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0" w:type="dxa"/>
        <w:tblInd w:w="-372" w:type="dxa"/>
        <w:tblLook w:val="0000"/>
      </w:tblPr>
      <w:tblGrid>
        <w:gridCol w:w="6720"/>
        <w:gridCol w:w="3600"/>
      </w:tblGrid>
      <w:tr w:rsidR="006941CF" w:rsidRPr="009F68FD" w:rsidTr="00432DC1">
        <w:tc>
          <w:tcPr>
            <w:tcW w:w="6720" w:type="dxa"/>
          </w:tcPr>
          <w:p w:rsidR="006941CF" w:rsidRPr="0047303D" w:rsidRDefault="006941CF" w:rsidP="002411CA">
            <w:pPr>
              <w:pStyle w:val="En-tte"/>
              <w:tabs>
                <w:tab w:val="clear" w:pos="4320"/>
                <w:tab w:val="clear" w:pos="8640"/>
              </w:tabs>
              <w:spacing w:before="40" w:after="40"/>
              <w:rPr>
                <w:b/>
                <w:bCs/>
                <w:szCs w:val="24"/>
                <w:lang w:val="fr-FR" w:eastAsia="en-US"/>
              </w:rPr>
            </w:pPr>
            <w:r w:rsidRPr="0047303D">
              <w:rPr>
                <w:b/>
                <w:bCs/>
                <w:szCs w:val="24"/>
                <w:lang w:val="fr-FR" w:eastAsia="en-US"/>
              </w:rPr>
              <w:t xml:space="preserve">MINISTÈRE DE L’ECONOMIE </w:t>
            </w:r>
          </w:p>
          <w:p w:rsidR="006941CF" w:rsidRPr="0047303D" w:rsidRDefault="006941CF" w:rsidP="002411CA">
            <w:pPr>
              <w:pStyle w:val="En-tte"/>
              <w:tabs>
                <w:tab w:val="clear" w:pos="4320"/>
                <w:tab w:val="clear" w:pos="8640"/>
              </w:tabs>
              <w:spacing w:before="40" w:after="40"/>
              <w:rPr>
                <w:b/>
                <w:bCs/>
                <w:szCs w:val="24"/>
                <w:lang w:val="fr-FR" w:eastAsia="en-US"/>
              </w:rPr>
            </w:pPr>
            <w:r w:rsidRPr="0047303D">
              <w:rPr>
                <w:b/>
                <w:bCs/>
                <w:szCs w:val="24"/>
                <w:lang w:val="fr-FR" w:eastAsia="en-US"/>
              </w:rPr>
              <w:t>ET DES FINANCES</w:t>
            </w:r>
          </w:p>
        </w:tc>
        <w:tc>
          <w:tcPr>
            <w:tcW w:w="3600" w:type="dxa"/>
          </w:tcPr>
          <w:p w:rsidR="006941CF" w:rsidRPr="0047303D" w:rsidRDefault="006941CF" w:rsidP="002411CA">
            <w:pPr>
              <w:pStyle w:val="En-tte"/>
              <w:tabs>
                <w:tab w:val="clear" w:pos="4320"/>
                <w:tab w:val="clear" w:pos="8640"/>
              </w:tabs>
              <w:spacing w:before="40" w:after="40"/>
              <w:rPr>
                <w:b/>
                <w:bCs/>
                <w:szCs w:val="24"/>
                <w:lang w:val="fr-FR" w:eastAsia="en-US"/>
              </w:rPr>
            </w:pPr>
            <w:r w:rsidRPr="0047303D">
              <w:rPr>
                <w:b/>
                <w:bCs/>
                <w:szCs w:val="24"/>
                <w:lang w:val="fr-FR" w:eastAsia="en-US"/>
              </w:rPr>
              <w:t>BURKINA FASO</w:t>
            </w:r>
          </w:p>
          <w:p w:rsidR="006941CF" w:rsidRPr="0047303D" w:rsidRDefault="006941CF" w:rsidP="002411CA">
            <w:pPr>
              <w:pStyle w:val="En-tte"/>
              <w:tabs>
                <w:tab w:val="clear" w:pos="4320"/>
                <w:tab w:val="clear" w:pos="8640"/>
              </w:tabs>
              <w:spacing w:before="40" w:after="40"/>
              <w:rPr>
                <w:b/>
                <w:bCs/>
                <w:szCs w:val="24"/>
                <w:lang w:val="fr-FR" w:eastAsia="en-US"/>
              </w:rPr>
            </w:pPr>
            <w:r w:rsidRPr="0047303D">
              <w:rPr>
                <w:b/>
                <w:bCs/>
                <w:szCs w:val="24"/>
                <w:lang w:val="fr-FR" w:eastAsia="en-US"/>
              </w:rPr>
              <w:t>_________________</w:t>
            </w:r>
          </w:p>
          <w:p w:rsidR="006941CF" w:rsidRPr="0047303D" w:rsidRDefault="006941CF" w:rsidP="002411CA">
            <w:pPr>
              <w:pStyle w:val="En-tte"/>
              <w:tabs>
                <w:tab w:val="clear" w:pos="4320"/>
                <w:tab w:val="clear" w:pos="8640"/>
              </w:tabs>
              <w:spacing w:before="40" w:after="40"/>
              <w:rPr>
                <w:b/>
                <w:bCs/>
                <w:i/>
                <w:szCs w:val="24"/>
                <w:lang w:val="fr-FR" w:eastAsia="en-US"/>
              </w:rPr>
            </w:pPr>
            <w:r w:rsidRPr="0047303D">
              <w:rPr>
                <w:b/>
                <w:bCs/>
                <w:i/>
                <w:szCs w:val="24"/>
                <w:lang w:val="fr-FR" w:eastAsia="en-US"/>
              </w:rPr>
              <w:t>Unité – Progrès – Justice</w:t>
            </w:r>
          </w:p>
        </w:tc>
      </w:tr>
      <w:tr w:rsidR="006941CF" w:rsidRPr="0047303D" w:rsidTr="00432DC1">
        <w:tc>
          <w:tcPr>
            <w:tcW w:w="6720" w:type="dxa"/>
          </w:tcPr>
          <w:p w:rsidR="006941CF" w:rsidRPr="0047303D" w:rsidRDefault="006941CF" w:rsidP="002411CA">
            <w:pPr>
              <w:pStyle w:val="En-tte"/>
              <w:tabs>
                <w:tab w:val="clear" w:pos="4320"/>
                <w:tab w:val="clear" w:pos="8640"/>
              </w:tabs>
              <w:spacing w:before="40" w:after="40"/>
              <w:rPr>
                <w:b/>
                <w:bCs/>
                <w:szCs w:val="24"/>
                <w:lang w:val="fr-FR" w:eastAsia="en-US"/>
              </w:rPr>
            </w:pPr>
            <w:r w:rsidRPr="0047303D">
              <w:rPr>
                <w:b/>
                <w:bCs/>
                <w:szCs w:val="24"/>
                <w:lang w:val="fr-FR" w:eastAsia="en-US"/>
              </w:rPr>
              <w:t>____________________________</w:t>
            </w:r>
          </w:p>
          <w:p w:rsidR="006941CF" w:rsidRPr="0047303D" w:rsidRDefault="006941CF" w:rsidP="002411CA">
            <w:pPr>
              <w:pStyle w:val="En-tte"/>
              <w:tabs>
                <w:tab w:val="clear" w:pos="4320"/>
                <w:tab w:val="clear" w:pos="8640"/>
              </w:tabs>
              <w:spacing w:before="40" w:after="40"/>
              <w:rPr>
                <w:b/>
                <w:bCs/>
                <w:szCs w:val="24"/>
                <w:lang w:val="fr-FR" w:eastAsia="en-US"/>
              </w:rPr>
            </w:pPr>
            <w:r w:rsidRPr="0047303D">
              <w:rPr>
                <w:b/>
                <w:bCs/>
                <w:szCs w:val="24"/>
                <w:lang w:val="fr-FR" w:eastAsia="en-US"/>
              </w:rPr>
              <w:t>SECRÉTARIAT GÉNÉRAL</w:t>
            </w:r>
          </w:p>
        </w:tc>
        <w:tc>
          <w:tcPr>
            <w:tcW w:w="3600" w:type="dxa"/>
          </w:tcPr>
          <w:p w:rsidR="006941CF" w:rsidRPr="0047303D" w:rsidRDefault="006941CF" w:rsidP="002411CA">
            <w:pPr>
              <w:pStyle w:val="En-tte"/>
              <w:tabs>
                <w:tab w:val="clear" w:pos="4320"/>
                <w:tab w:val="clear" w:pos="8640"/>
              </w:tabs>
              <w:spacing w:before="40" w:after="40"/>
              <w:rPr>
                <w:b/>
                <w:bCs/>
                <w:szCs w:val="24"/>
                <w:lang w:val="fr-FR" w:eastAsia="en-US"/>
              </w:rPr>
            </w:pPr>
          </w:p>
        </w:tc>
      </w:tr>
      <w:tr w:rsidR="006941CF" w:rsidRPr="0047303D" w:rsidTr="00432DC1">
        <w:tc>
          <w:tcPr>
            <w:tcW w:w="6720" w:type="dxa"/>
          </w:tcPr>
          <w:p w:rsidR="006941CF" w:rsidRPr="0047303D" w:rsidRDefault="006941CF" w:rsidP="002411CA">
            <w:pPr>
              <w:pStyle w:val="En-tte"/>
              <w:tabs>
                <w:tab w:val="clear" w:pos="4320"/>
                <w:tab w:val="clear" w:pos="8640"/>
              </w:tabs>
              <w:spacing w:before="40" w:after="40"/>
              <w:rPr>
                <w:b/>
                <w:bCs/>
                <w:szCs w:val="24"/>
                <w:lang w:val="fr-FR" w:eastAsia="en-US"/>
              </w:rPr>
            </w:pPr>
            <w:r w:rsidRPr="0047303D">
              <w:rPr>
                <w:b/>
                <w:bCs/>
                <w:szCs w:val="24"/>
                <w:lang w:val="fr-FR" w:eastAsia="en-US"/>
              </w:rPr>
              <w:t>____________________________</w:t>
            </w:r>
          </w:p>
          <w:p w:rsidR="006941CF" w:rsidRPr="0047303D" w:rsidRDefault="006941CF" w:rsidP="002411CA">
            <w:pPr>
              <w:pStyle w:val="En-tte"/>
              <w:tabs>
                <w:tab w:val="clear" w:pos="4320"/>
                <w:tab w:val="clear" w:pos="8640"/>
              </w:tabs>
              <w:spacing w:before="40" w:after="40"/>
              <w:rPr>
                <w:b/>
                <w:bCs/>
                <w:szCs w:val="24"/>
                <w:lang w:val="fr-FR" w:eastAsia="en-US"/>
              </w:rPr>
            </w:pPr>
            <w:r w:rsidRPr="0047303D">
              <w:rPr>
                <w:b/>
                <w:bCs/>
                <w:szCs w:val="24"/>
                <w:lang w:val="fr-FR" w:eastAsia="en-US"/>
              </w:rPr>
              <w:t xml:space="preserve">PROGRAMME NATIONAL  </w:t>
            </w:r>
          </w:p>
          <w:p w:rsidR="006941CF" w:rsidRPr="0047303D" w:rsidRDefault="006941CF" w:rsidP="002411CA">
            <w:pPr>
              <w:pStyle w:val="En-tte"/>
              <w:tabs>
                <w:tab w:val="clear" w:pos="4320"/>
                <w:tab w:val="clear" w:pos="8640"/>
              </w:tabs>
              <w:spacing w:before="40" w:after="40"/>
              <w:rPr>
                <w:b/>
                <w:bCs/>
                <w:szCs w:val="24"/>
                <w:lang w:val="fr-FR" w:eastAsia="en-US"/>
              </w:rPr>
            </w:pPr>
            <w:r w:rsidRPr="0047303D">
              <w:rPr>
                <w:b/>
                <w:bCs/>
                <w:szCs w:val="24"/>
                <w:lang w:val="fr-FR" w:eastAsia="en-US"/>
              </w:rPr>
              <w:t>PLATES-FORMES MULTIFONCTIONNELLES</w:t>
            </w:r>
          </w:p>
          <w:p w:rsidR="006941CF" w:rsidRPr="0047303D" w:rsidRDefault="006941CF" w:rsidP="002411CA">
            <w:pPr>
              <w:pStyle w:val="En-tte"/>
              <w:tabs>
                <w:tab w:val="clear" w:pos="4320"/>
                <w:tab w:val="clear" w:pos="8640"/>
              </w:tabs>
              <w:spacing w:before="40" w:after="40"/>
              <w:rPr>
                <w:b/>
                <w:bCs/>
                <w:szCs w:val="24"/>
                <w:lang w:val="fr-FR" w:eastAsia="en-US"/>
              </w:rPr>
            </w:pPr>
          </w:p>
        </w:tc>
        <w:tc>
          <w:tcPr>
            <w:tcW w:w="3600" w:type="dxa"/>
          </w:tcPr>
          <w:p w:rsidR="006941CF" w:rsidRPr="0047303D" w:rsidRDefault="006941CF" w:rsidP="002411CA">
            <w:pPr>
              <w:pStyle w:val="En-tte"/>
              <w:tabs>
                <w:tab w:val="clear" w:pos="4320"/>
                <w:tab w:val="clear" w:pos="8640"/>
              </w:tabs>
              <w:spacing w:before="40" w:after="40"/>
              <w:rPr>
                <w:b/>
                <w:bCs/>
                <w:szCs w:val="24"/>
                <w:lang w:val="fr-FR" w:eastAsia="en-US"/>
              </w:rPr>
            </w:pPr>
          </w:p>
        </w:tc>
      </w:tr>
    </w:tbl>
    <w:p w:rsidR="006941CF" w:rsidRPr="0047303D" w:rsidRDefault="006941CF" w:rsidP="002411CA">
      <w:pPr>
        <w:spacing w:before="40" w:after="40" w:line="276" w:lineRule="auto"/>
        <w:rPr>
          <w:rFonts w:ascii="Times New Roman" w:hAnsi="Times New Roman"/>
          <w:sz w:val="24"/>
          <w:szCs w:val="24"/>
          <w:lang w:val="fr-FR"/>
        </w:rPr>
      </w:pPr>
    </w:p>
    <w:p w:rsidR="006941CF" w:rsidRPr="0047303D" w:rsidRDefault="006941CF" w:rsidP="002411CA">
      <w:pPr>
        <w:spacing w:before="40" w:after="40" w:line="276" w:lineRule="auto"/>
        <w:rPr>
          <w:rFonts w:ascii="Times New Roman" w:hAnsi="Times New Roman"/>
          <w:sz w:val="24"/>
          <w:szCs w:val="24"/>
          <w:lang w:val="fr-FR"/>
        </w:rPr>
      </w:pPr>
    </w:p>
    <w:p w:rsidR="006941CF" w:rsidRPr="0047303D" w:rsidRDefault="006941CF" w:rsidP="002411CA">
      <w:pPr>
        <w:spacing w:before="40" w:after="40" w:line="276" w:lineRule="auto"/>
        <w:rPr>
          <w:rFonts w:ascii="Times New Roman" w:hAnsi="Times New Roman"/>
          <w:sz w:val="24"/>
          <w:szCs w:val="24"/>
          <w:lang w:val="fr-FR"/>
        </w:rPr>
      </w:pPr>
    </w:p>
    <w:p w:rsidR="006941CF" w:rsidRPr="0047303D" w:rsidRDefault="006941CF" w:rsidP="002411CA">
      <w:pPr>
        <w:spacing w:before="40" w:after="40" w:line="276" w:lineRule="auto"/>
        <w:rPr>
          <w:rFonts w:ascii="Times New Roman" w:hAnsi="Times New Roman"/>
          <w:sz w:val="24"/>
          <w:szCs w:val="24"/>
          <w:lang w:val="fr-FR"/>
        </w:rPr>
      </w:pPr>
    </w:p>
    <w:p w:rsidR="006941CF" w:rsidRPr="0047303D" w:rsidRDefault="00FB32D5" w:rsidP="002411CA">
      <w:pPr>
        <w:spacing w:before="40" w:after="40" w:line="276" w:lineRule="auto"/>
        <w:rPr>
          <w:rFonts w:ascii="Times New Roman" w:hAnsi="Times New Roman"/>
          <w:sz w:val="24"/>
          <w:szCs w:val="24"/>
          <w:lang w:val="fr-FR"/>
        </w:rPr>
      </w:pPr>
      <w:r w:rsidRPr="00FB32D5">
        <w:rPr>
          <w:rFonts w:ascii="Times New Roman" w:hAnsi="Times New Roman"/>
          <w:b/>
          <w:bCs/>
          <w:noProof/>
          <w:sz w:val="24"/>
          <w:szCs w:val="24"/>
          <w:lang w:val="fr-FR" w:eastAsia="fr-FR"/>
        </w:rPr>
        <w:pict>
          <v:roundrect id="AutoShape 2" o:spid="_x0000_s1026" style="position:absolute;left:0;text-align:left;margin-left:28.05pt;margin-top:230.25pt;width:438.6pt;height:225pt;z-index:251640832;visibility:visible;mso-position-horizontal-relative:margin;mso-position-vertic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" strokecolor="#c00000" strokeweight="3pt">
            <v:shadow on="t" color="#c00000" opacity=".5" offset="7pt,-5pt"/>
            <v:textbox>
              <w:txbxContent>
                <w:p w:rsidR="00C86F36" w:rsidRPr="00CE6F5D" w:rsidRDefault="00C86F36" w:rsidP="009F68FD">
                  <w:pPr>
                    <w:pStyle w:val="Corpsdetexte2"/>
                    <w:spacing w:after="0" w:line="360" w:lineRule="auto"/>
                    <w:rPr>
                      <w:rFonts w:ascii="Calibri" w:hAnsi="Calibri" w:cs="Calibri"/>
                      <w:b/>
                      <w:bCs/>
                      <w:sz w:val="36"/>
                      <w:szCs w:val="36"/>
                      <w:lang w:val="fr-FR"/>
                    </w:rPr>
                  </w:pPr>
                  <w:r w:rsidRPr="00CE6F5D">
                    <w:rPr>
                      <w:rFonts w:ascii="Calibri" w:hAnsi="Calibri" w:cs="Calibri"/>
                      <w:b/>
                      <w:bCs/>
                      <w:sz w:val="36"/>
                      <w:szCs w:val="36"/>
                      <w:lang w:val="fr-FR"/>
                    </w:rPr>
                    <w:t>EVALUATION A MI PARCOURS DE LA SECONDE PHASE DU  PROGRAMME NATIONAL PLATES-FORMES MULTIFONCTIONNELLES POUR LA LUTTE CONTRE LA PAUVRETE AU BURKINA FASO ET L’AUDIT DE MATERIALITE DES PTFM IMPLANTEES DE JANVIER 2010 AU 30 JUIN 2013</w:t>
                  </w:r>
                </w:p>
                <w:p w:rsidR="00C86F36" w:rsidRPr="00A34740" w:rsidRDefault="00C86F36" w:rsidP="00A34740">
                  <w:pPr>
                    <w:tabs>
                      <w:tab w:val="left" w:pos="426"/>
                      <w:tab w:val="left" w:pos="3969"/>
                    </w:tabs>
                    <w:spacing w:after="0"/>
                    <w:jc w:val="center"/>
                    <w:rPr>
                      <w:rFonts w:cs="Calibri"/>
                      <w:b/>
                      <w:sz w:val="32"/>
                      <w:szCs w:val="32"/>
                      <w:lang w:val="fr-FR"/>
                    </w:rPr>
                  </w:pPr>
                </w:p>
              </w:txbxContent>
            </v:textbox>
            <w10:wrap anchorx="margin" anchory="margin"/>
          </v:roundrect>
        </w:pict>
      </w:r>
    </w:p>
    <w:p w:rsidR="006941CF" w:rsidRPr="0047303D" w:rsidRDefault="006941CF" w:rsidP="002411CA">
      <w:pPr>
        <w:pStyle w:val="Corpsdetexte2"/>
        <w:spacing w:before="40" w:after="40" w:line="276" w:lineRule="auto"/>
        <w:jc w:val="center"/>
        <w:rPr>
          <w:rFonts w:ascii="Times New Roman" w:hAnsi="Times New Roman"/>
          <w:b/>
          <w:bCs/>
          <w:sz w:val="24"/>
          <w:szCs w:val="24"/>
          <w:lang w:val="fr-FR"/>
        </w:rPr>
      </w:pPr>
    </w:p>
    <w:p w:rsidR="006941CF" w:rsidRPr="0047303D" w:rsidRDefault="006941CF" w:rsidP="002411CA">
      <w:pPr>
        <w:spacing w:before="40" w:after="40" w:line="276" w:lineRule="auto"/>
        <w:jc w:val="center"/>
        <w:rPr>
          <w:rFonts w:ascii="Times New Roman" w:hAnsi="Times New Roman"/>
          <w:sz w:val="24"/>
          <w:szCs w:val="24"/>
          <w:lang w:val="fr-FR"/>
        </w:rPr>
      </w:pPr>
    </w:p>
    <w:p w:rsidR="006941CF" w:rsidRPr="0047303D" w:rsidRDefault="006941CF" w:rsidP="002411CA">
      <w:pPr>
        <w:spacing w:before="40" w:after="40" w:line="276" w:lineRule="auto"/>
        <w:jc w:val="center"/>
        <w:rPr>
          <w:rFonts w:ascii="Times New Roman" w:hAnsi="Times New Roman"/>
          <w:b/>
          <w:sz w:val="24"/>
          <w:szCs w:val="24"/>
          <w:lang w:val="fr-FR"/>
        </w:rPr>
      </w:pPr>
    </w:p>
    <w:p w:rsidR="00A34740" w:rsidRPr="0047303D" w:rsidRDefault="00A34740" w:rsidP="002411CA">
      <w:pPr>
        <w:spacing w:before="40" w:after="40" w:line="276" w:lineRule="auto"/>
        <w:jc w:val="center"/>
        <w:rPr>
          <w:rFonts w:ascii="Times New Roman" w:hAnsi="Times New Roman"/>
          <w:b/>
          <w:sz w:val="24"/>
          <w:szCs w:val="24"/>
        </w:rPr>
      </w:pPr>
    </w:p>
    <w:p w:rsidR="00215E7F" w:rsidRDefault="00215E7F" w:rsidP="002411CA">
      <w:pPr>
        <w:spacing w:before="40" w:after="40" w:line="276" w:lineRule="auto"/>
        <w:jc w:val="center"/>
        <w:rPr>
          <w:rFonts w:ascii="Times New Roman" w:hAnsi="Times New Roman"/>
          <w:b/>
          <w:sz w:val="24"/>
          <w:szCs w:val="24"/>
        </w:rPr>
      </w:pPr>
    </w:p>
    <w:p w:rsidR="00215E7F" w:rsidRDefault="00215E7F" w:rsidP="002411CA">
      <w:pPr>
        <w:spacing w:before="40" w:after="40" w:line="276" w:lineRule="auto"/>
        <w:jc w:val="center"/>
        <w:rPr>
          <w:rFonts w:ascii="Times New Roman" w:hAnsi="Times New Roman"/>
          <w:b/>
          <w:sz w:val="24"/>
          <w:szCs w:val="24"/>
        </w:rPr>
      </w:pPr>
    </w:p>
    <w:p w:rsidR="00215E7F" w:rsidRDefault="00215E7F" w:rsidP="002411CA">
      <w:pPr>
        <w:spacing w:before="40" w:after="40" w:line="276" w:lineRule="auto"/>
        <w:jc w:val="center"/>
        <w:rPr>
          <w:rFonts w:ascii="Times New Roman" w:hAnsi="Times New Roman"/>
          <w:b/>
          <w:sz w:val="24"/>
          <w:szCs w:val="24"/>
        </w:rPr>
      </w:pPr>
    </w:p>
    <w:p w:rsidR="00215E7F" w:rsidRDefault="00215E7F" w:rsidP="002411CA">
      <w:pPr>
        <w:spacing w:before="40" w:after="40" w:line="276" w:lineRule="auto"/>
        <w:jc w:val="center"/>
        <w:rPr>
          <w:rFonts w:ascii="Times New Roman" w:hAnsi="Times New Roman"/>
          <w:b/>
          <w:sz w:val="24"/>
          <w:szCs w:val="24"/>
        </w:rPr>
      </w:pPr>
    </w:p>
    <w:p w:rsidR="00215E7F" w:rsidRDefault="00215E7F" w:rsidP="002411CA">
      <w:pPr>
        <w:spacing w:before="40" w:after="40" w:line="276" w:lineRule="auto"/>
        <w:jc w:val="center"/>
        <w:rPr>
          <w:rFonts w:ascii="Times New Roman" w:hAnsi="Times New Roman"/>
          <w:b/>
          <w:sz w:val="24"/>
          <w:szCs w:val="24"/>
        </w:rPr>
      </w:pPr>
    </w:p>
    <w:p w:rsidR="00215E7F" w:rsidRDefault="00215E7F" w:rsidP="002411CA">
      <w:pPr>
        <w:spacing w:before="40" w:after="40" w:line="276" w:lineRule="auto"/>
        <w:jc w:val="center"/>
        <w:rPr>
          <w:rFonts w:ascii="Times New Roman" w:hAnsi="Times New Roman"/>
          <w:b/>
          <w:sz w:val="24"/>
          <w:szCs w:val="24"/>
        </w:rPr>
      </w:pPr>
    </w:p>
    <w:p w:rsidR="00215E7F" w:rsidRDefault="00215E7F" w:rsidP="002411CA">
      <w:pPr>
        <w:spacing w:before="40" w:after="40" w:line="276" w:lineRule="auto"/>
        <w:jc w:val="center"/>
        <w:rPr>
          <w:rFonts w:ascii="Times New Roman" w:hAnsi="Times New Roman"/>
          <w:b/>
          <w:sz w:val="24"/>
          <w:szCs w:val="24"/>
        </w:rPr>
      </w:pPr>
    </w:p>
    <w:p w:rsidR="004A3406" w:rsidRDefault="004A3406" w:rsidP="004A3406">
      <w:pPr>
        <w:tabs>
          <w:tab w:val="left" w:pos="3720"/>
        </w:tabs>
        <w:spacing w:after="0"/>
        <w:rPr>
          <w:rFonts w:ascii="Times New Roman" w:hAnsi="Times New Roman"/>
          <w:b/>
          <w:sz w:val="24"/>
          <w:szCs w:val="24"/>
        </w:rPr>
      </w:pPr>
      <w:r>
        <w:rPr>
          <w:rFonts w:ascii="Times New Roman" w:hAnsi="Times New Roman"/>
          <w:b/>
          <w:sz w:val="24"/>
          <w:szCs w:val="24"/>
        </w:rPr>
        <w:tab/>
      </w:r>
    </w:p>
    <w:p w:rsidR="00CE6F5D" w:rsidRDefault="00CE6F5D" w:rsidP="002411CA">
      <w:pPr>
        <w:spacing w:before="40" w:after="40" w:line="276" w:lineRule="auto"/>
        <w:jc w:val="center"/>
        <w:rPr>
          <w:rFonts w:ascii="Times New Roman" w:hAnsi="Times New Roman"/>
          <w:b/>
          <w:sz w:val="28"/>
          <w:szCs w:val="28"/>
        </w:rPr>
      </w:pPr>
    </w:p>
    <w:p w:rsidR="006941CF" w:rsidRPr="004A3406" w:rsidRDefault="006941CF" w:rsidP="002411CA">
      <w:pPr>
        <w:spacing w:before="40" w:after="40" w:line="276" w:lineRule="auto"/>
        <w:jc w:val="center"/>
        <w:rPr>
          <w:rFonts w:ascii="Times New Roman" w:hAnsi="Times New Roman"/>
          <w:b/>
          <w:sz w:val="28"/>
          <w:szCs w:val="28"/>
        </w:rPr>
      </w:pPr>
      <w:r w:rsidRPr="004A3406">
        <w:rPr>
          <w:rFonts w:ascii="Times New Roman" w:hAnsi="Times New Roman"/>
          <w:b/>
          <w:sz w:val="28"/>
          <w:szCs w:val="28"/>
        </w:rPr>
        <w:t xml:space="preserve">Rapport </w:t>
      </w:r>
      <w:r w:rsidR="004D349E">
        <w:rPr>
          <w:rFonts w:ascii="Times New Roman" w:hAnsi="Times New Roman"/>
          <w:b/>
          <w:sz w:val="28"/>
          <w:szCs w:val="28"/>
          <w:lang w:val="fr-FR"/>
        </w:rPr>
        <w:t>définitif</w:t>
      </w:r>
    </w:p>
    <w:p w:rsidR="006941CF" w:rsidRPr="0047303D" w:rsidRDefault="006941CF" w:rsidP="002411CA">
      <w:pPr>
        <w:spacing w:before="40" w:after="40" w:line="276" w:lineRule="auto"/>
        <w:rPr>
          <w:rFonts w:ascii="Times New Roman" w:hAnsi="Times New Roman"/>
          <w:sz w:val="24"/>
          <w:szCs w:val="24"/>
        </w:rPr>
      </w:pPr>
    </w:p>
    <w:p w:rsidR="006941CF" w:rsidRDefault="006941CF" w:rsidP="002411CA">
      <w:pPr>
        <w:spacing w:before="40" w:after="40" w:line="276" w:lineRule="auto"/>
        <w:rPr>
          <w:rFonts w:ascii="Times New Roman" w:hAnsi="Times New Roman"/>
          <w:b/>
          <w:sz w:val="24"/>
          <w:szCs w:val="24"/>
        </w:rPr>
      </w:pPr>
    </w:p>
    <w:p w:rsidR="00CE7045" w:rsidRDefault="00CE7045" w:rsidP="002411CA">
      <w:pPr>
        <w:spacing w:before="40" w:after="40" w:line="276" w:lineRule="auto"/>
        <w:rPr>
          <w:rFonts w:ascii="Times New Roman" w:hAnsi="Times New Roman"/>
          <w:b/>
          <w:sz w:val="24"/>
          <w:szCs w:val="24"/>
        </w:rPr>
      </w:pPr>
    </w:p>
    <w:p w:rsidR="00CE6F5D" w:rsidRDefault="00CE6F5D" w:rsidP="002411CA">
      <w:pPr>
        <w:spacing w:before="40" w:after="40" w:line="276" w:lineRule="auto"/>
        <w:rPr>
          <w:rFonts w:ascii="Times New Roman" w:hAnsi="Times New Roman"/>
          <w:b/>
          <w:sz w:val="24"/>
          <w:szCs w:val="24"/>
        </w:rPr>
      </w:pPr>
    </w:p>
    <w:p w:rsidR="00CE6F5D" w:rsidRPr="0047303D" w:rsidRDefault="00CE6F5D" w:rsidP="002411CA">
      <w:pPr>
        <w:spacing w:before="40" w:after="40" w:line="276" w:lineRule="auto"/>
        <w:rPr>
          <w:rFonts w:ascii="Times New Roman" w:hAnsi="Times New Roman"/>
          <w:b/>
          <w:sz w:val="24"/>
          <w:szCs w:val="24"/>
        </w:rPr>
      </w:pPr>
    </w:p>
    <w:p w:rsidR="002411CA" w:rsidRPr="0047303D" w:rsidRDefault="006941CF" w:rsidP="002411CA">
      <w:pPr>
        <w:spacing w:before="40" w:after="40" w:line="276" w:lineRule="auto"/>
        <w:rPr>
          <w:rFonts w:ascii="Times New Roman" w:hAnsi="Times New Roman"/>
          <w:b/>
          <w:i/>
          <w:noProof/>
          <w:sz w:val="24"/>
          <w:szCs w:val="24"/>
          <w:lang w:val="fr-FR" w:eastAsia="fr-FR"/>
        </w:rPr>
      </w:pPr>
      <w:r w:rsidRPr="0047303D">
        <w:rPr>
          <w:rFonts w:ascii="Times New Roman" w:hAnsi="Times New Roman"/>
          <w:sz w:val="24"/>
          <w:szCs w:val="24"/>
          <w:lang w:val="fr-FR"/>
        </w:rPr>
        <w:tab/>
      </w:r>
      <w:r w:rsidRPr="0047303D">
        <w:rPr>
          <w:rFonts w:ascii="Times New Roman" w:hAnsi="Times New Roman"/>
          <w:sz w:val="24"/>
          <w:szCs w:val="24"/>
          <w:lang w:val="fr-FR"/>
        </w:rPr>
        <w:tab/>
      </w:r>
    </w:p>
    <w:p w:rsidR="002411CA" w:rsidRPr="0047303D" w:rsidRDefault="00383F3A" w:rsidP="002411CA">
      <w:pPr>
        <w:spacing w:before="40" w:after="40" w:line="276" w:lineRule="auto"/>
        <w:rPr>
          <w:rFonts w:ascii="Times New Roman" w:hAnsi="Times New Roman"/>
          <w:sz w:val="24"/>
          <w:szCs w:val="24"/>
          <w:lang w:val="fr-FR"/>
        </w:rPr>
      </w:pPr>
      <w:r>
        <w:rPr>
          <w:rFonts w:ascii="Times New Roman" w:hAnsi="Times New Roman"/>
          <w:b/>
          <w:i/>
          <w:noProof/>
          <w:sz w:val="24"/>
          <w:szCs w:val="24"/>
          <w:lang w:val="fr-FR" w:eastAsia="fr-FR"/>
        </w:rPr>
        <w:drawing>
          <wp:inline distT="0" distB="0" distL="0" distR="0">
            <wp:extent cx="1460500" cy="1022350"/>
            <wp:effectExtent l="0" t="0" r="0" b="0"/>
            <wp:docPr id="1" name="Image 3" descr="D:\logo ac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logo acid.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0" cy="1022350"/>
                    </a:xfrm>
                    <a:prstGeom prst="rect">
                      <a:avLst/>
                    </a:prstGeom>
                    <a:noFill/>
                    <a:ln>
                      <a:noFill/>
                    </a:ln>
                  </pic:spPr>
                </pic:pic>
              </a:graphicData>
            </a:graphic>
          </wp:inline>
        </w:drawing>
      </w:r>
    </w:p>
    <w:p w:rsidR="006941CF" w:rsidRPr="0047303D" w:rsidRDefault="00FB32D5" w:rsidP="00CE7045">
      <w:pPr>
        <w:spacing w:after="0"/>
        <w:rPr>
          <w:rFonts w:ascii="Times New Roman" w:hAnsi="Times New Roman"/>
          <w:sz w:val="24"/>
          <w:szCs w:val="24"/>
          <w:lang w:val="fr-FR"/>
        </w:rPr>
      </w:pPr>
      <w:r>
        <w:rPr>
          <w:rFonts w:ascii="Times New Roman" w:hAnsi="Times New Roman"/>
          <w:noProof/>
          <w:sz w:val="24"/>
          <w:szCs w:val="24"/>
          <w:lang w:val="fr-FR" w:eastAsia="fr-FR"/>
        </w:rPr>
        <w:pict>
          <v:shapetype id="_x0000_t202" coordsize="21600,21600" o:spt="202" path="m,l,21600r21600,l21600,xe">
            <v:stroke joinstyle="miter"/>
            <v:path gradientshapeok="t" o:connecttype="rect"/>
          </v:shapetype>
          <v:shape id="Text Box 57" o:spid="_x0000_s1027" type="#_x0000_t202" style="position:absolute;left:0;text-align:left;margin-left:363.7pt;margin-top:6.25pt;width:146.05pt;height:30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" filled="f" stroked="f">
            <v:textbox>
              <w:txbxContent>
                <w:p w:rsidR="00C86F36" w:rsidRPr="00A506F8" w:rsidRDefault="00C86F36" w:rsidP="006941CF">
                  <w:pPr>
                    <w:rPr>
                      <w:rFonts w:cs="Arial"/>
                      <w:b/>
                      <w:sz w:val="23"/>
                      <w:szCs w:val="23"/>
                    </w:rPr>
                  </w:pPr>
                </w:p>
              </w:txbxContent>
            </v:textbox>
          </v:shape>
        </w:pict>
      </w:r>
      <w:r w:rsidR="006941CF" w:rsidRPr="0047303D">
        <w:rPr>
          <w:rFonts w:ascii="Times New Roman" w:hAnsi="Times New Roman"/>
          <w:sz w:val="24"/>
          <w:szCs w:val="24"/>
          <w:lang w:val="fr-FR"/>
        </w:rPr>
        <w:t>Téléphone : 226 50 47 62 07 / 50 37 40 65</w:t>
      </w:r>
    </w:p>
    <w:p w:rsidR="006941CF" w:rsidRPr="004A3406" w:rsidRDefault="006941CF" w:rsidP="00CE7045">
      <w:pPr>
        <w:spacing w:after="0"/>
        <w:rPr>
          <w:rStyle w:val="Lienhypertexte"/>
          <w:rFonts w:ascii="Times New Roman" w:hAnsi="Times New Roman"/>
          <w:color w:val="auto"/>
          <w:sz w:val="24"/>
          <w:szCs w:val="24"/>
          <w:u w:val="none"/>
          <w:lang w:val="fr-FR"/>
        </w:rPr>
      </w:pPr>
      <w:r w:rsidRPr="004A3406">
        <w:rPr>
          <w:rFonts w:ascii="Times New Roman" w:hAnsi="Times New Roman"/>
          <w:sz w:val="24"/>
          <w:szCs w:val="24"/>
          <w:lang w:val="fr-FR"/>
        </w:rPr>
        <w:t>Site web :</w:t>
      </w:r>
      <w:r w:rsidR="00215E7F" w:rsidRPr="004A3406">
        <w:rPr>
          <w:rFonts w:ascii="Times New Roman" w:hAnsi="Times New Roman"/>
          <w:sz w:val="24"/>
          <w:szCs w:val="24"/>
          <w:lang w:val="fr-FR"/>
        </w:rPr>
        <w:t xml:space="preserve"> </w:t>
      </w:r>
      <w:hyperlink r:id="rId9" w:history="1">
        <w:r w:rsidRPr="004A3406">
          <w:rPr>
            <w:rStyle w:val="Lienhypertexte"/>
            <w:rFonts w:ascii="Times New Roman" w:hAnsi="Times New Roman"/>
            <w:color w:val="auto"/>
            <w:sz w:val="24"/>
            <w:szCs w:val="24"/>
            <w:u w:val="none"/>
            <w:lang w:val="fr-FR"/>
          </w:rPr>
          <w:t>www.acid-sa.com</w:t>
        </w:r>
      </w:hyperlink>
    </w:p>
    <w:p w:rsidR="006941CF" w:rsidRPr="00215E7F" w:rsidRDefault="006941CF" w:rsidP="00CE7045">
      <w:pPr>
        <w:spacing w:after="0"/>
        <w:rPr>
          <w:rFonts w:ascii="Times New Roman" w:hAnsi="Times New Roman"/>
          <w:b/>
          <w:sz w:val="24"/>
          <w:szCs w:val="24"/>
          <w:lang w:val="fr-FR"/>
        </w:rPr>
      </w:pPr>
      <w:r w:rsidRPr="00215E7F">
        <w:rPr>
          <w:rFonts w:ascii="Times New Roman" w:hAnsi="Times New Roman"/>
          <w:sz w:val="24"/>
          <w:szCs w:val="24"/>
          <w:lang w:val="fr-FR"/>
        </w:rPr>
        <w:t xml:space="preserve">Email: </w:t>
      </w:r>
      <w:hyperlink r:id="rId10" w:history="1">
        <w:r w:rsidRPr="00215E7F">
          <w:rPr>
            <w:rStyle w:val="Lienhypertexte"/>
            <w:rFonts w:ascii="Times New Roman" w:hAnsi="Times New Roman"/>
            <w:color w:val="auto"/>
            <w:sz w:val="24"/>
            <w:szCs w:val="24"/>
            <w:u w:val="none"/>
            <w:lang w:val="fr-FR"/>
          </w:rPr>
          <w:t>acid@acid-sa.com/acid_sa@yahoo.fr</w:t>
        </w:r>
      </w:hyperlink>
      <w:r w:rsidR="00215E7F" w:rsidRPr="00215E7F">
        <w:rPr>
          <w:rFonts w:ascii="Times New Roman" w:hAnsi="Times New Roman"/>
          <w:sz w:val="24"/>
          <w:szCs w:val="24"/>
          <w:lang w:val="fr-FR"/>
        </w:rPr>
        <w:t xml:space="preserve"> </w:t>
      </w:r>
      <w:r w:rsidR="00215E7F">
        <w:rPr>
          <w:rFonts w:ascii="Times New Roman" w:hAnsi="Times New Roman"/>
          <w:sz w:val="24"/>
          <w:szCs w:val="24"/>
          <w:lang w:val="fr-FR"/>
        </w:rPr>
        <w:tab/>
      </w:r>
      <w:r w:rsidR="00215E7F">
        <w:rPr>
          <w:rFonts w:ascii="Times New Roman" w:hAnsi="Times New Roman"/>
          <w:sz w:val="24"/>
          <w:szCs w:val="24"/>
          <w:lang w:val="fr-FR"/>
        </w:rPr>
        <w:tab/>
      </w:r>
      <w:r w:rsidR="00215E7F">
        <w:rPr>
          <w:rFonts w:ascii="Times New Roman" w:hAnsi="Times New Roman"/>
          <w:sz w:val="24"/>
          <w:szCs w:val="24"/>
          <w:lang w:val="fr-FR"/>
        </w:rPr>
        <w:tab/>
      </w:r>
      <w:r w:rsidR="00215E7F">
        <w:rPr>
          <w:rFonts w:ascii="Times New Roman" w:hAnsi="Times New Roman"/>
          <w:sz w:val="24"/>
          <w:szCs w:val="24"/>
          <w:lang w:val="fr-FR"/>
        </w:rPr>
        <w:tab/>
      </w:r>
      <w:r w:rsidR="00215E7F">
        <w:rPr>
          <w:rFonts w:ascii="Times New Roman" w:hAnsi="Times New Roman"/>
          <w:sz w:val="24"/>
          <w:szCs w:val="24"/>
          <w:lang w:val="fr-FR"/>
        </w:rPr>
        <w:tab/>
      </w:r>
      <w:r w:rsidR="001A3169">
        <w:rPr>
          <w:rFonts w:ascii="Times New Roman" w:hAnsi="Times New Roman"/>
          <w:b/>
          <w:sz w:val="24"/>
          <w:szCs w:val="24"/>
          <w:lang w:val="fr-FR"/>
        </w:rPr>
        <w:t>Avril</w:t>
      </w:r>
      <w:r w:rsidR="00215E7F" w:rsidRPr="00215E7F">
        <w:rPr>
          <w:rFonts w:ascii="Times New Roman" w:hAnsi="Times New Roman"/>
          <w:b/>
          <w:sz w:val="24"/>
          <w:szCs w:val="24"/>
          <w:lang w:val="fr-FR"/>
        </w:rPr>
        <w:t xml:space="preserve"> 2014</w:t>
      </w:r>
    </w:p>
    <w:p w:rsidR="0008387D" w:rsidRPr="000D6690" w:rsidRDefault="00026B1C" w:rsidP="002411CA">
      <w:pPr>
        <w:pStyle w:val="En-ttedetabledesmatires"/>
        <w:spacing w:before="40" w:after="40"/>
        <w:rPr>
          <w:rFonts w:ascii="Times New Roman" w:hAnsi="Times New Roman"/>
          <w:color w:val="auto"/>
        </w:rPr>
      </w:pPr>
      <w:r w:rsidRPr="0047303D">
        <w:rPr>
          <w:rFonts w:ascii="Times New Roman" w:hAnsi="Times New Roman"/>
          <w:color w:val="auto"/>
          <w:sz w:val="24"/>
          <w:szCs w:val="24"/>
        </w:rPr>
        <w:br w:type="page"/>
      </w:r>
      <w:r w:rsidR="00BA03D5" w:rsidRPr="000D6690">
        <w:rPr>
          <w:rFonts w:ascii="Times New Roman" w:hAnsi="Times New Roman"/>
          <w:color w:val="auto"/>
        </w:rPr>
        <w:lastRenderedPageBreak/>
        <w:t>SOMMAIRE</w:t>
      </w:r>
    </w:p>
    <w:p w:rsidR="00402511" w:rsidRPr="003B13EE" w:rsidRDefault="00402511" w:rsidP="006A4B6D">
      <w:pPr>
        <w:pStyle w:val="TM1"/>
      </w:pPr>
      <w:bookmarkStart w:id="0" w:name="_Toc377632463"/>
    </w:p>
    <w:p w:rsidR="000D6690" w:rsidRPr="000D6690" w:rsidRDefault="00FB32D5">
      <w:pPr>
        <w:pStyle w:val="TM1"/>
        <w:rPr>
          <w:rFonts w:eastAsiaTheme="minorEastAsia"/>
          <w:b w:val="0"/>
          <w:lang w:eastAsia="fr-FR"/>
        </w:rPr>
      </w:pPr>
      <w:r w:rsidRPr="00FB32D5">
        <w:rPr>
          <w:bCs/>
        </w:rPr>
        <w:fldChar w:fldCharType="begin"/>
      </w:r>
      <w:r w:rsidR="00BC476E" w:rsidRPr="000D6690">
        <w:rPr>
          <w:bCs/>
        </w:rPr>
        <w:instrText xml:space="preserve"> TOC \o "1-3" \h \z \u </w:instrText>
      </w:r>
      <w:r w:rsidRPr="00FB32D5">
        <w:rPr>
          <w:bCs/>
        </w:rPr>
        <w:fldChar w:fldCharType="separate"/>
      </w:r>
      <w:hyperlink r:id="rId11" w:anchor="_Toc387633650" w:history="1">
        <w:r w:rsidR="000D6690" w:rsidRPr="000D6690">
          <w:rPr>
            <w:rStyle w:val="Lienhypertexte"/>
          </w:rPr>
          <w:t>PREMIERE PARTIE : EVALUATION A MI PARCOURS DE LA SECONDE PHASE DU  PROGRAMME NATIONAL PLATES-FORMES MULTIFONCTIONNELLES POUR LA LUTTE CONTRE LA PAUVRETE AU BURKINA FASO</w:t>
        </w:r>
        <w:r w:rsidR="000D6690" w:rsidRPr="000D6690">
          <w:rPr>
            <w:webHidden/>
          </w:rPr>
          <w:tab/>
        </w:r>
        <w:r w:rsidRPr="000D6690">
          <w:rPr>
            <w:webHidden/>
          </w:rPr>
          <w:fldChar w:fldCharType="begin"/>
        </w:r>
        <w:r w:rsidR="000D6690" w:rsidRPr="000D6690">
          <w:rPr>
            <w:webHidden/>
          </w:rPr>
          <w:instrText xml:space="preserve"> PAGEREF _Toc387633650 \h </w:instrText>
        </w:r>
        <w:r w:rsidRPr="000D6690">
          <w:rPr>
            <w:webHidden/>
          </w:rPr>
        </w:r>
        <w:r w:rsidRPr="000D6690">
          <w:rPr>
            <w:webHidden/>
          </w:rPr>
          <w:fldChar w:fldCharType="separate"/>
        </w:r>
        <w:r w:rsidR="00CE6F5D">
          <w:rPr>
            <w:webHidden/>
          </w:rPr>
          <w:t>11</w:t>
        </w:r>
        <w:r w:rsidRPr="000D6690">
          <w:rPr>
            <w:webHidden/>
          </w:rPr>
          <w:fldChar w:fldCharType="end"/>
        </w:r>
      </w:hyperlink>
    </w:p>
    <w:p w:rsidR="000D6690" w:rsidRPr="000D6690" w:rsidRDefault="00FB32D5">
      <w:pPr>
        <w:pStyle w:val="TM1"/>
        <w:rPr>
          <w:rFonts w:eastAsiaTheme="minorEastAsia"/>
          <w:b w:val="0"/>
          <w:lang w:eastAsia="fr-FR"/>
        </w:rPr>
      </w:pPr>
      <w:hyperlink w:anchor="_Toc387633651" w:history="1">
        <w:r w:rsidR="000D6690" w:rsidRPr="000D6690">
          <w:rPr>
            <w:rStyle w:val="Lienhypertexte"/>
          </w:rPr>
          <w:t>RESUME EXECUTIF</w:t>
        </w:r>
        <w:r w:rsidR="000D6690" w:rsidRPr="000D6690">
          <w:rPr>
            <w:webHidden/>
          </w:rPr>
          <w:tab/>
        </w:r>
        <w:r w:rsidRPr="000D6690">
          <w:rPr>
            <w:webHidden/>
          </w:rPr>
          <w:fldChar w:fldCharType="begin"/>
        </w:r>
        <w:r w:rsidR="000D6690" w:rsidRPr="000D6690">
          <w:rPr>
            <w:webHidden/>
          </w:rPr>
          <w:instrText xml:space="preserve"> PAGEREF _Toc387633651 \h </w:instrText>
        </w:r>
        <w:r w:rsidRPr="000D6690">
          <w:rPr>
            <w:webHidden/>
          </w:rPr>
        </w:r>
        <w:r w:rsidRPr="000D6690">
          <w:rPr>
            <w:webHidden/>
          </w:rPr>
          <w:fldChar w:fldCharType="separate"/>
        </w:r>
        <w:r w:rsidR="00CE6F5D">
          <w:rPr>
            <w:webHidden/>
          </w:rPr>
          <w:t>12</w:t>
        </w:r>
        <w:r w:rsidRPr="000D6690">
          <w:rPr>
            <w:webHidden/>
          </w:rPr>
          <w:fldChar w:fldCharType="end"/>
        </w:r>
      </w:hyperlink>
    </w:p>
    <w:p w:rsidR="000D6690" w:rsidRPr="000D6690" w:rsidRDefault="00FB32D5">
      <w:pPr>
        <w:pStyle w:val="TM1"/>
        <w:rPr>
          <w:rFonts w:eastAsiaTheme="minorEastAsia"/>
          <w:b w:val="0"/>
          <w:lang w:eastAsia="fr-FR"/>
        </w:rPr>
      </w:pPr>
      <w:hyperlink w:anchor="_Toc387633652" w:history="1">
        <w:r w:rsidR="000D6690" w:rsidRPr="000D6690">
          <w:rPr>
            <w:rStyle w:val="Lienhypertexte"/>
          </w:rPr>
          <w:t>1.</w:t>
        </w:r>
        <w:r w:rsidR="000D6690" w:rsidRPr="000D6690">
          <w:rPr>
            <w:rFonts w:eastAsiaTheme="minorEastAsia"/>
            <w:b w:val="0"/>
            <w:lang w:eastAsia="fr-FR"/>
          </w:rPr>
          <w:tab/>
        </w:r>
        <w:r w:rsidR="000D6690" w:rsidRPr="000D6690">
          <w:rPr>
            <w:rStyle w:val="Lienhypertexte"/>
          </w:rPr>
          <w:t>INTRODUCTION</w:t>
        </w:r>
        <w:r w:rsidR="000D6690" w:rsidRPr="000D6690">
          <w:rPr>
            <w:webHidden/>
          </w:rPr>
          <w:tab/>
        </w:r>
        <w:r w:rsidRPr="000D6690">
          <w:rPr>
            <w:webHidden/>
          </w:rPr>
          <w:fldChar w:fldCharType="begin"/>
        </w:r>
        <w:r w:rsidR="000D6690" w:rsidRPr="000D6690">
          <w:rPr>
            <w:webHidden/>
          </w:rPr>
          <w:instrText xml:space="preserve"> PAGEREF _Toc387633652 \h </w:instrText>
        </w:r>
        <w:r w:rsidRPr="000D6690">
          <w:rPr>
            <w:webHidden/>
          </w:rPr>
        </w:r>
        <w:r w:rsidRPr="000D6690">
          <w:rPr>
            <w:webHidden/>
          </w:rPr>
          <w:fldChar w:fldCharType="separate"/>
        </w:r>
        <w:r w:rsidR="00CE6F5D">
          <w:rPr>
            <w:webHidden/>
          </w:rPr>
          <w:t>13</w:t>
        </w:r>
        <w:r w:rsidRPr="000D6690">
          <w:rPr>
            <w:webHidden/>
          </w:rPr>
          <w:fldChar w:fldCharType="end"/>
        </w:r>
      </w:hyperlink>
    </w:p>
    <w:p w:rsidR="000D6690" w:rsidRPr="000D6690" w:rsidRDefault="00FB32D5">
      <w:pPr>
        <w:pStyle w:val="TM2"/>
        <w:rPr>
          <w:rFonts w:eastAsiaTheme="minorEastAsia"/>
          <w:sz w:val="22"/>
          <w:szCs w:val="22"/>
          <w:lang w:eastAsia="fr-FR"/>
        </w:rPr>
      </w:pPr>
      <w:hyperlink w:anchor="_Toc387633653" w:history="1">
        <w:r w:rsidR="000D6690" w:rsidRPr="000D6690">
          <w:rPr>
            <w:rStyle w:val="Lienhypertexte"/>
            <w:sz w:val="22"/>
            <w:szCs w:val="22"/>
          </w:rPr>
          <w:t>1.1 Rappel des objectifs de l’étude</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_Toc387633653 \h </w:instrText>
        </w:r>
        <w:r w:rsidRPr="000D6690">
          <w:rPr>
            <w:webHidden/>
            <w:sz w:val="22"/>
            <w:szCs w:val="22"/>
          </w:rPr>
        </w:r>
        <w:r w:rsidRPr="000D6690">
          <w:rPr>
            <w:webHidden/>
            <w:sz w:val="22"/>
            <w:szCs w:val="22"/>
          </w:rPr>
          <w:fldChar w:fldCharType="separate"/>
        </w:r>
        <w:r w:rsidR="00CE6F5D">
          <w:rPr>
            <w:webHidden/>
            <w:sz w:val="22"/>
            <w:szCs w:val="22"/>
          </w:rPr>
          <w:t>14</w:t>
        </w:r>
        <w:r w:rsidRPr="000D6690">
          <w:rPr>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54" w:history="1">
        <w:r w:rsidR="000D6690" w:rsidRPr="000D6690">
          <w:rPr>
            <w:rStyle w:val="Lienhypertexte"/>
            <w:rFonts w:ascii="Times New Roman" w:hAnsi="Times New Roman"/>
            <w:noProof/>
            <w:sz w:val="22"/>
            <w:szCs w:val="22"/>
            <w:lang w:val="fr-FR"/>
          </w:rPr>
          <w:t>1.1.1 Objectif général</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_Toc387633654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14</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55" w:history="1">
        <w:r w:rsidR="000D6690" w:rsidRPr="000D6690">
          <w:rPr>
            <w:rStyle w:val="Lienhypertexte"/>
            <w:rFonts w:ascii="Times New Roman" w:hAnsi="Times New Roman"/>
            <w:noProof/>
            <w:sz w:val="22"/>
            <w:szCs w:val="22"/>
            <w:lang w:val="fr-FR"/>
          </w:rPr>
          <w:t>1.1.2 Objectifs spécifiques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_Toc387633655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14</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56" w:history="1">
        <w:r w:rsidR="000D6690" w:rsidRPr="000D6690">
          <w:rPr>
            <w:rStyle w:val="Lienhypertexte"/>
            <w:rFonts w:ascii="Times New Roman" w:hAnsi="Times New Roman"/>
            <w:noProof/>
            <w:sz w:val="22"/>
            <w:szCs w:val="22"/>
            <w:lang w:val="fr-FR"/>
          </w:rPr>
          <w:t>1.1.3 Résultats attendus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_Toc387633656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16</w:t>
        </w:r>
        <w:r w:rsidRPr="000D6690">
          <w:rPr>
            <w:rFonts w:ascii="Times New Roman" w:hAnsi="Times New Roman"/>
            <w:noProof/>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657" w:history="1">
        <w:r w:rsidR="000D6690" w:rsidRPr="000D6690">
          <w:rPr>
            <w:rStyle w:val="Lienhypertexte"/>
            <w:sz w:val="22"/>
            <w:szCs w:val="22"/>
          </w:rPr>
          <w:t>1.2 Méthodologie utilisée</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_Toc387633657 \h </w:instrText>
        </w:r>
        <w:r w:rsidRPr="000D6690">
          <w:rPr>
            <w:webHidden/>
            <w:sz w:val="22"/>
            <w:szCs w:val="22"/>
          </w:rPr>
        </w:r>
        <w:r w:rsidRPr="000D6690">
          <w:rPr>
            <w:webHidden/>
            <w:sz w:val="22"/>
            <w:szCs w:val="22"/>
          </w:rPr>
          <w:fldChar w:fldCharType="separate"/>
        </w:r>
        <w:r w:rsidR="00CE6F5D">
          <w:rPr>
            <w:webHidden/>
            <w:sz w:val="22"/>
            <w:szCs w:val="22"/>
          </w:rPr>
          <w:t>16</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658" w:history="1">
        <w:r w:rsidR="000D6690" w:rsidRPr="000D6690">
          <w:rPr>
            <w:rStyle w:val="Lienhypertexte"/>
            <w:sz w:val="22"/>
            <w:szCs w:val="22"/>
          </w:rPr>
          <w:t>1.3 Difficultés rencontrées</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_Toc387633658 \h </w:instrText>
        </w:r>
        <w:r w:rsidRPr="000D6690">
          <w:rPr>
            <w:webHidden/>
            <w:sz w:val="22"/>
            <w:szCs w:val="22"/>
          </w:rPr>
        </w:r>
        <w:r w:rsidRPr="000D6690">
          <w:rPr>
            <w:webHidden/>
            <w:sz w:val="22"/>
            <w:szCs w:val="22"/>
          </w:rPr>
          <w:fldChar w:fldCharType="separate"/>
        </w:r>
        <w:r w:rsidR="00CE6F5D">
          <w:rPr>
            <w:webHidden/>
            <w:sz w:val="22"/>
            <w:szCs w:val="22"/>
          </w:rPr>
          <w:t>18</w:t>
        </w:r>
        <w:r w:rsidRPr="000D6690">
          <w:rPr>
            <w:webHidden/>
            <w:sz w:val="22"/>
            <w:szCs w:val="22"/>
          </w:rPr>
          <w:fldChar w:fldCharType="end"/>
        </w:r>
      </w:hyperlink>
    </w:p>
    <w:p w:rsidR="000D6690" w:rsidRPr="000D6690" w:rsidRDefault="00FB32D5">
      <w:pPr>
        <w:pStyle w:val="TM1"/>
        <w:rPr>
          <w:rFonts w:eastAsiaTheme="minorEastAsia"/>
          <w:b w:val="0"/>
          <w:lang w:eastAsia="fr-FR"/>
        </w:rPr>
      </w:pPr>
      <w:hyperlink w:anchor="_Toc387633659" w:history="1">
        <w:r w:rsidR="000D6690" w:rsidRPr="000D6690">
          <w:rPr>
            <w:rStyle w:val="Lienhypertexte"/>
          </w:rPr>
          <w:t>2.</w:t>
        </w:r>
        <w:r w:rsidR="000D6690" w:rsidRPr="000D6690">
          <w:rPr>
            <w:rFonts w:eastAsiaTheme="minorEastAsia"/>
            <w:b w:val="0"/>
            <w:lang w:eastAsia="fr-FR"/>
          </w:rPr>
          <w:tab/>
        </w:r>
        <w:r w:rsidR="000D6690" w:rsidRPr="000D6690">
          <w:rPr>
            <w:rStyle w:val="Lienhypertexte"/>
          </w:rPr>
          <w:t>LE PROGRAMME PN PTFM/LCP : APPUIS ANTERIEURS REÇUS ET CONTEXTE INSTITUTIONNEL D’ELABORATION ET DE MISE EN ŒUVRE</w:t>
        </w:r>
        <w:r w:rsidR="000D6690" w:rsidRPr="000D6690">
          <w:rPr>
            <w:webHidden/>
          </w:rPr>
          <w:tab/>
        </w:r>
        <w:r w:rsidRPr="000D6690">
          <w:rPr>
            <w:webHidden/>
          </w:rPr>
          <w:fldChar w:fldCharType="begin"/>
        </w:r>
        <w:r w:rsidR="000D6690" w:rsidRPr="000D6690">
          <w:rPr>
            <w:webHidden/>
          </w:rPr>
          <w:instrText xml:space="preserve"> PAGEREF _Toc387633659 \h </w:instrText>
        </w:r>
        <w:r w:rsidRPr="000D6690">
          <w:rPr>
            <w:webHidden/>
          </w:rPr>
        </w:r>
        <w:r w:rsidRPr="000D6690">
          <w:rPr>
            <w:webHidden/>
          </w:rPr>
          <w:fldChar w:fldCharType="separate"/>
        </w:r>
        <w:r w:rsidR="00CE6F5D">
          <w:rPr>
            <w:webHidden/>
          </w:rPr>
          <w:t>18</w:t>
        </w:r>
        <w:r w:rsidRPr="000D6690">
          <w:rPr>
            <w:webHidden/>
          </w:rPr>
          <w:fldChar w:fldCharType="end"/>
        </w:r>
      </w:hyperlink>
    </w:p>
    <w:p w:rsidR="000D6690" w:rsidRPr="000D6690" w:rsidRDefault="00FB32D5">
      <w:pPr>
        <w:pStyle w:val="TM2"/>
        <w:rPr>
          <w:rFonts w:eastAsiaTheme="minorEastAsia"/>
          <w:sz w:val="22"/>
          <w:szCs w:val="22"/>
          <w:lang w:eastAsia="fr-FR"/>
        </w:rPr>
      </w:pPr>
      <w:hyperlink w:anchor="_Toc387633660" w:history="1">
        <w:r w:rsidR="000D6690" w:rsidRPr="000D6690">
          <w:rPr>
            <w:rStyle w:val="Lienhypertexte"/>
            <w:sz w:val="22"/>
            <w:szCs w:val="22"/>
          </w:rPr>
          <w:t>2.1 Appuis antérieurs reçus ou en cours dans le domaine des PTFM</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_Toc387633660 \h </w:instrText>
        </w:r>
        <w:r w:rsidRPr="000D6690">
          <w:rPr>
            <w:webHidden/>
            <w:sz w:val="22"/>
            <w:szCs w:val="22"/>
          </w:rPr>
        </w:r>
        <w:r w:rsidRPr="000D6690">
          <w:rPr>
            <w:webHidden/>
            <w:sz w:val="22"/>
            <w:szCs w:val="22"/>
          </w:rPr>
          <w:fldChar w:fldCharType="separate"/>
        </w:r>
        <w:r w:rsidR="00CE6F5D">
          <w:rPr>
            <w:webHidden/>
            <w:sz w:val="22"/>
            <w:szCs w:val="22"/>
          </w:rPr>
          <w:t>18</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661" w:history="1">
        <w:r w:rsidR="000D6690" w:rsidRPr="000D6690">
          <w:rPr>
            <w:rStyle w:val="Lienhypertexte"/>
            <w:sz w:val="22"/>
            <w:szCs w:val="22"/>
          </w:rPr>
          <w:t>2.2 Contexte institutionnel et Cadre de programmation</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_Toc387633661 \h </w:instrText>
        </w:r>
        <w:r w:rsidRPr="000D6690">
          <w:rPr>
            <w:webHidden/>
            <w:sz w:val="22"/>
            <w:szCs w:val="22"/>
          </w:rPr>
        </w:r>
        <w:r w:rsidRPr="000D6690">
          <w:rPr>
            <w:webHidden/>
            <w:sz w:val="22"/>
            <w:szCs w:val="22"/>
          </w:rPr>
          <w:fldChar w:fldCharType="separate"/>
        </w:r>
        <w:r w:rsidR="00CE6F5D">
          <w:rPr>
            <w:webHidden/>
            <w:sz w:val="22"/>
            <w:szCs w:val="22"/>
          </w:rPr>
          <w:t>19</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662" w:history="1">
        <w:r w:rsidR="000D6690" w:rsidRPr="000D6690">
          <w:rPr>
            <w:rStyle w:val="Lienhypertexte"/>
            <w:sz w:val="22"/>
            <w:szCs w:val="22"/>
          </w:rPr>
          <w:t>2.3 Le programme PN PTFM/LCP</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_Toc387633662 \h </w:instrText>
        </w:r>
        <w:r w:rsidRPr="000D6690">
          <w:rPr>
            <w:webHidden/>
            <w:sz w:val="22"/>
            <w:szCs w:val="22"/>
          </w:rPr>
        </w:r>
        <w:r w:rsidRPr="000D6690">
          <w:rPr>
            <w:webHidden/>
            <w:sz w:val="22"/>
            <w:szCs w:val="22"/>
          </w:rPr>
          <w:fldChar w:fldCharType="separate"/>
        </w:r>
        <w:r w:rsidR="00CE6F5D">
          <w:rPr>
            <w:webHidden/>
            <w:sz w:val="22"/>
            <w:szCs w:val="22"/>
          </w:rPr>
          <w:t>19</w:t>
        </w:r>
        <w:r w:rsidRPr="000D6690">
          <w:rPr>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63" w:history="1">
        <w:r w:rsidR="000D6690" w:rsidRPr="000D6690">
          <w:rPr>
            <w:rStyle w:val="Lienhypertexte"/>
            <w:rFonts w:ascii="Times New Roman" w:hAnsi="Times New Roman"/>
            <w:noProof/>
            <w:sz w:val="22"/>
            <w:szCs w:val="22"/>
            <w:lang w:val="fr-FR"/>
          </w:rPr>
          <w:t>2.3.1 Rappel des problèmes que le programme cherche à résoudre et des défis à relever dans la présente phase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_Toc387633663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19</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64" w:history="1">
        <w:r w:rsidR="000D6690" w:rsidRPr="000D6690">
          <w:rPr>
            <w:rStyle w:val="Lienhypertexte"/>
            <w:rFonts w:ascii="Times New Roman" w:hAnsi="Times New Roman"/>
            <w:noProof/>
            <w:sz w:val="22"/>
            <w:szCs w:val="22"/>
            <w:lang w:val="fr-FR"/>
          </w:rPr>
          <w:t>2.3.2 Objectifs et résultats escomptés du programme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_Toc387633664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20</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65" w:history="1">
        <w:r w:rsidR="000D6690" w:rsidRPr="000D6690">
          <w:rPr>
            <w:rStyle w:val="Lienhypertexte"/>
            <w:rFonts w:ascii="Times New Roman" w:hAnsi="Times New Roman"/>
            <w:noProof/>
            <w:sz w:val="22"/>
            <w:szCs w:val="22"/>
            <w:lang w:val="fr-FR"/>
          </w:rPr>
          <w:t>2.3.3 Bénéficiaires et partenaires du programme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_Toc387633665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21</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66" w:history="1">
        <w:r w:rsidR="000D6690" w:rsidRPr="000D6690">
          <w:rPr>
            <w:rStyle w:val="Lienhypertexte"/>
            <w:rFonts w:ascii="Times New Roman" w:hAnsi="Times New Roman"/>
            <w:noProof/>
            <w:sz w:val="22"/>
            <w:szCs w:val="22"/>
            <w:lang w:val="fr-FR"/>
          </w:rPr>
          <w:t>2.3.4 Cadre institutionnel et organisationnel du programme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_Toc387633666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22</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67" w:history="1">
        <w:r w:rsidR="000D6690" w:rsidRPr="000D6690">
          <w:rPr>
            <w:rStyle w:val="Lienhypertexte"/>
            <w:rFonts w:ascii="Times New Roman" w:hAnsi="Times New Roman"/>
            <w:noProof/>
            <w:sz w:val="22"/>
            <w:szCs w:val="22"/>
            <w:lang w:val="fr-FR"/>
          </w:rPr>
          <w:t>2.3.5 Budget prévisionnel du programme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_Toc387633667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25</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68" w:history="1">
        <w:r w:rsidR="000D6690" w:rsidRPr="000D6690">
          <w:rPr>
            <w:rStyle w:val="Lienhypertexte"/>
            <w:rFonts w:ascii="Times New Roman" w:hAnsi="Times New Roman"/>
            <w:noProof/>
            <w:sz w:val="22"/>
            <w:szCs w:val="22"/>
            <w:lang w:val="fr-FR"/>
          </w:rPr>
          <w:t>2.3.6 Principes et Stratégie d’intervention du programme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_Toc387633668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25</w:t>
        </w:r>
        <w:r w:rsidRPr="000D6690">
          <w:rPr>
            <w:rFonts w:ascii="Times New Roman" w:hAnsi="Times New Roman"/>
            <w:noProof/>
            <w:webHidden/>
            <w:sz w:val="22"/>
            <w:szCs w:val="22"/>
          </w:rPr>
          <w:fldChar w:fldCharType="end"/>
        </w:r>
      </w:hyperlink>
    </w:p>
    <w:p w:rsidR="000D6690" w:rsidRPr="000D6690" w:rsidRDefault="00FB32D5">
      <w:pPr>
        <w:pStyle w:val="TM1"/>
        <w:rPr>
          <w:rFonts w:eastAsiaTheme="minorEastAsia"/>
          <w:b w:val="0"/>
          <w:lang w:eastAsia="fr-FR"/>
        </w:rPr>
      </w:pPr>
      <w:hyperlink w:anchor="_Toc387633669" w:history="1">
        <w:r w:rsidR="000D6690" w:rsidRPr="000D6690">
          <w:rPr>
            <w:rStyle w:val="Lienhypertexte"/>
          </w:rPr>
          <w:t>3.</w:t>
        </w:r>
        <w:r w:rsidR="000D6690" w:rsidRPr="000D6690">
          <w:rPr>
            <w:rFonts w:eastAsiaTheme="minorEastAsia"/>
            <w:b w:val="0"/>
            <w:lang w:eastAsia="fr-FR"/>
          </w:rPr>
          <w:tab/>
        </w:r>
        <w:r w:rsidR="000D6690" w:rsidRPr="000D6690">
          <w:rPr>
            <w:rStyle w:val="Lienhypertexte"/>
          </w:rPr>
          <w:t>ANALYSE DE LA PERTINENCE ET DE LA COHERENCE DU PROGRAMME</w:t>
        </w:r>
        <w:r w:rsidR="000D6690" w:rsidRPr="000D6690">
          <w:rPr>
            <w:webHidden/>
          </w:rPr>
          <w:tab/>
        </w:r>
        <w:r w:rsidRPr="000D6690">
          <w:rPr>
            <w:webHidden/>
          </w:rPr>
          <w:fldChar w:fldCharType="begin"/>
        </w:r>
        <w:r w:rsidR="000D6690" w:rsidRPr="000D6690">
          <w:rPr>
            <w:webHidden/>
          </w:rPr>
          <w:instrText xml:space="preserve"> PAGEREF _Toc387633669 \h </w:instrText>
        </w:r>
        <w:r w:rsidRPr="000D6690">
          <w:rPr>
            <w:webHidden/>
          </w:rPr>
        </w:r>
        <w:r w:rsidRPr="000D6690">
          <w:rPr>
            <w:webHidden/>
          </w:rPr>
          <w:fldChar w:fldCharType="separate"/>
        </w:r>
        <w:r w:rsidR="00CE6F5D">
          <w:rPr>
            <w:webHidden/>
          </w:rPr>
          <w:t>27</w:t>
        </w:r>
        <w:r w:rsidRPr="000D6690">
          <w:rPr>
            <w:webHidden/>
          </w:rPr>
          <w:fldChar w:fldCharType="end"/>
        </w:r>
      </w:hyperlink>
    </w:p>
    <w:p w:rsidR="000D6690" w:rsidRPr="000D6690" w:rsidRDefault="00FB32D5">
      <w:pPr>
        <w:pStyle w:val="TM2"/>
        <w:tabs>
          <w:tab w:val="left" w:pos="880"/>
        </w:tabs>
        <w:rPr>
          <w:rFonts w:eastAsiaTheme="minorEastAsia"/>
          <w:sz w:val="22"/>
          <w:szCs w:val="22"/>
          <w:lang w:eastAsia="fr-FR"/>
        </w:rPr>
      </w:pPr>
      <w:hyperlink w:anchor="_Toc387633670" w:history="1">
        <w:r w:rsidR="000D6690" w:rsidRPr="000D6690">
          <w:rPr>
            <w:rStyle w:val="Lienhypertexte"/>
            <w:sz w:val="22"/>
            <w:szCs w:val="22"/>
          </w:rPr>
          <w:t>3.1</w:t>
        </w:r>
        <w:r w:rsidR="000D6690" w:rsidRPr="000D6690">
          <w:rPr>
            <w:rFonts w:eastAsiaTheme="minorEastAsia"/>
            <w:sz w:val="22"/>
            <w:szCs w:val="22"/>
            <w:lang w:eastAsia="fr-FR"/>
          </w:rPr>
          <w:tab/>
        </w:r>
        <w:r w:rsidR="000D6690" w:rsidRPr="000D6690">
          <w:rPr>
            <w:rStyle w:val="Lienhypertexte"/>
            <w:sz w:val="22"/>
            <w:szCs w:val="22"/>
          </w:rPr>
          <w:t>Analyse de la pertinence du programme</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_Toc387633670 \h </w:instrText>
        </w:r>
        <w:r w:rsidRPr="000D6690">
          <w:rPr>
            <w:webHidden/>
            <w:sz w:val="22"/>
            <w:szCs w:val="22"/>
          </w:rPr>
        </w:r>
        <w:r w:rsidRPr="000D6690">
          <w:rPr>
            <w:webHidden/>
            <w:sz w:val="22"/>
            <w:szCs w:val="22"/>
          </w:rPr>
          <w:fldChar w:fldCharType="separate"/>
        </w:r>
        <w:r w:rsidR="00CE6F5D">
          <w:rPr>
            <w:webHidden/>
            <w:sz w:val="22"/>
            <w:szCs w:val="22"/>
          </w:rPr>
          <w:t>27</w:t>
        </w:r>
        <w:r w:rsidRPr="000D6690">
          <w:rPr>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71" w:history="1">
        <w:r w:rsidR="000D6690" w:rsidRPr="000D6690">
          <w:rPr>
            <w:rStyle w:val="Lienhypertexte"/>
            <w:rFonts w:ascii="Times New Roman" w:hAnsi="Times New Roman"/>
            <w:noProof/>
            <w:sz w:val="22"/>
            <w:szCs w:val="22"/>
            <w:lang w:val="fr-FR"/>
          </w:rPr>
          <w:t>3.1.1 Analyse de la pertinence des principaux éléments du programme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_Toc387633671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27</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72" w:history="1">
        <w:r w:rsidR="000D6690" w:rsidRPr="000D6690">
          <w:rPr>
            <w:rStyle w:val="Lienhypertexte"/>
            <w:rFonts w:ascii="Times New Roman" w:hAnsi="Times New Roman"/>
            <w:noProof/>
            <w:sz w:val="22"/>
            <w:szCs w:val="22"/>
            <w:lang w:val="fr-FR"/>
          </w:rPr>
          <w:t>3.1.3 Pertinence au regard des documents de politique sectorielle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_Toc387633672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30</w:t>
        </w:r>
        <w:r w:rsidRPr="000D6690">
          <w:rPr>
            <w:rFonts w:ascii="Times New Roman" w:hAnsi="Times New Roman"/>
            <w:noProof/>
            <w:webHidden/>
            <w:sz w:val="22"/>
            <w:szCs w:val="22"/>
          </w:rPr>
          <w:fldChar w:fldCharType="end"/>
        </w:r>
      </w:hyperlink>
    </w:p>
    <w:p w:rsidR="000D6690" w:rsidRPr="000D6690" w:rsidRDefault="00FB32D5">
      <w:pPr>
        <w:pStyle w:val="TM2"/>
        <w:tabs>
          <w:tab w:val="left" w:pos="880"/>
        </w:tabs>
        <w:rPr>
          <w:rFonts w:eastAsiaTheme="minorEastAsia"/>
          <w:sz w:val="22"/>
          <w:szCs w:val="22"/>
          <w:lang w:eastAsia="fr-FR"/>
        </w:rPr>
      </w:pPr>
      <w:hyperlink w:anchor="_Toc387633673" w:history="1">
        <w:r w:rsidR="000D6690" w:rsidRPr="000D6690">
          <w:rPr>
            <w:rStyle w:val="Lienhypertexte"/>
            <w:sz w:val="22"/>
            <w:szCs w:val="22"/>
          </w:rPr>
          <w:t>3.2</w:t>
        </w:r>
        <w:r w:rsidR="000D6690" w:rsidRPr="000D6690">
          <w:rPr>
            <w:rFonts w:eastAsiaTheme="minorEastAsia"/>
            <w:sz w:val="22"/>
            <w:szCs w:val="22"/>
            <w:lang w:eastAsia="fr-FR"/>
          </w:rPr>
          <w:tab/>
        </w:r>
        <w:r w:rsidR="000D6690" w:rsidRPr="000D6690">
          <w:rPr>
            <w:rStyle w:val="Lienhypertexte"/>
            <w:sz w:val="22"/>
            <w:szCs w:val="22"/>
          </w:rPr>
          <w:t>Examen de la cohérence interne du programme</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_Toc387633673 \h </w:instrText>
        </w:r>
        <w:r w:rsidRPr="000D6690">
          <w:rPr>
            <w:webHidden/>
            <w:sz w:val="22"/>
            <w:szCs w:val="22"/>
          </w:rPr>
        </w:r>
        <w:r w:rsidRPr="000D6690">
          <w:rPr>
            <w:webHidden/>
            <w:sz w:val="22"/>
            <w:szCs w:val="22"/>
          </w:rPr>
          <w:fldChar w:fldCharType="separate"/>
        </w:r>
        <w:r w:rsidR="00CE6F5D">
          <w:rPr>
            <w:webHidden/>
            <w:sz w:val="22"/>
            <w:szCs w:val="22"/>
          </w:rPr>
          <w:t>31</w:t>
        </w:r>
        <w:r w:rsidRPr="000D6690">
          <w:rPr>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74" w:history="1">
        <w:r w:rsidR="000D6690" w:rsidRPr="000D6690">
          <w:rPr>
            <w:rStyle w:val="Lienhypertexte"/>
            <w:rFonts w:ascii="Times New Roman" w:hAnsi="Times New Roman"/>
            <w:noProof/>
            <w:sz w:val="22"/>
            <w:szCs w:val="22"/>
            <w:lang w:val="fr-FR"/>
          </w:rPr>
          <w:t>3.2.1 Examen de la cohérence du cadre logique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_Toc387633674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31</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75" w:history="1">
        <w:r w:rsidR="000D6690" w:rsidRPr="000D6690">
          <w:rPr>
            <w:rStyle w:val="Lienhypertexte"/>
            <w:rFonts w:ascii="Times New Roman" w:hAnsi="Times New Roman"/>
            <w:noProof/>
            <w:sz w:val="22"/>
            <w:szCs w:val="22"/>
            <w:lang w:val="fr-FR"/>
          </w:rPr>
          <w:t>3.2.2 Cohérence entre objectifs et stratégie de mise en œuvre du programme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_Toc387633675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32</w:t>
        </w:r>
        <w:r w:rsidRPr="000D6690">
          <w:rPr>
            <w:rFonts w:ascii="Times New Roman" w:hAnsi="Times New Roman"/>
            <w:noProof/>
            <w:webHidden/>
            <w:sz w:val="22"/>
            <w:szCs w:val="22"/>
          </w:rPr>
          <w:fldChar w:fldCharType="end"/>
        </w:r>
      </w:hyperlink>
    </w:p>
    <w:p w:rsidR="000D6690" w:rsidRPr="000D6690" w:rsidRDefault="00FB32D5">
      <w:pPr>
        <w:pStyle w:val="TM1"/>
        <w:rPr>
          <w:rFonts w:eastAsiaTheme="minorEastAsia"/>
          <w:b w:val="0"/>
          <w:lang w:eastAsia="fr-FR"/>
        </w:rPr>
      </w:pPr>
      <w:hyperlink w:anchor="_Toc387633676" w:history="1">
        <w:r w:rsidR="000D6690" w:rsidRPr="000D6690">
          <w:rPr>
            <w:rStyle w:val="Lienhypertexte"/>
          </w:rPr>
          <w:t>4.</w:t>
        </w:r>
        <w:r w:rsidR="000D6690" w:rsidRPr="000D6690">
          <w:rPr>
            <w:rFonts w:eastAsiaTheme="minorEastAsia"/>
            <w:b w:val="0"/>
            <w:lang w:eastAsia="fr-FR"/>
          </w:rPr>
          <w:tab/>
        </w:r>
        <w:r w:rsidR="000D6690" w:rsidRPr="000D6690">
          <w:rPr>
            <w:rStyle w:val="Lienhypertexte"/>
          </w:rPr>
          <w:t>ANALYSE DE L’EFFICACITE ET DE L’EFFICIENCE DU PROGRAMME</w:t>
        </w:r>
        <w:r w:rsidR="000D6690" w:rsidRPr="000D6690">
          <w:rPr>
            <w:webHidden/>
          </w:rPr>
          <w:tab/>
        </w:r>
        <w:r w:rsidRPr="000D6690">
          <w:rPr>
            <w:webHidden/>
          </w:rPr>
          <w:fldChar w:fldCharType="begin"/>
        </w:r>
        <w:r w:rsidR="000D6690" w:rsidRPr="000D6690">
          <w:rPr>
            <w:webHidden/>
          </w:rPr>
          <w:instrText xml:space="preserve"> PAGEREF _Toc387633676 \h </w:instrText>
        </w:r>
        <w:r w:rsidRPr="000D6690">
          <w:rPr>
            <w:webHidden/>
          </w:rPr>
        </w:r>
        <w:r w:rsidRPr="000D6690">
          <w:rPr>
            <w:webHidden/>
          </w:rPr>
          <w:fldChar w:fldCharType="separate"/>
        </w:r>
        <w:r w:rsidR="00CE6F5D">
          <w:rPr>
            <w:webHidden/>
          </w:rPr>
          <w:t>33</w:t>
        </w:r>
        <w:r w:rsidRPr="000D6690">
          <w:rPr>
            <w:webHidden/>
          </w:rPr>
          <w:fldChar w:fldCharType="end"/>
        </w:r>
      </w:hyperlink>
    </w:p>
    <w:p w:rsidR="000D6690" w:rsidRPr="000D6690" w:rsidRDefault="00FB32D5">
      <w:pPr>
        <w:pStyle w:val="TM2"/>
        <w:rPr>
          <w:rFonts w:eastAsiaTheme="minorEastAsia"/>
          <w:sz w:val="22"/>
          <w:szCs w:val="22"/>
          <w:lang w:eastAsia="fr-FR"/>
        </w:rPr>
      </w:pPr>
      <w:hyperlink w:anchor="_Toc387633677" w:history="1">
        <w:r w:rsidR="000D6690" w:rsidRPr="000D6690">
          <w:rPr>
            <w:rStyle w:val="Lienhypertexte"/>
            <w:sz w:val="22"/>
            <w:szCs w:val="22"/>
          </w:rPr>
          <w:t>4.1 Analyse de l’efficacité du programme</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_Toc387633677 \h </w:instrText>
        </w:r>
        <w:r w:rsidRPr="000D6690">
          <w:rPr>
            <w:webHidden/>
            <w:sz w:val="22"/>
            <w:szCs w:val="22"/>
          </w:rPr>
        </w:r>
        <w:r w:rsidRPr="000D6690">
          <w:rPr>
            <w:webHidden/>
            <w:sz w:val="22"/>
            <w:szCs w:val="22"/>
          </w:rPr>
          <w:fldChar w:fldCharType="separate"/>
        </w:r>
        <w:r w:rsidR="00CE6F5D">
          <w:rPr>
            <w:webHidden/>
            <w:sz w:val="22"/>
            <w:szCs w:val="22"/>
          </w:rPr>
          <w:t>33</w:t>
        </w:r>
        <w:r w:rsidRPr="000D6690">
          <w:rPr>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78" w:history="1">
        <w:r w:rsidR="000D6690" w:rsidRPr="000D6690">
          <w:rPr>
            <w:rStyle w:val="Lienhypertexte"/>
            <w:rFonts w:ascii="Times New Roman" w:hAnsi="Times New Roman"/>
            <w:noProof/>
            <w:sz w:val="22"/>
            <w:szCs w:val="22"/>
            <w:lang w:val="fr-FR"/>
          </w:rPr>
          <w:t>4.1.1 Efficacité dans la réalisation des activités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_Toc387633678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33</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79" w:history="1">
        <w:r w:rsidR="000D6690" w:rsidRPr="000D6690">
          <w:rPr>
            <w:rStyle w:val="Lienhypertexte"/>
            <w:rFonts w:ascii="Times New Roman" w:hAnsi="Times New Roman"/>
            <w:noProof/>
            <w:sz w:val="22"/>
            <w:szCs w:val="22"/>
            <w:lang w:val="fr-FR"/>
          </w:rPr>
          <w:t>4.1.2 Efficacité au niveau des progrès réalisés vers les objectifs cibles du programme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_Toc387633679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34</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80" w:history="1">
        <w:r w:rsidR="000D6690" w:rsidRPr="000D6690">
          <w:rPr>
            <w:rStyle w:val="Lienhypertexte"/>
            <w:rFonts w:ascii="Times New Roman" w:hAnsi="Times New Roman"/>
            <w:noProof/>
            <w:sz w:val="22"/>
            <w:szCs w:val="22"/>
            <w:lang w:val="fr-FR"/>
          </w:rPr>
          <w:t>4.1.2 Efficacité de l’organisation et de la gestion du programme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_Toc387633680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41</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81" w:history="1">
        <w:r w:rsidR="000D6690" w:rsidRPr="000D6690">
          <w:rPr>
            <w:rStyle w:val="Lienhypertexte"/>
            <w:rFonts w:ascii="Times New Roman" w:hAnsi="Times New Roman"/>
            <w:noProof/>
            <w:sz w:val="22"/>
            <w:szCs w:val="22"/>
            <w:lang w:val="fr-FR"/>
          </w:rPr>
          <w:t>4.1.3 Analyse de l’ingénierie développée par le programme pour l’implantation et la pérennisation des PTFM</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_Toc387633681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47</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82" w:history="1">
        <w:r w:rsidR="000D6690" w:rsidRPr="000D6690">
          <w:rPr>
            <w:rStyle w:val="Lienhypertexte"/>
            <w:rFonts w:ascii="Times New Roman" w:hAnsi="Times New Roman"/>
            <w:noProof/>
            <w:sz w:val="22"/>
            <w:szCs w:val="22"/>
            <w:lang w:val="fr-FR"/>
          </w:rPr>
          <w:t>4.1.4 Analyse du dispositif d’accompagnement des promotrices dans le développement des activités économiques autour des PTFM</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_Toc387633682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50</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83" w:history="1">
        <w:r w:rsidR="000D6690" w:rsidRPr="000D6690">
          <w:rPr>
            <w:rStyle w:val="Lienhypertexte"/>
            <w:rFonts w:ascii="Times New Roman" w:hAnsi="Times New Roman"/>
            <w:noProof/>
            <w:sz w:val="22"/>
            <w:szCs w:val="22"/>
            <w:lang w:val="fr-FR"/>
          </w:rPr>
          <w:t>4.1.5 Analyse du volet non financier des services de développement des entreprises offerts aux bénéficiaires par le programme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_Toc387633683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51</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84" w:history="1">
        <w:r w:rsidR="000D6690" w:rsidRPr="000D6690">
          <w:rPr>
            <w:rStyle w:val="Lienhypertexte"/>
            <w:rFonts w:ascii="Times New Roman" w:hAnsi="Times New Roman"/>
            <w:noProof/>
            <w:sz w:val="22"/>
            <w:szCs w:val="22"/>
            <w:lang w:val="fr-FR"/>
          </w:rPr>
          <w:t>4.1.6 Contribution des institutions financières dans la promotion des activités économiques des bénéficiaires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_Toc387633684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52</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85" w:history="1">
        <w:r w:rsidR="000D6690" w:rsidRPr="000D6690">
          <w:rPr>
            <w:rStyle w:val="Lienhypertexte"/>
            <w:rFonts w:ascii="Times New Roman" w:hAnsi="Times New Roman"/>
            <w:noProof/>
            <w:sz w:val="22"/>
            <w:szCs w:val="22"/>
            <w:lang w:val="fr-FR"/>
          </w:rPr>
          <w:t>4.1.7 Partenariat développé</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_Toc387633685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55</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86" w:history="1">
        <w:r w:rsidR="000D6690" w:rsidRPr="000D6690">
          <w:rPr>
            <w:rStyle w:val="Lienhypertexte"/>
            <w:rFonts w:ascii="Times New Roman" w:hAnsi="Times New Roman"/>
            <w:noProof/>
            <w:sz w:val="22"/>
            <w:szCs w:val="22"/>
            <w:lang w:val="fr-FR"/>
          </w:rPr>
          <w:t>4.1.8 Autres niveaux d’analyse de l’efficacité</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_Toc387633686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56</w:t>
        </w:r>
        <w:r w:rsidRPr="000D6690">
          <w:rPr>
            <w:rFonts w:ascii="Times New Roman" w:hAnsi="Times New Roman"/>
            <w:noProof/>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687" w:history="1">
        <w:r w:rsidR="000D6690" w:rsidRPr="000D6690">
          <w:rPr>
            <w:rStyle w:val="Lienhypertexte"/>
            <w:sz w:val="22"/>
            <w:szCs w:val="22"/>
          </w:rPr>
          <w:t>4.2  Analyse de l’efficience du programme</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_Toc387633687 \h </w:instrText>
        </w:r>
        <w:r w:rsidRPr="000D6690">
          <w:rPr>
            <w:webHidden/>
            <w:sz w:val="22"/>
            <w:szCs w:val="22"/>
          </w:rPr>
        </w:r>
        <w:r w:rsidRPr="000D6690">
          <w:rPr>
            <w:webHidden/>
            <w:sz w:val="22"/>
            <w:szCs w:val="22"/>
          </w:rPr>
          <w:fldChar w:fldCharType="separate"/>
        </w:r>
        <w:r w:rsidR="00CE6F5D">
          <w:rPr>
            <w:webHidden/>
            <w:sz w:val="22"/>
            <w:szCs w:val="22"/>
          </w:rPr>
          <w:t>61</w:t>
        </w:r>
        <w:r w:rsidRPr="000D6690">
          <w:rPr>
            <w:webHidden/>
            <w:sz w:val="22"/>
            <w:szCs w:val="22"/>
          </w:rPr>
          <w:fldChar w:fldCharType="end"/>
        </w:r>
      </w:hyperlink>
    </w:p>
    <w:p w:rsidR="000D6690" w:rsidRPr="000D6690" w:rsidRDefault="00FB32D5">
      <w:pPr>
        <w:pStyle w:val="TM3"/>
        <w:tabs>
          <w:tab w:val="left" w:pos="1100"/>
          <w:tab w:val="right" w:leader="dot" w:pos="9062"/>
        </w:tabs>
        <w:rPr>
          <w:rFonts w:ascii="Times New Roman" w:eastAsiaTheme="minorEastAsia" w:hAnsi="Times New Roman"/>
          <w:noProof/>
          <w:sz w:val="22"/>
          <w:szCs w:val="22"/>
          <w:lang w:val="fr-FR" w:eastAsia="fr-FR"/>
        </w:rPr>
      </w:pPr>
      <w:hyperlink w:anchor="_Toc387633688" w:history="1">
        <w:r w:rsidR="000D6690" w:rsidRPr="000D6690">
          <w:rPr>
            <w:rStyle w:val="Lienhypertexte"/>
            <w:rFonts w:ascii="Times New Roman" w:hAnsi="Times New Roman"/>
            <w:noProof/>
            <w:sz w:val="22"/>
            <w:szCs w:val="22"/>
            <w:lang w:val="fr-FR"/>
          </w:rPr>
          <w:t>4.2.1</w:t>
        </w:r>
        <w:r w:rsidR="000D6690" w:rsidRPr="000D6690">
          <w:rPr>
            <w:rFonts w:ascii="Times New Roman" w:eastAsiaTheme="minorEastAsia" w:hAnsi="Times New Roman"/>
            <w:noProof/>
            <w:sz w:val="22"/>
            <w:szCs w:val="22"/>
            <w:lang w:val="fr-FR" w:eastAsia="fr-FR"/>
          </w:rPr>
          <w:tab/>
        </w:r>
        <w:r w:rsidR="000D6690" w:rsidRPr="000D6690">
          <w:rPr>
            <w:rStyle w:val="Lienhypertexte"/>
            <w:rFonts w:ascii="Times New Roman" w:hAnsi="Times New Roman"/>
            <w:noProof/>
            <w:sz w:val="22"/>
            <w:szCs w:val="22"/>
            <w:lang w:val="fr-FR"/>
          </w:rPr>
          <w:t>Exécution financière des PTA</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_Toc387633688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62</w:t>
        </w:r>
        <w:r w:rsidRPr="000D6690">
          <w:rPr>
            <w:rFonts w:ascii="Times New Roman" w:hAnsi="Times New Roman"/>
            <w:noProof/>
            <w:webHidden/>
            <w:sz w:val="22"/>
            <w:szCs w:val="22"/>
          </w:rPr>
          <w:fldChar w:fldCharType="end"/>
        </w:r>
      </w:hyperlink>
    </w:p>
    <w:p w:rsidR="000D6690" w:rsidRPr="000D6690" w:rsidRDefault="00FB32D5">
      <w:pPr>
        <w:pStyle w:val="TM3"/>
        <w:tabs>
          <w:tab w:val="left" w:pos="1100"/>
          <w:tab w:val="right" w:leader="dot" w:pos="9062"/>
        </w:tabs>
        <w:rPr>
          <w:rFonts w:ascii="Times New Roman" w:eastAsiaTheme="minorEastAsia" w:hAnsi="Times New Roman"/>
          <w:noProof/>
          <w:sz w:val="22"/>
          <w:szCs w:val="22"/>
          <w:lang w:val="fr-FR" w:eastAsia="fr-FR"/>
        </w:rPr>
      </w:pPr>
      <w:hyperlink w:anchor="_Toc387633689" w:history="1">
        <w:r w:rsidR="000D6690" w:rsidRPr="000D6690">
          <w:rPr>
            <w:rStyle w:val="Lienhypertexte"/>
            <w:rFonts w:ascii="Times New Roman" w:hAnsi="Times New Roman"/>
            <w:noProof/>
            <w:sz w:val="22"/>
            <w:szCs w:val="22"/>
            <w:lang w:val="fr-FR"/>
          </w:rPr>
          <w:t>4.2.2</w:t>
        </w:r>
        <w:r w:rsidR="000D6690" w:rsidRPr="000D6690">
          <w:rPr>
            <w:rFonts w:ascii="Times New Roman" w:eastAsiaTheme="minorEastAsia" w:hAnsi="Times New Roman"/>
            <w:noProof/>
            <w:sz w:val="22"/>
            <w:szCs w:val="22"/>
            <w:lang w:val="fr-FR" w:eastAsia="fr-FR"/>
          </w:rPr>
          <w:tab/>
        </w:r>
        <w:r w:rsidR="000D6690" w:rsidRPr="000D6690">
          <w:rPr>
            <w:rStyle w:val="Lienhypertexte"/>
            <w:rFonts w:ascii="Times New Roman" w:hAnsi="Times New Roman"/>
            <w:noProof/>
            <w:sz w:val="22"/>
            <w:szCs w:val="22"/>
            <w:lang w:val="fr-FR"/>
          </w:rPr>
          <w:t>Exécution financière du Programme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_Toc387633689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62</w:t>
        </w:r>
        <w:r w:rsidRPr="000D6690">
          <w:rPr>
            <w:rFonts w:ascii="Times New Roman" w:hAnsi="Times New Roman"/>
            <w:noProof/>
            <w:webHidden/>
            <w:sz w:val="22"/>
            <w:szCs w:val="22"/>
          </w:rPr>
          <w:fldChar w:fldCharType="end"/>
        </w:r>
      </w:hyperlink>
    </w:p>
    <w:p w:rsidR="000D6690" w:rsidRPr="000D6690" w:rsidRDefault="00FB32D5">
      <w:pPr>
        <w:pStyle w:val="TM3"/>
        <w:tabs>
          <w:tab w:val="left" w:pos="1100"/>
          <w:tab w:val="right" w:leader="dot" w:pos="9062"/>
        </w:tabs>
        <w:rPr>
          <w:rFonts w:ascii="Times New Roman" w:eastAsiaTheme="minorEastAsia" w:hAnsi="Times New Roman"/>
          <w:noProof/>
          <w:sz w:val="22"/>
          <w:szCs w:val="22"/>
          <w:lang w:val="fr-FR" w:eastAsia="fr-FR"/>
        </w:rPr>
      </w:pPr>
      <w:hyperlink w:anchor="_Toc387633690" w:history="1">
        <w:r w:rsidR="000D6690" w:rsidRPr="000D6690">
          <w:rPr>
            <w:rStyle w:val="Lienhypertexte"/>
            <w:rFonts w:ascii="Times New Roman" w:hAnsi="Times New Roman"/>
            <w:noProof/>
            <w:sz w:val="22"/>
            <w:szCs w:val="22"/>
            <w:lang w:val="fr-FR"/>
          </w:rPr>
          <w:t>4.2.3</w:t>
        </w:r>
        <w:r w:rsidR="000D6690" w:rsidRPr="000D6690">
          <w:rPr>
            <w:rFonts w:ascii="Times New Roman" w:eastAsiaTheme="minorEastAsia" w:hAnsi="Times New Roman"/>
            <w:noProof/>
            <w:sz w:val="22"/>
            <w:szCs w:val="22"/>
            <w:lang w:val="fr-FR" w:eastAsia="fr-FR"/>
          </w:rPr>
          <w:tab/>
        </w:r>
        <w:r w:rsidR="000D6690" w:rsidRPr="000D6690">
          <w:rPr>
            <w:rStyle w:val="Lienhypertexte"/>
            <w:rFonts w:ascii="Times New Roman" w:hAnsi="Times New Roman"/>
            <w:noProof/>
            <w:sz w:val="22"/>
            <w:szCs w:val="22"/>
            <w:lang w:val="fr-FR"/>
          </w:rPr>
          <w:t>Allocation des ressources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_Toc387633690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63</w:t>
        </w:r>
        <w:r w:rsidRPr="000D6690">
          <w:rPr>
            <w:rFonts w:ascii="Times New Roman" w:hAnsi="Times New Roman"/>
            <w:noProof/>
            <w:webHidden/>
            <w:sz w:val="22"/>
            <w:szCs w:val="22"/>
          </w:rPr>
          <w:fldChar w:fldCharType="end"/>
        </w:r>
      </w:hyperlink>
    </w:p>
    <w:p w:rsidR="000D6690" w:rsidRPr="000D6690" w:rsidRDefault="00FB32D5">
      <w:pPr>
        <w:pStyle w:val="TM3"/>
        <w:tabs>
          <w:tab w:val="left" w:pos="1100"/>
          <w:tab w:val="right" w:leader="dot" w:pos="9062"/>
        </w:tabs>
        <w:rPr>
          <w:rFonts w:ascii="Times New Roman" w:eastAsiaTheme="minorEastAsia" w:hAnsi="Times New Roman"/>
          <w:noProof/>
          <w:sz w:val="22"/>
          <w:szCs w:val="22"/>
          <w:lang w:val="fr-FR" w:eastAsia="fr-FR"/>
        </w:rPr>
      </w:pPr>
      <w:hyperlink w:anchor="_Toc387633691" w:history="1">
        <w:r w:rsidR="000D6690" w:rsidRPr="000D6690">
          <w:rPr>
            <w:rStyle w:val="Lienhypertexte"/>
            <w:rFonts w:ascii="Times New Roman" w:hAnsi="Times New Roman"/>
            <w:noProof/>
            <w:sz w:val="22"/>
            <w:szCs w:val="22"/>
            <w:lang w:val="fr-FR"/>
          </w:rPr>
          <w:t>4.2.4</w:t>
        </w:r>
        <w:r w:rsidR="000D6690" w:rsidRPr="000D6690">
          <w:rPr>
            <w:rFonts w:ascii="Times New Roman" w:eastAsiaTheme="minorEastAsia" w:hAnsi="Times New Roman"/>
            <w:noProof/>
            <w:sz w:val="22"/>
            <w:szCs w:val="22"/>
            <w:lang w:val="fr-FR" w:eastAsia="fr-FR"/>
          </w:rPr>
          <w:tab/>
        </w:r>
        <w:r w:rsidR="000D6690" w:rsidRPr="000D6690">
          <w:rPr>
            <w:rStyle w:val="Lienhypertexte"/>
            <w:rFonts w:ascii="Times New Roman" w:hAnsi="Times New Roman"/>
            <w:noProof/>
            <w:sz w:val="22"/>
            <w:szCs w:val="22"/>
            <w:lang w:val="fr-FR"/>
          </w:rPr>
          <w:t>Coûts-bénéfices/Seuil de rentabilité</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_Toc387633691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64</w:t>
        </w:r>
        <w:r w:rsidRPr="000D6690">
          <w:rPr>
            <w:rFonts w:ascii="Times New Roman" w:hAnsi="Times New Roman"/>
            <w:noProof/>
            <w:webHidden/>
            <w:sz w:val="22"/>
            <w:szCs w:val="22"/>
          </w:rPr>
          <w:fldChar w:fldCharType="end"/>
        </w:r>
      </w:hyperlink>
    </w:p>
    <w:p w:rsidR="000D6690" w:rsidRPr="000D6690" w:rsidRDefault="00FB32D5">
      <w:pPr>
        <w:pStyle w:val="TM3"/>
        <w:tabs>
          <w:tab w:val="left" w:pos="1100"/>
          <w:tab w:val="right" w:leader="dot" w:pos="9062"/>
        </w:tabs>
        <w:rPr>
          <w:rFonts w:ascii="Times New Roman" w:eastAsiaTheme="minorEastAsia" w:hAnsi="Times New Roman"/>
          <w:noProof/>
          <w:sz w:val="22"/>
          <w:szCs w:val="22"/>
          <w:lang w:val="fr-FR" w:eastAsia="fr-FR"/>
        </w:rPr>
      </w:pPr>
      <w:hyperlink w:anchor="_Toc387633692" w:history="1">
        <w:r w:rsidR="000D6690" w:rsidRPr="000D6690">
          <w:rPr>
            <w:rStyle w:val="Lienhypertexte"/>
            <w:rFonts w:ascii="Times New Roman" w:hAnsi="Times New Roman"/>
            <w:noProof/>
            <w:sz w:val="22"/>
            <w:szCs w:val="22"/>
            <w:lang w:val="fr-FR"/>
          </w:rPr>
          <w:t>4.2.5</w:t>
        </w:r>
        <w:r w:rsidR="000D6690" w:rsidRPr="000D6690">
          <w:rPr>
            <w:rFonts w:ascii="Times New Roman" w:eastAsiaTheme="minorEastAsia" w:hAnsi="Times New Roman"/>
            <w:noProof/>
            <w:sz w:val="22"/>
            <w:szCs w:val="22"/>
            <w:lang w:val="fr-FR" w:eastAsia="fr-FR"/>
          </w:rPr>
          <w:tab/>
        </w:r>
        <w:r w:rsidR="000D6690" w:rsidRPr="000D6690">
          <w:rPr>
            <w:rStyle w:val="Lienhypertexte"/>
            <w:rFonts w:ascii="Times New Roman" w:hAnsi="Times New Roman"/>
            <w:noProof/>
            <w:sz w:val="22"/>
            <w:szCs w:val="22"/>
            <w:lang w:val="fr-FR"/>
          </w:rPr>
          <w:t>Coût du fonctionnement par rapport au coût des investissements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_Toc387633692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64</w:t>
        </w:r>
        <w:r w:rsidRPr="000D6690">
          <w:rPr>
            <w:rFonts w:ascii="Times New Roman" w:hAnsi="Times New Roman"/>
            <w:noProof/>
            <w:webHidden/>
            <w:sz w:val="22"/>
            <w:szCs w:val="22"/>
          </w:rPr>
          <w:fldChar w:fldCharType="end"/>
        </w:r>
      </w:hyperlink>
    </w:p>
    <w:p w:rsidR="000D6690" w:rsidRPr="000D6690" w:rsidRDefault="00FB32D5">
      <w:pPr>
        <w:pStyle w:val="TM3"/>
        <w:tabs>
          <w:tab w:val="left" w:pos="1100"/>
          <w:tab w:val="right" w:leader="dot" w:pos="9062"/>
        </w:tabs>
        <w:rPr>
          <w:rFonts w:ascii="Times New Roman" w:eastAsiaTheme="minorEastAsia" w:hAnsi="Times New Roman"/>
          <w:noProof/>
          <w:sz w:val="22"/>
          <w:szCs w:val="22"/>
          <w:lang w:val="fr-FR" w:eastAsia="fr-FR"/>
        </w:rPr>
      </w:pPr>
      <w:hyperlink w:anchor="_Toc387633693" w:history="1">
        <w:r w:rsidR="000D6690" w:rsidRPr="000D6690">
          <w:rPr>
            <w:rStyle w:val="Lienhypertexte"/>
            <w:rFonts w:ascii="Times New Roman" w:hAnsi="Times New Roman"/>
            <w:noProof/>
            <w:sz w:val="22"/>
            <w:szCs w:val="22"/>
            <w:lang w:val="fr-FR"/>
          </w:rPr>
          <w:t>4.2.6</w:t>
        </w:r>
        <w:r w:rsidR="000D6690" w:rsidRPr="000D6690">
          <w:rPr>
            <w:rFonts w:ascii="Times New Roman" w:eastAsiaTheme="minorEastAsia" w:hAnsi="Times New Roman"/>
            <w:noProof/>
            <w:sz w:val="22"/>
            <w:szCs w:val="22"/>
            <w:lang w:val="fr-FR" w:eastAsia="fr-FR"/>
          </w:rPr>
          <w:tab/>
        </w:r>
        <w:r w:rsidR="000D6690" w:rsidRPr="000D6690">
          <w:rPr>
            <w:rStyle w:val="Lienhypertexte"/>
            <w:rFonts w:ascii="Times New Roman" w:hAnsi="Times New Roman"/>
            <w:noProof/>
            <w:sz w:val="22"/>
            <w:szCs w:val="22"/>
            <w:lang w:val="fr-FR"/>
          </w:rPr>
          <w:t>Délai de mise à disposition des ressources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_Toc387633693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65</w:t>
        </w:r>
        <w:r w:rsidRPr="000D6690">
          <w:rPr>
            <w:rFonts w:ascii="Times New Roman" w:hAnsi="Times New Roman"/>
            <w:noProof/>
            <w:webHidden/>
            <w:sz w:val="22"/>
            <w:szCs w:val="22"/>
          </w:rPr>
          <w:fldChar w:fldCharType="end"/>
        </w:r>
      </w:hyperlink>
    </w:p>
    <w:p w:rsidR="000D6690" w:rsidRPr="000D6690" w:rsidRDefault="00FB32D5">
      <w:pPr>
        <w:pStyle w:val="TM1"/>
        <w:rPr>
          <w:rFonts w:eastAsiaTheme="minorEastAsia"/>
          <w:b w:val="0"/>
          <w:lang w:eastAsia="fr-FR"/>
        </w:rPr>
      </w:pPr>
      <w:hyperlink w:anchor="_Toc387633694" w:history="1">
        <w:r w:rsidR="000D6690" w:rsidRPr="000D6690">
          <w:rPr>
            <w:rStyle w:val="Lienhypertexte"/>
          </w:rPr>
          <w:t>5.</w:t>
        </w:r>
        <w:r w:rsidR="000D6690" w:rsidRPr="000D6690">
          <w:rPr>
            <w:rFonts w:eastAsiaTheme="minorEastAsia"/>
            <w:b w:val="0"/>
            <w:lang w:eastAsia="fr-FR"/>
          </w:rPr>
          <w:tab/>
        </w:r>
        <w:r w:rsidR="000D6690" w:rsidRPr="000D6690">
          <w:rPr>
            <w:rStyle w:val="Lienhypertexte"/>
          </w:rPr>
          <w:t>ANALYSE DES EFFETS DU PROGRAMME ET DE LA DURABILITE</w:t>
        </w:r>
        <w:r w:rsidR="000D6690" w:rsidRPr="000D6690">
          <w:rPr>
            <w:webHidden/>
          </w:rPr>
          <w:tab/>
        </w:r>
        <w:r w:rsidRPr="000D6690">
          <w:rPr>
            <w:webHidden/>
          </w:rPr>
          <w:fldChar w:fldCharType="begin"/>
        </w:r>
        <w:r w:rsidR="000D6690" w:rsidRPr="000D6690">
          <w:rPr>
            <w:webHidden/>
          </w:rPr>
          <w:instrText xml:space="preserve"> PAGEREF _Toc387633694 \h </w:instrText>
        </w:r>
        <w:r w:rsidRPr="000D6690">
          <w:rPr>
            <w:webHidden/>
          </w:rPr>
        </w:r>
        <w:r w:rsidRPr="000D6690">
          <w:rPr>
            <w:webHidden/>
          </w:rPr>
          <w:fldChar w:fldCharType="separate"/>
        </w:r>
        <w:r w:rsidR="00CE6F5D">
          <w:rPr>
            <w:webHidden/>
          </w:rPr>
          <w:t>65</w:t>
        </w:r>
        <w:r w:rsidRPr="000D6690">
          <w:rPr>
            <w:webHidden/>
          </w:rPr>
          <w:fldChar w:fldCharType="end"/>
        </w:r>
      </w:hyperlink>
    </w:p>
    <w:p w:rsidR="000D6690" w:rsidRPr="000D6690" w:rsidRDefault="00FB32D5">
      <w:pPr>
        <w:pStyle w:val="TM2"/>
        <w:rPr>
          <w:rFonts w:eastAsiaTheme="minorEastAsia"/>
          <w:sz w:val="22"/>
          <w:szCs w:val="22"/>
          <w:lang w:eastAsia="fr-FR"/>
        </w:rPr>
      </w:pPr>
      <w:hyperlink w:anchor="_Toc387633695" w:history="1">
        <w:r w:rsidR="000D6690" w:rsidRPr="000D6690">
          <w:rPr>
            <w:rStyle w:val="Lienhypertexte"/>
            <w:sz w:val="22"/>
            <w:szCs w:val="22"/>
          </w:rPr>
          <w:t>5.1  Effets attribuables au programme</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_Toc387633695 \h </w:instrText>
        </w:r>
        <w:r w:rsidRPr="000D6690">
          <w:rPr>
            <w:webHidden/>
            <w:sz w:val="22"/>
            <w:szCs w:val="22"/>
          </w:rPr>
        </w:r>
        <w:r w:rsidRPr="000D6690">
          <w:rPr>
            <w:webHidden/>
            <w:sz w:val="22"/>
            <w:szCs w:val="22"/>
          </w:rPr>
          <w:fldChar w:fldCharType="separate"/>
        </w:r>
        <w:r w:rsidR="00CE6F5D">
          <w:rPr>
            <w:webHidden/>
            <w:sz w:val="22"/>
            <w:szCs w:val="22"/>
          </w:rPr>
          <w:t>65</w:t>
        </w:r>
        <w:r w:rsidRPr="000D6690">
          <w:rPr>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96" w:history="1">
        <w:r w:rsidR="000D6690" w:rsidRPr="000D6690">
          <w:rPr>
            <w:rStyle w:val="Lienhypertexte"/>
            <w:rFonts w:ascii="Times New Roman" w:hAnsi="Times New Roman"/>
            <w:noProof/>
            <w:sz w:val="22"/>
            <w:szCs w:val="22"/>
            <w:lang w:val="fr-FR"/>
          </w:rPr>
          <w:t>5.1.1 Au niveau des organisations/personnes bénéficiaires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_Toc387633696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66</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97" w:history="1">
        <w:r w:rsidR="000D6690" w:rsidRPr="000D6690">
          <w:rPr>
            <w:rStyle w:val="Lienhypertexte"/>
            <w:rFonts w:ascii="Times New Roman" w:hAnsi="Times New Roman"/>
            <w:noProof/>
            <w:sz w:val="22"/>
            <w:szCs w:val="22"/>
            <w:lang w:val="fr-FR"/>
          </w:rPr>
          <w:t>5.1.2 Au niveau des ALR</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_Toc387633697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68</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98" w:history="1">
        <w:r w:rsidR="000D6690" w:rsidRPr="000D6690">
          <w:rPr>
            <w:rStyle w:val="Lienhypertexte"/>
            <w:rFonts w:ascii="Times New Roman" w:hAnsi="Times New Roman"/>
            <w:noProof/>
            <w:sz w:val="22"/>
            <w:szCs w:val="22"/>
            <w:lang w:val="fr-FR"/>
          </w:rPr>
          <w:t>5.1.3 Effets en lien avec les objectifs spécifiques énoncés dans le document du programme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_Toc387633698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69</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699" w:history="1">
        <w:r w:rsidR="000D6690" w:rsidRPr="000D6690">
          <w:rPr>
            <w:rStyle w:val="Lienhypertexte"/>
            <w:rFonts w:ascii="Times New Roman" w:hAnsi="Times New Roman"/>
            <w:noProof/>
            <w:sz w:val="22"/>
            <w:szCs w:val="22"/>
            <w:lang w:val="fr-FR"/>
          </w:rPr>
          <w:t>5.1.4 Changements négatifs imputables au programme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_Toc387633699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69</w:t>
        </w:r>
        <w:r w:rsidRPr="000D6690">
          <w:rPr>
            <w:rFonts w:ascii="Times New Roman" w:hAnsi="Times New Roman"/>
            <w:noProof/>
            <w:webHidden/>
            <w:sz w:val="22"/>
            <w:szCs w:val="22"/>
          </w:rPr>
          <w:fldChar w:fldCharType="end"/>
        </w:r>
      </w:hyperlink>
    </w:p>
    <w:p w:rsidR="000D6690" w:rsidRPr="000D6690" w:rsidRDefault="00FB32D5">
      <w:pPr>
        <w:pStyle w:val="TM1"/>
        <w:rPr>
          <w:rFonts w:eastAsiaTheme="minorEastAsia"/>
          <w:b w:val="0"/>
          <w:lang w:eastAsia="fr-FR"/>
        </w:rPr>
      </w:pPr>
      <w:hyperlink w:anchor="_Toc387633700" w:history="1">
        <w:r w:rsidR="000D6690" w:rsidRPr="000D6690">
          <w:rPr>
            <w:rStyle w:val="Lienhypertexte"/>
          </w:rPr>
          <w:t>5.2 Analyse de la durabilité</w:t>
        </w:r>
        <w:r w:rsidR="000D6690" w:rsidRPr="000D6690">
          <w:rPr>
            <w:webHidden/>
          </w:rPr>
          <w:tab/>
        </w:r>
        <w:r w:rsidRPr="000D6690">
          <w:rPr>
            <w:webHidden/>
          </w:rPr>
          <w:fldChar w:fldCharType="begin"/>
        </w:r>
        <w:r w:rsidR="000D6690" w:rsidRPr="000D6690">
          <w:rPr>
            <w:webHidden/>
          </w:rPr>
          <w:instrText xml:space="preserve"> PAGEREF _Toc387633700 \h </w:instrText>
        </w:r>
        <w:r w:rsidRPr="000D6690">
          <w:rPr>
            <w:webHidden/>
          </w:rPr>
        </w:r>
        <w:r w:rsidRPr="000D6690">
          <w:rPr>
            <w:webHidden/>
          </w:rPr>
          <w:fldChar w:fldCharType="separate"/>
        </w:r>
        <w:r w:rsidR="00CE6F5D">
          <w:rPr>
            <w:webHidden/>
          </w:rPr>
          <w:t>70</w:t>
        </w:r>
        <w:r w:rsidRPr="000D6690">
          <w:rPr>
            <w:webHidden/>
          </w:rPr>
          <w:fldChar w:fldCharType="end"/>
        </w:r>
      </w:hyperlink>
    </w:p>
    <w:p w:rsidR="000D6690" w:rsidRPr="000D6690" w:rsidRDefault="00FB32D5">
      <w:pPr>
        <w:pStyle w:val="TM1"/>
        <w:rPr>
          <w:rFonts w:eastAsiaTheme="minorEastAsia"/>
          <w:b w:val="0"/>
          <w:lang w:eastAsia="fr-FR"/>
        </w:rPr>
      </w:pPr>
      <w:hyperlink w:anchor="_Toc387633701" w:history="1">
        <w:r w:rsidR="000D6690" w:rsidRPr="000D6690">
          <w:rPr>
            <w:rStyle w:val="Lienhypertexte"/>
          </w:rPr>
          <w:t>6.</w:t>
        </w:r>
        <w:r w:rsidR="000D6690" w:rsidRPr="000D6690">
          <w:rPr>
            <w:rFonts w:eastAsiaTheme="minorEastAsia"/>
            <w:b w:val="0"/>
            <w:lang w:eastAsia="fr-FR"/>
          </w:rPr>
          <w:tab/>
        </w:r>
        <w:r w:rsidR="000D6690" w:rsidRPr="000D6690">
          <w:rPr>
            <w:rStyle w:val="Lienhypertexte"/>
          </w:rPr>
          <w:t>ANALYSE DES FORCES/FAIBLESSES, OPPORTUNITES/ MENACES</w:t>
        </w:r>
        <w:r w:rsidR="000D6690" w:rsidRPr="000D6690">
          <w:rPr>
            <w:webHidden/>
          </w:rPr>
          <w:tab/>
        </w:r>
        <w:r w:rsidRPr="000D6690">
          <w:rPr>
            <w:webHidden/>
          </w:rPr>
          <w:fldChar w:fldCharType="begin"/>
        </w:r>
        <w:r w:rsidR="000D6690" w:rsidRPr="000D6690">
          <w:rPr>
            <w:webHidden/>
          </w:rPr>
          <w:instrText xml:space="preserve"> PAGEREF _Toc387633701 \h </w:instrText>
        </w:r>
        <w:r w:rsidRPr="000D6690">
          <w:rPr>
            <w:webHidden/>
          </w:rPr>
        </w:r>
        <w:r w:rsidRPr="000D6690">
          <w:rPr>
            <w:webHidden/>
          </w:rPr>
          <w:fldChar w:fldCharType="separate"/>
        </w:r>
        <w:r w:rsidR="00CE6F5D">
          <w:rPr>
            <w:webHidden/>
          </w:rPr>
          <w:t>73</w:t>
        </w:r>
        <w:r w:rsidRPr="000D6690">
          <w:rPr>
            <w:webHidden/>
          </w:rPr>
          <w:fldChar w:fldCharType="end"/>
        </w:r>
      </w:hyperlink>
    </w:p>
    <w:p w:rsidR="000D6690" w:rsidRPr="000D6690" w:rsidRDefault="00FB32D5">
      <w:pPr>
        <w:pStyle w:val="TM3"/>
        <w:tabs>
          <w:tab w:val="left" w:pos="880"/>
          <w:tab w:val="right" w:leader="dot" w:pos="9062"/>
        </w:tabs>
        <w:rPr>
          <w:rFonts w:ascii="Times New Roman" w:eastAsiaTheme="minorEastAsia" w:hAnsi="Times New Roman"/>
          <w:noProof/>
          <w:sz w:val="22"/>
          <w:szCs w:val="22"/>
          <w:lang w:val="fr-FR" w:eastAsia="fr-FR"/>
        </w:rPr>
      </w:pPr>
      <w:hyperlink w:anchor="_Toc387633702" w:history="1">
        <w:r w:rsidR="000D6690" w:rsidRPr="000D6690">
          <w:rPr>
            <w:rStyle w:val="Lienhypertexte"/>
            <w:rFonts w:ascii="Times New Roman" w:hAnsi="Times New Roman"/>
            <w:noProof/>
            <w:sz w:val="22"/>
            <w:szCs w:val="22"/>
            <w:lang w:val="fr-FR"/>
          </w:rPr>
          <w:t>6.1</w:t>
        </w:r>
        <w:r w:rsidR="000D6690" w:rsidRPr="000D6690">
          <w:rPr>
            <w:rFonts w:ascii="Times New Roman" w:eastAsiaTheme="minorEastAsia" w:hAnsi="Times New Roman"/>
            <w:noProof/>
            <w:sz w:val="22"/>
            <w:szCs w:val="22"/>
            <w:lang w:val="fr-FR" w:eastAsia="fr-FR"/>
          </w:rPr>
          <w:tab/>
        </w:r>
        <w:r w:rsidR="000D6690" w:rsidRPr="000D6690">
          <w:rPr>
            <w:rStyle w:val="Lienhypertexte"/>
            <w:rFonts w:ascii="Times New Roman" w:hAnsi="Times New Roman"/>
            <w:noProof/>
            <w:sz w:val="22"/>
            <w:szCs w:val="22"/>
            <w:lang w:val="fr-FR"/>
          </w:rPr>
          <w:t>Analyses des forces et faiblesses du programme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_Toc387633702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73</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03" w:history="1">
        <w:r w:rsidR="000D6690" w:rsidRPr="000D6690">
          <w:rPr>
            <w:rStyle w:val="Lienhypertexte"/>
            <w:rFonts w:ascii="Times New Roman" w:hAnsi="Times New Roman"/>
            <w:noProof/>
            <w:sz w:val="22"/>
            <w:szCs w:val="22"/>
            <w:lang w:val="fr-FR"/>
          </w:rPr>
          <w:t>6.2 Analyse des opportunités et menaces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_Toc387633703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75</w:t>
        </w:r>
        <w:r w:rsidRPr="000D6690">
          <w:rPr>
            <w:rFonts w:ascii="Times New Roman" w:hAnsi="Times New Roman"/>
            <w:noProof/>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04" w:history="1">
        <w:r w:rsidR="000D6690" w:rsidRPr="000D6690">
          <w:rPr>
            <w:rStyle w:val="Lienhypertexte"/>
            <w:sz w:val="22"/>
            <w:szCs w:val="22"/>
          </w:rPr>
          <w:t>6.2.1 Les opportunités</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_Toc387633704 \h </w:instrText>
        </w:r>
        <w:r w:rsidRPr="000D6690">
          <w:rPr>
            <w:webHidden/>
            <w:sz w:val="22"/>
            <w:szCs w:val="22"/>
          </w:rPr>
        </w:r>
        <w:r w:rsidRPr="000D6690">
          <w:rPr>
            <w:webHidden/>
            <w:sz w:val="22"/>
            <w:szCs w:val="22"/>
          </w:rPr>
          <w:fldChar w:fldCharType="separate"/>
        </w:r>
        <w:r w:rsidR="00CE6F5D">
          <w:rPr>
            <w:webHidden/>
            <w:sz w:val="22"/>
            <w:szCs w:val="22"/>
          </w:rPr>
          <w:t>75</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05" w:history="1">
        <w:r w:rsidR="000D6690" w:rsidRPr="000D6690">
          <w:rPr>
            <w:rStyle w:val="Lienhypertexte"/>
            <w:sz w:val="22"/>
            <w:szCs w:val="22"/>
          </w:rPr>
          <w:t>6.2.2 Les menaces</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_Toc387633705 \h </w:instrText>
        </w:r>
        <w:r w:rsidRPr="000D6690">
          <w:rPr>
            <w:webHidden/>
            <w:sz w:val="22"/>
            <w:szCs w:val="22"/>
          </w:rPr>
        </w:r>
        <w:r w:rsidRPr="000D6690">
          <w:rPr>
            <w:webHidden/>
            <w:sz w:val="22"/>
            <w:szCs w:val="22"/>
          </w:rPr>
          <w:fldChar w:fldCharType="separate"/>
        </w:r>
        <w:r w:rsidR="00CE6F5D">
          <w:rPr>
            <w:webHidden/>
            <w:sz w:val="22"/>
            <w:szCs w:val="22"/>
          </w:rPr>
          <w:t>75</w:t>
        </w:r>
        <w:r w:rsidRPr="000D6690">
          <w:rPr>
            <w:webHidden/>
            <w:sz w:val="22"/>
            <w:szCs w:val="22"/>
          </w:rPr>
          <w:fldChar w:fldCharType="end"/>
        </w:r>
      </w:hyperlink>
    </w:p>
    <w:p w:rsidR="000D6690" w:rsidRPr="000D6690" w:rsidRDefault="00FB32D5">
      <w:pPr>
        <w:pStyle w:val="TM1"/>
        <w:rPr>
          <w:rFonts w:eastAsiaTheme="minorEastAsia"/>
          <w:b w:val="0"/>
          <w:lang w:eastAsia="fr-FR"/>
        </w:rPr>
      </w:pPr>
      <w:hyperlink w:anchor="_Toc387633706" w:history="1">
        <w:r w:rsidR="000D6690" w:rsidRPr="000D6690">
          <w:rPr>
            <w:rStyle w:val="Lienhypertexte"/>
          </w:rPr>
          <w:t>7. DIFFICULTES ET CONTRAINTES RENCONTREES DANS LA MISE EN ŒUVRE DU PROGRAMME</w:t>
        </w:r>
        <w:r w:rsidR="000D6690" w:rsidRPr="000D6690">
          <w:rPr>
            <w:webHidden/>
          </w:rPr>
          <w:tab/>
        </w:r>
        <w:r w:rsidRPr="000D6690">
          <w:rPr>
            <w:webHidden/>
          </w:rPr>
          <w:fldChar w:fldCharType="begin"/>
        </w:r>
        <w:r w:rsidR="000D6690" w:rsidRPr="000D6690">
          <w:rPr>
            <w:webHidden/>
          </w:rPr>
          <w:instrText xml:space="preserve"> PAGEREF _Toc387633706 \h </w:instrText>
        </w:r>
        <w:r w:rsidRPr="000D6690">
          <w:rPr>
            <w:webHidden/>
          </w:rPr>
        </w:r>
        <w:r w:rsidRPr="000D6690">
          <w:rPr>
            <w:webHidden/>
          </w:rPr>
          <w:fldChar w:fldCharType="separate"/>
        </w:r>
        <w:r w:rsidR="00CE6F5D">
          <w:rPr>
            <w:webHidden/>
          </w:rPr>
          <w:t>76</w:t>
        </w:r>
        <w:r w:rsidRPr="000D6690">
          <w:rPr>
            <w:webHidden/>
          </w:rPr>
          <w:fldChar w:fldCharType="end"/>
        </w:r>
      </w:hyperlink>
    </w:p>
    <w:p w:rsidR="000D6690" w:rsidRPr="000D6690" w:rsidRDefault="00FB32D5">
      <w:pPr>
        <w:pStyle w:val="TM2"/>
        <w:rPr>
          <w:rFonts w:eastAsiaTheme="minorEastAsia"/>
          <w:sz w:val="22"/>
          <w:szCs w:val="22"/>
          <w:lang w:eastAsia="fr-FR"/>
        </w:rPr>
      </w:pPr>
      <w:hyperlink w:anchor="_Toc387633707" w:history="1">
        <w:r w:rsidR="000D6690" w:rsidRPr="000D6690">
          <w:rPr>
            <w:rStyle w:val="Lienhypertexte"/>
            <w:sz w:val="22"/>
            <w:szCs w:val="22"/>
          </w:rPr>
          <w:t>7.1 Difficultés et contraintes au niveau des organisations bénéficiaires/CFG</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_Toc387633707 \h </w:instrText>
        </w:r>
        <w:r w:rsidRPr="000D6690">
          <w:rPr>
            <w:webHidden/>
            <w:sz w:val="22"/>
            <w:szCs w:val="22"/>
          </w:rPr>
        </w:r>
        <w:r w:rsidRPr="000D6690">
          <w:rPr>
            <w:webHidden/>
            <w:sz w:val="22"/>
            <w:szCs w:val="22"/>
          </w:rPr>
          <w:fldChar w:fldCharType="separate"/>
        </w:r>
        <w:r w:rsidR="00CE6F5D">
          <w:rPr>
            <w:webHidden/>
            <w:sz w:val="22"/>
            <w:szCs w:val="22"/>
          </w:rPr>
          <w:t>76</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08" w:history="1">
        <w:r w:rsidR="000D6690" w:rsidRPr="000D6690">
          <w:rPr>
            <w:rStyle w:val="Lienhypertexte"/>
            <w:sz w:val="22"/>
            <w:szCs w:val="22"/>
          </w:rPr>
          <w:t>7.2 Difficultés et contraintes au niveau des ALR/CAC</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_Toc387633708 \h </w:instrText>
        </w:r>
        <w:r w:rsidRPr="000D6690">
          <w:rPr>
            <w:webHidden/>
            <w:sz w:val="22"/>
            <w:szCs w:val="22"/>
          </w:rPr>
        </w:r>
        <w:r w:rsidRPr="000D6690">
          <w:rPr>
            <w:webHidden/>
            <w:sz w:val="22"/>
            <w:szCs w:val="22"/>
          </w:rPr>
          <w:fldChar w:fldCharType="separate"/>
        </w:r>
        <w:r w:rsidR="00CE6F5D">
          <w:rPr>
            <w:webHidden/>
            <w:sz w:val="22"/>
            <w:szCs w:val="22"/>
          </w:rPr>
          <w:t>76</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09" w:history="1">
        <w:r w:rsidR="000D6690" w:rsidRPr="000D6690">
          <w:rPr>
            <w:rStyle w:val="Lienhypertexte"/>
            <w:sz w:val="22"/>
            <w:szCs w:val="22"/>
          </w:rPr>
          <w:t>7.3 Difficultés et contraintes au niveau de l’UCN</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_Toc387633709 \h </w:instrText>
        </w:r>
        <w:r w:rsidRPr="000D6690">
          <w:rPr>
            <w:webHidden/>
            <w:sz w:val="22"/>
            <w:szCs w:val="22"/>
          </w:rPr>
        </w:r>
        <w:r w:rsidRPr="000D6690">
          <w:rPr>
            <w:webHidden/>
            <w:sz w:val="22"/>
            <w:szCs w:val="22"/>
          </w:rPr>
          <w:fldChar w:fldCharType="separate"/>
        </w:r>
        <w:r w:rsidR="00CE6F5D">
          <w:rPr>
            <w:webHidden/>
            <w:sz w:val="22"/>
            <w:szCs w:val="22"/>
          </w:rPr>
          <w:t>77</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10" w:history="1">
        <w:r w:rsidR="000D6690" w:rsidRPr="000D6690">
          <w:rPr>
            <w:rStyle w:val="Lienhypertexte"/>
            <w:sz w:val="22"/>
            <w:szCs w:val="22"/>
          </w:rPr>
          <w:t>7.4 Difficultés et contraintes au niveau de l’ensemble du Programme</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_Toc387633710 \h </w:instrText>
        </w:r>
        <w:r w:rsidRPr="000D6690">
          <w:rPr>
            <w:webHidden/>
            <w:sz w:val="22"/>
            <w:szCs w:val="22"/>
          </w:rPr>
        </w:r>
        <w:r w:rsidRPr="000D6690">
          <w:rPr>
            <w:webHidden/>
            <w:sz w:val="22"/>
            <w:szCs w:val="22"/>
          </w:rPr>
          <w:fldChar w:fldCharType="separate"/>
        </w:r>
        <w:r w:rsidR="00CE6F5D">
          <w:rPr>
            <w:webHidden/>
            <w:sz w:val="22"/>
            <w:szCs w:val="22"/>
          </w:rPr>
          <w:t>77</w:t>
        </w:r>
        <w:r w:rsidRPr="000D6690">
          <w:rPr>
            <w:webHidden/>
            <w:sz w:val="22"/>
            <w:szCs w:val="22"/>
          </w:rPr>
          <w:fldChar w:fldCharType="end"/>
        </w:r>
      </w:hyperlink>
    </w:p>
    <w:p w:rsidR="000D6690" w:rsidRPr="000D6690" w:rsidRDefault="00FB32D5">
      <w:pPr>
        <w:pStyle w:val="TM1"/>
        <w:rPr>
          <w:rFonts w:eastAsiaTheme="minorEastAsia"/>
          <w:b w:val="0"/>
          <w:lang w:eastAsia="fr-FR"/>
        </w:rPr>
      </w:pPr>
      <w:hyperlink w:anchor="_Toc387633711" w:history="1">
        <w:r w:rsidR="000D6690" w:rsidRPr="000D6690">
          <w:rPr>
            <w:rStyle w:val="Lienhypertexte"/>
          </w:rPr>
          <w:t>8. PROBLEMATIQUES IMPORTANTES</w:t>
        </w:r>
        <w:r w:rsidR="000D6690" w:rsidRPr="000D6690">
          <w:rPr>
            <w:webHidden/>
          </w:rPr>
          <w:tab/>
        </w:r>
        <w:r w:rsidRPr="000D6690">
          <w:rPr>
            <w:webHidden/>
          </w:rPr>
          <w:fldChar w:fldCharType="begin"/>
        </w:r>
        <w:r w:rsidR="000D6690" w:rsidRPr="000D6690">
          <w:rPr>
            <w:webHidden/>
          </w:rPr>
          <w:instrText xml:space="preserve"> PAGEREF _Toc387633711 \h </w:instrText>
        </w:r>
        <w:r w:rsidRPr="000D6690">
          <w:rPr>
            <w:webHidden/>
          </w:rPr>
        </w:r>
        <w:r w:rsidRPr="000D6690">
          <w:rPr>
            <w:webHidden/>
          </w:rPr>
          <w:fldChar w:fldCharType="separate"/>
        </w:r>
        <w:r w:rsidR="00CE6F5D">
          <w:rPr>
            <w:webHidden/>
          </w:rPr>
          <w:t>77</w:t>
        </w:r>
        <w:r w:rsidRPr="000D6690">
          <w:rPr>
            <w:webHidden/>
          </w:rPr>
          <w:fldChar w:fldCharType="end"/>
        </w:r>
      </w:hyperlink>
    </w:p>
    <w:p w:rsidR="000D6690" w:rsidRPr="000D6690" w:rsidRDefault="00FB32D5">
      <w:pPr>
        <w:pStyle w:val="TM2"/>
        <w:rPr>
          <w:rFonts w:eastAsiaTheme="minorEastAsia"/>
          <w:sz w:val="22"/>
          <w:szCs w:val="22"/>
          <w:lang w:eastAsia="fr-FR"/>
        </w:rPr>
      </w:pPr>
      <w:hyperlink w:anchor="_Toc387633712" w:history="1">
        <w:r w:rsidR="000D6690" w:rsidRPr="000D6690">
          <w:rPr>
            <w:rStyle w:val="Lienhypertexte"/>
            <w:sz w:val="22"/>
            <w:szCs w:val="22"/>
          </w:rPr>
          <w:t>8.1 GAP de financement</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_Toc387633712 \h </w:instrText>
        </w:r>
        <w:r w:rsidRPr="000D6690">
          <w:rPr>
            <w:webHidden/>
            <w:sz w:val="22"/>
            <w:szCs w:val="22"/>
          </w:rPr>
        </w:r>
        <w:r w:rsidRPr="000D6690">
          <w:rPr>
            <w:webHidden/>
            <w:sz w:val="22"/>
            <w:szCs w:val="22"/>
          </w:rPr>
          <w:fldChar w:fldCharType="separate"/>
        </w:r>
        <w:r w:rsidR="00CE6F5D">
          <w:rPr>
            <w:webHidden/>
            <w:sz w:val="22"/>
            <w:szCs w:val="22"/>
          </w:rPr>
          <w:t>77</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13" w:history="1">
        <w:r w:rsidR="000D6690" w:rsidRPr="000D6690">
          <w:rPr>
            <w:rStyle w:val="Lienhypertexte"/>
            <w:sz w:val="22"/>
            <w:szCs w:val="22"/>
          </w:rPr>
          <w:t>8.2 Panier commun</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_Toc387633713 \h </w:instrText>
        </w:r>
        <w:r w:rsidRPr="000D6690">
          <w:rPr>
            <w:webHidden/>
            <w:sz w:val="22"/>
            <w:szCs w:val="22"/>
          </w:rPr>
        </w:r>
        <w:r w:rsidRPr="000D6690">
          <w:rPr>
            <w:webHidden/>
            <w:sz w:val="22"/>
            <w:szCs w:val="22"/>
          </w:rPr>
          <w:fldChar w:fldCharType="separate"/>
        </w:r>
        <w:r w:rsidR="00CE6F5D">
          <w:rPr>
            <w:webHidden/>
            <w:sz w:val="22"/>
            <w:szCs w:val="22"/>
          </w:rPr>
          <w:t>78</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14" w:history="1">
        <w:r w:rsidR="000D6690" w:rsidRPr="000D6690">
          <w:rPr>
            <w:rStyle w:val="Lienhypertexte"/>
            <w:sz w:val="22"/>
            <w:szCs w:val="22"/>
          </w:rPr>
          <w:t>8.3 Développement économique local autour des PTFM</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_Toc387633714 \h </w:instrText>
        </w:r>
        <w:r w:rsidRPr="000D6690">
          <w:rPr>
            <w:webHidden/>
            <w:sz w:val="22"/>
            <w:szCs w:val="22"/>
          </w:rPr>
        </w:r>
        <w:r w:rsidRPr="000D6690">
          <w:rPr>
            <w:webHidden/>
            <w:sz w:val="22"/>
            <w:szCs w:val="22"/>
          </w:rPr>
          <w:fldChar w:fldCharType="separate"/>
        </w:r>
        <w:r w:rsidR="00CE6F5D">
          <w:rPr>
            <w:webHidden/>
            <w:sz w:val="22"/>
            <w:szCs w:val="22"/>
          </w:rPr>
          <w:t>79</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15" w:history="1">
        <w:r w:rsidR="000D6690" w:rsidRPr="000D6690">
          <w:rPr>
            <w:rStyle w:val="Lienhypertexte"/>
            <w:sz w:val="22"/>
            <w:szCs w:val="22"/>
          </w:rPr>
          <w:t>8.4 Autonomisation des entreprises PTFM</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_Toc387633715 \h </w:instrText>
        </w:r>
        <w:r w:rsidRPr="000D6690">
          <w:rPr>
            <w:webHidden/>
            <w:sz w:val="22"/>
            <w:szCs w:val="22"/>
          </w:rPr>
        </w:r>
        <w:r w:rsidRPr="000D6690">
          <w:rPr>
            <w:webHidden/>
            <w:sz w:val="22"/>
            <w:szCs w:val="22"/>
          </w:rPr>
          <w:fldChar w:fldCharType="separate"/>
        </w:r>
        <w:r w:rsidR="00CE6F5D">
          <w:rPr>
            <w:webHidden/>
            <w:sz w:val="22"/>
            <w:szCs w:val="22"/>
          </w:rPr>
          <w:t>80</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16" w:history="1">
        <w:r w:rsidR="000D6690" w:rsidRPr="000D6690">
          <w:rPr>
            <w:rStyle w:val="Lienhypertexte"/>
            <w:sz w:val="22"/>
            <w:szCs w:val="22"/>
          </w:rPr>
          <w:t>Après l’installation de la PTFM, le processus conduisant à son autonomisation comprend plusieurs étapes:</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_Toc387633716 \h </w:instrText>
        </w:r>
        <w:r w:rsidRPr="000D6690">
          <w:rPr>
            <w:webHidden/>
            <w:sz w:val="22"/>
            <w:szCs w:val="22"/>
          </w:rPr>
        </w:r>
        <w:r w:rsidRPr="000D6690">
          <w:rPr>
            <w:webHidden/>
            <w:sz w:val="22"/>
            <w:szCs w:val="22"/>
          </w:rPr>
          <w:fldChar w:fldCharType="separate"/>
        </w:r>
        <w:r w:rsidR="00CE6F5D">
          <w:rPr>
            <w:webHidden/>
            <w:sz w:val="22"/>
            <w:szCs w:val="22"/>
          </w:rPr>
          <w:t>80</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17" w:history="1">
        <w:r w:rsidR="000D6690" w:rsidRPr="000D6690">
          <w:rPr>
            <w:rStyle w:val="Lienhypertexte"/>
            <w:sz w:val="22"/>
            <w:szCs w:val="22"/>
          </w:rPr>
          <w:t>8.5 Maîtrise d’ouvrage par les communes</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_Toc387633717 \h </w:instrText>
        </w:r>
        <w:r w:rsidRPr="000D6690">
          <w:rPr>
            <w:webHidden/>
            <w:sz w:val="22"/>
            <w:szCs w:val="22"/>
          </w:rPr>
        </w:r>
        <w:r w:rsidRPr="000D6690">
          <w:rPr>
            <w:webHidden/>
            <w:sz w:val="22"/>
            <w:szCs w:val="22"/>
          </w:rPr>
          <w:fldChar w:fldCharType="separate"/>
        </w:r>
        <w:r w:rsidR="00CE6F5D">
          <w:rPr>
            <w:webHidden/>
            <w:sz w:val="22"/>
            <w:szCs w:val="22"/>
          </w:rPr>
          <w:t>81</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18" w:history="1">
        <w:r w:rsidR="000D6690" w:rsidRPr="000D6690">
          <w:rPr>
            <w:rStyle w:val="Lienhypertexte"/>
            <w:sz w:val="22"/>
            <w:szCs w:val="22"/>
          </w:rPr>
          <w:t>8.6 Maîtrise d’œuvre par les ONG ALR</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_Toc387633718 \h </w:instrText>
        </w:r>
        <w:r w:rsidRPr="000D6690">
          <w:rPr>
            <w:webHidden/>
            <w:sz w:val="22"/>
            <w:szCs w:val="22"/>
          </w:rPr>
        </w:r>
        <w:r w:rsidRPr="000D6690">
          <w:rPr>
            <w:webHidden/>
            <w:sz w:val="22"/>
            <w:szCs w:val="22"/>
          </w:rPr>
          <w:fldChar w:fldCharType="separate"/>
        </w:r>
        <w:r w:rsidR="00CE6F5D">
          <w:rPr>
            <w:webHidden/>
            <w:sz w:val="22"/>
            <w:szCs w:val="22"/>
          </w:rPr>
          <w:t>82</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19" w:history="1">
        <w:r w:rsidR="000D6690" w:rsidRPr="000D6690">
          <w:rPr>
            <w:rStyle w:val="Lienhypertexte"/>
            <w:sz w:val="22"/>
            <w:szCs w:val="22"/>
          </w:rPr>
          <w:t>8.7 Extension réseau et cohabitation CFG-COOPEL</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_Toc387633719 \h </w:instrText>
        </w:r>
        <w:r w:rsidRPr="000D6690">
          <w:rPr>
            <w:webHidden/>
            <w:sz w:val="22"/>
            <w:szCs w:val="22"/>
          </w:rPr>
        </w:r>
        <w:r w:rsidRPr="000D6690">
          <w:rPr>
            <w:webHidden/>
            <w:sz w:val="22"/>
            <w:szCs w:val="22"/>
          </w:rPr>
          <w:fldChar w:fldCharType="separate"/>
        </w:r>
        <w:r w:rsidR="00CE6F5D">
          <w:rPr>
            <w:webHidden/>
            <w:sz w:val="22"/>
            <w:szCs w:val="22"/>
          </w:rPr>
          <w:t>82</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20" w:history="1">
        <w:r w:rsidR="000D6690" w:rsidRPr="000D6690">
          <w:rPr>
            <w:rStyle w:val="Lienhypertexte"/>
            <w:sz w:val="22"/>
            <w:szCs w:val="22"/>
          </w:rPr>
          <w:t>8.8 Stratégie commune de continuité après clôture du programme conformément au principe du « faire faire »</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_Toc387633720 \h </w:instrText>
        </w:r>
        <w:r w:rsidRPr="000D6690">
          <w:rPr>
            <w:webHidden/>
            <w:sz w:val="22"/>
            <w:szCs w:val="22"/>
          </w:rPr>
        </w:r>
        <w:r w:rsidRPr="000D6690">
          <w:rPr>
            <w:webHidden/>
            <w:sz w:val="22"/>
            <w:szCs w:val="22"/>
          </w:rPr>
          <w:fldChar w:fldCharType="separate"/>
        </w:r>
        <w:r w:rsidR="00CE6F5D">
          <w:rPr>
            <w:webHidden/>
            <w:sz w:val="22"/>
            <w:szCs w:val="22"/>
          </w:rPr>
          <w:t>84</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21" w:history="1">
        <w:r w:rsidR="000D6690" w:rsidRPr="000D6690">
          <w:rPr>
            <w:rStyle w:val="Lienhypertexte"/>
            <w:sz w:val="22"/>
            <w:szCs w:val="22"/>
          </w:rPr>
          <w:t>8.9 Relecture du cadre logique et proposition de scénarii pour la durée restante du programme</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_Toc387633721 \h </w:instrText>
        </w:r>
        <w:r w:rsidRPr="000D6690">
          <w:rPr>
            <w:webHidden/>
            <w:sz w:val="22"/>
            <w:szCs w:val="22"/>
          </w:rPr>
        </w:r>
        <w:r w:rsidRPr="000D6690">
          <w:rPr>
            <w:webHidden/>
            <w:sz w:val="22"/>
            <w:szCs w:val="22"/>
          </w:rPr>
          <w:fldChar w:fldCharType="separate"/>
        </w:r>
        <w:r w:rsidR="00CE6F5D">
          <w:rPr>
            <w:webHidden/>
            <w:sz w:val="22"/>
            <w:szCs w:val="22"/>
          </w:rPr>
          <w:t>85</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22" w:history="1">
        <w:r w:rsidR="000D6690" w:rsidRPr="000D6690">
          <w:rPr>
            <w:rStyle w:val="Lienhypertexte"/>
            <w:sz w:val="22"/>
            <w:szCs w:val="22"/>
          </w:rPr>
          <w:t>8.9.1 Relecture du cadre logique</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_Toc387633722 \h </w:instrText>
        </w:r>
        <w:r w:rsidRPr="000D6690">
          <w:rPr>
            <w:webHidden/>
            <w:sz w:val="22"/>
            <w:szCs w:val="22"/>
          </w:rPr>
        </w:r>
        <w:r w:rsidRPr="000D6690">
          <w:rPr>
            <w:webHidden/>
            <w:sz w:val="22"/>
            <w:szCs w:val="22"/>
          </w:rPr>
          <w:fldChar w:fldCharType="separate"/>
        </w:r>
        <w:r w:rsidR="00CE6F5D">
          <w:rPr>
            <w:webHidden/>
            <w:sz w:val="22"/>
            <w:szCs w:val="22"/>
          </w:rPr>
          <w:t>85</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23" w:history="1">
        <w:r w:rsidR="000D6690" w:rsidRPr="000D6690">
          <w:rPr>
            <w:rStyle w:val="Lienhypertexte"/>
            <w:sz w:val="22"/>
            <w:szCs w:val="22"/>
          </w:rPr>
          <w:t>8.9.2 Scénarii pour la durée restante du programme</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_Toc387633723 \h </w:instrText>
        </w:r>
        <w:r w:rsidRPr="000D6690">
          <w:rPr>
            <w:webHidden/>
            <w:sz w:val="22"/>
            <w:szCs w:val="22"/>
          </w:rPr>
        </w:r>
        <w:r w:rsidRPr="000D6690">
          <w:rPr>
            <w:webHidden/>
            <w:sz w:val="22"/>
            <w:szCs w:val="22"/>
          </w:rPr>
          <w:fldChar w:fldCharType="separate"/>
        </w:r>
        <w:r w:rsidR="00CE6F5D">
          <w:rPr>
            <w:webHidden/>
            <w:sz w:val="22"/>
            <w:szCs w:val="22"/>
          </w:rPr>
          <w:t>85</w:t>
        </w:r>
        <w:r w:rsidRPr="000D6690">
          <w:rPr>
            <w:webHidden/>
            <w:sz w:val="22"/>
            <w:szCs w:val="22"/>
          </w:rPr>
          <w:fldChar w:fldCharType="end"/>
        </w:r>
      </w:hyperlink>
    </w:p>
    <w:p w:rsidR="000D6690" w:rsidRPr="000D6690" w:rsidRDefault="00FB32D5">
      <w:pPr>
        <w:pStyle w:val="TM1"/>
        <w:rPr>
          <w:rFonts w:eastAsiaTheme="minorEastAsia"/>
          <w:b w:val="0"/>
          <w:lang w:eastAsia="fr-FR"/>
        </w:rPr>
      </w:pPr>
      <w:hyperlink w:anchor="_Toc387633724" w:history="1">
        <w:r w:rsidR="000D6690" w:rsidRPr="000D6690">
          <w:rPr>
            <w:rStyle w:val="Lienhypertexte"/>
          </w:rPr>
          <w:t>9. LEÇONS APPRISES, CONCLUSION/RECOMMANDATIONS</w:t>
        </w:r>
        <w:r w:rsidR="000D6690" w:rsidRPr="000D6690">
          <w:rPr>
            <w:webHidden/>
          </w:rPr>
          <w:tab/>
        </w:r>
        <w:r w:rsidRPr="000D6690">
          <w:rPr>
            <w:webHidden/>
          </w:rPr>
          <w:fldChar w:fldCharType="begin"/>
        </w:r>
        <w:r w:rsidR="000D6690" w:rsidRPr="000D6690">
          <w:rPr>
            <w:webHidden/>
          </w:rPr>
          <w:instrText xml:space="preserve"> PAGEREF _Toc387633724 \h </w:instrText>
        </w:r>
        <w:r w:rsidRPr="000D6690">
          <w:rPr>
            <w:webHidden/>
          </w:rPr>
        </w:r>
        <w:r w:rsidRPr="000D6690">
          <w:rPr>
            <w:webHidden/>
          </w:rPr>
          <w:fldChar w:fldCharType="separate"/>
        </w:r>
        <w:r w:rsidR="00CE6F5D">
          <w:rPr>
            <w:webHidden/>
          </w:rPr>
          <w:t>86</w:t>
        </w:r>
        <w:r w:rsidRPr="000D6690">
          <w:rPr>
            <w:webHidden/>
          </w:rPr>
          <w:fldChar w:fldCharType="end"/>
        </w:r>
      </w:hyperlink>
    </w:p>
    <w:p w:rsidR="000D6690" w:rsidRPr="000D6690" w:rsidRDefault="00FB32D5">
      <w:pPr>
        <w:pStyle w:val="TM2"/>
        <w:rPr>
          <w:rFonts w:eastAsiaTheme="minorEastAsia"/>
          <w:sz w:val="22"/>
          <w:szCs w:val="22"/>
          <w:lang w:eastAsia="fr-FR"/>
        </w:rPr>
      </w:pPr>
      <w:hyperlink w:anchor="_Toc387633725" w:history="1">
        <w:r w:rsidR="000D6690" w:rsidRPr="000D6690">
          <w:rPr>
            <w:rStyle w:val="Lienhypertexte"/>
            <w:sz w:val="22"/>
            <w:szCs w:val="22"/>
          </w:rPr>
          <w:t>9.1 Leçons apprises</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_Toc387633725 \h </w:instrText>
        </w:r>
        <w:r w:rsidRPr="000D6690">
          <w:rPr>
            <w:webHidden/>
            <w:sz w:val="22"/>
            <w:szCs w:val="22"/>
          </w:rPr>
        </w:r>
        <w:r w:rsidRPr="000D6690">
          <w:rPr>
            <w:webHidden/>
            <w:sz w:val="22"/>
            <w:szCs w:val="22"/>
          </w:rPr>
          <w:fldChar w:fldCharType="separate"/>
        </w:r>
        <w:r w:rsidR="00CE6F5D">
          <w:rPr>
            <w:webHidden/>
            <w:sz w:val="22"/>
            <w:szCs w:val="22"/>
          </w:rPr>
          <w:t>86</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26" w:history="1">
        <w:r w:rsidR="000D6690" w:rsidRPr="000D6690">
          <w:rPr>
            <w:rStyle w:val="Lienhypertexte"/>
            <w:sz w:val="22"/>
            <w:szCs w:val="22"/>
          </w:rPr>
          <w:t>9.2 Conclusion</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_Toc387633726 \h </w:instrText>
        </w:r>
        <w:r w:rsidRPr="000D6690">
          <w:rPr>
            <w:webHidden/>
            <w:sz w:val="22"/>
            <w:szCs w:val="22"/>
          </w:rPr>
        </w:r>
        <w:r w:rsidRPr="000D6690">
          <w:rPr>
            <w:webHidden/>
            <w:sz w:val="22"/>
            <w:szCs w:val="22"/>
          </w:rPr>
          <w:fldChar w:fldCharType="separate"/>
        </w:r>
        <w:r w:rsidR="00CE6F5D">
          <w:rPr>
            <w:webHidden/>
            <w:sz w:val="22"/>
            <w:szCs w:val="22"/>
          </w:rPr>
          <w:t>86</w:t>
        </w:r>
        <w:r w:rsidRPr="000D6690">
          <w:rPr>
            <w:webHidden/>
            <w:sz w:val="22"/>
            <w:szCs w:val="22"/>
          </w:rPr>
          <w:fldChar w:fldCharType="end"/>
        </w:r>
      </w:hyperlink>
    </w:p>
    <w:p w:rsidR="000D6690" w:rsidRPr="000D6690" w:rsidRDefault="00FB32D5">
      <w:pPr>
        <w:pStyle w:val="TM2"/>
        <w:rPr>
          <w:rFonts w:eastAsiaTheme="minorEastAsia"/>
          <w:sz w:val="22"/>
          <w:szCs w:val="22"/>
          <w:lang w:eastAsia="fr-FR"/>
        </w:rPr>
      </w:pPr>
      <w:hyperlink w:anchor="_Toc387633727" w:history="1">
        <w:r w:rsidR="000D6690" w:rsidRPr="000D6690">
          <w:rPr>
            <w:rStyle w:val="Lienhypertexte"/>
            <w:sz w:val="22"/>
            <w:szCs w:val="22"/>
          </w:rPr>
          <w:t>9.3 Recommandations</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_Toc387633727 \h </w:instrText>
        </w:r>
        <w:r w:rsidRPr="000D6690">
          <w:rPr>
            <w:webHidden/>
            <w:sz w:val="22"/>
            <w:szCs w:val="22"/>
          </w:rPr>
        </w:r>
        <w:r w:rsidRPr="000D6690">
          <w:rPr>
            <w:webHidden/>
            <w:sz w:val="22"/>
            <w:szCs w:val="22"/>
          </w:rPr>
          <w:fldChar w:fldCharType="separate"/>
        </w:r>
        <w:r w:rsidR="00CE6F5D">
          <w:rPr>
            <w:webHidden/>
            <w:sz w:val="22"/>
            <w:szCs w:val="22"/>
          </w:rPr>
          <w:t>88</w:t>
        </w:r>
        <w:r w:rsidRPr="000D6690">
          <w:rPr>
            <w:webHidden/>
            <w:sz w:val="22"/>
            <w:szCs w:val="22"/>
          </w:rPr>
          <w:fldChar w:fldCharType="end"/>
        </w:r>
      </w:hyperlink>
    </w:p>
    <w:p w:rsidR="000D6690" w:rsidRPr="000D6690" w:rsidRDefault="00FB32D5">
      <w:pPr>
        <w:pStyle w:val="TM3"/>
        <w:tabs>
          <w:tab w:val="left" w:pos="1100"/>
          <w:tab w:val="right" w:leader="dot" w:pos="9062"/>
        </w:tabs>
        <w:rPr>
          <w:rFonts w:ascii="Times New Roman" w:eastAsiaTheme="minorEastAsia" w:hAnsi="Times New Roman"/>
          <w:noProof/>
          <w:sz w:val="22"/>
          <w:szCs w:val="22"/>
          <w:lang w:val="fr-FR" w:eastAsia="fr-FR"/>
        </w:rPr>
      </w:pPr>
      <w:hyperlink w:anchor="_Toc387633728" w:history="1">
        <w:r w:rsidR="000D6690" w:rsidRPr="000D6690">
          <w:rPr>
            <w:rStyle w:val="Lienhypertexte"/>
            <w:rFonts w:ascii="Times New Roman" w:hAnsi="Times New Roman"/>
            <w:noProof/>
            <w:sz w:val="22"/>
            <w:szCs w:val="22"/>
            <w:lang w:val="fr-FR"/>
          </w:rPr>
          <w:t>9.3.1</w:t>
        </w:r>
        <w:r w:rsidR="000D6690" w:rsidRPr="000D6690">
          <w:rPr>
            <w:rFonts w:ascii="Times New Roman" w:eastAsiaTheme="minorEastAsia" w:hAnsi="Times New Roman"/>
            <w:noProof/>
            <w:sz w:val="22"/>
            <w:szCs w:val="22"/>
            <w:lang w:val="fr-FR" w:eastAsia="fr-FR"/>
          </w:rPr>
          <w:tab/>
        </w:r>
        <w:r w:rsidR="000D6690" w:rsidRPr="000D6690">
          <w:rPr>
            <w:rStyle w:val="Lienhypertexte"/>
            <w:rFonts w:ascii="Times New Roman" w:hAnsi="Times New Roman"/>
            <w:noProof/>
            <w:sz w:val="22"/>
            <w:szCs w:val="22"/>
            <w:lang w:val="fr-FR"/>
          </w:rPr>
          <w:t>Recommandations d’ordre stratégique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_Toc387633728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88</w:t>
        </w:r>
        <w:r w:rsidRPr="000D6690">
          <w:rPr>
            <w:rFonts w:ascii="Times New Roman" w:hAnsi="Times New Roman"/>
            <w:noProof/>
            <w:webHidden/>
            <w:sz w:val="22"/>
            <w:szCs w:val="22"/>
          </w:rPr>
          <w:fldChar w:fldCharType="end"/>
        </w:r>
      </w:hyperlink>
    </w:p>
    <w:p w:rsidR="000D6690" w:rsidRPr="000D6690" w:rsidRDefault="00FB32D5">
      <w:pPr>
        <w:pStyle w:val="TM3"/>
        <w:tabs>
          <w:tab w:val="left" w:pos="1100"/>
          <w:tab w:val="right" w:leader="dot" w:pos="9062"/>
        </w:tabs>
        <w:rPr>
          <w:rFonts w:ascii="Times New Roman" w:eastAsiaTheme="minorEastAsia" w:hAnsi="Times New Roman"/>
          <w:noProof/>
          <w:sz w:val="22"/>
          <w:szCs w:val="22"/>
          <w:lang w:val="fr-FR" w:eastAsia="fr-FR"/>
        </w:rPr>
      </w:pPr>
      <w:hyperlink w:anchor="_Toc387633729" w:history="1">
        <w:r w:rsidR="000D6690" w:rsidRPr="000D6690">
          <w:rPr>
            <w:rStyle w:val="Lienhypertexte"/>
            <w:rFonts w:ascii="Times New Roman" w:hAnsi="Times New Roman"/>
            <w:noProof/>
            <w:sz w:val="22"/>
            <w:szCs w:val="22"/>
            <w:lang w:val="fr-FR"/>
          </w:rPr>
          <w:t>9.3.2</w:t>
        </w:r>
        <w:r w:rsidR="000D6690" w:rsidRPr="000D6690">
          <w:rPr>
            <w:rFonts w:ascii="Times New Roman" w:eastAsiaTheme="minorEastAsia" w:hAnsi="Times New Roman"/>
            <w:noProof/>
            <w:sz w:val="22"/>
            <w:szCs w:val="22"/>
            <w:lang w:val="fr-FR" w:eastAsia="fr-FR"/>
          </w:rPr>
          <w:tab/>
        </w:r>
        <w:r w:rsidR="000D6690" w:rsidRPr="000D6690">
          <w:rPr>
            <w:rStyle w:val="Lienhypertexte"/>
            <w:rFonts w:ascii="Times New Roman" w:hAnsi="Times New Roman"/>
            <w:noProof/>
            <w:sz w:val="22"/>
            <w:szCs w:val="22"/>
            <w:lang w:val="fr-FR"/>
          </w:rPr>
          <w:t>Recommandations d’ordre opérationnel</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_Toc387633729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89</w:t>
        </w:r>
        <w:r w:rsidRPr="000D6690">
          <w:rPr>
            <w:rFonts w:ascii="Times New Roman" w:hAnsi="Times New Roman"/>
            <w:noProof/>
            <w:webHidden/>
            <w:sz w:val="22"/>
            <w:szCs w:val="22"/>
          </w:rPr>
          <w:fldChar w:fldCharType="end"/>
        </w:r>
      </w:hyperlink>
    </w:p>
    <w:p w:rsidR="000D6690" w:rsidRPr="000D6690" w:rsidRDefault="00FB32D5">
      <w:pPr>
        <w:pStyle w:val="TM1"/>
        <w:rPr>
          <w:rFonts w:eastAsiaTheme="minorEastAsia"/>
          <w:b w:val="0"/>
          <w:lang w:eastAsia="fr-FR"/>
        </w:rPr>
      </w:pPr>
      <w:hyperlink w:anchor="_Toc387633730" w:history="1">
        <w:r w:rsidR="000D6690" w:rsidRPr="000D6690">
          <w:rPr>
            <w:rStyle w:val="Lienhypertexte"/>
          </w:rPr>
          <w:t>Recommandations à mettre en œuvre prioritairement</w:t>
        </w:r>
        <w:r w:rsidR="000D6690" w:rsidRPr="000D6690">
          <w:rPr>
            <w:webHidden/>
          </w:rPr>
          <w:tab/>
        </w:r>
        <w:r w:rsidRPr="000D6690">
          <w:rPr>
            <w:webHidden/>
          </w:rPr>
          <w:fldChar w:fldCharType="begin"/>
        </w:r>
        <w:r w:rsidR="000D6690" w:rsidRPr="000D6690">
          <w:rPr>
            <w:webHidden/>
          </w:rPr>
          <w:instrText xml:space="preserve"> PAGEREF _Toc387633730 \h </w:instrText>
        </w:r>
        <w:r w:rsidRPr="000D6690">
          <w:rPr>
            <w:webHidden/>
          </w:rPr>
        </w:r>
        <w:r w:rsidRPr="000D6690">
          <w:rPr>
            <w:webHidden/>
          </w:rPr>
          <w:fldChar w:fldCharType="separate"/>
        </w:r>
        <w:r w:rsidR="00CE6F5D">
          <w:rPr>
            <w:webHidden/>
          </w:rPr>
          <w:t>91</w:t>
        </w:r>
        <w:r w:rsidRPr="000D6690">
          <w:rPr>
            <w:webHidden/>
          </w:rPr>
          <w:fldChar w:fldCharType="end"/>
        </w:r>
      </w:hyperlink>
    </w:p>
    <w:p w:rsidR="000D6690" w:rsidRPr="000D6690" w:rsidRDefault="00FB32D5">
      <w:pPr>
        <w:pStyle w:val="TM1"/>
        <w:rPr>
          <w:rFonts w:eastAsiaTheme="minorEastAsia"/>
          <w:b w:val="0"/>
          <w:lang w:eastAsia="fr-FR"/>
        </w:rPr>
      </w:pPr>
      <w:hyperlink w:anchor="_Toc387633731" w:history="1">
        <w:r w:rsidR="000D6690" w:rsidRPr="000D6690">
          <w:rPr>
            <w:rStyle w:val="Lienhypertexte"/>
          </w:rPr>
          <w:t>Des différentes recommandations faites, celles qui devraient prioritairement être mises en œuvre sont les suivants :</w:t>
        </w:r>
        <w:r w:rsidR="000D6690" w:rsidRPr="000D6690">
          <w:rPr>
            <w:webHidden/>
          </w:rPr>
          <w:tab/>
        </w:r>
        <w:r w:rsidRPr="000D6690">
          <w:rPr>
            <w:webHidden/>
          </w:rPr>
          <w:fldChar w:fldCharType="begin"/>
        </w:r>
        <w:r w:rsidR="000D6690" w:rsidRPr="000D6690">
          <w:rPr>
            <w:webHidden/>
          </w:rPr>
          <w:instrText xml:space="preserve"> PAGEREF _Toc387633731 \h </w:instrText>
        </w:r>
        <w:r w:rsidRPr="000D6690">
          <w:rPr>
            <w:webHidden/>
          </w:rPr>
        </w:r>
        <w:r w:rsidRPr="000D6690">
          <w:rPr>
            <w:webHidden/>
          </w:rPr>
          <w:fldChar w:fldCharType="separate"/>
        </w:r>
        <w:r w:rsidR="00CE6F5D">
          <w:rPr>
            <w:webHidden/>
          </w:rPr>
          <w:t>91</w:t>
        </w:r>
        <w:r w:rsidRPr="000D6690">
          <w:rPr>
            <w:webHidden/>
          </w:rPr>
          <w:fldChar w:fldCharType="end"/>
        </w:r>
      </w:hyperlink>
    </w:p>
    <w:p w:rsidR="000D6690" w:rsidRPr="000D6690" w:rsidRDefault="00FB32D5">
      <w:pPr>
        <w:pStyle w:val="TM1"/>
        <w:rPr>
          <w:rFonts w:eastAsiaTheme="minorEastAsia"/>
          <w:b w:val="0"/>
          <w:lang w:eastAsia="fr-FR"/>
        </w:rPr>
      </w:pPr>
      <w:hyperlink r:id="rId12" w:anchor="_Toc387633732" w:history="1">
        <w:r w:rsidR="000D6690" w:rsidRPr="000D6690">
          <w:rPr>
            <w:rStyle w:val="Lienhypertexte"/>
          </w:rPr>
          <w:t>DEUXIEME PARTIE : AUDIT DE MATERIALITE DES PLATES-FORMES MULTIFONCTIONNELLES (PTFM)</w:t>
        </w:r>
        <w:r w:rsidR="000D6690" w:rsidRPr="000D6690">
          <w:rPr>
            <w:webHidden/>
          </w:rPr>
          <w:tab/>
        </w:r>
        <w:r w:rsidRPr="000D6690">
          <w:rPr>
            <w:webHidden/>
          </w:rPr>
          <w:fldChar w:fldCharType="begin"/>
        </w:r>
        <w:r w:rsidR="000D6690" w:rsidRPr="000D6690">
          <w:rPr>
            <w:webHidden/>
          </w:rPr>
          <w:instrText xml:space="preserve"> PAGEREF _Toc387633732 \h </w:instrText>
        </w:r>
        <w:r w:rsidRPr="000D6690">
          <w:rPr>
            <w:webHidden/>
          </w:rPr>
        </w:r>
        <w:r w:rsidRPr="000D6690">
          <w:rPr>
            <w:webHidden/>
          </w:rPr>
          <w:fldChar w:fldCharType="separate"/>
        </w:r>
        <w:r w:rsidR="00CE6F5D">
          <w:rPr>
            <w:webHidden/>
          </w:rPr>
          <w:t>93</w:t>
        </w:r>
        <w:r w:rsidRPr="000D6690">
          <w:rPr>
            <w:webHidden/>
          </w:rPr>
          <w:fldChar w:fldCharType="end"/>
        </w:r>
      </w:hyperlink>
    </w:p>
    <w:p w:rsidR="000D6690" w:rsidRPr="000D6690" w:rsidRDefault="00FB32D5">
      <w:pPr>
        <w:pStyle w:val="TM1"/>
        <w:rPr>
          <w:rFonts w:eastAsiaTheme="minorEastAsia"/>
          <w:b w:val="0"/>
          <w:lang w:eastAsia="fr-FR"/>
        </w:rPr>
      </w:pPr>
      <w:hyperlink w:anchor="_Toc387633733" w:history="1">
        <w:r w:rsidR="000D6690" w:rsidRPr="000D6690">
          <w:rPr>
            <w:rStyle w:val="Lienhypertexte"/>
          </w:rPr>
          <w:t>Résumé Exécutif</w:t>
        </w:r>
        <w:r w:rsidR="000D6690" w:rsidRPr="000D6690">
          <w:rPr>
            <w:webHidden/>
          </w:rPr>
          <w:tab/>
        </w:r>
        <w:r w:rsidRPr="000D6690">
          <w:rPr>
            <w:webHidden/>
          </w:rPr>
          <w:fldChar w:fldCharType="begin"/>
        </w:r>
        <w:r w:rsidR="000D6690" w:rsidRPr="000D6690">
          <w:rPr>
            <w:webHidden/>
          </w:rPr>
          <w:instrText xml:space="preserve"> PAGEREF _Toc387633733 \h </w:instrText>
        </w:r>
        <w:r w:rsidRPr="000D6690">
          <w:rPr>
            <w:webHidden/>
          </w:rPr>
        </w:r>
        <w:r w:rsidRPr="000D6690">
          <w:rPr>
            <w:webHidden/>
          </w:rPr>
          <w:fldChar w:fldCharType="separate"/>
        </w:r>
        <w:r w:rsidR="00CE6F5D">
          <w:rPr>
            <w:webHidden/>
          </w:rPr>
          <w:t>94</w:t>
        </w:r>
        <w:r w:rsidRPr="000D6690">
          <w:rPr>
            <w:webHidden/>
          </w:rPr>
          <w:fldChar w:fldCharType="end"/>
        </w:r>
      </w:hyperlink>
    </w:p>
    <w:p w:rsidR="000D6690" w:rsidRPr="000D6690" w:rsidRDefault="00FB32D5">
      <w:pPr>
        <w:pStyle w:val="TM1"/>
        <w:rPr>
          <w:rFonts w:eastAsiaTheme="minorEastAsia"/>
          <w:b w:val="0"/>
          <w:lang w:eastAsia="fr-FR"/>
        </w:rPr>
      </w:pPr>
      <w:hyperlink w:anchor="_Toc387633734" w:history="1">
        <w:r w:rsidR="000D6690" w:rsidRPr="000D6690">
          <w:rPr>
            <w:rStyle w:val="Lienhypertexte"/>
          </w:rPr>
          <w:t>Introduction</w:t>
        </w:r>
        <w:r w:rsidR="000D6690" w:rsidRPr="000D6690">
          <w:rPr>
            <w:webHidden/>
          </w:rPr>
          <w:tab/>
        </w:r>
        <w:r w:rsidRPr="000D6690">
          <w:rPr>
            <w:webHidden/>
          </w:rPr>
          <w:fldChar w:fldCharType="begin"/>
        </w:r>
        <w:r w:rsidR="000D6690" w:rsidRPr="000D6690">
          <w:rPr>
            <w:webHidden/>
          </w:rPr>
          <w:instrText xml:space="preserve"> PAGEREF _Toc387633734 \h </w:instrText>
        </w:r>
        <w:r w:rsidRPr="000D6690">
          <w:rPr>
            <w:webHidden/>
          </w:rPr>
        </w:r>
        <w:r w:rsidRPr="000D6690">
          <w:rPr>
            <w:webHidden/>
          </w:rPr>
          <w:fldChar w:fldCharType="separate"/>
        </w:r>
        <w:r w:rsidR="00CE6F5D">
          <w:rPr>
            <w:webHidden/>
          </w:rPr>
          <w:t>97</w:t>
        </w:r>
        <w:r w:rsidRPr="000D6690">
          <w:rPr>
            <w:webHidden/>
          </w:rPr>
          <w:fldChar w:fldCharType="end"/>
        </w:r>
      </w:hyperlink>
    </w:p>
    <w:p w:rsidR="000D6690" w:rsidRPr="000D6690" w:rsidRDefault="00FB32D5">
      <w:pPr>
        <w:pStyle w:val="TM2"/>
        <w:tabs>
          <w:tab w:val="left" w:pos="600"/>
        </w:tabs>
        <w:rPr>
          <w:rFonts w:eastAsiaTheme="minorEastAsia"/>
          <w:sz w:val="22"/>
          <w:szCs w:val="22"/>
          <w:lang w:eastAsia="fr-FR"/>
        </w:rPr>
      </w:pPr>
      <w:hyperlink w:anchor="_Toc387633735" w:history="1">
        <w:r w:rsidR="000D6690" w:rsidRPr="000D6690">
          <w:rPr>
            <w:rStyle w:val="Lienhypertexte"/>
            <w:sz w:val="22"/>
            <w:szCs w:val="22"/>
          </w:rPr>
          <w:t>1.</w:t>
        </w:r>
        <w:r w:rsidR="000D6690" w:rsidRPr="000D6690">
          <w:rPr>
            <w:rFonts w:eastAsiaTheme="minorEastAsia"/>
            <w:sz w:val="22"/>
            <w:szCs w:val="22"/>
            <w:lang w:eastAsia="fr-FR"/>
          </w:rPr>
          <w:tab/>
        </w:r>
        <w:r w:rsidR="000D6690" w:rsidRPr="000D6690">
          <w:rPr>
            <w:rStyle w:val="Lienhypertexte"/>
            <w:sz w:val="22"/>
            <w:szCs w:val="22"/>
          </w:rPr>
          <w:t>Objectifs et résultats attendus de l’étude</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_Toc387633735 \h </w:instrText>
        </w:r>
        <w:r w:rsidRPr="000D6690">
          <w:rPr>
            <w:webHidden/>
            <w:sz w:val="22"/>
            <w:szCs w:val="22"/>
          </w:rPr>
        </w:r>
        <w:r w:rsidRPr="000D6690">
          <w:rPr>
            <w:webHidden/>
            <w:sz w:val="22"/>
            <w:szCs w:val="22"/>
          </w:rPr>
          <w:fldChar w:fldCharType="separate"/>
        </w:r>
        <w:r w:rsidR="00CE6F5D">
          <w:rPr>
            <w:webHidden/>
            <w:sz w:val="22"/>
            <w:szCs w:val="22"/>
          </w:rPr>
          <w:t>97</w:t>
        </w:r>
        <w:r w:rsidRPr="000D6690">
          <w:rPr>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36" w:history="1">
        <w:r w:rsidR="000D6690" w:rsidRPr="000D6690">
          <w:rPr>
            <w:rStyle w:val="Lienhypertexte"/>
            <w:rFonts w:ascii="Times New Roman" w:hAnsi="Times New Roman"/>
            <w:noProof/>
            <w:sz w:val="22"/>
            <w:szCs w:val="22"/>
            <w:lang w:val="fr-FR"/>
          </w:rPr>
          <w:t>1.1. Objectif général</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_Toc387633736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97</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37" w:history="1">
        <w:r w:rsidR="000D6690" w:rsidRPr="000D6690">
          <w:rPr>
            <w:rStyle w:val="Lienhypertexte"/>
            <w:rFonts w:ascii="Times New Roman" w:hAnsi="Times New Roman"/>
            <w:noProof/>
            <w:sz w:val="22"/>
            <w:szCs w:val="22"/>
            <w:lang w:val="fr-FR" w:eastAsia="ar-SA"/>
          </w:rPr>
          <w:t>1.1.1. Objectifs spécifiques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_Toc387633737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97</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38" w:history="1">
        <w:r w:rsidR="000D6690" w:rsidRPr="000D6690">
          <w:rPr>
            <w:rStyle w:val="Lienhypertexte"/>
            <w:rFonts w:ascii="Times New Roman" w:hAnsi="Times New Roman"/>
            <w:noProof/>
            <w:sz w:val="22"/>
            <w:szCs w:val="22"/>
            <w:lang w:val="fr-FR"/>
          </w:rPr>
          <w:t>1.2. Résultats attendus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_Toc387633738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97</w:t>
        </w:r>
        <w:r w:rsidRPr="000D6690">
          <w:rPr>
            <w:rFonts w:ascii="Times New Roman" w:hAnsi="Times New Roman"/>
            <w:noProof/>
            <w:webHidden/>
            <w:sz w:val="22"/>
            <w:szCs w:val="22"/>
          </w:rPr>
          <w:fldChar w:fldCharType="end"/>
        </w:r>
      </w:hyperlink>
    </w:p>
    <w:p w:rsidR="000D6690" w:rsidRPr="000D6690" w:rsidRDefault="00FB32D5">
      <w:pPr>
        <w:pStyle w:val="TM2"/>
        <w:tabs>
          <w:tab w:val="left" w:pos="600"/>
        </w:tabs>
        <w:rPr>
          <w:rFonts w:eastAsiaTheme="minorEastAsia"/>
          <w:sz w:val="22"/>
          <w:szCs w:val="22"/>
          <w:lang w:eastAsia="fr-FR"/>
        </w:rPr>
      </w:pPr>
      <w:hyperlink w:anchor="_Toc387633739" w:history="1">
        <w:r w:rsidR="000D6690" w:rsidRPr="000D6690">
          <w:rPr>
            <w:rStyle w:val="Lienhypertexte"/>
            <w:sz w:val="22"/>
            <w:szCs w:val="22"/>
          </w:rPr>
          <w:t>2.</w:t>
        </w:r>
        <w:r w:rsidR="000D6690" w:rsidRPr="000D6690">
          <w:rPr>
            <w:rFonts w:eastAsiaTheme="minorEastAsia"/>
            <w:sz w:val="22"/>
            <w:szCs w:val="22"/>
            <w:lang w:eastAsia="fr-FR"/>
          </w:rPr>
          <w:tab/>
        </w:r>
        <w:r w:rsidR="000D6690" w:rsidRPr="000D6690">
          <w:rPr>
            <w:rStyle w:val="Lienhypertexte"/>
            <w:sz w:val="22"/>
            <w:szCs w:val="22"/>
          </w:rPr>
          <w:t>Méthodologie de l’audit de matérialité</w:t>
        </w:r>
        <w:r w:rsidR="000D6690" w:rsidRPr="000D6690">
          <w:rPr>
            <w:webHidden/>
            <w:sz w:val="22"/>
            <w:szCs w:val="22"/>
          </w:rPr>
          <w:tab/>
        </w:r>
        <w:r w:rsidRPr="000D6690">
          <w:rPr>
            <w:webHidden/>
            <w:sz w:val="22"/>
            <w:szCs w:val="22"/>
          </w:rPr>
          <w:fldChar w:fldCharType="begin"/>
        </w:r>
        <w:r w:rsidR="000D6690" w:rsidRPr="000D6690">
          <w:rPr>
            <w:webHidden/>
            <w:sz w:val="22"/>
            <w:szCs w:val="22"/>
          </w:rPr>
          <w:instrText xml:space="preserve"> PAGEREF _Toc387633739 \h </w:instrText>
        </w:r>
        <w:r w:rsidRPr="000D6690">
          <w:rPr>
            <w:webHidden/>
            <w:sz w:val="22"/>
            <w:szCs w:val="22"/>
          </w:rPr>
        </w:r>
        <w:r w:rsidRPr="000D6690">
          <w:rPr>
            <w:webHidden/>
            <w:sz w:val="22"/>
            <w:szCs w:val="22"/>
          </w:rPr>
          <w:fldChar w:fldCharType="separate"/>
        </w:r>
        <w:r w:rsidR="00CE6F5D">
          <w:rPr>
            <w:webHidden/>
            <w:sz w:val="22"/>
            <w:szCs w:val="22"/>
          </w:rPr>
          <w:t>98</w:t>
        </w:r>
        <w:r w:rsidRPr="000D6690">
          <w:rPr>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40" w:history="1">
        <w:r w:rsidR="000D6690" w:rsidRPr="000D6690">
          <w:rPr>
            <w:rStyle w:val="Lienhypertexte"/>
            <w:rFonts w:ascii="Times New Roman" w:hAnsi="Times New Roman"/>
            <w:noProof/>
            <w:sz w:val="22"/>
            <w:szCs w:val="22"/>
            <w:lang w:val="fr-FR"/>
          </w:rPr>
          <w:t>2.1. Démarche méthodologique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_Toc387633740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98</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41" w:history="1">
        <w:r w:rsidR="000D6690" w:rsidRPr="000D6690">
          <w:rPr>
            <w:rStyle w:val="Lienhypertexte"/>
            <w:rFonts w:ascii="Times New Roman" w:hAnsi="Times New Roman"/>
            <w:noProof/>
            <w:sz w:val="22"/>
            <w:szCs w:val="22"/>
            <w:lang w:val="fr-FR" w:eastAsia="ar-SA"/>
          </w:rPr>
          <w:t>2.1.1. Rencontre de cadrage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_Toc387633741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98</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42" w:history="1">
        <w:r w:rsidR="000D6690" w:rsidRPr="000D6690">
          <w:rPr>
            <w:rStyle w:val="Lienhypertexte"/>
            <w:rFonts w:ascii="Times New Roman" w:hAnsi="Times New Roman"/>
            <w:noProof/>
            <w:sz w:val="22"/>
            <w:szCs w:val="22"/>
            <w:lang w:val="fr-FR" w:eastAsia="ar-SA"/>
          </w:rPr>
          <w:t>2.1.2. Revue documentaire, élaboration des outils d’évaluation et d’audit de matérialité</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_Toc387633742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98</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43" w:history="1">
        <w:r w:rsidR="000D6690" w:rsidRPr="000D6690">
          <w:rPr>
            <w:rStyle w:val="Lienhypertexte"/>
            <w:rFonts w:ascii="Times New Roman" w:hAnsi="Times New Roman"/>
            <w:noProof/>
            <w:sz w:val="22"/>
            <w:szCs w:val="22"/>
            <w:lang w:val="fr-FR" w:eastAsia="ar-SA"/>
          </w:rPr>
          <w:t>2.1.3. Elaboration de l’outil de collecte de données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_Toc387633743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99</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44" w:history="1">
        <w:r w:rsidR="000D6690" w:rsidRPr="000D6690">
          <w:rPr>
            <w:rStyle w:val="Lienhypertexte"/>
            <w:rFonts w:ascii="Times New Roman" w:hAnsi="Times New Roman"/>
            <w:noProof/>
            <w:sz w:val="22"/>
            <w:szCs w:val="22"/>
            <w:lang w:val="fr-FR" w:eastAsia="ar-SA"/>
          </w:rPr>
          <w:t>2.1.4. Constitution de l’échantillon des PTFM</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_Toc387633744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99</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45" w:history="1">
        <w:r w:rsidR="000D6690" w:rsidRPr="000D6690">
          <w:rPr>
            <w:rStyle w:val="Lienhypertexte"/>
            <w:rFonts w:ascii="Times New Roman" w:hAnsi="Times New Roman"/>
            <w:noProof/>
            <w:sz w:val="22"/>
            <w:szCs w:val="22"/>
            <w:lang w:val="fr-FR" w:eastAsia="ar-SA"/>
          </w:rPr>
          <w:t>2.1.4.1 Caractérisation de la base de sondage</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_Toc387633745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99</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46" w:history="1">
        <w:r w:rsidR="000D6690" w:rsidRPr="000D6690">
          <w:rPr>
            <w:rStyle w:val="Lienhypertexte"/>
            <w:rFonts w:ascii="Times New Roman" w:hAnsi="Times New Roman"/>
            <w:iCs/>
            <w:noProof/>
            <w:sz w:val="22"/>
            <w:szCs w:val="22"/>
            <w:lang w:val="fr-FR" w:eastAsia="ar-SA"/>
          </w:rPr>
          <w:t>2.1.4.2 Tirage de l’échantillon représentatif des PTFM</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_Toc387633746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101</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47" w:history="1">
        <w:r w:rsidR="000D6690" w:rsidRPr="000D6690">
          <w:rPr>
            <w:rStyle w:val="Lienhypertexte"/>
            <w:rFonts w:ascii="Times New Roman" w:hAnsi="Times New Roman"/>
            <w:noProof/>
            <w:sz w:val="22"/>
            <w:szCs w:val="22"/>
            <w:lang w:val="fr-FR" w:eastAsia="ar-SA"/>
          </w:rPr>
          <w:t>2.1.5 Démarche de validation de la matérialité des PTFM:</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_Toc387633747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103</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48" w:history="1">
        <w:r w:rsidR="000D6690" w:rsidRPr="000D6690">
          <w:rPr>
            <w:rStyle w:val="Lienhypertexte"/>
            <w:rFonts w:ascii="Times New Roman" w:hAnsi="Times New Roman"/>
            <w:noProof/>
            <w:sz w:val="22"/>
            <w:szCs w:val="22"/>
            <w:lang w:val="fr-FR" w:eastAsia="ar-SA"/>
          </w:rPr>
          <w:t>2.1.6. Organisation et déroulement de la collecte des données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_Toc387633748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103</w:t>
        </w:r>
        <w:r w:rsidRPr="000D6690">
          <w:rPr>
            <w:rFonts w:ascii="Times New Roman" w:hAnsi="Times New Roman"/>
            <w:noProof/>
            <w:webHidden/>
            <w:sz w:val="22"/>
            <w:szCs w:val="22"/>
          </w:rPr>
          <w:fldChar w:fldCharType="end"/>
        </w:r>
      </w:hyperlink>
    </w:p>
    <w:p w:rsidR="000D6690" w:rsidRPr="000D6690" w:rsidRDefault="00FB32D5">
      <w:pPr>
        <w:pStyle w:val="TM1"/>
        <w:rPr>
          <w:rFonts w:eastAsiaTheme="minorEastAsia"/>
          <w:b w:val="0"/>
          <w:lang w:eastAsia="fr-FR"/>
        </w:rPr>
      </w:pPr>
      <w:hyperlink w:anchor="_Toc387633749" w:history="1">
        <w:r w:rsidR="000D6690" w:rsidRPr="000D6690">
          <w:rPr>
            <w:rStyle w:val="Lienhypertexte"/>
          </w:rPr>
          <w:t>3</w:t>
        </w:r>
        <w:r w:rsidR="000D6690" w:rsidRPr="000D6690">
          <w:rPr>
            <w:rFonts w:eastAsiaTheme="minorEastAsia"/>
            <w:b w:val="0"/>
            <w:lang w:eastAsia="fr-FR"/>
          </w:rPr>
          <w:tab/>
        </w:r>
        <w:r w:rsidR="000D6690" w:rsidRPr="000D6690">
          <w:rPr>
            <w:rStyle w:val="Lienhypertexte"/>
            <w:i/>
            <w:iCs/>
          </w:rPr>
          <w:t>Analyse et synthèse des données collectées</w:t>
        </w:r>
        <w:r w:rsidR="000D6690" w:rsidRPr="000D6690">
          <w:rPr>
            <w:webHidden/>
          </w:rPr>
          <w:tab/>
        </w:r>
        <w:r w:rsidRPr="000D6690">
          <w:rPr>
            <w:webHidden/>
          </w:rPr>
          <w:fldChar w:fldCharType="begin"/>
        </w:r>
        <w:r w:rsidR="000D6690" w:rsidRPr="000D6690">
          <w:rPr>
            <w:webHidden/>
          </w:rPr>
          <w:instrText xml:space="preserve"> PAGEREF _Toc387633749 \h </w:instrText>
        </w:r>
        <w:r w:rsidRPr="000D6690">
          <w:rPr>
            <w:webHidden/>
          </w:rPr>
        </w:r>
        <w:r w:rsidRPr="000D6690">
          <w:rPr>
            <w:webHidden/>
          </w:rPr>
          <w:fldChar w:fldCharType="separate"/>
        </w:r>
        <w:r w:rsidR="00CE6F5D">
          <w:rPr>
            <w:webHidden/>
          </w:rPr>
          <w:t>103</w:t>
        </w:r>
        <w:r w:rsidRPr="000D6690">
          <w:rPr>
            <w:webHidden/>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50" w:history="1">
        <w:r w:rsidR="000D6690" w:rsidRPr="000D6690">
          <w:rPr>
            <w:rStyle w:val="Lienhypertexte"/>
            <w:rFonts w:ascii="Times New Roman" w:hAnsi="Times New Roman"/>
            <w:noProof/>
            <w:sz w:val="22"/>
            <w:szCs w:val="22"/>
            <w:lang w:val="fr-FR"/>
          </w:rPr>
          <w:t>3.1 Matérialité des PTFM échantillon</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_Toc387633750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103</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51" w:history="1">
        <w:r w:rsidR="000D6690" w:rsidRPr="000D6690">
          <w:rPr>
            <w:rStyle w:val="Lienhypertexte"/>
            <w:rFonts w:ascii="Times New Roman" w:hAnsi="Times New Roman"/>
            <w:noProof/>
            <w:sz w:val="22"/>
            <w:szCs w:val="22"/>
            <w:lang w:val="fr-FR" w:eastAsia="ar-SA"/>
          </w:rPr>
          <w:t>3.1.1 Constats de l’enquête sur l’existence physique des PTFM échantillons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_Toc387633751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103</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52" w:history="1">
        <w:r w:rsidR="000D6690" w:rsidRPr="000D6690">
          <w:rPr>
            <w:rStyle w:val="Lienhypertexte"/>
            <w:rFonts w:ascii="Times New Roman" w:hAnsi="Times New Roman"/>
            <w:noProof/>
            <w:sz w:val="22"/>
            <w:szCs w:val="22"/>
            <w:lang w:val="fr-FR" w:eastAsia="ar-SA"/>
          </w:rPr>
          <w:t>3.1.2 Analyse de la conformité des données collectées avec la base de données de l’UCN</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_Toc387633752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104</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53" w:history="1">
        <w:r w:rsidR="000D6690" w:rsidRPr="000D6690">
          <w:rPr>
            <w:rStyle w:val="Lienhypertexte"/>
            <w:rFonts w:ascii="Times New Roman" w:hAnsi="Times New Roman"/>
            <w:noProof/>
            <w:sz w:val="22"/>
            <w:szCs w:val="22"/>
            <w:lang w:val="fr-FR" w:eastAsia="ar-SA"/>
          </w:rPr>
          <w:t>3.1.2.1 Conformité de la localisation des PTFM échantillons avec la liste des PTFM de l’UCN</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_Toc387633753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104</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54" w:history="1">
        <w:r w:rsidR="000D6690" w:rsidRPr="000D6690">
          <w:rPr>
            <w:rStyle w:val="Lienhypertexte"/>
            <w:rFonts w:ascii="Times New Roman" w:hAnsi="Times New Roman"/>
            <w:noProof/>
            <w:sz w:val="22"/>
            <w:szCs w:val="22"/>
            <w:lang w:val="fr-FR" w:eastAsia="ar-SA"/>
          </w:rPr>
          <w:t>3.1.2.2 Conformité des types de PTFM échantillons avec la liste UCN</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_Toc387633754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105</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55" w:history="1">
        <w:r w:rsidR="000D6690" w:rsidRPr="000D6690">
          <w:rPr>
            <w:rStyle w:val="Lienhypertexte"/>
            <w:rFonts w:ascii="Times New Roman" w:hAnsi="Times New Roman"/>
            <w:noProof/>
            <w:sz w:val="22"/>
            <w:szCs w:val="22"/>
            <w:lang w:val="fr-FR" w:eastAsia="ar-SA"/>
          </w:rPr>
          <w:t>3.1.2.3 Conformité des modes de gestion avec la liste UCN</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_Toc387633755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106</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56" w:history="1">
        <w:r w:rsidR="000D6690" w:rsidRPr="000D6690">
          <w:rPr>
            <w:rStyle w:val="Lienhypertexte"/>
            <w:rFonts w:ascii="Times New Roman" w:hAnsi="Times New Roman"/>
            <w:noProof/>
            <w:sz w:val="22"/>
            <w:szCs w:val="22"/>
            <w:lang w:val="fr-FR" w:eastAsia="ar-SA"/>
          </w:rPr>
          <w:t>3.1.2.4 Date de réception et date d’implantation des PTFM échantillon sur la période d’évaluation</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_Toc387633756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106</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57" w:history="1">
        <w:r w:rsidR="000D6690" w:rsidRPr="000D6690">
          <w:rPr>
            <w:rStyle w:val="Lienhypertexte"/>
            <w:rFonts w:ascii="Times New Roman" w:hAnsi="Times New Roman"/>
            <w:noProof/>
            <w:sz w:val="22"/>
            <w:szCs w:val="22"/>
            <w:lang w:val="fr-FR" w:eastAsia="ar-SA"/>
          </w:rPr>
          <w:t>3.1.3 Analyse des procès-verbaux de réception</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_Toc387633757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107</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58" w:history="1">
        <w:r w:rsidR="000D6690" w:rsidRPr="000D6690">
          <w:rPr>
            <w:rStyle w:val="Lienhypertexte"/>
            <w:rFonts w:ascii="Times New Roman" w:hAnsi="Times New Roman"/>
            <w:noProof/>
            <w:sz w:val="22"/>
            <w:szCs w:val="22"/>
            <w:lang w:val="fr-FR" w:eastAsia="ar-SA"/>
          </w:rPr>
          <w:t>3.1.4 Conclusions de la triangulation des sources de données sur l’existence des PTFM échantillons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_Toc387633758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108</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59" w:history="1">
        <w:r w:rsidR="000D6690" w:rsidRPr="000D6690">
          <w:rPr>
            <w:rStyle w:val="Lienhypertexte"/>
            <w:rFonts w:ascii="Times New Roman" w:hAnsi="Times New Roman"/>
            <w:noProof/>
            <w:sz w:val="22"/>
            <w:szCs w:val="22"/>
            <w:lang w:val="fr-FR"/>
          </w:rPr>
          <w:t>3.2 Identification des PTFM échantillon</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_Toc387633759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109</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60" w:history="1">
        <w:r w:rsidR="000D6690" w:rsidRPr="000D6690">
          <w:rPr>
            <w:rStyle w:val="Lienhypertexte"/>
            <w:rFonts w:ascii="Times New Roman" w:hAnsi="Times New Roman"/>
            <w:noProof/>
            <w:sz w:val="22"/>
            <w:szCs w:val="22"/>
            <w:lang w:val="fr-FR" w:eastAsia="ar-SA"/>
          </w:rPr>
          <w:t>3.2.1 Identification des promoteurs de PTFM</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_Toc387633760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109</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61" w:history="1">
        <w:r w:rsidR="000D6690" w:rsidRPr="000D6690">
          <w:rPr>
            <w:rStyle w:val="Lienhypertexte"/>
            <w:rFonts w:ascii="Times New Roman" w:hAnsi="Times New Roman"/>
            <w:noProof/>
            <w:sz w:val="22"/>
            <w:szCs w:val="22"/>
            <w:lang w:val="fr-FR" w:eastAsia="ar-SA"/>
          </w:rPr>
          <w:t>3.2.1.1 Caractéristiques  des groupements féminins ou Associations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_Toc387633761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109</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62" w:history="1">
        <w:r w:rsidR="000D6690" w:rsidRPr="000D6690">
          <w:rPr>
            <w:rStyle w:val="Lienhypertexte"/>
            <w:rFonts w:ascii="Times New Roman" w:hAnsi="Times New Roman"/>
            <w:noProof/>
            <w:sz w:val="22"/>
            <w:szCs w:val="22"/>
            <w:lang w:val="fr-FR" w:eastAsia="ar-SA"/>
          </w:rPr>
          <w:t>3.2.1.2  Caractéristiques  des promoteurs privés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_Toc387633762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111</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63" w:history="1">
        <w:r w:rsidR="000D6690" w:rsidRPr="000D6690">
          <w:rPr>
            <w:rStyle w:val="Lienhypertexte"/>
            <w:rFonts w:ascii="Times New Roman" w:hAnsi="Times New Roman"/>
            <w:noProof/>
            <w:sz w:val="22"/>
            <w:szCs w:val="22"/>
            <w:lang w:val="fr-FR" w:eastAsia="ar-SA"/>
          </w:rPr>
          <w:t>3.2.2.1 Nombre de Modules par PTFM</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_Toc387633763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111</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64" w:history="1">
        <w:r w:rsidR="000D6690" w:rsidRPr="000D6690">
          <w:rPr>
            <w:rStyle w:val="Lienhypertexte"/>
            <w:rFonts w:ascii="Times New Roman" w:hAnsi="Times New Roman"/>
            <w:noProof/>
            <w:sz w:val="22"/>
            <w:szCs w:val="22"/>
            <w:lang w:val="fr-FR" w:eastAsia="ar-SA"/>
          </w:rPr>
          <w:t>3.2.2.2 Analyse de la composition actuelle des Equipements des PTFM échantillon</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_Toc387633764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112</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65" w:history="1">
        <w:r w:rsidR="000D6690" w:rsidRPr="000D6690">
          <w:rPr>
            <w:rStyle w:val="Lienhypertexte"/>
            <w:rFonts w:ascii="Times New Roman" w:hAnsi="Times New Roman"/>
            <w:noProof/>
            <w:sz w:val="22"/>
            <w:szCs w:val="22"/>
            <w:lang w:val="fr-FR" w:eastAsia="ar-SA"/>
          </w:rPr>
          <w:t>3.2.2.3 Evolution de la composition des équipements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_Toc387633765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114</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66" w:history="1">
        <w:r w:rsidR="000D6690" w:rsidRPr="000D6690">
          <w:rPr>
            <w:rStyle w:val="Lienhypertexte"/>
            <w:rFonts w:ascii="Times New Roman" w:hAnsi="Times New Roman"/>
            <w:noProof/>
            <w:sz w:val="22"/>
            <w:szCs w:val="22"/>
            <w:lang w:val="fr-FR" w:eastAsia="ar-SA"/>
          </w:rPr>
          <w:t>3.2.3 Etat de fonctionnalité des PTFM</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_Toc387633766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115</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67" w:history="1">
        <w:r w:rsidR="000D6690" w:rsidRPr="000D6690">
          <w:rPr>
            <w:rStyle w:val="Lienhypertexte"/>
            <w:rFonts w:ascii="Times New Roman" w:hAnsi="Times New Roman"/>
            <w:noProof/>
            <w:sz w:val="22"/>
            <w:szCs w:val="22"/>
            <w:lang w:val="fr-FR" w:eastAsia="ar-SA"/>
          </w:rPr>
          <w:t>3.2.3 PTFM échantillon fonctionnelles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_Toc387633767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116</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68" w:history="1">
        <w:r w:rsidR="000D6690" w:rsidRPr="000D6690">
          <w:rPr>
            <w:rStyle w:val="Lienhypertexte"/>
            <w:rFonts w:ascii="Times New Roman" w:hAnsi="Times New Roman"/>
            <w:noProof/>
            <w:sz w:val="22"/>
            <w:szCs w:val="22"/>
            <w:lang w:val="fr-FR" w:eastAsia="ar-SA"/>
          </w:rPr>
          <w:t>3.2.1.2 Causes des Pannes des équipements des PTFM fonctionnelles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_Toc387633768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118</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69" w:history="1">
        <w:r w:rsidR="000D6690" w:rsidRPr="000D6690">
          <w:rPr>
            <w:rStyle w:val="Lienhypertexte"/>
            <w:rFonts w:ascii="Times New Roman" w:hAnsi="Times New Roman"/>
            <w:noProof/>
            <w:sz w:val="22"/>
            <w:szCs w:val="22"/>
            <w:lang w:val="fr-FR" w:eastAsia="ar-SA"/>
          </w:rPr>
          <w:t>3.2.1.3 Identification  des équipements en panne des PTFM partiellement fonctionnelles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_Toc387633769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118</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70" w:history="1">
        <w:r w:rsidR="000D6690" w:rsidRPr="000D6690">
          <w:rPr>
            <w:rStyle w:val="Lienhypertexte"/>
            <w:rFonts w:ascii="Times New Roman" w:hAnsi="Times New Roman"/>
            <w:noProof/>
            <w:sz w:val="22"/>
            <w:szCs w:val="22"/>
            <w:lang w:val="fr-FR" w:eastAsia="ar-SA"/>
          </w:rPr>
          <w:t>3.2.4 Immobilisation des PTFM</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_Toc387633770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121</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71" w:history="1">
        <w:r w:rsidR="000D6690" w:rsidRPr="000D6690">
          <w:rPr>
            <w:rStyle w:val="Lienhypertexte"/>
            <w:rFonts w:ascii="Times New Roman" w:hAnsi="Times New Roman"/>
            <w:noProof/>
            <w:sz w:val="22"/>
            <w:szCs w:val="22"/>
            <w:lang w:val="fr-FR" w:eastAsia="ar-SA"/>
          </w:rPr>
          <w:t>3.2.4.1 Causes des immobilisations des PTFM</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_Toc387633771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121</w:t>
        </w:r>
        <w:r w:rsidRPr="000D6690">
          <w:rPr>
            <w:rFonts w:ascii="Times New Roman" w:hAnsi="Times New Roman"/>
            <w:noProof/>
            <w:webHidden/>
            <w:sz w:val="22"/>
            <w:szCs w:val="22"/>
          </w:rPr>
          <w:fldChar w:fldCharType="end"/>
        </w:r>
      </w:hyperlink>
    </w:p>
    <w:p w:rsidR="000D6690" w:rsidRPr="000D6690" w:rsidRDefault="00FB32D5">
      <w:pPr>
        <w:pStyle w:val="TM3"/>
        <w:tabs>
          <w:tab w:val="left" w:pos="880"/>
          <w:tab w:val="right" w:leader="dot" w:pos="9062"/>
        </w:tabs>
        <w:rPr>
          <w:rFonts w:ascii="Times New Roman" w:eastAsiaTheme="minorEastAsia" w:hAnsi="Times New Roman"/>
          <w:noProof/>
          <w:sz w:val="22"/>
          <w:szCs w:val="22"/>
          <w:lang w:val="fr-FR" w:eastAsia="fr-FR"/>
        </w:rPr>
      </w:pPr>
      <w:hyperlink w:anchor="_Toc387633772" w:history="1">
        <w:r w:rsidR="000D6690" w:rsidRPr="000D6690">
          <w:rPr>
            <w:rStyle w:val="Lienhypertexte"/>
            <w:rFonts w:ascii="Times New Roman" w:hAnsi="Times New Roman"/>
            <w:noProof/>
            <w:sz w:val="22"/>
            <w:szCs w:val="22"/>
            <w:lang w:val="fr-FR"/>
          </w:rPr>
          <w:t>3.3</w:t>
        </w:r>
        <w:r w:rsidR="000D6690" w:rsidRPr="000D6690">
          <w:rPr>
            <w:rFonts w:ascii="Times New Roman" w:eastAsiaTheme="minorEastAsia" w:hAnsi="Times New Roman"/>
            <w:noProof/>
            <w:sz w:val="22"/>
            <w:szCs w:val="22"/>
            <w:lang w:val="fr-FR" w:eastAsia="fr-FR"/>
          </w:rPr>
          <w:tab/>
        </w:r>
        <w:r w:rsidR="000D6690" w:rsidRPr="000D6690">
          <w:rPr>
            <w:rStyle w:val="Lienhypertexte"/>
            <w:rFonts w:ascii="Times New Roman" w:hAnsi="Times New Roman"/>
            <w:noProof/>
            <w:sz w:val="22"/>
            <w:szCs w:val="22"/>
            <w:lang w:val="fr-FR"/>
          </w:rPr>
          <w:t>Caractéristiques actuelles de la PTFM avec extension</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_Toc387633772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127</w:t>
        </w:r>
        <w:r w:rsidRPr="000D6690">
          <w:rPr>
            <w:rFonts w:ascii="Times New Roman" w:hAnsi="Times New Roman"/>
            <w:noProof/>
            <w:webHidden/>
            <w:sz w:val="22"/>
            <w:szCs w:val="22"/>
          </w:rPr>
          <w:fldChar w:fldCharType="end"/>
        </w:r>
      </w:hyperlink>
    </w:p>
    <w:p w:rsidR="000D6690" w:rsidRPr="000D6690" w:rsidRDefault="00FB32D5">
      <w:pPr>
        <w:pStyle w:val="TM3"/>
        <w:tabs>
          <w:tab w:val="right" w:leader="dot" w:pos="9062"/>
        </w:tabs>
        <w:rPr>
          <w:rFonts w:ascii="Times New Roman" w:eastAsiaTheme="minorEastAsia" w:hAnsi="Times New Roman"/>
          <w:noProof/>
          <w:sz w:val="22"/>
          <w:szCs w:val="22"/>
          <w:lang w:val="fr-FR" w:eastAsia="fr-FR"/>
        </w:rPr>
      </w:pPr>
      <w:hyperlink w:anchor="_Toc387633773" w:history="1">
        <w:r w:rsidR="000D6690" w:rsidRPr="000D6690">
          <w:rPr>
            <w:rStyle w:val="Lienhypertexte"/>
            <w:rFonts w:ascii="Times New Roman" w:hAnsi="Times New Roman"/>
            <w:noProof/>
            <w:sz w:val="22"/>
            <w:szCs w:val="22"/>
            <w:lang w:val="fr-FR"/>
          </w:rPr>
          <w:t>3.4  Analyses et Recommandations</w:t>
        </w:r>
        <w:r w:rsidR="000D6690" w:rsidRPr="000D6690">
          <w:rPr>
            <w:rFonts w:ascii="Times New Roman" w:hAnsi="Times New Roman"/>
            <w:noProof/>
            <w:webHidden/>
            <w:sz w:val="22"/>
            <w:szCs w:val="22"/>
          </w:rPr>
          <w:tab/>
        </w:r>
        <w:r w:rsidRPr="000D6690">
          <w:rPr>
            <w:rFonts w:ascii="Times New Roman" w:hAnsi="Times New Roman"/>
            <w:noProof/>
            <w:webHidden/>
            <w:sz w:val="22"/>
            <w:szCs w:val="22"/>
          </w:rPr>
          <w:fldChar w:fldCharType="begin"/>
        </w:r>
        <w:r w:rsidR="000D6690" w:rsidRPr="000D6690">
          <w:rPr>
            <w:rFonts w:ascii="Times New Roman" w:hAnsi="Times New Roman"/>
            <w:noProof/>
            <w:webHidden/>
            <w:sz w:val="22"/>
            <w:szCs w:val="22"/>
          </w:rPr>
          <w:instrText xml:space="preserve"> PAGEREF _Toc387633773 \h </w:instrText>
        </w:r>
        <w:r w:rsidRPr="000D6690">
          <w:rPr>
            <w:rFonts w:ascii="Times New Roman" w:hAnsi="Times New Roman"/>
            <w:noProof/>
            <w:webHidden/>
            <w:sz w:val="22"/>
            <w:szCs w:val="22"/>
          </w:rPr>
        </w:r>
        <w:r w:rsidRPr="000D6690">
          <w:rPr>
            <w:rFonts w:ascii="Times New Roman" w:hAnsi="Times New Roman"/>
            <w:noProof/>
            <w:webHidden/>
            <w:sz w:val="22"/>
            <w:szCs w:val="22"/>
          </w:rPr>
          <w:fldChar w:fldCharType="separate"/>
        </w:r>
        <w:r w:rsidR="00CE6F5D">
          <w:rPr>
            <w:rFonts w:ascii="Times New Roman" w:hAnsi="Times New Roman"/>
            <w:noProof/>
            <w:webHidden/>
            <w:sz w:val="22"/>
            <w:szCs w:val="22"/>
          </w:rPr>
          <w:t>130</w:t>
        </w:r>
        <w:r w:rsidRPr="000D6690">
          <w:rPr>
            <w:rFonts w:ascii="Times New Roman" w:hAnsi="Times New Roman"/>
            <w:noProof/>
            <w:webHidden/>
            <w:sz w:val="22"/>
            <w:szCs w:val="22"/>
          </w:rPr>
          <w:fldChar w:fldCharType="end"/>
        </w:r>
      </w:hyperlink>
    </w:p>
    <w:p w:rsidR="000D6690" w:rsidRPr="000D6690" w:rsidRDefault="00FB32D5">
      <w:pPr>
        <w:pStyle w:val="TM1"/>
        <w:rPr>
          <w:rFonts w:eastAsiaTheme="minorEastAsia"/>
          <w:b w:val="0"/>
          <w:lang w:eastAsia="fr-FR"/>
        </w:rPr>
      </w:pPr>
      <w:hyperlink w:anchor="_Toc387633774" w:history="1">
        <w:r w:rsidR="000D6690" w:rsidRPr="000D6690">
          <w:rPr>
            <w:rStyle w:val="Lienhypertexte"/>
          </w:rPr>
          <w:t>Conclusion</w:t>
        </w:r>
        <w:r w:rsidR="000D6690" w:rsidRPr="000D6690">
          <w:rPr>
            <w:webHidden/>
          </w:rPr>
          <w:tab/>
        </w:r>
        <w:r w:rsidRPr="000D6690">
          <w:rPr>
            <w:webHidden/>
          </w:rPr>
          <w:fldChar w:fldCharType="begin"/>
        </w:r>
        <w:r w:rsidR="000D6690" w:rsidRPr="000D6690">
          <w:rPr>
            <w:webHidden/>
          </w:rPr>
          <w:instrText xml:space="preserve"> PAGEREF _Toc387633774 \h </w:instrText>
        </w:r>
        <w:r w:rsidRPr="000D6690">
          <w:rPr>
            <w:webHidden/>
          </w:rPr>
        </w:r>
        <w:r w:rsidRPr="000D6690">
          <w:rPr>
            <w:webHidden/>
          </w:rPr>
          <w:fldChar w:fldCharType="separate"/>
        </w:r>
        <w:r w:rsidR="00CE6F5D">
          <w:rPr>
            <w:webHidden/>
          </w:rPr>
          <w:t>133</w:t>
        </w:r>
        <w:r w:rsidRPr="000D6690">
          <w:rPr>
            <w:webHidden/>
          </w:rPr>
          <w:fldChar w:fldCharType="end"/>
        </w:r>
      </w:hyperlink>
    </w:p>
    <w:p w:rsidR="000D6690" w:rsidRPr="000D6690" w:rsidRDefault="00FB32D5">
      <w:pPr>
        <w:pStyle w:val="TM1"/>
        <w:rPr>
          <w:rFonts w:eastAsiaTheme="minorEastAsia"/>
          <w:b w:val="0"/>
          <w:lang w:eastAsia="fr-FR"/>
        </w:rPr>
      </w:pPr>
      <w:hyperlink w:anchor="_Toc387633775" w:history="1">
        <w:r w:rsidR="000D6690" w:rsidRPr="000D6690">
          <w:rPr>
            <w:rStyle w:val="Lienhypertexte"/>
          </w:rPr>
          <w:t>Bibliographie</w:t>
        </w:r>
        <w:r w:rsidR="000D6690" w:rsidRPr="000D6690">
          <w:rPr>
            <w:webHidden/>
          </w:rPr>
          <w:tab/>
        </w:r>
        <w:r w:rsidRPr="000D6690">
          <w:rPr>
            <w:webHidden/>
          </w:rPr>
          <w:fldChar w:fldCharType="begin"/>
        </w:r>
        <w:r w:rsidR="000D6690" w:rsidRPr="000D6690">
          <w:rPr>
            <w:webHidden/>
          </w:rPr>
          <w:instrText xml:space="preserve"> PAGEREF _Toc387633775 \h </w:instrText>
        </w:r>
        <w:r w:rsidRPr="000D6690">
          <w:rPr>
            <w:webHidden/>
          </w:rPr>
        </w:r>
        <w:r w:rsidRPr="000D6690">
          <w:rPr>
            <w:webHidden/>
          </w:rPr>
          <w:fldChar w:fldCharType="separate"/>
        </w:r>
        <w:r w:rsidR="00CE6F5D">
          <w:rPr>
            <w:webHidden/>
          </w:rPr>
          <w:t>135</w:t>
        </w:r>
        <w:r w:rsidRPr="000D6690">
          <w:rPr>
            <w:webHidden/>
          </w:rPr>
          <w:fldChar w:fldCharType="end"/>
        </w:r>
      </w:hyperlink>
    </w:p>
    <w:p w:rsidR="000D6690" w:rsidRPr="000D6690" w:rsidRDefault="00FB32D5">
      <w:pPr>
        <w:pStyle w:val="TM1"/>
        <w:rPr>
          <w:rFonts w:eastAsiaTheme="minorEastAsia"/>
          <w:b w:val="0"/>
          <w:lang w:eastAsia="fr-FR"/>
        </w:rPr>
      </w:pPr>
      <w:hyperlink w:anchor="_Toc387633776" w:history="1">
        <w:r w:rsidR="000D6690" w:rsidRPr="000D6690">
          <w:rPr>
            <w:rStyle w:val="Lienhypertexte"/>
          </w:rPr>
          <w:t>ANNEXES</w:t>
        </w:r>
        <w:r w:rsidR="000D6690" w:rsidRPr="000D6690">
          <w:rPr>
            <w:webHidden/>
          </w:rPr>
          <w:tab/>
        </w:r>
        <w:r w:rsidRPr="000D6690">
          <w:rPr>
            <w:webHidden/>
          </w:rPr>
          <w:fldChar w:fldCharType="begin"/>
        </w:r>
        <w:r w:rsidR="000D6690" w:rsidRPr="000D6690">
          <w:rPr>
            <w:webHidden/>
          </w:rPr>
          <w:instrText xml:space="preserve"> PAGEREF _Toc387633776 \h </w:instrText>
        </w:r>
        <w:r w:rsidRPr="000D6690">
          <w:rPr>
            <w:webHidden/>
          </w:rPr>
        </w:r>
        <w:r w:rsidRPr="000D6690">
          <w:rPr>
            <w:webHidden/>
          </w:rPr>
          <w:fldChar w:fldCharType="separate"/>
        </w:r>
        <w:r w:rsidR="00CE6F5D">
          <w:rPr>
            <w:webHidden/>
          </w:rPr>
          <w:t>136</w:t>
        </w:r>
        <w:r w:rsidRPr="000D6690">
          <w:rPr>
            <w:webHidden/>
          </w:rPr>
          <w:fldChar w:fldCharType="end"/>
        </w:r>
      </w:hyperlink>
    </w:p>
    <w:p w:rsidR="000D6690" w:rsidRPr="000D6690" w:rsidRDefault="00FB32D5">
      <w:pPr>
        <w:pStyle w:val="TM1"/>
        <w:rPr>
          <w:rFonts w:eastAsiaTheme="minorEastAsia"/>
          <w:b w:val="0"/>
          <w:lang w:eastAsia="fr-FR"/>
        </w:rPr>
      </w:pPr>
      <w:hyperlink w:anchor="_Toc387633777" w:history="1">
        <w:r w:rsidR="000D6690" w:rsidRPr="000D6690">
          <w:rPr>
            <w:rStyle w:val="Lienhypertexte"/>
          </w:rPr>
          <w:t>Annexes de la 1ère partie : évaluation à mi parcours de la seconde phase du  Programme National Plates-Formes Multifonctionnelles pour la lutte contre la pauvreté au Burkina Faso</w:t>
        </w:r>
        <w:r w:rsidR="000D6690" w:rsidRPr="000D6690">
          <w:rPr>
            <w:webHidden/>
          </w:rPr>
          <w:tab/>
        </w:r>
        <w:r w:rsidRPr="000D6690">
          <w:rPr>
            <w:webHidden/>
          </w:rPr>
          <w:fldChar w:fldCharType="begin"/>
        </w:r>
        <w:r w:rsidR="000D6690" w:rsidRPr="000D6690">
          <w:rPr>
            <w:webHidden/>
          </w:rPr>
          <w:instrText xml:space="preserve"> PAGEREF _Toc387633777 \h </w:instrText>
        </w:r>
        <w:r w:rsidRPr="000D6690">
          <w:rPr>
            <w:webHidden/>
          </w:rPr>
        </w:r>
        <w:r w:rsidRPr="000D6690">
          <w:rPr>
            <w:webHidden/>
          </w:rPr>
          <w:fldChar w:fldCharType="separate"/>
        </w:r>
        <w:r w:rsidR="00CE6F5D">
          <w:rPr>
            <w:webHidden/>
          </w:rPr>
          <w:t>136</w:t>
        </w:r>
        <w:r w:rsidRPr="000D6690">
          <w:rPr>
            <w:webHidden/>
          </w:rPr>
          <w:fldChar w:fldCharType="end"/>
        </w:r>
      </w:hyperlink>
    </w:p>
    <w:p w:rsidR="000D6690" w:rsidRPr="000D6690" w:rsidRDefault="00FB32D5">
      <w:pPr>
        <w:pStyle w:val="TM1"/>
        <w:rPr>
          <w:rFonts w:eastAsiaTheme="minorEastAsia"/>
          <w:b w:val="0"/>
          <w:lang w:eastAsia="fr-FR"/>
        </w:rPr>
      </w:pPr>
      <w:hyperlink w:anchor="_Toc387633778" w:history="1">
        <w:r w:rsidR="000D6690" w:rsidRPr="000D6690">
          <w:rPr>
            <w:rStyle w:val="Lienhypertexte"/>
          </w:rPr>
          <w:t>Annexes de la 2ème  partie : audit de matérialité des PTFM</w:t>
        </w:r>
        <w:r w:rsidR="000D6690" w:rsidRPr="000D6690">
          <w:rPr>
            <w:webHidden/>
          </w:rPr>
          <w:tab/>
        </w:r>
        <w:r w:rsidRPr="000D6690">
          <w:rPr>
            <w:webHidden/>
          </w:rPr>
          <w:fldChar w:fldCharType="begin"/>
        </w:r>
        <w:r w:rsidR="000D6690" w:rsidRPr="000D6690">
          <w:rPr>
            <w:webHidden/>
          </w:rPr>
          <w:instrText xml:space="preserve"> PAGEREF _Toc387633778 \h </w:instrText>
        </w:r>
        <w:r w:rsidRPr="000D6690">
          <w:rPr>
            <w:webHidden/>
          </w:rPr>
        </w:r>
        <w:r w:rsidRPr="000D6690">
          <w:rPr>
            <w:webHidden/>
          </w:rPr>
          <w:fldChar w:fldCharType="separate"/>
        </w:r>
        <w:r w:rsidR="00CE6F5D">
          <w:rPr>
            <w:webHidden/>
          </w:rPr>
          <w:t>136</w:t>
        </w:r>
        <w:r w:rsidRPr="000D6690">
          <w:rPr>
            <w:webHidden/>
          </w:rPr>
          <w:fldChar w:fldCharType="end"/>
        </w:r>
      </w:hyperlink>
    </w:p>
    <w:p w:rsidR="000D6690" w:rsidRPr="000D6690" w:rsidRDefault="00FB32D5">
      <w:pPr>
        <w:pStyle w:val="TM1"/>
        <w:rPr>
          <w:rFonts w:eastAsiaTheme="minorEastAsia"/>
          <w:b w:val="0"/>
          <w:lang w:eastAsia="fr-FR"/>
        </w:rPr>
      </w:pPr>
      <w:hyperlink w:anchor="_Toc387633779" w:history="1">
        <w:r w:rsidR="000D6690" w:rsidRPr="000D6690">
          <w:rPr>
            <w:rStyle w:val="Lienhypertexte"/>
          </w:rPr>
          <w:t>Annexe 1 : Cadre logique révisé</w:t>
        </w:r>
        <w:r w:rsidR="000D6690" w:rsidRPr="000D6690">
          <w:rPr>
            <w:webHidden/>
          </w:rPr>
          <w:tab/>
        </w:r>
        <w:r w:rsidRPr="000D6690">
          <w:rPr>
            <w:webHidden/>
          </w:rPr>
          <w:fldChar w:fldCharType="begin"/>
        </w:r>
        <w:r w:rsidR="000D6690" w:rsidRPr="000D6690">
          <w:rPr>
            <w:webHidden/>
          </w:rPr>
          <w:instrText xml:space="preserve"> PAGEREF _Toc387633779 \h </w:instrText>
        </w:r>
        <w:r w:rsidRPr="000D6690">
          <w:rPr>
            <w:webHidden/>
          </w:rPr>
        </w:r>
        <w:r w:rsidRPr="000D6690">
          <w:rPr>
            <w:webHidden/>
          </w:rPr>
          <w:fldChar w:fldCharType="separate"/>
        </w:r>
        <w:r w:rsidR="00CE6F5D">
          <w:rPr>
            <w:webHidden/>
          </w:rPr>
          <w:t>137</w:t>
        </w:r>
        <w:r w:rsidRPr="000D6690">
          <w:rPr>
            <w:webHidden/>
          </w:rPr>
          <w:fldChar w:fldCharType="end"/>
        </w:r>
      </w:hyperlink>
    </w:p>
    <w:p w:rsidR="000D6690" w:rsidRPr="000D6690" w:rsidRDefault="00FB32D5">
      <w:pPr>
        <w:pStyle w:val="TM1"/>
        <w:rPr>
          <w:rFonts w:eastAsiaTheme="minorEastAsia"/>
          <w:b w:val="0"/>
          <w:lang w:eastAsia="fr-FR"/>
        </w:rPr>
      </w:pPr>
      <w:hyperlink w:anchor="_Toc387633780" w:history="1">
        <w:r w:rsidR="000D6690" w:rsidRPr="000D6690">
          <w:rPr>
            <w:rStyle w:val="Lienhypertexte"/>
          </w:rPr>
          <w:t>Annexe 2 : Plan pour les années restantes</w:t>
        </w:r>
        <w:r w:rsidR="000D6690" w:rsidRPr="000D6690">
          <w:rPr>
            <w:webHidden/>
          </w:rPr>
          <w:tab/>
        </w:r>
        <w:r w:rsidRPr="000D6690">
          <w:rPr>
            <w:webHidden/>
          </w:rPr>
          <w:fldChar w:fldCharType="begin"/>
        </w:r>
        <w:r w:rsidR="000D6690" w:rsidRPr="000D6690">
          <w:rPr>
            <w:webHidden/>
          </w:rPr>
          <w:instrText xml:space="preserve"> PAGEREF _Toc387633780 \h </w:instrText>
        </w:r>
        <w:r w:rsidRPr="000D6690">
          <w:rPr>
            <w:webHidden/>
          </w:rPr>
        </w:r>
        <w:r w:rsidRPr="000D6690">
          <w:rPr>
            <w:webHidden/>
          </w:rPr>
          <w:fldChar w:fldCharType="separate"/>
        </w:r>
        <w:r w:rsidR="00CE6F5D">
          <w:rPr>
            <w:webHidden/>
          </w:rPr>
          <w:t>146</w:t>
        </w:r>
        <w:r w:rsidRPr="000D6690">
          <w:rPr>
            <w:webHidden/>
          </w:rPr>
          <w:fldChar w:fldCharType="end"/>
        </w:r>
      </w:hyperlink>
    </w:p>
    <w:p w:rsidR="000D6690" w:rsidRPr="000D6690" w:rsidRDefault="00FB32D5">
      <w:pPr>
        <w:pStyle w:val="TM1"/>
        <w:rPr>
          <w:rFonts w:eastAsiaTheme="minorEastAsia"/>
          <w:b w:val="0"/>
          <w:lang w:eastAsia="fr-FR"/>
        </w:rPr>
      </w:pPr>
      <w:hyperlink w:anchor="_Toc387633781" w:history="1">
        <w:r w:rsidR="000D6690" w:rsidRPr="000D6690">
          <w:rPr>
            <w:rStyle w:val="Lienhypertexte"/>
          </w:rPr>
          <w:t>Annexe 3 : Détail des activités prévues, réalisées et des écarts de 2010 à juin 2013</w:t>
        </w:r>
        <w:r w:rsidR="000D6690" w:rsidRPr="000D6690">
          <w:rPr>
            <w:webHidden/>
          </w:rPr>
          <w:tab/>
        </w:r>
        <w:r w:rsidRPr="000D6690">
          <w:rPr>
            <w:webHidden/>
          </w:rPr>
          <w:fldChar w:fldCharType="begin"/>
        </w:r>
        <w:r w:rsidR="000D6690" w:rsidRPr="000D6690">
          <w:rPr>
            <w:webHidden/>
          </w:rPr>
          <w:instrText xml:space="preserve"> PAGEREF _Toc387633781 \h </w:instrText>
        </w:r>
        <w:r w:rsidRPr="000D6690">
          <w:rPr>
            <w:webHidden/>
          </w:rPr>
        </w:r>
        <w:r w:rsidRPr="000D6690">
          <w:rPr>
            <w:webHidden/>
          </w:rPr>
          <w:fldChar w:fldCharType="separate"/>
        </w:r>
        <w:r w:rsidR="00CE6F5D">
          <w:rPr>
            <w:webHidden/>
          </w:rPr>
          <w:t>149</w:t>
        </w:r>
        <w:r w:rsidRPr="000D6690">
          <w:rPr>
            <w:webHidden/>
          </w:rPr>
          <w:fldChar w:fldCharType="end"/>
        </w:r>
      </w:hyperlink>
    </w:p>
    <w:p w:rsidR="000D6690" w:rsidRPr="000D6690" w:rsidRDefault="00FB32D5">
      <w:pPr>
        <w:pStyle w:val="TM1"/>
        <w:rPr>
          <w:rFonts w:eastAsiaTheme="minorEastAsia"/>
          <w:b w:val="0"/>
          <w:lang w:eastAsia="fr-FR"/>
        </w:rPr>
      </w:pPr>
      <w:hyperlink w:anchor="_Toc387633782" w:history="1">
        <w:r w:rsidR="000D6690" w:rsidRPr="000D6690">
          <w:rPr>
            <w:rStyle w:val="Lienhypertexte"/>
          </w:rPr>
          <w:t>Annexe 4 : Détail des progrès réalisés vers les objectifs cibles en fin de programme</w:t>
        </w:r>
        <w:r w:rsidR="000D6690" w:rsidRPr="000D6690">
          <w:rPr>
            <w:webHidden/>
          </w:rPr>
          <w:tab/>
        </w:r>
        <w:r w:rsidRPr="000D6690">
          <w:rPr>
            <w:webHidden/>
          </w:rPr>
          <w:fldChar w:fldCharType="begin"/>
        </w:r>
        <w:r w:rsidR="000D6690" w:rsidRPr="000D6690">
          <w:rPr>
            <w:webHidden/>
          </w:rPr>
          <w:instrText xml:space="preserve"> PAGEREF _Toc387633782 \h </w:instrText>
        </w:r>
        <w:r w:rsidRPr="000D6690">
          <w:rPr>
            <w:webHidden/>
          </w:rPr>
        </w:r>
        <w:r w:rsidRPr="000D6690">
          <w:rPr>
            <w:webHidden/>
          </w:rPr>
          <w:fldChar w:fldCharType="separate"/>
        </w:r>
        <w:r w:rsidR="00CE6F5D">
          <w:rPr>
            <w:webHidden/>
          </w:rPr>
          <w:t>166</w:t>
        </w:r>
        <w:r w:rsidRPr="000D6690">
          <w:rPr>
            <w:webHidden/>
          </w:rPr>
          <w:fldChar w:fldCharType="end"/>
        </w:r>
      </w:hyperlink>
    </w:p>
    <w:p w:rsidR="000D6690" w:rsidRPr="000D6690" w:rsidRDefault="00FB32D5">
      <w:pPr>
        <w:pStyle w:val="TM1"/>
        <w:rPr>
          <w:rFonts w:eastAsiaTheme="minorEastAsia"/>
          <w:b w:val="0"/>
          <w:lang w:eastAsia="fr-FR"/>
        </w:rPr>
      </w:pPr>
      <w:hyperlink w:anchor="_Toc387633783" w:history="1">
        <w:r w:rsidR="000D6690" w:rsidRPr="000D6690">
          <w:rPr>
            <w:rStyle w:val="Lienhypertexte"/>
          </w:rPr>
          <w:t>Annexe 5 : Liste des personnes rencontrées</w:t>
        </w:r>
        <w:r w:rsidR="000D6690" w:rsidRPr="000D6690">
          <w:rPr>
            <w:webHidden/>
          </w:rPr>
          <w:tab/>
        </w:r>
        <w:r w:rsidRPr="000D6690">
          <w:rPr>
            <w:webHidden/>
          </w:rPr>
          <w:fldChar w:fldCharType="begin"/>
        </w:r>
        <w:r w:rsidR="000D6690" w:rsidRPr="000D6690">
          <w:rPr>
            <w:webHidden/>
          </w:rPr>
          <w:instrText xml:space="preserve"> PAGEREF _Toc387633783 \h </w:instrText>
        </w:r>
        <w:r w:rsidRPr="000D6690">
          <w:rPr>
            <w:webHidden/>
          </w:rPr>
        </w:r>
        <w:r w:rsidRPr="000D6690">
          <w:rPr>
            <w:webHidden/>
          </w:rPr>
          <w:fldChar w:fldCharType="separate"/>
        </w:r>
        <w:r w:rsidR="00CE6F5D">
          <w:rPr>
            <w:webHidden/>
          </w:rPr>
          <w:t>171</w:t>
        </w:r>
        <w:r w:rsidRPr="000D6690">
          <w:rPr>
            <w:webHidden/>
          </w:rPr>
          <w:fldChar w:fldCharType="end"/>
        </w:r>
      </w:hyperlink>
    </w:p>
    <w:p w:rsidR="000D6690" w:rsidRPr="000D6690" w:rsidRDefault="00FB32D5">
      <w:pPr>
        <w:pStyle w:val="TM1"/>
        <w:rPr>
          <w:rFonts w:eastAsiaTheme="minorEastAsia"/>
          <w:b w:val="0"/>
          <w:lang w:eastAsia="fr-FR"/>
        </w:rPr>
      </w:pPr>
      <w:hyperlink w:anchor="_Toc387633784" w:history="1">
        <w:r w:rsidR="000D6690" w:rsidRPr="000D6690">
          <w:rPr>
            <w:rStyle w:val="Lienhypertexte"/>
          </w:rPr>
          <w:t>Annexe 6 : Termes de référence</w:t>
        </w:r>
        <w:r w:rsidR="000D6690" w:rsidRPr="000D6690">
          <w:rPr>
            <w:webHidden/>
          </w:rPr>
          <w:tab/>
        </w:r>
        <w:r w:rsidRPr="000D6690">
          <w:rPr>
            <w:webHidden/>
          </w:rPr>
          <w:fldChar w:fldCharType="begin"/>
        </w:r>
        <w:r w:rsidR="000D6690" w:rsidRPr="000D6690">
          <w:rPr>
            <w:webHidden/>
          </w:rPr>
          <w:instrText xml:space="preserve"> PAGEREF _Toc387633784 \h </w:instrText>
        </w:r>
        <w:r w:rsidRPr="000D6690">
          <w:rPr>
            <w:webHidden/>
          </w:rPr>
        </w:r>
        <w:r w:rsidRPr="000D6690">
          <w:rPr>
            <w:webHidden/>
          </w:rPr>
          <w:fldChar w:fldCharType="separate"/>
        </w:r>
        <w:r w:rsidR="00CE6F5D">
          <w:rPr>
            <w:webHidden/>
          </w:rPr>
          <w:t>175</w:t>
        </w:r>
        <w:r w:rsidRPr="000D6690">
          <w:rPr>
            <w:webHidden/>
          </w:rPr>
          <w:fldChar w:fldCharType="end"/>
        </w:r>
      </w:hyperlink>
    </w:p>
    <w:p w:rsidR="00402511" w:rsidRPr="000D6690" w:rsidRDefault="00FB32D5" w:rsidP="006A4B6D">
      <w:pPr>
        <w:pStyle w:val="TM1"/>
        <w:rPr>
          <w:rStyle w:val="Lienhypertexte"/>
          <w:color w:val="auto"/>
          <w:u w:val="none"/>
        </w:rPr>
      </w:pPr>
      <w:r w:rsidRPr="000D6690">
        <w:fldChar w:fldCharType="end"/>
      </w:r>
      <w:r w:rsidR="00402511" w:rsidRPr="000D6690">
        <w:rPr>
          <w:rStyle w:val="Lienhypertexte"/>
          <w:color w:val="auto"/>
          <w:u w:val="none"/>
        </w:rPr>
        <w:t xml:space="preserve">Annexe </w:t>
      </w:r>
      <w:r w:rsidR="00E55BFA" w:rsidRPr="000D6690">
        <w:rPr>
          <w:rStyle w:val="Lienhypertexte"/>
          <w:color w:val="auto"/>
          <w:u w:val="none"/>
        </w:rPr>
        <w:t>7</w:t>
      </w:r>
      <w:r w:rsidR="00402511" w:rsidRPr="000D6690">
        <w:rPr>
          <w:rStyle w:val="Lienhypertexte"/>
          <w:color w:val="auto"/>
          <w:u w:val="none"/>
        </w:rPr>
        <w:t xml:space="preserve"> : </w:t>
      </w:r>
      <w:r w:rsidR="006A4B6D" w:rsidRPr="000D6690">
        <w:rPr>
          <w:rStyle w:val="Lienhypertexte"/>
          <w:color w:val="auto"/>
          <w:u w:val="none"/>
        </w:rPr>
        <w:t>questionnaire audit de materialité</w:t>
      </w:r>
    </w:p>
    <w:p w:rsidR="00402511" w:rsidRPr="000D6690" w:rsidRDefault="00402511" w:rsidP="006A4B6D">
      <w:pPr>
        <w:pStyle w:val="TM1"/>
        <w:rPr>
          <w:rStyle w:val="Lienhypertexte"/>
          <w:color w:val="auto"/>
          <w:u w:val="none"/>
        </w:rPr>
      </w:pPr>
      <w:r w:rsidRPr="000D6690">
        <w:rPr>
          <w:rStyle w:val="Lienhypertexte"/>
          <w:color w:val="auto"/>
          <w:u w:val="none"/>
        </w:rPr>
        <w:t xml:space="preserve">Annexe </w:t>
      </w:r>
      <w:r w:rsidR="00E55BFA" w:rsidRPr="000D6690">
        <w:rPr>
          <w:rStyle w:val="Lienhypertexte"/>
          <w:color w:val="auto"/>
          <w:u w:val="none"/>
        </w:rPr>
        <w:t>8</w:t>
      </w:r>
      <w:r w:rsidRPr="000D6690">
        <w:rPr>
          <w:rStyle w:val="Lienhypertexte"/>
          <w:color w:val="auto"/>
          <w:u w:val="none"/>
        </w:rPr>
        <w:t xml:space="preserve"> : </w:t>
      </w:r>
      <w:r w:rsidR="0064335E" w:rsidRPr="000D6690">
        <w:rPr>
          <w:rStyle w:val="Lienhypertexte"/>
          <w:color w:val="auto"/>
          <w:u w:val="none"/>
        </w:rPr>
        <w:t>Liste des PTFM échantillon</w:t>
      </w:r>
    </w:p>
    <w:p w:rsidR="00402511" w:rsidRPr="000D6690" w:rsidRDefault="0064335E" w:rsidP="006A4B6D">
      <w:pPr>
        <w:pStyle w:val="TM1"/>
        <w:rPr>
          <w:rStyle w:val="Lienhypertexte"/>
          <w:color w:val="auto"/>
          <w:u w:val="none"/>
        </w:rPr>
      </w:pPr>
      <w:r w:rsidRPr="000D6690">
        <w:rPr>
          <w:rStyle w:val="Lienhypertexte"/>
          <w:color w:val="auto"/>
          <w:u w:val="none"/>
        </w:rPr>
        <w:t xml:space="preserve">Annexe </w:t>
      </w:r>
      <w:r w:rsidR="00E55BFA" w:rsidRPr="000D6690">
        <w:rPr>
          <w:rStyle w:val="Lienhypertexte"/>
          <w:color w:val="auto"/>
          <w:u w:val="none"/>
        </w:rPr>
        <w:t>9</w:t>
      </w:r>
      <w:r w:rsidR="00402511" w:rsidRPr="000D6690">
        <w:rPr>
          <w:rStyle w:val="Lienhypertexte"/>
          <w:color w:val="auto"/>
          <w:u w:val="none"/>
        </w:rPr>
        <w:t xml:space="preserve"> : </w:t>
      </w:r>
      <w:r w:rsidRPr="000D6690">
        <w:rPr>
          <w:rStyle w:val="Lienhypertexte"/>
          <w:color w:val="auto"/>
          <w:u w:val="none"/>
        </w:rPr>
        <w:t>Liste PTFM Echantillon -base UCN</w:t>
      </w:r>
    </w:p>
    <w:p w:rsidR="00402511" w:rsidRPr="000D6690" w:rsidRDefault="00402511" w:rsidP="006A4B6D">
      <w:pPr>
        <w:pStyle w:val="TM1"/>
        <w:rPr>
          <w:rStyle w:val="Lienhypertexte"/>
          <w:color w:val="auto"/>
          <w:u w:val="none"/>
        </w:rPr>
      </w:pPr>
      <w:r w:rsidRPr="000D6690">
        <w:rPr>
          <w:rStyle w:val="Lienhypertexte"/>
          <w:color w:val="auto"/>
          <w:u w:val="none"/>
        </w:rPr>
        <w:t xml:space="preserve">Annexe </w:t>
      </w:r>
      <w:r w:rsidR="00E55BFA" w:rsidRPr="000D6690">
        <w:rPr>
          <w:rStyle w:val="Lienhypertexte"/>
          <w:color w:val="auto"/>
          <w:u w:val="none"/>
        </w:rPr>
        <w:t>10</w:t>
      </w:r>
      <w:r w:rsidRPr="000D6690">
        <w:rPr>
          <w:rStyle w:val="Lienhypertexte"/>
          <w:color w:val="auto"/>
          <w:u w:val="none"/>
        </w:rPr>
        <w:t xml:space="preserve"> : </w:t>
      </w:r>
      <w:r w:rsidR="0064335E" w:rsidRPr="000D6690">
        <w:rPr>
          <w:rStyle w:val="Lienhypertexte"/>
          <w:color w:val="auto"/>
          <w:u w:val="none"/>
        </w:rPr>
        <w:t>Nombre de PTFM implantés par provinces et par Région</w:t>
      </w:r>
    </w:p>
    <w:p w:rsidR="006A4B6D" w:rsidRPr="000D6690" w:rsidRDefault="006A4B6D" w:rsidP="006A4B6D">
      <w:pPr>
        <w:pStyle w:val="TM1"/>
        <w:rPr>
          <w:rStyle w:val="Lienhypertexte"/>
          <w:color w:val="auto"/>
          <w:u w:val="none"/>
        </w:rPr>
      </w:pPr>
    </w:p>
    <w:p w:rsidR="00BC476E" w:rsidRPr="0047303D" w:rsidRDefault="00BC476E" w:rsidP="002411CA">
      <w:pPr>
        <w:pStyle w:val="Titre1"/>
        <w:spacing w:before="40" w:after="40" w:line="276" w:lineRule="auto"/>
        <w:rPr>
          <w:rFonts w:ascii="Times New Roman" w:hAnsi="Times New Roman"/>
          <w:color w:val="auto"/>
          <w:lang w:val="fr-FR"/>
        </w:rPr>
      </w:pPr>
    </w:p>
    <w:p w:rsidR="00BC476E" w:rsidRPr="0047303D" w:rsidRDefault="00BC476E" w:rsidP="00413971">
      <w:pPr>
        <w:pStyle w:val="En-ttedetabledesmatires"/>
        <w:spacing w:before="40" w:after="40" w:line="360" w:lineRule="auto"/>
        <w:rPr>
          <w:rFonts w:ascii="Times New Roman" w:hAnsi="Times New Roman"/>
          <w:color w:val="auto"/>
          <w:sz w:val="24"/>
          <w:szCs w:val="24"/>
        </w:rPr>
      </w:pPr>
      <w:r w:rsidRPr="0047303D">
        <w:rPr>
          <w:color w:val="auto"/>
        </w:rPr>
        <w:br w:type="page"/>
      </w:r>
      <w:r w:rsidRPr="0047303D">
        <w:rPr>
          <w:rFonts w:ascii="Times New Roman" w:hAnsi="Times New Roman"/>
          <w:color w:val="auto"/>
          <w:sz w:val="24"/>
          <w:szCs w:val="24"/>
        </w:rPr>
        <w:lastRenderedPageBreak/>
        <w:t>LISTE DES TABLEAUX</w:t>
      </w:r>
    </w:p>
    <w:p w:rsidR="00E529B2" w:rsidRPr="00E529B2" w:rsidRDefault="00FB32D5" w:rsidP="00E529B2">
      <w:pPr>
        <w:pStyle w:val="TM1"/>
        <w:spacing w:line="360" w:lineRule="auto"/>
        <w:rPr>
          <w:rFonts w:eastAsiaTheme="minorEastAsia"/>
          <w:b w:val="0"/>
          <w:lang w:eastAsia="fr-FR"/>
        </w:rPr>
      </w:pPr>
      <w:r w:rsidRPr="00E529B2">
        <w:rPr>
          <w:rStyle w:val="Lienhypertexte"/>
          <w:b w:val="0"/>
          <w:color w:val="auto"/>
          <w:u w:val="none"/>
        </w:rPr>
        <w:fldChar w:fldCharType="begin"/>
      </w:r>
      <w:r w:rsidR="006A4B6D" w:rsidRPr="00E529B2">
        <w:rPr>
          <w:rStyle w:val="Lienhypertexte"/>
          <w:b w:val="0"/>
          <w:color w:val="auto"/>
          <w:u w:val="none"/>
        </w:rPr>
        <w:instrText xml:space="preserve"> TOC \h \z \t "Liste tableau;1" </w:instrText>
      </w:r>
      <w:r w:rsidRPr="00E529B2">
        <w:rPr>
          <w:rStyle w:val="Lienhypertexte"/>
          <w:b w:val="0"/>
          <w:color w:val="auto"/>
          <w:u w:val="none"/>
        </w:rPr>
        <w:fldChar w:fldCharType="separate"/>
      </w:r>
      <w:hyperlink w:anchor="_Toc387634723" w:history="1">
        <w:r w:rsidR="00E529B2" w:rsidRPr="00E529B2">
          <w:rPr>
            <w:rStyle w:val="Lienhypertexte"/>
            <w:b w:val="0"/>
          </w:rPr>
          <w:t>Tableau n°1 : Répartition du budget exécuté selon les acteurs</w:t>
        </w:r>
        <w:r w:rsidR="00E529B2" w:rsidRPr="00E529B2">
          <w:rPr>
            <w:b w:val="0"/>
            <w:webHidden/>
          </w:rPr>
          <w:tab/>
        </w:r>
        <w:r w:rsidRPr="00E529B2">
          <w:rPr>
            <w:b w:val="0"/>
            <w:webHidden/>
          </w:rPr>
          <w:fldChar w:fldCharType="begin"/>
        </w:r>
        <w:r w:rsidR="00E529B2" w:rsidRPr="00E529B2">
          <w:rPr>
            <w:b w:val="0"/>
            <w:webHidden/>
          </w:rPr>
          <w:instrText xml:space="preserve"> PAGEREF _Toc387634723 \h </w:instrText>
        </w:r>
        <w:r w:rsidRPr="00E529B2">
          <w:rPr>
            <w:b w:val="0"/>
            <w:webHidden/>
          </w:rPr>
        </w:r>
        <w:r w:rsidRPr="00E529B2">
          <w:rPr>
            <w:b w:val="0"/>
            <w:webHidden/>
          </w:rPr>
          <w:fldChar w:fldCharType="separate"/>
        </w:r>
        <w:r w:rsidR="00CE6F5D">
          <w:rPr>
            <w:b w:val="0"/>
            <w:webHidden/>
          </w:rPr>
          <w:t>18</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24" w:history="1">
        <w:r w:rsidR="00E529B2" w:rsidRPr="00E529B2">
          <w:rPr>
            <w:rStyle w:val="Lienhypertexte"/>
            <w:b w:val="0"/>
          </w:rPr>
          <w:t>Tableau n°2 : situation des partenaires du programme</w:t>
        </w:r>
        <w:r w:rsidR="00E529B2" w:rsidRPr="00E529B2">
          <w:rPr>
            <w:b w:val="0"/>
            <w:webHidden/>
          </w:rPr>
          <w:tab/>
        </w:r>
        <w:r w:rsidRPr="00E529B2">
          <w:rPr>
            <w:b w:val="0"/>
            <w:webHidden/>
          </w:rPr>
          <w:fldChar w:fldCharType="begin"/>
        </w:r>
        <w:r w:rsidR="00E529B2" w:rsidRPr="00E529B2">
          <w:rPr>
            <w:b w:val="0"/>
            <w:webHidden/>
          </w:rPr>
          <w:instrText xml:space="preserve"> PAGEREF _Toc387634724 \h </w:instrText>
        </w:r>
        <w:r w:rsidRPr="00E529B2">
          <w:rPr>
            <w:b w:val="0"/>
            <w:webHidden/>
          </w:rPr>
        </w:r>
        <w:r w:rsidRPr="00E529B2">
          <w:rPr>
            <w:b w:val="0"/>
            <w:webHidden/>
          </w:rPr>
          <w:fldChar w:fldCharType="separate"/>
        </w:r>
        <w:r w:rsidR="00CE6F5D">
          <w:rPr>
            <w:b w:val="0"/>
            <w:webHidden/>
          </w:rPr>
          <w:t>21</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25" w:history="1">
        <w:r w:rsidR="00E529B2" w:rsidRPr="00E529B2">
          <w:rPr>
            <w:rStyle w:val="Lienhypertexte"/>
            <w:b w:val="0"/>
          </w:rPr>
          <w:t>Tableau n°3 : Budget prévisionnel du PN-PTFM par composante</w:t>
        </w:r>
        <w:r w:rsidR="00E529B2" w:rsidRPr="00E529B2">
          <w:rPr>
            <w:b w:val="0"/>
            <w:webHidden/>
          </w:rPr>
          <w:tab/>
        </w:r>
        <w:r w:rsidRPr="00E529B2">
          <w:rPr>
            <w:b w:val="0"/>
            <w:webHidden/>
          </w:rPr>
          <w:fldChar w:fldCharType="begin"/>
        </w:r>
        <w:r w:rsidR="00E529B2" w:rsidRPr="00E529B2">
          <w:rPr>
            <w:b w:val="0"/>
            <w:webHidden/>
          </w:rPr>
          <w:instrText xml:space="preserve"> PAGEREF _Toc387634725 \h </w:instrText>
        </w:r>
        <w:r w:rsidRPr="00E529B2">
          <w:rPr>
            <w:b w:val="0"/>
            <w:webHidden/>
          </w:rPr>
        </w:r>
        <w:r w:rsidRPr="00E529B2">
          <w:rPr>
            <w:b w:val="0"/>
            <w:webHidden/>
          </w:rPr>
          <w:fldChar w:fldCharType="separate"/>
        </w:r>
        <w:r w:rsidR="00CE6F5D">
          <w:rPr>
            <w:b w:val="0"/>
            <w:webHidden/>
          </w:rPr>
          <w:t>25</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26" w:history="1">
        <w:r w:rsidR="00E529B2" w:rsidRPr="00E529B2">
          <w:rPr>
            <w:rStyle w:val="Lienhypertexte"/>
            <w:b w:val="0"/>
          </w:rPr>
          <w:t>Tableau n°4 : Budget prévisionnel du PN-PTFM par PTF</w:t>
        </w:r>
        <w:r w:rsidR="00E529B2" w:rsidRPr="00E529B2">
          <w:rPr>
            <w:b w:val="0"/>
            <w:webHidden/>
          </w:rPr>
          <w:tab/>
        </w:r>
        <w:r w:rsidRPr="00E529B2">
          <w:rPr>
            <w:b w:val="0"/>
            <w:webHidden/>
          </w:rPr>
          <w:fldChar w:fldCharType="begin"/>
        </w:r>
        <w:r w:rsidR="00E529B2" w:rsidRPr="00E529B2">
          <w:rPr>
            <w:b w:val="0"/>
            <w:webHidden/>
          </w:rPr>
          <w:instrText xml:space="preserve"> PAGEREF _Toc387634726 \h </w:instrText>
        </w:r>
        <w:r w:rsidRPr="00E529B2">
          <w:rPr>
            <w:b w:val="0"/>
            <w:webHidden/>
          </w:rPr>
        </w:r>
        <w:r w:rsidRPr="00E529B2">
          <w:rPr>
            <w:b w:val="0"/>
            <w:webHidden/>
          </w:rPr>
          <w:fldChar w:fldCharType="separate"/>
        </w:r>
        <w:r w:rsidR="00CE6F5D">
          <w:rPr>
            <w:b w:val="0"/>
            <w:webHidden/>
          </w:rPr>
          <w:t>25</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27" w:history="1">
        <w:r w:rsidR="00E529B2" w:rsidRPr="00E529B2">
          <w:rPr>
            <w:rStyle w:val="Lienhypertexte"/>
            <w:b w:val="0"/>
          </w:rPr>
          <w:t>Tableau n°5 : Nombre de demandes insatisfaites versus nombre de demandes reçues</w:t>
        </w:r>
        <w:r w:rsidR="00E529B2" w:rsidRPr="00E529B2">
          <w:rPr>
            <w:b w:val="0"/>
            <w:webHidden/>
          </w:rPr>
          <w:tab/>
        </w:r>
        <w:r w:rsidRPr="00E529B2">
          <w:rPr>
            <w:b w:val="0"/>
            <w:webHidden/>
          </w:rPr>
          <w:fldChar w:fldCharType="begin"/>
        </w:r>
        <w:r w:rsidR="00E529B2" w:rsidRPr="00E529B2">
          <w:rPr>
            <w:b w:val="0"/>
            <w:webHidden/>
          </w:rPr>
          <w:instrText xml:space="preserve"> PAGEREF _Toc387634727 \h </w:instrText>
        </w:r>
        <w:r w:rsidRPr="00E529B2">
          <w:rPr>
            <w:b w:val="0"/>
            <w:webHidden/>
          </w:rPr>
        </w:r>
        <w:r w:rsidRPr="00E529B2">
          <w:rPr>
            <w:b w:val="0"/>
            <w:webHidden/>
          </w:rPr>
          <w:fldChar w:fldCharType="separate"/>
        </w:r>
        <w:r w:rsidR="00CE6F5D">
          <w:rPr>
            <w:b w:val="0"/>
            <w:webHidden/>
          </w:rPr>
          <w:t>28</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28" w:history="1">
        <w:r w:rsidR="00E529B2" w:rsidRPr="00E529B2">
          <w:rPr>
            <w:rStyle w:val="Lienhypertexte"/>
            <w:b w:val="0"/>
          </w:rPr>
          <w:t>Tableau n°6 : Récapitulatif du taux de réalisation des activités programmées par objectif spécifique</w:t>
        </w:r>
        <w:r w:rsidR="00E529B2" w:rsidRPr="00E529B2">
          <w:rPr>
            <w:b w:val="0"/>
            <w:webHidden/>
          </w:rPr>
          <w:tab/>
        </w:r>
        <w:r w:rsidRPr="00E529B2">
          <w:rPr>
            <w:b w:val="0"/>
            <w:webHidden/>
          </w:rPr>
          <w:fldChar w:fldCharType="begin"/>
        </w:r>
        <w:r w:rsidR="00E529B2" w:rsidRPr="00E529B2">
          <w:rPr>
            <w:b w:val="0"/>
            <w:webHidden/>
          </w:rPr>
          <w:instrText xml:space="preserve"> PAGEREF _Toc387634728 \h </w:instrText>
        </w:r>
        <w:r w:rsidRPr="00E529B2">
          <w:rPr>
            <w:b w:val="0"/>
            <w:webHidden/>
          </w:rPr>
        </w:r>
        <w:r w:rsidRPr="00E529B2">
          <w:rPr>
            <w:b w:val="0"/>
            <w:webHidden/>
          </w:rPr>
          <w:fldChar w:fldCharType="separate"/>
        </w:r>
        <w:r w:rsidR="00CE6F5D">
          <w:rPr>
            <w:b w:val="0"/>
            <w:webHidden/>
          </w:rPr>
          <w:t>33</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29" w:history="1">
        <w:r w:rsidR="00E529B2" w:rsidRPr="00E529B2">
          <w:rPr>
            <w:rStyle w:val="Lienhypertexte"/>
            <w:b w:val="0"/>
          </w:rPr>
          <w:t>Tableau n°7 : Réalisations des principaux extrants prévus dans le PRODOC</w:t>
        </w:r>
        <w:r w:rsidR="00E529B2" w:rsidRPr="00E529B2">
          <w:rPr>
            <w:b w:val="0"/>
            <w:webHidden/>
          </w:rPr>
          <w:tab/>
        </w:r>
        <w:r w:rsidRPr="00E529B2">
          <w:rPr>
            <w:b w:val="0"/>
            <w:webHidden/>
          </w:rPr>
          <w:fldChar w:fldCharType="begin"/>
        </w:r>
        <w:r w:rsidR="00E529B2" w:rsidRPr="00E529B2">
          <w:rPr>
            <w:b w:val="0"/>
            <w:webHidden/>
          </w:rPr>
          <w:instrText xml:space="preserve"> PAGEREF _Toc387634729 \h </w:instrText>
        </w:r>
        <w:r w:rsidRPr="00E529B2">
          <w:rPr>
            <w:b w:val="0"/>
            <w:webHidden/>
          </w:rPr>
        </w:r>
        <w:r w:rsidRPr="00E529B2">
          <w:rPr>
            <w:b w:val="0"/>
            <w:webHidden/>
          </w:rPr>
          <w:fldChar w:fldCharType="separate"/>
        </w:r>
        <w:r w:rsidR="00CE6F5D">
          <w:rPr>
            <w:b w:val="0"/>
            <w:webHidden/>
          </w:rPr>
          <w:t>34</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30" w:history="1">
        <w:r w:rsidR="00E529B2" w:rsidRPr="00E529B2">
          <w:rPr>
            <w:rStyle w:val="Lienhypertexte"/>
            <w:b w:val="0"/>
          </w:rPr>
          <w:t>Tableau 8 : Estimation des progrès réalisés au titre de l’objectif spécifique 1</w:t>
        </w:r>
        <w:r w:rsidR="00E529B2" w:rsidRPr="00E529B2">
          <w:rPr>
            <w:b w:val="0"/>
            <w:webHidden/>
          </w:rPr>
          <w:tab/>
        </w:r>
        <w:r w:rsidRPr="00E529B2">
          <w:rPr>
            <w:b w:val="0"/>
            <w:webHidden/>
          </w:rPr>
          <w:fldChar w:fldCharType="begin"/>
        </w:r>
        <w:r w:rsidR="00E529B2" w:rsidRPr="00E529B2">
          <w:rPr>
            <w:b w:val="0"/>
            <w:webHidden/>
          </w:rPr>
          <w:instrText xml:space="preserve"> PAGEREF _Toc387634730 \h </w:instrText>
        </w:r>
        <w:r w:rsidRPr="00E529B2">
          <w:rPr>
            <w:b w:val="0"/>
            <w:webHidden/>
          </w:rPr>
        </w:r>
        <w:r w:rsidRPr="00E529B2">
          <w:rPr>
            <w:b w:val="0"/>
            <w:webHidden/>
          </w:rPr>
          <w:fldChar w:fldCharType="separate"/>
        </w:r>
        <w:r w:rsidR="00CE6F5D">
          <w:rPr>
            <w:b w:val="0"/>
            <w:webHidden/>
          </w:rPr>
          <w:t>35</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31" w:history="1">
        <w:r w:rsidR="00E529B2" w:rsidRPr="00E529B2">
          <w:rPr>
            <w:rStyle w:val="Lienhypertexte"/>
            <w:b w:val="0"/>
          </w:rPr>
          <w:t>Tableau n°9 : Estimation des progrès réalisés au titre de l’objectif spécifique 2</w:t>
        </w:r>
        <w:r w:rsidR="00E529B2" w:rsidRPr="00E529B2">
          <w:rPr>
            <w:b w:val="0"/>
            <w:webHidden/>
          </w:rPr>
          <w:tab/>
        </w:r>
        <w:r w:rsidRPr="00E529B2">
          <w:rPr>
            <w:b w:val="0"/>
            <w:webHidden/>
          </w:rPr>
          <w:fldChar w:fldCharType="begin"/>
        </w:r>
        <w:r w:rsidR="00E529B2" w:rsidRPr="00E529B2">
          <w:rPr>
            <w:b w:val="0"/>
            <w:webHidden/>
          </w:rPr>
          <w:instrText xml:space="preserve"> PAGEREF _Toc387634731 \h </w:instrText>
        </w:r>
        <w:r w:rsidRPr="00E529B2">
          <w:rPr>
            <w:b w:val="0"/>
            <w:webHidden/>
          </w:rPr>
        </w:r>
        <w:r w:rsidRPr="00E529B2">
          <w:rPr>
            <w:b w:val="0"/>
            <w:webHidden/>
          </w:rPr>
          <w:fldChar w:fldCharType="separate"/>
        </w:r>
        <w:r w:rsidR="00CE6F5D">
          <w:rPr>
            <w:b w:val="0"/>
            <w:webHidden/>
          </w:rPr>
          <w:t>37</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32" w:history="1">
        <w:r w:rsidR="00E529B2" w:rsidRPr="00E529B2">
          <w:rPr>
            <w:rStyle w:val="Lienhypertexte"/>
            <w:b w:val="0"/>
          </w:rPr>
          <w:t>Tableau n°10 : Estimation des progrès réalisés au titre de l’objectif spécifique 3</w:t>
        </w:r>
        <w:r w:rsidR="00E529B2" w:rsidRPr="00E529B2">
          <w:rPr>
            <w:b w:val="0"/>
            <w:webHidden/>
          </w:rPr>
          <w:tab/>
        </w:r>
        <w:r w:rsidRPr="00E529B2">
          <w:rPr>
            <w:b w:val="0"/>
            <w:webHidden/>
          </w:rPr>
          <w:fldChar w:fldCharType="begin"/>
        </w:r>
        <w:r w:rsidR="00E529B2" w:rsidRPr="00E529B2">
          <w:rPr>
            <w:b w:val="0"/>
            <w:webHidden/>
          </w:rPr>
          <w:instrText xml:space="preserve"> PAGEREF _Toc387634732 \h </w:instrText>
        </w:r>
        <w:r w:rsidRPr="00E529B2">
          <w:rPr>
            <w:b w:val="0"/>
            <w:webHidden/>
          </w:rPr>
        </w:r>
        <w:r w:rsidRPr="00E529B2">
          <w:rPr>
            <w:b w:val="0"/>
            <w:webHidden/>
          </w:rPr>
          <w:fldChar w:fldCharType="separate"/>
        </w:r>
        <w:r w:rsidR="00CE6F5D">
          <w:rPr>
            <w:b w:val="0"/>
            <w:webHidden/>
          </w:rPr>
          <w:t>38</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33" w:history="1">
        <w:r w:rsidR="00E529B2" w:rsidRPr="00E529B2">
          <w:rPr>
            <w:rStyle w:val="Lienhypertexte"/>
            <w:b w:val="0"/>
          </w:rPr>
          <w:t>Tableau n°11 : Estimation des progrès réalisés au titre de l’objectif spécifique 4</w:t>
        </w:r>
        <w:r w:rsidR="00E529B2" w:rsidRPr="00E529B2">
          <w:rPr>
            <w:b w:val="0"/>
            <w:webHidden/>
          </w:rPr>
          <w:tab/>
        </w:r>
        <w:r w:rsidRPr="00E529B2">
          <w:rPr>
            <w:b w:val="0"/>
            <w:webHidden/>
          </w:rPr>
          <w:fldChar w:fldCharType="begin"/>
        </w:r>
        <w:r w:rsidR="00E529B2" w:rsidRPr="00E529B2">
          <w:rPr>
            <w:b w:val="0"/>
            <w:webHidden/>
          </w:rPr>
          <w:instrText xml:space="preserve"> PAGEREF _Toc387634733 \h </w:instrText>
        </w:r>
        <w:r w:rsidRPr="00E529B2">
          <w:rPr>
            <w:b w:val="0"/>
            <w:webHidden/>
          </w:rPr>
        </w:r>
        <w:r w:rsidRPr="00E529B2">
          <w:rPr>
            <w:b w:val="0"/>
            <w:webHidden/>
          </w:rPr>
          <w:fldChar w:fldCharType="separate"/>
        </w:r>
        <w:r w:rsidR="00CE6F5D">
          <w:rPr>
            <w:b w:val="0"/>
            <w:webHidden/>
          </w:rPr>
          <w:t>39</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34" w:history="1">
        <w:r w:rsidR="00E529B2" w:rsidRPr="00E529B2">
          <w:rPr>
            <w:rStyle w:val="Lienhypertexte"/>
            <w:b w:val="0"/>
          </w:rPr>
          <w:t>Tableau n° 12 : Récapitulatif des sessions du COPIL tenues de 2010 à 2013</w:t>
        </w:r>
        <w:r w:rsidR="00E529B2" w:rsidRPr="00E529B2">
          <w:rPr>
            <w:b w:val="0"/>
            <w:webHidden/>
          </w:rPr>
          <w:tab/>
        </w:r>
        <w:r w:rsidRPr="00E529B2">
          <w:rPr>
            <w:b w:val="0"/>
            <w:webHidden/>
          </w:rPr>
          <w:fldChar w:fldCharType="begin"/>
        </w:r>
        <w:r w:rsidR="00E529B2" w:rsidRPr="00E529B2">
          <w:rPr>
            <w:b w:val="0"/>
            <w:webHidden/>
          </w:rPr>
          <w:instrText xml:space="preserve"> PAGEREF _Toc387634734 \h </w:instrText>
        </w:r>
        <w:r w:rsidRPr="00E529B2">
          <w:rPr>
            <w:b w:val="0"/>
            <w:webHidden/>
          </w:rPr>
        </w:r>
        <w:r w:rsidRPr="00E529B2">
          <w:rPr>
            <w:b w:val="0"/>
            <w:webHidden/>
          </w:rPr>
          <w:fldChar w:fldCharType="separate"/>
        </w:r>
        <w:r w:rsidR="00CE6F5D">
          <w:rPr>
            <w:b w:val="0"/>
            <w:webHidden/>
          </w:rPr>
          <w:t>42</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35" w:history="1">
        <w:r w:rsidR="00E529B2" w:rsidRPr="00E529B2">
          <w:rPr>
            <w:rStyle w:val="Lienhypertexte"/>
            <w:b w:val="0"/>
          </w:rPr>
          <w:t>Tableau n°13 : Récapitulatif des sessions du COFIN tenues de 2010 à 2013</w:t>
        </w:r>
        <w:r w:rsidR="00E529B2" w:rsidRPr="00E529B2">
          <w:rPr>
            <w:b w:val="0"/>
            <w:webHidden/>
          </w:rPr>
          <w:tab/>
        </w:r>
        <w:r w:rsidRPr="00E529B2">
          <w:rPr>
            <w:b w:val="0"/>
            <w:webHidden/>
          </w:rPr>
          <w:fldChar w:fldCharType="begin"/>
        </w:r>
        <w:r w:rsidR="00E529B2" w:rsidRPr="00E529B2">
          <w:rPr>
            <w:b w:val="0"/>
            <w:webHidden/>
          </w:rPr>
          <w:instrText xml:space="preserve"> PAGEREF _Toc387634735 \h </w:instrText>
        </w:r>
        <w:r w:rsidRPr="00E529B2">
          <w:rPr>
            <w:b w:val="0"/>
            <w:webHidden/>
          </w:rPr>
        </w:r>
        <w:r w:rsidRPr="00E529B2">
          <w:rPr>
            <w:b w:val="0"/>
            <w:webHidden/>
          </w:rPr>
          <w:fldChar w:fldCharType="separate"/>
        </w:r>
        <w:r w:rsidR="00CE6F5D">
          <w:rPr>
            <w:b w:val="0"/>
            <w:webHidden/>
          </w:rPr>
          <w:t>43</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36" w:history="1">
        <w:r w:rsidR="00E529B2" w:rsidRPr="00E529B2">
          <w:rPr>
            <w:rStyle w:val="Lienhypertexte"/>
            <w:b w:val="0"/>
          </w:rPr>
          <w:t>Tableau n°14 : Appréciation de l’efficacité des artisans réparateurs par les CFG</w:t>
        </w:r>
        <w:r w:rsidR="00E529B2" w:rsidRPr="00E529B2">
          <w:rPr>
            <w:b w:val="0"/>
            <w:webHidden/>
          </w:rPr>
          <w:tab/>
        </w:r>
        <w:r w:rsidRPr="00E529B2">
          <w:rPr>
            <w:b w:val="0"/>
            <w:webHidden/>
          </w:rPr>
          <w:fldChar w:fldCharType="begin"/>
        </w:r>
        <w:r w:rsidR="00E529B2" w:rsidRPr="00E529B2">
          <w:rPr>
            <w:b w:val="0"/>
            <w:webHidden/>
          </w:rPr>
          <w:instrText xml:space="preserve"> PAGEREF _Toc387634736 \h </w:instrText>
        </w:r>
        <w:r w:rsidRPr="00E529B2">
          <w:rPr>
            <w:b w:val="0"/>
            <w:webHidden/>
          </w:rPr>
        </w:r>
        <w:r w:rsidRPr="00E529B2">
          <w:rPr>
            <w:b w:val="0"/>
            <w:webHidden/>
          </w:rPr>
          <w:fldChar w:fldCharType="separate"/>
        </w:r>
        <w:r w:rsidR="00CE6F5D">
          <w:rPr>
            <w:b w:val="0"/>
            <w:webHidden/>
          </w:rPr>
          <w:t>48</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37" w:history="1">
        <w:r w:rsidR="00E529B2" w:rsidRPr="00E529B2">
          <w:rPr>
            <w:rStyle w:val="Lienhypertexte"/>
            <w:b w:val="0"/>
          </w:rPr>
          <w:t>Tableau n°15 : Nombre de personnes bénéficiaires de formations</w:t>
        </w:r>
        <w:r w:rsidR="00E529B2" w:rsidRPr="00E529B2">
          <w:rPr>
            <w:b w:val="0"/>
            <w:webHidden/>
          </w:rPr>
          <w:tab/>
        </w:r>
        <w:r w:rsidRPr="00E529B2">
          <w:rPr>
            <w:b w:val="0"/>
            <w:webHidden/>
          </w:rPr>
          <w:fldChar w:fldCharType="begin"/>
        </w:r>
        <w:r w:rsidR="00E529B2" w:rsidRPr="00E529B2">
          <w:rPr>
            <w:b w:val="0"/>
            <w:webHidden/>
          </w:rPr>
          <w:instrText xml:space="preserve"> PAGEREF _Toc387634737 \h </w:instrText>
        </w:r>
        <w:r w:rsidRPr="00E529B2">
          <w:rPr>
            <w:b w:val="0"/>
            <w:webHidden/>
          </w:rPr>
        </w:r>
        <w:r w:rsidRPr="00E529B2">
          <w:rPr>
            <w:b w:val="0"/>
            <w:webHidden/>
          </w:rPr>
          <w:fldChar w:fldCharType="separate"/>
        </w:r>
        <w:r w:rsidR="00CE6F5D">
          <w:rPr>
            <w:b w:val="0"/>
            <w:webHidden/>
          </w:rPr>
          <w:t>51</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38" w:history="1">
        <w:r w:rsidR="00E529B2" w:rsidRPr="00E529B2">
          <w:rPr>
            <w:rStyle w:val="Lienhypertexte"/>
            <w:b w:val="0"/>
          </w:rPr>
          <w:t>Tableau n°16 : Récapitulatif du volume de crédit octroyé par les IMF aux promotrices d’activités économiques autour des PTFM (à la date du 30 juin 2013)</w:t>
        </w:r>
        <w:r w:rsidR="00E529B2" w:rsidRPr="00E529B2">
          <w:rPr>
            <w:b w:val="0"/>
            <w:webHidden/>
          </w:rPr>
          <w:tab/>
        </w:r>
        <w:r w:rsidRPr="00E529B2">
          <w:rPr>
            <w:b w:val="0"/>
            <w:webHidden/>
          </w:rPr>
          <w:fldChar w:fldCharType="begin"/>
        </w:r>
        <w:r w:rsidR="00E529B2" w:rsidRPr="00E529B2">
          <w:rPr>
            <w:b w:val="0"/>
            <w:webHidden/>
          </w:rPr>
          <w:instrText xml:space="preserve"> PAGEREF _Toc387634738 \h </w:instrText>
        </w:r>
        <w:r w:rsidRPr="00E529B2">
          <w:rPr>
            <w:b w:val="0"/>
            <w:webHidden/>
          </w:rPr>
        </w:r>
        <w:r w:rsidRPr="00E529B2">
          <w:rPr>
            <w:b w:val="0"/>
            <w:webHidden/>
          </w:rPr>
          <w:fldChar w:fldCharType="separate"/>
        </w:r>
        <w:r w:rsidR="00CE6F5D">
          <w:rPr>
            <w:b w:val="0"/>
            <w:webHidden/>
          </w:rPr>
          <w:t>53</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39" w:history="1">
        <w:r w:rsidR="00E529B2" w:rsidRPr="00E529B2">
          <w:rPr>
            <w:rStyle w:val="Lienhypertexte"/>
            <w:b w:val="0"/>
          </w:rPr>
          <w:t>Tableau n° 17 : Appréciation de l’adéquation de l’appui reçu des IMF avec les besoins des bénéficiaires</w:t>
        </w:r>
        <w:r w:rsidR="00E529B2" w:rsidRPr="00E529B2">
          <w:rPr>
            <w:b w:val="0"/>
            <w:webHidden/>
          </w:rPr>
          <w:tab/>
        </w:r>
        <w:r w:rsidRPr="00E529B2">
          <w:rPr>
            <w:b w:val="0"/>
            <w:webHidden/>
          </w:rPr>
          <w:fldChar w:fldCharType="begin"/>
        </w:r>
        <w:r w:rsidR="00E529B2" w:rsidRPr="00E529B2">
          <w:rPr>
            <w:b w:val="0"/>
            <w:webHidden/>
          </w:rPr>
          <w:instrText xml:space="preserve"> PAGEREF _Toc387634739 \h </w:instrText>
        </w:r>
        <w:r w:rsidRPr="00E529B2">
          <w:rPr>
            <w:b w:val="0"/>
            <w:webHidden/>
          </w:rPr>
        </w:r>
        <w:r w:rsidRPr="00E529B2">
          <w:rPr>
            <w:b w:val="0"/>
            <w:webHidden/>
          </w:rPr>
          <w:fldChar w:fldCharType="separate"/>
        </w:r>
        <w:r w:rsidR="00CE6F5D">
          <w:rPr>
            <w:b w:val="0"/>
            <w:webHidden/>
          </w:rPr>
          <w:t>54</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40" w:history="1">
        <w:r w:rsidR="00E529B2" w:rsidRPr="00E529B2">
          <w:rPr>
            <w:rStyle w:val="Lienhypertexte"/>
            <w:b w:val="0"/>
          </w:rPr>
          <w:t>Tableau n° 18 : Nombre d’AGR devenues MER (changement d’échelle)</w:t>
        </w:r>
        <w:r w:rsidR="00E529B2" w:rsidRPr="00E529B2">
          <w:rPr>
            <w:b w:val="0"/>
            <w:webHidden/>
          </w:rPr>
          <w:tab/>
        </w:r>
        <w:r w:rsidRPr="00E529B2">
          <w:rPr>
            <w:b w:val="0"/>
            <w:webHidden/>
          </w:rPr>
          <w:fldChar w:fldCharType="begin"/>
        </w:r>
        <w:r w:rsidR="00E529B2" w:rsidRPr="00E529B2">
          <w:rPr>
            <w:b w:val="0"/>
            <w:webHidden/>
          </w:rPr>
          <w:instrText xml:space="preserve"> PAGEREF _Toc387634740 \h </w:instrText>
        </w:r>
        <w:r w:rsidRPr="00E529B2">
          <w:rPr>
            <w:b w:val="0"/>
            <w:webHidden/>
          </w:rPr>
        </w:r>
        <w:r w:rsidRPr="00E529B2">
          <w:rPr>
            <w:b w:val="0"/>
            <w:webHidden/>
          </w:rPr>
          <w:fldChar w:fldCharType="separate"/>
        </w:r>
        <w:r w:rsidR="00CE6F5D">
          <w:rPr>
            <w:b w:val="0"/>
            <w:webHidden/>
          </w:rPr>
          <w:t>54</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41" w:history="1">
        <w:r w:rsidR="00E529B2" w:rsidRPr="00E529B2">
          <w:rPr>
            <w:rStyle w:val="Lienhypertexte"/>
            <w:b w:val="0"/>
          </w:rPr>
          <w:t>Tableau n°19 : État de fonctionnalité des PTFM installées entre 2010 et juin 2013</w:t>
        </w:r>
        <w:r w:rsidR="00E529B2" w:rsidRPr="00E529B2">
          <w:rPr>
            <w:b w:val="0"/>
            <w:webHidden/>
          </w:rPr>
          <w:tab/>
        </w:r>
        <w:r w:rsidRPr="00E529B2">
          <w:rPr>
            <w:b w:val="0"/>
            <w:webHidden/>
          </w:rPr>
          <w:fldChar w:fldCharType="begin"/>
        </w:r>
        <w:r w:rsidR="00E529B2" w:rsidRPr="00E529B2">
          <w:rPr>
            <w:b w:val="0"/>
            <w:webHidden/>
          </w:rPr>
          <w:instrText xml:space="preserve"> PAGEREF _Toc387634741 \h </w:instrText>
        </w:r>
        <w:r w:rsidRPr="00E529B2">
          <w:rPr>
            <w:b w:val="0"/>
            <w:webHidden/>
          </w:rPr>
        </w:r>
        <w:r w:rsidRPr="00E529B2">
          <w:rPr>
            <w:b w:val="0"/>
            <w:webHidden/>
          </w:rPr>
          <w:fldChar w:fldCharType="separate"/>
        </w:r>
        <w:r w:rsidR="00CE6F5D">
          <w:rPr>
            <w:b w:val="0"/>
            <w:webHidden/>
          </w:rPr>
          <w:t>57</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42" w:history="1">
        <w:r w:rsidR="00E529B2" w:rsidRPr="00E529B2">
          <w:rPr>
            <w:rStyle w:val="Lienhypertexte"/>
            <w:b w:val="0"/>
          </w:rPr>
          <w:t>Tableau n° 20 : Fréquence des causes de non fonctionnalité des PTFM</w:t>
        </w:r>
        <w:r w:rsidR="00E529B2" w:rsidRPr="00E529B2">
          <w:rPr>
            <w:b w:val="0"/>
            <w:webHidden/>
          </w:rPr>
          <w:tab/>
        </w:r>
        <w:r w:rsidRPr="00E529B2">
          <w:rPr>
            <w:b w:val="0"/>
            <w:webHidden/>
          </w:rPr>
          <w:fldChar w:fldCharType="begin"/>
        </w:r>
        <w:r w:rsidR="00E529B2" w:rsidRPr="00E529B2">
          <w:rPr>
            <w:b w:val="0"/>
            <w:webHidden/>
          </w:rPr>
          <w:instrText xml:space="preserve"> PAGEREF _Toc387634742 \h </w:instrText>
        </w:r>
        <w:r w:rsidRPr="00E529B2">
          <w:rPr>
            <w:b w:val="0"/>
            <w:webHidden/>
          </w:rPr>
        </w:r>
        <w:r w:rsidRPr="00E529B2">
          <w:rPr>
            <w:b w:val="0"/>
            <w:webHidden/>
          </w:rPr>
          <w:fldChar w:fldCharType="separate"/>
        </w:r>
        <w:r w:rsidR="00CE6F5D">
          <w:rPr>
            <w:b w:val="0"/>
            <w:webHidden/>
          </w:rPr>
          <w:t>58</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43" w:history="1">
        <w:r w:rsidR="00E529B2" w:rsidRPr="00E529B2">
          <w:rPr>
            <w:rStyle w:val="Lienhypertexte"/>
            <w:b w:val="0"/>
          </w:rPr>
          <w:t>Tableau n°21 : Niveau d’avancement de la rénovation de l’ancien parc de PTFM</w:t>
        </w:r>
        <w:r w:rsidR="00E529B2" w:rsidRPr="00E529B2">
          <w:rPr>
            <w:b w:val="0"/>
            <w:webHidden/>
          </w:rPr>
          <w:tab/>
        </w:r>
        <w:r w:rsidRPr="00E529B2">
          <w:rPr>
            <w:b w:val="0"/>
            <w:webHidden/>
          </w:rPr>
          <w:fldChar w:fldCharType="begin"/>
        </w:r>
        <w:r w:rsidR="00E529B2" w:rsidRPr="00E529B2">
          <w:rPr>
            <w:b w:val="0"/>
            <w:webHidden/>
          </w:rPr>
          <w:instrText xml:space="preserve"> PAGEREF _Toc387634743 \h </w:instrText>
        </w:r>
        <w:r w:rsidRPr="00E529B2">
          <w:rPr>
            <w:b w:val="0"/>
            <w:webHidden/>
          </w:rPr>
        </w:r>
        <w:r w:rsidRPr="00E529B2">
          <w:rPr>
            <w:b w:val="0"/>
            <w:webHidden/>
          </w:rPr>
          <w:fldChar w:fldCharType="separate"/>
        </w:r>
        <w:r w:rsidR="00CE6F5D">
          <w:rPr>
            <w:b w:val="0"/>
            <w:webHidden/>
          </w:rPr>
          <w:t>58</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44" w:history="1">
        <w:r w:rsidR="00E529B2" w:rsidRPr="00E529B2">
          <w:rPr>
            <w:rStyle w:val="Lienhypertexte"/>
            <w:b w:val="0"/>
          </w:rPr>
          <w:t>Tableau n° 22 : Taux de satisfaction des bénéficiaires</w:t>
        </w:r>
        <w:r w:rsidR="00E529B2" w:rsidRPr="00E529B2">
          <w:rPr>
            <w:b w:val="0"/>
            <w:webHidden/>
          </w:rPr>
          <w:tab/>
        </w:r>
        <w:r w:rsidRPr="00E529B2">
          <w:rPr>
            <w:b w:val="0"/>
            <w:webHidden/>
          </w:rPr>
          <w:fldChar w:fldCharType="begin"/>
        </w:r>
        <w:r w:rsidR="00E529B2" w:rsidRPr="00E529B2">
          <w:rPr>
            <w:b w:val="0"/>
            <w:webHidden/>
          </w:rPr>
          <w:instrText xml:space="preserve"> PAGEREF _Toc387634744 \h </w:instrText>
        </w:r>
        <w:r w:rsidRPr="00E529B2">
          <w:rPr>
            <w:b w:val="0"/>
            <w:webHidden/>
          </w:rPr>
        </w:r>
        <w:r w:rsidRPr="00E529B2">
          <w:rPr>
            <w:b w:val="0"/>
            <w:webHidden/>
          </w:rPr>
          <w:fldChar w:fldCharType="separate"/>
        </w:r>
        <w:r w:rsidR="00CE6F5D">
          <w:rPr>
            <w:b w:val="0"/>
            <w:webHidden/>
          </w:rPr>
          <w:t>59</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45" w:history="1">
        <w:r w:rsidR="00E529B2" w:rsidRPr="00E529B2">
          <w:rPr>
            <w:rStyle w:val="Lienhypertexte"/>
            <w:b w:val="0"/>
          </w:rPr>
          <w:t>Tableau n° 23 : Décaissement cumulé par partenaire technique et financier (en FCFA)</w:t>
        </w:r>
        <w:r w:rsidR="00E529B2" w:rsidRPr="00E529B2">
          <w:rPr>
            <w:b w:val="0"/>
            <w:webHidden/>
          </w:rPr>
          <w:tab/>
        </w:r>
        <w:r w:rsidRPr="00E529B2">
          <w:rPr>
            <w:b w:val="0"/>
            <w:webHidden/>
          </w:rPr>
          <w:fldChar w:fldCharType="begin"/>
        </w:r>
        <w:r w:rsidR="00E529B2" w:rsidRPr="00E529B2">
          <w:rPr>
            <w:b w:val="0"/>
            <w:webHidden/>
          </w:rPr>
          <w:instrText xml:space="preserve"> PAGEREF _Toc387634745 \h </w:instrText>
        </w:r>
        <w:r w:rsidRPr="00E529B2">
          <w:rPr>
            <w:b w:val="0"/>
            <w:webHidden/>
          </w:rPr>
        </w:r>
        <w:r w:rsidRPr="00E529B2">
          <w:rPr>
            <w:b w:val="0"/>
            <w:webHidden/>
          </w:rPr>
          <w:fldChar w:fldCharType="separate"/>
        </w:r>
        <w:r w:rsidR="00CE6F5D">
          <w:rPr>
            <w:b w:val="0"/>
            <w:webHidden/>
          </w:rPr>
          <w:t>59</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46" w:history="1">
        <w:r w:rsidR="00E529B2" w:rsidRPr="00E529B2">
          <w:rPr>
            <w:rStyle w:val="Lienhypertexte"/>
            <w:b w:val="0"/>
          </w:rPr>
          <w:t>Tableau n°24 : Niveau d’exécution financière des PTA de 2010 à juin 2013</w:t>
        </w:r>
        <w:r w:rsidR="00E529B2" w:rsidRPr="00E529B2">
          <w:rPr>
            <w:b w:val="0"/>
            <w:webHidden/>
          </w:rPr>
          <w:tab/>
        </w:r>
        <w:r w:rsidRPr="00E529B2">
          <w:rPr>
            <w:b w:val="0"/>
            <w:webHidden/>
          </w:rPr>
          <w:fldChar w:fldCharType="begin"/>
        </w:r>
        <w:r w:rsidR="00E529B2" w:rsidRPr="00E529B2">
          <w:rPr>
            <w:b w:val="0"/>
            <w:webHidden/>
          </w:rPr>
          <w:instrText xml:space="preserve"> PAGEREF _Toc387634746 \h </w:instrText>
        </w:r>
        <w:r w:rsidRPr="00E529B2">
          <w:rPr>
            <w:b w:val="0"/>
            <w:webHidden/>
          </w:rPr>
        </w:r>
        <w:r w:rsidRPr="00E529B2">
          <w:rPr>
            <w:b w:val="0"/>
            <w:webHidden/>
          </w:rPr>
          <w:fldChar w:fldCharType="separate"/>
        </w:r>
        <w:r w:rsidR="00CE6F5D">
          <w:rPr>
            <w:b w:val="0"/>
            <w:webHidden/>
          </w:rPr>
          <w:t>62</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47" w:history="1">
        <w:r w:rsidR="00E529B2" w:rsidRPr="00E529B2">
          <w:rPr>
            <w:rStyle w:val="Lienhypertexte"/>
            <w:b w:val="0"/>
          </w:rPr>
          <w:t>Tableau n°25 : Exécution financière au regard du budget prévu dans le PRODOC</w:t>
        </w:r>
        <w:r w:rsidR="00E529B2" w:rsidRPr="00E529B2">
          <w:rPr>
            <w:b w:val="0"/>
            <w:webHidden/>
          </w:rPr>
          <w:tab/>
        </w:r>
        <w:r w:rsidRPr="00E529B2">
          <w:rPr>
            <w:b w:val="0"/>
            <w:webHidden/>
          </w:rPr>
          <w:fldChar w:fldCharType="begin"/>
        </w:r>
        <w:r w:rsidR="00E529B2" w:rsidRPr="00E529B2">
          <w:rPr>
            <w:b w:val="0"/>
            <w:webHidden/>
          </w:rPr>
          <w:instrText xml:space="preserve"> PAGEREF _Toc387634747 \h </w:instrText>
        </w:r>
        <w:r w:rsidRPr="00E529B2">
          <w:rPr>
            <w:b w:val="0"/>
            <w:webHidden/>
          </w:rPr>
        </w:r>
        <w:r w:rsidRPr="00E529B2">
          <w:rPr>
            <w:b w:val="0"/>
            <w:webHidden/>
          </w:rPr>
          <w:fldChar w:fldCharType="separate"/>
        </w:r>
        <w:r w:rsidR="00CE6F5D">
          <w:rPr>
            <w:b w:val="0"/>
            <w:webHidden/>
          </w:rPr>
          <w:t>63</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48" w:history="1">
        <w:r w:rsidR="00E529B2" w:rsidRPr="00E529B2">
          <w:rPr>
            <w:rStyle w:val="Lienhypertexte"/>
            <w:b w:val="0"/>
          </w:rPr>
          <w:t>Tableau n°26 : Montant des recettes moyennes annuelles réalisées par les CFG</w:t>
        </w:r>
        <w:r w:rsidR="00E529B2" w:rsidRPr="00E529B2">
          <w:rPr>
            <w:b w:val="0"/>
            <w:webHidden/>
          </w:rPr>
          <w:tab/>
        </w:r>
        <w:r w:rsidRPr="00E529B2">
          <w:rPr>
            <w:b w:val="0"/>
            <w:webHidden/>
          </w:rPr>
          <w:fldChar w:fldCharType="begin"/>
        </w:r>
        <w:r w:rsidR="00E529B2" w:rsidRPr="00E529B2">
          <w:rPr>
            <w:b w:val="0"/>
            <w:webHidden/>
          </w:rPr>
          <w:instrText xml:space="preserve"> PAGEREF _Toc387634748 \h </w:instrText>
        </w:r>
        <w:r w:rsidRPr="00E529B2">
          <w:rPr>
            <w:b w:val="0"/>
            <w:webHidden/>
          </w:rPr>
        </w:r>
        <w:r w:rsidRPr="00E529B2">
          <w:rPr>
            <w:b w:val="0"/>
            <w:webHidden/>
          </w:rPr>
          <w:fldChar w:fldCharType="separate"/>
        </w:r>
        <w:r w:rsidR="00CE6F5D">
          <w:rPr>
            <w:b w:val="0"/>
            <w:webHidden/>
          </w:rPr>
          <w:t>64</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49" w:history="1">
        <w:r w:rsidR="00E529B2" w:rsidRPr="00E529B2">
          <w:rPr>
            <w:rStyle w:val="Lienhypertexte"/>
            <w:b w:val="0"/>
          </w:rPr>
          <w:t>Tableau n°27 : Données de fonctionnement et d’investissement du PN-PTFM</w:t>
        </w:r>
        <w:r w:rsidR="00E529B2" w:rsidRPr="00E529B2">
          <w:rPr>
            <w:b w:val="0"/>
            <w:webHidden/>
          </w:rPr>
          <w:tab/>
        </w:r>
        <w:r w:rsidRPr="00E529B2">
          <w:rPr>
            <w:b w:val="0"/>
            <w:webHidden/>
          </w:rPr>
          <w:fldChar w:fldCharType="begin"/>
        </w:r>
        <w:r w:rsidR="00E529B2" w:rsidRPr="00E529B2">
          <w:rPr>
            <w:b w:val="0"/>
            <w:webHidden/>
          </w:rPr>
          <w:instrText xml:space="preserve"> PAGEREF _Toc387634749 \h </w:instrText>
        </w:r>
        <w:r w:rsidRPr="00E529B2">
          <w:rPr>
            <w:b w:val="0"/>
            <w:webHidden/>
          </w:rPr>
        </w:r>
        <w:r w:rsidRPr="00E529B2">
          <w:rPr>
            <w:b w:val="0"/>
            <w:webHidden/>
          </w:rPr>
          <w:fldChar w:fldCharType="separate"/>
        </w:r>
        <w:r w:rsidR="00CE6F5D">
          <w:rPr>
            <w:b w:val="0"/>
            <w:webHidden/>
          </w:rPr>
          <w:t>64</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50" w:history="1">
        <w:r w:rsidR="00E529B2" w:rsidRPr="00E529B2">
          <w:rPr>
            <w:rStyle w:val="Lienhypertexte"/>
            <w:b w:val="0"/>
          </w:rPr>
          <w:t>Tableau n°28 : Effets sur les organisations bénéficiaires</w:t>
        </w:r>
        <w:r w:rsidR="00E529B2" w:rsidRPr="00E529B2">
          <w:rPr>
            <w:b w:val="0"/>
            <w:webHidden/>
          </w:rPr>
          <w:tab/>
        </w:r>
        <w:r w:rsidRPr="00E529B2">
          <w:rPr>
            <w:b w:val="0"/>
            <w:webHidden/>
          </w:rPr>
          <w:fldChar w:fldCharType="begin"/>
        </w:r>
        <w:r w:rsidR="00E529B2" w:rsidRPr="00E529B2">
          <w:rPr>
            <w:b w:val="0"/>
            <w:webHidden/>
          </w:rPr>
          <w:instrText xml:space="preserve"> PAGEREF _Toc387634750 \h </w:instrText>
        </w:r>
        <w:r w:rsidRPr="00E529B2">
          <w:rPr>
            <w:b w:val="0"/>
            <w:webHidden/>
          </w:rPr>
        </w:r>
        <w:r w:rsidRPr="00E529B2">
          <w:rPr>
            <w:b w:val="0"/>
            <w:webHidden/>
          </w:rPr>
          <w:fldChar w:fldCharType="separate"/>
        </w:r>
        <w:r w:rsidR="00CE6F5D">
          <w:rPr>
            <w:b w:val="0"/>
            <w:webHidden/>
          </w:rPr>
          <w:t>66</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51" w:history="1">
        <w:r w:rsidR="00E529B2" w:rsidRPr="00E529B2">
          <w:rPr>
            <w:rStyle w:val="Lienhypertexte"/>
            <w:b w:val="0"/>
          </w:rPr>
          <w:t>Tableau n°29 : Effets sur les AGR</w:t>
        </w:r>
        <w:r w:rsidR="00E529B2" w:rsidRPr="00E529B2">
          <w:rPr>
            <w:b w:val="0"/>
            <w:webHidden/>
          </w:rPr>
          <w:tab/>
        </w:r>
        <w:r w:rsidRPr="00E529B2">
          <w:rPr>
            <w:b w:val="0"/>
            <w:webHidden/>
          </w:rPr>
          <w:fldChar w:fldCharType="begin"/>
        </w:r>
        <w:r w:rsidR="00E529B2" w:rsidRPr="00E529B2">
          <w:rPr>
            <w:b w:val="0"/>
            <w:webHidden/>
          </w:rPr>
          <w:instrText xml:space="preserve"> PAGEREF _Toc387634751 \h </w:instrText>
        </w:r>
        <w:r w:rsidRPr="00E529B2">
          <w:rPr>
            <w:b w:val="0"/>
            <w:webHidden/>
          </w:rPr>
        </w:r>
        <w:r w:rsidRPr="00E529B2">
          <w:rPr>
            <w:b w:val="0"/>
            <w:webHidden/>
          </w:rPr>
          <w:fldChar w:fldCharType="separate"/>
        </w:r>
        <w:r w:rsidR="00CE6F5D">
          <w:rPr>
            <w:b w:val="0"/>
            <w:webHidden/>
          </w:rPr>
          <w:t>67</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52" w:history="1">
        <w:r w:rsidR="00E529B2" w:rsidRPr="00E529B2">
          <w:rPr>
            <w:rStyle w:val="Lienhypertexte"/>
            <w:b w:val="0"/>
          </w:rPr>
          <w:t>Tableau n°30 : Situation des crédits internes octroyés par les bénéficiaires de PTFM</w:t>
        </w:r>
        <w:r w:rsidR="00E529B2" w:rsidRPr="00E529B2">
          <w:rPr>
            <w:b w:val="0"/>
            <w:webHidden/>
          </w:rPr>
          <w:tab/>
        </w:r>
        <w:r w:rsidRPr="00E529B2">
          <w:rPr>
            <w:b w:val="0"/>
            <w:webHidden/>
          </w:rPr>
          <w:fldChar w:fldCharType="begin"/>
        </w:r>
        <w:r w:rsidR="00E529B2" w:rsidRPr="00E529B2">
          <w:rPr>
            <w:b w:val="0"/>
            <w:webHidden/>
          </w:rPr>
          <w:instrText xml:space="preserve"> PAGEREF _Toc387634752 \h </w:instrText>
        </w:r>
        <w:r w:rsidRPr="00E529B2">
          <w:rPr>
            <w:b w:val="0"/>
            <w:webHidden/>
          </w:rPr>
        </w:r>
        <w:r w:rsidRPr="00E529B2">
          <w:rPr>
            <w:b w:val="0"/>
            <w:webHidden/>
          </w:rPr>
          <w:fldChar w:fldCharType="separate"/>
        </w:r>
        <w:r w:rsidR="00CE6F5D">
          <w:rPr>
            <w:b w:val="0"/>
            <w:webHidden/>
          </w:rPr>
          <w:t>67</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53" w:history="1">
        <w:r w:rsidR="00E529B2" w:rsidRPr="00E529B2">
          <w:rPr>
            <w:rStyle w:val="Lienhypertexte"/>
            <w:b w:val="0"/>
          </w:rPr>
          <w:t>Tableau n°31 : Effets sur les conditions de vie</w:t>
        </w:r>
        <w:r w:rsidR="00E529B2" w:rsidRPr="00E529B2">
          <w:rPr>
            <w:b w:val="0"/>
            <w:webHidden/>
          </w:rPr>
          <w:tab/>
        </w:r>
        <w:r w:rsidRPr="00E529B2">
          <w:rPr>
            <w:b w:val="0"/>
            <w:webHidden/>
          </w:rPr>
          <w:fldChar w:fldCharType="begin"/>
        </w:r>
        <w:r w:rsidR="00E529B2" w:rsidRPr="00E529B2">
          <w:rPr>
            <w:b w:val="0"/>
            <w:webHidden/>
          </w:rPr>
          <w:instrText xml:space="preserve"> PAGEREF _Toc387634753 \h </w:instrText>
        </w:r>
        <w:r w:rsidRPr="00E529B2">
          <w:rPr>
            <w:b w:val="0"/>
            <w:webHidden/>
          </w:rPr>
        </w:r>
        <w:r w:rsidRPr="00E529B2">
          <w:rPr>
            <w:b w:val="0"/>
            <w:webHidden/>
          </w:rPr>
          <w:fldChar w:fldCharType="separate"/>
        </w:r>
        <w:r w:rsidR="00CE6F5D">
          <w:rPr>
            <w:b w:val="0"/>
            <w:webHidden/>
          </w:rPr>
          <w:t>68</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54" w:history="1">
        <w:r w:rsidR="00E529B2" w:rsidRPr="00E529B2">
          <w:rPr>
            <w:rStyle w:val="Lienhypertexte"/>
            <w:b w:val="0"/>
          </w:rPr>
          <w:t>Tableau n°32 : Répartition des PTFM selon l’Agence Locale de Réalisation (ALR) et le type de PTFM</w:t>
        </w:r>
        <w:r w:rsidR="00E529B2" w:rsidRPr="00E529B2">
          <w:rPr>
            <w:b w:val="0"/>
            <w:webHidden/>
          </w:rPr>
          <w:tab/>
        </w:r>
        <w:r w:rsidRPr="00E529B2">
          <w:rPr>
            <w:b w:val="0"/>
            <w:webHidden/>
          </w:rPr>
          <w:fldChar w:fldCharType="begin"/>
        </w:r>
        <w:r w:rsidR="00E529B2" w:rsidRPr="00E529B2">
          <w:rPr>
            <w:b w:val="0"/>
            <w:webHidden/>
          </w:rPr>
          <w:instrText xml:space="preserve"> PAGEREF _Toc387634754 \h </w:instrText>
        </w:r>
        <w:r w:rsidRPr="00E529B2">
          <w:rPr>
            <w:b w:val="0"/>
            <w:webHidden/>
          </w:rPr>
        </w:r>
        <w:r w:rsidRPr="00E529B2">
          <w:rPr>
            <w:b w:val="0"/>
            <w:webHidden/>
          </w:rPr>
          <w:fldChar w:fldCharType="separate"/>
        </w:r>
        <w:r w:rsidR="00CE6F5D">
          <w:rPr>
            <w:b w:val="0"/>
            <w:webHidden/>
          </w:rPr>
          <w:t>100</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55" w:history="1">
        <w:r w:rsidR="00E529B2" w:rsidRPr="00E529B2">
          <w:rPr>
            <w:rStyle w:val="Lienhypertexte"/>
            <w:b w:val="0"/>
          </w:rPr>
          <w:t>Tableau n°33: la distribution des PTFM échantillon selon l’Agence Locale de Réalisation (ALR) et le type de PTFM.</w:t>
        </w:r>
        <w:r w:rsidR="00E529B2" w:rsidRPr="00E529B2">
          <w:rPr>
            <w:b w:val="0"/>
            <w:webHidden/>
          </w:rPr>
          <w:tab/>
        </w:r>
        <w:r w:rsidRPr="00E529B2">
          <w:rPr>
            <w:b w:val="0"/>
            <w:webHidden/>
          </w:rPr>
          <w:fldChar w:fldCharType="begin"/>
        </w:r>
        <w:r w:rsidR="00E529B2" w:rsidRPr="00E529B2">
          <w:rPr>
            <w:b w:val="0"/>
            <w:webHidden/>
          </w:rPr>
          <w:instrText xml:space="preserve"> PAGEREF _Toc387634755 \h </w:instrText>
        </w:r>
        <w:r w:rsidRPr="00E529B2">
          <w:rPr>
            <w:b w:val="0"/>
            <w:webHidden/>
          </w:rPr>
        </w:r>
        <w:r w:rsidRPr="00E529B2">
          <w:rPr>
            <w:b w:val="0"/>
            <w:webHidden/>
          </w:rPr>
          <w:fldChar w:fldCharType="separate"/>
        </w:r>
        <w:r w:rsidR="00CE6F5D">
          <w:rPr>
            <w:b w:val="0"/>
            <w:webHidden/>
          </w:rPr>
          <w:t>102</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56" w:history="1">
        <w:r w:rsidR="00E529B2" w:rsidRPr="00E529B2">
          <w:rPr>
            <w:rStyle w:val="Lienhypertexte"/>
            <w:b w:val="0"/>
          </w:rPr>
          <w:t>Tableau n°34: Distribution post enquête des types de PTFM par ALR.</w:t>
        </w:r>
        <w:r w:rsidR="00E529B2" w:rsidRPr="00E529B2">
          <w:rPr>
            <w:b w:val="0"/>
            <w:webHidden/>
          </w:rPr>
          <w:tab/>
        </w:r>
        <w:r w:rsidRPr="00E529B2">
          <w:rPr>
            <w:b w:val="0"/>
            <w:webHidden/>
          </w:rPr>
          <w:fldChar w:fldCharType="begin"/>
        </w:r>
        <w:r w:rsidR="00E529B2" w:rsidRPr="00E529B2">
          <w:rPr>
            <w:b w:val="0"/>
            <w:webHidden/>
          </w:rPr>
          <w:instrText xml:space="preserve"> PAGEREF _Toc387634756 \h </w:instrText>
        </w:r>
        <w:r w:rsidRPr="00E529B2">
          <w:rPr>
            <w:b w:val="0"/>
            <w:webHidden/>
          </w:rPr>
        </w:r>
        <w:r w:rsidRPr="00E529B2">
          <w:rPr>
            <w:b w:val="0"/>
            <w:webHidden/>
          </w:rPr>
          <w:fldChar w:fldCharType="separate"/>
        </w:r>
        <w:r w:rsidR="00CE6F5D">
          <w:rPr>
            <w:b w:val="0"/>
            <w:webHidden/>
          </w:rPr>
          <w:t>105</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57" w:history="1">
        <w:r w:rsidR="00E529B2" w:rsidRPr="00E529B2">
          <w:rPr>
            <w:rStyle w:val="Lienhypertexte"/>
            <w:b w:val="0"/>
          </w:rPr>
          <w:t>Tableau n°35: Mode de gestion selon la liste UCN et les données de l’enquête</w:t>
        </w:r>
        <w:r w:rsidR="00E529B2" w:rsidRPr="00E529B2">
          <w:rPr>
            <w:b w:val="0"/>
            <w:webHidden/>
          </w:rPr>
          <w:tab/>
        </w:r>
        <w:r w:rsidRPr="00E529B2">
          <w:rPr>
            <w:b w:val="0"/>
            <w:webHidden/>
          </w:rPr>
          <w:fldChar w:fldCharType="begin"/>
        </w:r>
        <w:r w:rsidR="00E529B2" w:rsidRPr="00E529B2">
          <w:rPr>
            <w:b w:val="0"/>
            <w:webHidden/>
          </w:rPr>
          <w:instrText xml:space="preserve"> PAGEREF _Toc387634757 \h </w:instrText>
        </w:r>
        <w:r w:rsidRPr="00E529B2">
          <w:rPr>
            <w:b w:val="0"/>
            <w:webHidden/>
          </w:rPr>
        </w:r>
        <w:r w:rsidRPr="00E529B2">
          <w:rPr>
            <w:b w:val="0"/>
            <w:webHidden/>
          </w:rPr>
          <w:fldChar w:fldCharType="separate"/>
        </w:r>
        <w:r w:rsidR="00CE6F5D">
          <w:rPr>
            <w:b w:val="0"/>
            <w:webHidden/>
          </w:rPr>
          <w:t>106</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58" w:history="1">
        <w:r w:rsidR="00E529B2" w:rsidRPr="00E529B2">
          <w:rPr>
            <w:rStyle w:val="Lienhypertexte"/>
            <w:b w:val="0"/>
          </w:rPr>
          <w:t>Tableau n° 36 : Nombre de PV reçus lors du passage des enquêteurs</w:t>
        </w:r>
        <w:r w:rsidR="00E529B2" w:rsidRPr="00E529B2">
          <w:rPr>
            <w:b w:val="0"/>
            <w:webHidden/>
          </w:rPr>
          <w:tab/>
        </w:r>
        <w:r w:rsidRPr="00E529B2">
          <w:rPr>
            <w:b w:val="0"/>
            <w:webHidden/>
          </w:rPr>
          <w:fldChar w:fldCharType="begin"/>
        </w:r>
        <w:r w:rsidR="00E529B2" w:rsidRPr="00E529B2">
          <w:rPr>
            <w:b w:val="0"/>
            <w:webHidden/>
          </w:rPr>
          <w:instrText xml:space="preserve"> PAGEREF _Toc387634758 \h </w:instrText>
        </w:r>
        <w:r w:rsidRPr="00E529B2">
          <w:rPr>
            <w:b w:val="0"/>
            <w:webHidden/>
          </w:rPr>
        </w:r>
        <w:r w:rsidRPr="00E529B2">
          <w:rPr>
            <w:b w:val="0"/>
            <w:webHidden/>
          </w:rPr>
          <w:fldChar w:fldCharType="separate"/>
        </w:r>
        <w:r w:rsidR="00CE6F5D">
          <w:rPr>
            <w:b w:val="0"/>
            <w:webHidden/>
          </w:rPr>
          <w:t>108</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59" w:history="1">
        <w:r w:rsidR="00E529B2" w:rsidRPr="00E529B2">
          <w:rPr>
            <w:rStyle w:val="Lienhypertexte"/>
            <w:b w:val="0"/>
          </w:rPr>
          <w:t>Tableau n°37 : Répartition des promoteurs selon le type de promoteur</w:t>
        </w:r>
        <w:r w:rsidR="00E529B2" w:rsidRPr="00E529B2">
          <w:rPr>
            <w:b w:val="0"/>
            <w:webHidden/>
          </w:rPr>
          <w:tab/>
        </w:r>
        <w:r w:rsidRPr="00E529B2">
          <w:rPr>
            <w:b w:val="0"/>
            <w:webHidden/>
          </w:rPr>
          <w:fldChar w:fldCharType="begin"/>
        </w:r>
        <w:r w:rsidR="00E529B2" w:rsidRPr="00E529B2">
          <w:rPr>
            <w:b w:val="0"/>
            <w:webHidden/>
          </w:rPr>
          <w:instrText xml:space="preserve"> PAGEREF _Toc387634759 \h </w:instrText>
        </w:r>
        <w:r w:rsidRPr="00E529B2">
          <w:rPr>
            <w:b w:val="0"/>
            <w:webHidden/>
          </w:rPr>
        </w:r>
        <w:r w:rsidRPr="00E529B2">
          <w:rPr>
            <w:b w:val="0"/>
            <w:webHidden/>
          </w:rPr>
          <w:fldChar w:fldCharType="separate"/>
        </w:r>
        <w:r w:rsidR="00CE6F5D">
          <w:rPr>
            <w:b w:val="0"/>
            <w:webHidden/>
          </w:rPr>
          <w:t>109</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60" w:history="1">
        <w:r w:rsidR="00E529B2" w:rsidRPr="00E529B2">
          <w:rPr>
            <w:rStyle w:val="Lienhypertexte"/>
            <w:b w:val="0"/>
          </w:rPr>
          <w:t>Tableau n°38 : Contribution financière  moyenne des Groupements Féminins et Associations par ALR</w:t>
        </w:r>
        <w:r w:rsidR="00E529B2" w:rsidRPr="00E529B2">
          <w:rPr>
            <w:b w:val="0"/>
            <w:webHidden/>
          </w:rPr>
          <w:tab/>
        </w:r>
        <w:r w:rsidRPr="00E529B2">
          <w:rPr>
            <w:b w:val="0"/>
            <w:webHidden/>
          </w:rPr>
          <w:fldChar w:fldCharType="begin"/>
        </w:r>
        <w:r w:rsidR="00E529B2" w:rsidRPr="00E529B2">
          <w:rPr>
            <w:b w:val="0"/>
            <w:webHidden/>
          </w:rPr>
          <w:instrText xml:space="preserve"> PAGEREF _Toc387634760 \h </w:instrText>
        </w:r>
        <w:r w:rsidRPr="00E529B2">
          <w:rPr>
            <w:b w:val="0"/>
            <w:webHidden/>
          </w:rPr>
        </w:r>
        <w:r w:rsidRPr="00E529B2">
          <w:rPr>
            <w:b w:val="0"/>
            <w:webHidden/>
          </w:rPr>
          <w:fldChar w:fldCharType="separate"/>
        </w:r>
        <w:r w:rsidR="00CE6F5D">
          <w:rPr>
            <w:b w:val="0"/>
            <w:webHidden/>
          </w:rPr>
          <w:t>110</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61" w:history="1">
        <w:r w:rsidR="00E529B2" w:rsidRPr="00E529B2">
          <w:rPr>
            <w:rStyle w:val="Lienhypertexte"/>
            <w:b w:val="0"/>
          </w:rPr>
          <w:t>Tableau n°39 : Répartition des PTFM selon le nombre de modules et l’ALR</w:t>
        </w:r>
        <w:r w:rsidR="00E529B2" w:rsidRPr="00E529B2">
          <w:rPr>
            <w:b w:val="0"/>
            <w:webHidden/>
          </w:rPr>
          <w:tab/>
        </w:r>
        <w:r w:rsidRPr="00E529B2">
          <w:rPr>
            <w:b w:val="0"/>
            <w:webHidden/>
          </w:rPr>
          <w:fldChar w:fldCharType="begin"/>
        </w:r>
        <w:r w:rsidR="00E529B2" w:rsidRPr="00E529B2">
          <w:rPr>
            <w:b w:val="0"/>
            <w:webHidden/>
          </w:rPr>
          <w:instrText xml:space="preserve"> PAGEREF _Toc387634761 \h </w:instrText>
        </w:r>
        <w:r w:rsidRPr="00E529B2">
          <w:rPr>
            <w:b w:val="0"/>
            <w:webHidden/>
          </w:rPr>
        </w:r>
        <w:r w:rsidRPr="00E529B2">
          <w:rPr>
            <w:b w:val="0"/>
            <w:webHidden/>
          </w:rPr>
          <w:fldChar w:fldCharType="separate"/>
        </w:r>
        <w:r w:rsidR="00CE6F5D">
          <w:rPr>
            <w:b w:val="0"/>
            <w:webHidden/>
          </w:rPr>
          <w:t>112</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62" w:history="1">
        <w:r w:rsidR="00E529B2" w:rsidRPr="00E529B2">
          <w:rPr>
            <w:rStyle w:val="Lienhypertexte"/>
            <w:b w:val="0"/>
          </w:rPr>
          <w:t>Tableau n°40 : Proportion des PTFM selon l’ALR et la composition en modules</w:t>
        </w:r>
        <w:r w:rsidR="00E529B2" w:rsidRPr="00E529B2">
          <w:rPr>
            <w:b w:val="0"/>
            <w:webHidden/>
          </w:rPr>
          <w:tab/>
        </w:r>
        <w:r w:rsidRPr="00E529B2">
          <w:rPr>
            <w:b w:val="0"/>
            <w:webHidden/>
          </w:rPr>
          <w:fldChar w:fldCharType="begin"/>
        </w:r>
        <w:r w:rsidR="00E529B2" w:rsidRPr="00E529B2">
          <w:rPr>
            <w:b w:val="0"/>
            <w:webHidden/>
          </w:rPr>
          <w:instrText xml:space="preserve"> PAGEREF _Toc387634762 \h </w:instrText>
        </w:r>
        <w:r w:rsidRPr="00E529B2">
          <w:rPr>
            <w:b w:val="0"/>
            <w:webHidden/>
          </w:rPr>
        </w:r>
        <w:r w:rsidRPr="00E529B2">
          <w:rPr>
            <w:b w:val="0"/>
            <w:webHidden/>
          </w:rPr>
          <w:fldChar w:fldCharType="separate"/>
        </w:r>
        <w:r w:rsidR="00CE6F5D">
          <w:rPr>
            <w:b w:val="0"/>
            <w:webHidden/>
          </w:rPr>
          <w:t>112</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63" w:history="1">
        <w:r w:rsidR="00E529B2" w:rsidRPr="00E529B2">
          <w:rPr>
            <w:rStyle w:val="Lienhypertexte"/>
            <w:b w:val="0"/>
          </w:rPr>
          <w:t>Tableau n°41 : proportion des PTFM selon le type de PTFM et la composition des modules</w:t>
        </w:r>
        <w:r w:rsidR="00E529B2" w:rsidRPr="00E529B2">
          <w:rPr>
            <w:b w:val="0"/>
            <w:webHidden/>
          </w:rPr>
          <w:tab/>
        </w:r>
        <w:r w:rsidRPr="00E529B2">
          <w:rPr>
            <w:b w:val="0"/>
            <w:webHidden/>
          </w:rPr>
          <w:fldChar w:fldCharType="begin"/>
        </w:r>
        <w:r w:rsidR="00E529B2" w:rsidRPr="00E529B2">
          <w:rPr>
            <w:b w:val="0"/>
            <w:webHidden/>
          </w:rPr>
          <w:instrText xml:space="preserve"> PAGEREF _Toc387634763 \h </w:instrText>
        </w:r>
        <w:r w:rsidRPr="00E529B2">
          <w:rPr>
            <w:b w:val="0"/>
            <w:webHidden/>
          </w:rPr>
        </w:r>
        <w:r w:rsidRPr="00E529B2">
          <w:rPr>
            <w:b w:val="0"/>
            <w:webHidden/>
          </w:rPr>
          <w:fldChar w:fldCharType="separate"/>
        </w:r>
        <w:r w:rsidR="00CE6F5D">
          <w:rPr>
            <w:b w:val="0"/>
            <w:webHidden/>
          </w:rPr>
          <w:t>114</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64" w:history="1">
        <w:r w:rsidR="00E529B2" w:rsidRPr="00E529B2">
          <w:rPr>
            <w:rStyle w:val="Lienhypertexte"/>
            <w:b w:val="0"/>
          </w:rPr>
          <w:t>Tableau n°42: proportion des PTFM dont le nombre de modules a évolué</w:t>
        </w:r>
        <w:r w:rsidR="00E529B2" w:rsidRPr="00E529B2">
          <w:rPr>
            <w:b w:val="0"/>
            <w:webHidden/>
          </w:rPr>
          <w:tab/>
        </w:r>
        <w:r w:rsidRPr="00E529B2">
          <w:rPr>
            <w:b w:val="0"/>
            <w:webHidden/>
          </w:rPr>
          <w:fldChar w:fldCharType="begin"/>
        </w:r>
        <w:r w:rsidR="00E529B2" w:rsidRPr="00E529B2">
          <w:rPr>
            <w:b w:val="0"/>
            <w:webHidden/>
          </w:rPr>
          <w:instrText xml:space="preserve"> PAGEREF _Toc387634764 \h </w:instrText>
        </w:r>
        <w:r w:rsidRPr="00E529B2">
          <w:rPr>
            <w:b w:val="0"/>
            <w:webHidden/>
          </w:rPr>
        </w:r>
        <w:r w:rsidRPr="00E529B2">
          <w:rPr>
            <w:b w:val="0"/>
            <w:webHidden/>
          </w:rPr>
          <w:fldChar w:fldCharType="separate"/>
        </w:r>
        <w:r w:rsidR="00CE6F5D">
          <w:rPr>
            <w:b w:val="0"/>
            <w:webHidden/>
          </w:rPr>
          <w:t>114</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65" w:history="1">
        <w:r w:rsidR="00E529B2" w:rsidRPr="00E529B2">
          <w:rPr>
            <w:rStyle w:val="Lienhypertexte"/>
            <w:b w:val="0"/>
          </w:rPr>
          <w:t>Tableau n°43 : Proportion des PTFM selon l’état de fonctionnalité et l’ALR</w:t>
        </w:r>
        <w:r w:rsidR="00E529B2" w:rsidRPr="00E529B2">
          <w:rPr>
            <w:b w:val="0"/>
            <w:webHidden/>
          </w:rPr>
          <w:tab/>
        </w:r>
        <w:r w:rsidRPr="00E529B2">
          <w:rPr>
            <w:b w:val="0"/>
            <w:webHidden/>
          </w:rPr>
          <w:fldChar w:fldCharType="begin"/>
        </w:r>
        <w:r w:rsidR="00E529B2" w:rsidRPr="00E529B2">
          <w:rPr>
            <w:b w:val="0"/>
            <w:webHidden/>
          </w:rPr>
          <w:instrText xml:space="preserve"> PAGEREF _Toc387634765 \h </w:instrText>
        </w:r>
        <w:r w:rsidRPr="00E529B2">
          <w:rPr>
            <w:b w:val="0"/>
            <w:webHidden/>
          </w:rPr>
        </w:r>
        <w:r w:rsidRPr="00E529B2">
          <w:rPr>
            <w:b w:val="0"/>
            <w:webHidden/>
          </w:rPr>
          <w:fldChar w:fldCharType="separate"/>
        </w:r>
        <w:r w:rsidR="00CE6F5D">
          <w:rPr>
            <w:b w:val="0"/>
            <w:webHidden/>
          </w:rPr>
          <w:t>115</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66" w:history="1">
        <w:r w:rsidR="00E529B2" w:rsidRPr="00E529B2">
          <w:rPr>
            <w:rStyle w:val="Lienhypertexte"/>
            <w:b w:val="0"/>
          </w:rPr>
          <w:t>Tableau n°44 : degré de fonctionnalité par ALR</w:t>
        </w:r>
        <w:r w:rsidR="00E529B2" w:rsidRPr="00E529B2">
          <w:rPr>
            <w:b w:val="0"/>
            <w:webHidden/>
          </w:rPr>
          <w:tab/>
        </w:r>
        <w:r w:rsidRPr="00E529B2">
          <w:rPr>
            <w:b w:val="0"/>
            <w:webHidden/>
          </w:rPr>
          <w:fldChar w:fldCharType="begin"/>
        </w:r>
        <w:r w:rsidR="00E529B2" w:rsidRPr="00E529B2">
          <w:rPr>
            <w:b w:val="0"/>
            <w:webHidden/>
          </w:rPr>
          <w:instrText xml:space="preserve"> PAGEREF _Toc387634766 \h </w:instrText>
        </w:r>
        <w:r w:rsidRPr="00E529B2">
          <w:rPr>
            <w:b w:val="0"/>
            <w:webHidden/>
          </w:rPr>
        </w:r>
        <w:r w:rsidRPr="00E529B2">
          <w:rPr>
            <w:b w:val="0"/>
            <w:webHidden/>
          </w:rPr>
          <w:fldChar w:fldCharType="separate"/>
        </w:r>
        <w:r w:rsidR="00CE6F5D">
          <w:rPr>
            <w:b w:val="0"/>
            <w:webHidden/>
          </w:rPr>
          <w:t>116</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67" w:history="1">
        <w:r w:rsidR="00E529B2" w:rsidRPr="00E529B2">
          <w:rPr>
            <w:rStyle w:val="Lienhypertexte"/>
            <w:b w:val="0"/>
          </w:rPr>
          <w:t>Tableau n°45 : degré de fonctionnalité selon le type de PTFM</w:t>
        </w:r>
        <w:r w:rsidR="00E529B2" w:rsidRPr="00E529B2">
          <w:rPr>
            <w:b w:val="0"/>
            <w:webHidden/>
          </w:rPr>
          <w:tab/>
        </w:r>
        <w:r w:rsidRPr="00E529B2">
          <w:rPr>
            <w:b w:val="0"/>
            <w:webHidden/>
          </w:rPr>
          <w:fldChar w:fldCharType="begin"/>
        </w:r>
        <w:r w:rsidR="00E529B2" w:rsidRPr="00E529B2">
          <w:rPr>
            <w:b w:val="0"/>
            <w:webHidden/>
          </w:rPr>
          <w:instrText xml:space="preserve"> PAGEREF _Toc387634767 \h </w:instrText>
        </w:r>
        <w:r w:rsidRPr="00E529B2">
          <w:rPr>
            <w:b w:val="0"/>
            <w:webHidden/>
          </w:rPr>
        </w:r>
        <w:r w:rsidRPr="00E529B2">
          <w:rPr>
            <w:b w:val="0"/>
            <w:webHidden/>
          </w:rPr>
          <w:fldChar w:fldCharType="separate"/>
        </w:r>
        <w:r w:rsidR="00CE6F5D">
          <w:rPr>
            <w:b w:val="0"/>
            <w:webHidden/>
          </w:rPr>
          <w:t>117</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68" w:history="1">
        <w:r w:rsidR="00E529B2" w:rsidRPr="00E529B2">
          <w:rPr>
            <w:rStyle w:val="Lienhypertexte"/>
            <w:b w:val="0"/>
          </w:rPr>
          <w:t>Tableau n° 46: proportion des PTFM fonctionnelles selon le degré de fonctionnalité et le mode de gestion</w:t>
        </w:r>
        <w:r w:rsidR="00E529B2" w:rsidRPr="00E529B2">
          <w:rPr>
            <w:b w:val="0"/>
            <w:webHidden/>
          </w:rPr>
          <w:tab/>
        </w:r>
        <w:r w:rsidRPr="00E529B2">
          <w:rPr>
            <w:b w:val="0"/>
            <w:webHidden/>
          </w:rPr>
          <w:fldChar w:fldCharType="begin"/>
        </w:r>
        <w:r w:rsidR="00E529B2" w:rsidRPr="00E529B2">
          <w:rPr>
            <w:b w:val="0"/>
            <w:webHidden/>
          </w:rPr>
          <w:instrText xml:space="preserve"> PAGEREF _Toc387634768 \h </w:instrText>
        </w:r>
        <w:r w:rsidRPr="00E529B2">
          <w:rPr>
            <w:b w:val="0"/>
            <w:webHidden/>
          </w:rPr>
        </w:r>
        <w:r w:rsidRPr="00E529B2">
          <w:rPr>
            <w:b w:val="0"/>
            <w:webHidden/>
          </w:rPr>
          <w:fldChar w:fldCharType="separate"/>
        </w:r>
        <w:r w:rsidR="00CE6F5D">
          <w:rPr>
            <w:b w:val="0"/>
            <w:webHidden/>
          </w:rPr>
          <w:t>117</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69" w:history="1">
        <w:r w:rsidR="00E529B2" w:rsidRPr="00E529B2">
          <w:rPr>
            <w:rStyle w:val="Lienhypertexte"/>
            <w:b w:val="0"/>
          </w:rPr>
          <w:t>Tableau n° 47 : proportion des interviewés selon l’importance des causes des pannes</w:t>
        </w:r>
        <w:r w:rsidR="00E529B2" w:rsidRPr="00E529B2">
          <w:rPr>
            <w:b w:val="0"/>
            <w:webHidden/>
          </w:rPr>
          <w:tab/>
        </w:r>
        <w:r w:rsidRPr="00E529B2">
          <w:rPr>
            <w:b w:val="0"/>
            <w:webHidden/>
          </w:rPr>
          <w:fldChar w:fldCharType="begin"/>
        </w:r>
        <w:r w:rsidR="00E529B2" w:rsidRPr="00E529B2">
          <w:rPr>
            <w:b w:val="0"/>
            <w:webHidden/>
          </w:rPr>
          <w:instrText xml:space="preserve"> PAGEREF _Toc387634769 \h </w:instrText>
        </w:r>
        <w:r w:rsidRPr="00E529B2">
          <w:rPr>
            <w:b w:val="0"/>
            <w:webHidden/>
          </w:rPr>
        </w:r>
        <w:r w:rsidRPr="00E529B2">
          <w:rPr>
            <w:b w:val="0"/>
            <w:webHidden/>
          </w:rPr>
          <w:fldChar w:fldCharType="separate"/>
        </w:r>
        <w:r w:rsidR="00CE6F5D">
          <w:rPr>
            <w:b w:val="0"/>
            <w:webHidden/>
          </w:rPr>
          <w:t>118</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70" w:history="1">
        <w:r w:rsidR="00E529B2" w:rsidRPr="00E529B2">
          <w:rPr>
            <w:rStyle w:val="Lienhypertexte"/>
            <w:b w:val="0"/>
          </w:rPr>
          <w:t>Tableau n° 48 : Répartition des PTFM partiellement fonctionnelles selon l’ALR</w:t>
        </w:r>
        <w:r w:rsidR="00E529B2" w:rsidRPr="00E529B2">
          <w:rPr>
            <w:b w:val="0"/>
            <w:webHidden/>
          </w:rPr>
          <w:tab/>
        </w:r>
        <w:r w:rsidRPr="00E529B2">
          <w:rPr>
            <w:b w:val="0"/>
            <w:webHidden/>
          </w:rPr>
          <w:fldChar w:fldCharType="begin"/>
        </w:r>
        <w:r w:rsidR="00E529B2" w:rsidRPr="00E529B2">
          <w:rPr>
            <w:b w:val="0"/>
            <w:webHidden/>
          </w:rPr>
          <w:instrText xml:space="preserve"> PAGEREF _Toc387634770 \h </w:instrText>
        </w:r>
        <w:r w:rsidRPr="00E529B2">
          <w:rPr>
            <w:b w:val="0"/>
            <w:webHidden/>
          </w:rPr>
        </w:r>
        <w:r w:rsidRPr="00E529B2">
          <w:rPr>
            <w:b w:val="0"/>
            <w:webHidden/>
          </w:rPr>
          <w:fldChar w:fldCharType="separate"/>
        </w:r>
        <w:r w:rsidR="00CE6F5D">
          <w:rPr>
            <w:b w:val="0"/>
            <w:webHidden/>
          </w:rPr>
          <w:t>119</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71" w:history="1">
        <w:r w:rsidR="00E529B2" w:rsidRPr="00E529B2">
          <w:rPr>
            <w:rStyle w:val="Lienhypertexte"/>
            <w:b w:val="0"/>
          </w:rPr>
          <w:t>Tableau n° 49 : fréquence des pannes des équipements selon l’ALR</w:t>
        </w:r>
        <w:r w:rsidR="00E529B2" w:rsidRPr="00E529B2">
          <w:rPr>
            <w:b w:val="0"/>
            <w:webHidden/>
          </w:rPr>
          <w:tab/>
        </w:r>
        <w:r w:rsidRPr="00E529B2">
          <w:rPr>
            <w:b w:val="0"/>
            <w:webHidden/>
          </w:rPr>
          <w:fldChar w:fldCharType="begin"/>
        </w:r>
        <w:r w:rsidR="00E529B2" w:rsidRPr="00E529B2">
          <w:rPr>
            <w:b w:val="0"/>
            <w:webHidden/>
          </w:rPr>
          <w:instrText xml:space="preserve"> PAGEREF _Toc387634771 \h </w:instrText>
        </w:r>
        <w:r w:rsidRPr="00E529B2">
          <w:rPr>
            <w:b w:val="0"/>
            <w:webHidden/>
          </w:rPr>
        </w:r>
        <w:r w:rsidRPr="00E529B2">
          <w:rPr>
            <w:b w:val="0"/>
            <w:webHidden/>
          </w:rPr>
          <w:fldChar w:fldCharType="separate"/>
        </w:r>
        <w:r w:rsidR="00CE6F5D">
          <w:rPr>
            <w:b w:val="0"/>
            <w:webHidden/>
          </w:rPr>
          <w:t>120</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72" w:history="1">
        <w:r w:rsidR="00E529B2" w:rsidRPr="00E529B2">
          <w:rPr>
            <w:rStyle w:val="Lienhypertexte"/>
            <w:b w:val="0"/>
          </w:rPr>
          <w:t>Tableau n° 50 : répartition des PTFM immobilisées selon la durée d’immobilisation</w:t>
        </w:r>
        <w:r w:rsidR="00E529B2" w:rsidRPr="00E529B2">
          <w:rPr>
            <w:b w:val="0"/>
            <w:webHidden/>
          </w:rPr>
          <w:tab/>
        </w:r>
        <w:r w:rsidRPr="00E529B2">
          <w:rPr>
            <w:b w:val="0"/>
            <w:webHidden/>
          </w:rPr>
          <w:fldChar w:fldCharType="begin"/>
        </w:r>
        <w:r w:rsidR="00E529B2" w:rsidRPr="00E529B2">
          <w:rPr>
            <w:b w:val="0"/>
            <w:webHidden/>
          </w:rPr>
          <w:instrText xml:space="preserve"> PAGEREF _Toc387634772 \h </w:instrText>
        </w:r>
        <w:r w:rsidRPr="00E529B2">
          <w:rPr>
            <w:b w:val="0"/>
            <w:webHidden/>
          </w:rPr>
        </w:r>
        <w:r w:rsidRPr="00E529B2">
          <w:rPr>
            <w:b w:val="0"/>
            <w:webHidden/>
          </w:rPr>
          <w:fldChar w:fldCharType="separate"/>
        </w:r>
        <w:r w:rsidR="00CE6F5D">
          <w:rPr>
            <w:b w:val="0"/>
            <w:webHidden/>
          </w:rPr>
          <w:t>121</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73" w:history="1">
        <w:r w:rsidR="00E529B2" w:rsidRPr="00E529B2">
          <w:rPr>
            <w:rStyle w:val="Lienhypertexte"/>
            <w:b w:val="0"/>
          </w:rPr>
          <w:t>Tableau n° 51 : Fréquence des causes d’arrêt de fonctionnalité par ALR</w:t>
        </w:r>
        <w:r w:rsidR="00E529B2" w:rsidRPr="00E529B2">
          <w:rPr>
            <w:b w:val="0"/>
            <w:webHidden/>
          </w:rPr>
          <w:tab/>
        </w:r>
        <w:r w:rsidRPr="00E529B2">
          <w:rPr>
            <w:b w:val="0"/>
            <w:webHidden/>
          </w:rPr>
          <w:fldChar w:fldCharType="begin"/>
        </w:r>
        <w:r w:rsidR="00E529B2" w:rsidRPr="00E529B2">
          <w:rPr>
            <w:b w:val="0"/>
            <w:webHidden/>
          </w:rPr>
          <w:instrText xml:space="preserve"> PAGEREF _Toc387634773 \h </w:instrText>
        </w:r>
        <w:r w:rsidRPr="00E529B2">
          <w:rPr>
            <w:b w:val="0"/>
            <w:webHidden/>
          </w:rPr>
        </w:r>
        <w:r w:rsidRPr="00E529B2">
          <w:rPr>
            <w:b w:val="0"/>
            <w:webHidden/>
          </w:rPr>
          <w:fldChar w:fldCharType="separate"/>
        </w:r>
        <w:r w:rsidR="00CE6F5D">
          <w:rPr>
            <w:b w:val="0"/>
            <w:webHidden/>
          </w:rPr>
          <w:t>123</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74" w:history="1">
        <w:r w:rsidR="00E529B2" w:rsidRPr="00E529B2">
          <w:rPr>
            <w:rStyle w:val="Lienhypertexte"/>
            <w:b w:val="0"/>
          </w:rPr>
          <w:t>Tableau n° 52 : comparaison entre PTFM actuellement immobilisées et PTFM fonctionnelles ayant connu au moins une immobilisation antérieure</w:t>
        </w:r>
        <w:r w:rsidR="00E529B2" w:rsidRPr="00E529B2">
          <w:rPr>
            <w:b w:val="0"/>
            <w:webHidden/>
          </w:rPr>
          <w:tab/>
        </w:r>
        <w:r w:rsidRPr="00E529B2">
          <w:rPr>
            <w:b w:val="0"/>
            <w:webHidden/>
          </w:rPr>
          <w:fldChar w:fldCharType="begin"/>
        </w:r>
        <w:r w:rsidR="00E529B2" w:rsidRPr="00E529B2">
          <w:rPr>
            <w:b w:val="0"/>
            <w:webHidden/>
          </w:rPr>
          <w:instrText xml:space="preserve"> PAGEREF _Toc387634774 \h </w:instrText>
        </w:r>
        <w:r w:rsidRPr="00E529B2">
          <w:rPr>
            <w:b w:val="0"/>
            <w:webHidden/>
          </w:rPr>
        </w:r>
        <w:r w:rsidRPr="00E529B2">
          <w:rPr>
            <w:b w:val="0"/>
            <w:webHidden/>
          </w:rPr>
          <w:fldChar w:fldCharType="separate"/>
        </w:r>
        <w:r w:rsidR="00CE6F5D">
          <w:rPr>
            <w:b w:val="0"/>
            <w:webHidden/>
          </w:rPr>
          <w:t>124</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75" w:history="1">
        <w:r w:rsidR="00E529B2" w:rsidRPr="00E529B2">
          <w:rPr>
            <w:rStyle w:val="Lienhypertexte"/>
            <w:b w:val="0"/>
          </w:rPr>
          <w:t>Tableau n° 53 : proportion des PTFM non fonctionnelles actuellement selon les causes  d’immobilisations antérieures et par ALR</w:t>
        </w:r>
        <w:r w:rsidR="00E529B2" w:rsidRPr="00E529B2">
          <w:rPr>
            <w:b w:val="0"/>
            <w:webHidden/>
          </w:rPr>
          <w:tab/>
        </w:r>
        <w:r w:rsidRPr="00E529B2">
          <w:rPr>
            <w:b w:val="0"/>
            <w:webHidden/>
          </w:rPr>
          <w:fldChar w:fldCharType="begin"/>
        </w:r>
        <w:r w:rsidR="00E529B2" w:rsidRPr="00E529B2">
          <w:rPr>
            <w:b w:val="0"/>
            <w:webHidden/>
          </w:rPr>
          <w:instrText xml:space="preserve"> PAGEREF _Toc387634775 \h </w:instrText>
        </w:r>
        <w:r w:rsidRPr="00E529B2">
          <w:rPr>
            <w:b w:val="0"/>
            <w:webHidden/>
          </w:rPr>
        </w:r>
        <w:r w:rsidRPr="00E529B2">
          <w:rPr>
            <w:b w:val="0"/>
            <w:webHidden/>
          </w:rPr>
          <w:fldChar w:fldCharType="separate"/>
        </w:r>
        <w:r w:rsidR="00CE6F5D">
          <w:rPr>
            <w:b w:val="0"/>
            <w:webHidden/>
          </w:rPr>
          <w:t>126</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76" w:history="1">
        <w:r w:rsidR="00E529B2" w:rsidRPr="00E529B2">
          <w:rPr>
            <w:rStyle w:val="Lienhypertexte"/>
            <w:b w:val="0"/>
          </w:rPr>
          <w:t>Tableau n° 54 : État de la fonctionnalité des PTFM avec extension réseau</w:t>
        </w:r>
        <w:r w:rsidR="00E529B2" w:rsidRPr="00E529B2">
          <w:rPr>
            <w:b w:val="0"/>
            <w:webHidden/>
          </w:rPr>
          <w:tab/>
        </w:r>
        <w:r w:rsidRPr="00E529B2">
          <w:rPr>
            <w:b w:val="0"/>
            <w:webHidden/>
          </w:rPr>
          <w:fldChar w:fldCharType="begin"/>
        </w:r>
        <w:r w:rsidR="00E529B2" w:rsidRPr="00E529B2">
          <w:rPr>
            <w:b w:val="0"/>
            <w:webHidden/>
          </w:rPr>
          <w:instrText xml:space="preserve"> PAGEREF _Toc387634776 \h </w:instrText>
        </w:r>
        <w:r w:rsidRPr="00E529B2">
          <w:rPr>
            <w:b w:val="0"/>
            <w:webHidden/>
          </w:rPr>
        </w:r>
        <w:r w:rsidRPr="00E529B2">
          <w:rPr>
            <w:b w:val="0"/>
            <w:webHidden/>
          </w:rPr>
          <w:fldChar w:fldCharType="separate"/>
        </w:r>
        <w:r w:rsidR="00CE6F5D">
          <w:rPr>
            <w:b w:val="0"/>
            <w:webHidden/>
          </w:rPr>
          <w:t>127</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77" w:history="1">
        <w:r w:rsidR="00E529B2" w:rsidRPr="00E529B2">
          <w:rPr>
            <w:rStyle w:val="Lienhypertexte"/>
            <w:b w:val="0"/>
          </w:rPr>
          <w:t>Tableau n° 55 : Causes d’immobilisation des PTFM avec extension réseau</w:t>
        </w:r>
        <w:r w:rsidR="00E529B2" w:rsidRPr="00E529B2">
          <w:rPr>
            <w:b w:val="0"/>
            <w:webHidden/>
          </w:rPr>
          <w:tab/>
        </w:r>
        <w:r w:rsidRPr="00E529B2">
          <w:rPr>
            <w:b w:val="0"/>
            <w:webHidden/>
          </w:rPr>
          <w:fldChar w:fldCharType="begin"/>
        </w:r>
        <w:r w:rsidR="00E529B2" w:rsidRPr="00E529B2">
          <w:rPr>
            <w:b w:val="0"/>
            <w:webHidden/>
          </w:rPr>
          <w:instrText xml:space="preserve"> PAGEREF _Toc387634777 \h </w:instrText>
        </w:r>
        <w:r w:rsidRPr="00E529B2">
          <w:rPr>
            <w:b w:val="0"/>
            <w:webHidden/>
          </w:rPr>
        </w:r>
        <w:r w:rsidRPr="00E529B2">
          <w:rPr>
            <w:b w:val="0"/>
            <w:webHidden/>
          </w:rPr>
          <w:fldChar w:fldCharType="separate"/>
        </w:r>
        <w:r w:rsidR="00CE6F5D">
          <w:rPr>
            <w:b w:val="0"/>
            <w:webHidden/>
          </w:rPr>
          <w:t>129</w:t>
        </w:r>
        <w:r w:rsidRPr="00E529B2">
          <w:rPr>
            <w:b w:val="0"/>
            <w:webHidden/>
          </w:rPr>
          <w:fldChar w:fldCharType="end"/>
        </w:r>
      </w:hyperlink>
    </w:p>
    <w:p w:rsidR="00E529B2" w:rsidRPr="00E529B2" w:rsidRDefault="00FB32D5" w:rsidP="00E529B2">
      <w:pPr>
        <w:pStyle w:val="TM1"/>
        <w:spacing w:line="360" w:lineRule="auto"/>
        <w:rPr>
          <w:rFonts w:eastAsiaTheme="minorEastAsia"/>
          <w:b w:val="0"/>
          <w:lang w:eastAsia="fr-FR"/>
        </w:rPr>
      </w:pPr>
      <w:hyperlink w:anchor="_Toc387634778" w:history="1">
        <w:r w:rsidR="00E529B2" w:rsidRPr="00E529B2">
          <w:rPr>
            <w:rStyle w:val="Lienhypertexte"/>
            <w:b w:val="0"/>
          </w:rPr>
          <w:t>Tableau n° 56 : Projet de planning de mise en œuvre des recommandations</w:t>
        </w:r>
        <w:r w:rsidR="00E529B2" w:rsidRPr="00E529B2">
          <w:rPr>
            <w:b w:val="0"/>
            <w:webHidden/>
          </w:rPr>
          <w:tab/>
        </w:r>
        <w:r w:rsidRPr="00E529B2">
          <w:rPr>
            <w:b w:val="0"/>
            <w:webHidden/>
          </w:rPr>
          <w:fldChar w:fldCharType="begin"/>
        </w:r>
        <w:r w:rsidR="00E529B2" w:rsidRPr="00E529B2">
          <w:rPr>
            <w:b w:val="0"/>
            <w:webHidden/>
          </w:rPr>
          <w:instrText xml:space="preserve"> PAGEREF _Toc387634778 \h </w:instrText>
        </w:r>
        <w:r w:rsidRPr="00E529B2">
          <w:rPr>
            <w:b w:val="0"/>
            <w:webHidden/>
          </w:rPr>
        </w:r>
        <w:r w:rsidRPr="00E529B2">
          <w:rPr>
            <w:b w:val="0"/>
            <w:webHidden/>
          </w:rPr>
          <w:fldChar w:fldCharType="separate"/>
        </w:r>
        <w:r w:rsidR="00CE6F5D">
          <w:rPr>
            <w:b w:val="0"/>
            <w:webHidden/>
          </w:rPr>
          <w:t>132</w:t>
        </w:r>
        <w:r w:rsidRPr="00E529B2">
          <w:rPr>
            <w:b w:val="0"/>
            <w:webHidden/>
          </w:rPr>
          <w:fldChar w:fldCharType="end"/>
        </w:r>
      </w:hyperlink>
    </w:p>
    <w:p w:rsidR="000D6690" w:rsidRDefault="00FB32D5" w:rsidP="00E529B2">
      <w:pPr>
        <w:pStyle w:val="TM1"/>
        <w:spacing w:line="360" w:lineRule="auto"/>
        <w:rPr>
          <w:rStyle w:val="Lienhypertexte"/>
          <w:b w:val="0"/>
          <w:color w:val="auto"/>
          <w:u w:val="none"/>
        </w:rPr>
      </w:pPr>
      <w:r w:rsidRPr="00E529B2">
        <w:rPr>
          <w:rStyle w:val="Lienhypertexte"/>
          <w:b w:val="0"/>
          <w:color w:val="auto"/>
          <w:u w:val="none"/>
        </w:rPr>
        <w:fldChar w:fldCharType="end"/>
      </w:r>
      <w:bookmarkStart w:id="1" w:name="_Toc383076112"/>
      <w:bookmarkStart w:id="2" w:name="_Toc383080872"/>
    </w:p>
    <w:p w:rsidR="000D6690" w:rsidRDefault="000D6690" w:rsidP="000D6690">
      <w:pPr>
        <w:pStyle w:val="TM1"/>
        <w:spacing w:line="360" w:lineRule="auto"/>
        <w:rPr>
          <w:rStyle w:val="Lienhypertexte"/>
          <w:b w:val="0"/>
          <w:color w:val="auto"/>
          <w:u w:val="none"/>
        </w:rPr>
      </w:pPr>
    </w:p>
    <w:p w:rsidR="000D6690" w:rsidRDefault="000D6690" w:rsidP="000D6690">
      <w:pPr>
        <w:pStyle w:val="TM1"/>
        <w:spacing w:line="360" w:lineRule="auto"/>
        <w:rPr>
          <w:rStyle w:val="Lienhypertexte"/>
          <w:b w:val="0"/>
          <w:color w:val="auto"/>
          <w:u w:val="none"/>
        </w:rPr>
      </w:pPr>
    </w:p>
    <w:p w:rsidR="000D6690" w:rsidRDefault="000D6690" w:rsidP="000D6690">
      <w:pPr>
        <w:pStyle w:val="TM1"/>
        <w:spacing w:line="360" w:lineRule="auto"/>
        <w:rPr>
          <w:rStyle w:val="Lienhypertexte"/>
          <w:b w:val="0"/>
          <w:color w:val="auto"/>
          <w:u w:val="none"/>
        </w:rPr>
      </w:pPr>
    </w:p>
    <w:p w:rsidR="00CE6F5D" w:rsidRDefault="00CE6F5D" w:rsidP="00CE6F5D">
      <w:pPr>
        <w:rPr>
          <w:lang w:val="fr-FR"/>
        </w:rPr>
      </w:pPr>
    </w:p>
    <w:p w:rsidR="00CE6F5D" w:rsidRDefault="00CE6F5D" w:rsidP="00CE6F5D">
      <w:pPr>
        <w:rPr>
          <w:lang w:val="fr-FR"/>
        </w:rPr>
      </w:pPr>
    </w:p>
    <w:p w:rsidR="00CE6F5D" w:rsidRDefault="00CE6F5D" w:rsidP="00CE6F5D">
      <w:pPr>
        <w:rPr>
          <w:lang w:val="fr-FR"/>
        </w:rPr>
      </w:pPr>
    </w:p>
    <w:p w:rsidR="00CE6F5D" w:rsidRDefault="00CE6F5D" w:rsidP="00CE6F5D">
      <w:pPr>
        <w:rPr>
          <w:lang w:val="fr-FR"/>
        </w:rPr>
      </w:pPr>
    </w:p>
    <w:p w:rsidR="00CE6F5D" w:rsidRDefault="00CE6F5D" w:rsidP="00CE6F5D">
      <w:pPr>
        <w:rPr>
          <w:lang w:val="fr-FR"/>
        </w:rPr>
      </w:pPr>
    </w:p>
    <w:p w:rsidR="00CE6F5D" w:rsidRDefault="00CE6F5D" w:rsidP="00CE6F5D">
      <w:pPr>
        <w:rPr>
          <w:lang w:val="fr-FR"/>
        </w:rPr>
      </w:pPr>
    </w:p>
    <w:p w:rsidR="00CE6F5D" w:rsidRPr="00CE6F5D" w:rsidRDefault="00CE6F5D" w:rsidP="00CE6F5D">
      <w:pPr>
        <w:rPr>
          <w:lang w:val="fr-FR"/>
        </w:rPr>
      </w:pPr>
    </w:p>
    <w:p w:rsidR="000D6690" w:rsidRDefault="000D6690" w:rsidP="000D6690">
      <w:pPr>
        <w:pStyle w:val="TM1"/>
        <w:spacing w:line="360" w:lineRule="auto"/>
        <w:rPr>
          <w:rStyle w:val="Lienhypertexte"/>
          <w:b w:val="0"/>
          <w:color w:val="auto"/>
          <w:u w:val="none"/>
        </w:rPr>
      </w:pPr>
    </w:p>
    <w:p w:rsidR="000D6690" w:rsidRDefault="000D6690" w:rsidP="000D6690">
      <w:pPr>
        <w:pStyle w:val="TM1"/>
        <w:spacing w:line="360" w:lineRule="auto"/>
        <w:rPr>
          <w:rStyle w:val="Lienhypertexte"/>
          <w:b w:val="0"/>
          <w:color w:val="auto"/>
          <w:u w:val="none"/>
        </w:rPr>
      </w:pPr>
    </w:p>
    <w:p w:rsidR="000D6690" w:rsidRDefault="000D6690" w:rsidP="000D6690">
      <w:pPr>
        <w:pStyle w:val="TM1"/>
        <w:spacing w:line="360" w:lineRule="auto"/>
        <w:rPr>
          <w:rStyle w:val="Lienhypertexte"/>
          <w:b w:val="0"/>
          <w:color w:val="auto"/>
          <w:u w:val="none"/>
        </w:rPr>
      </w:pPr>
    </w:p>
    <w:p w:rsidR="00C7305A" w:rsidRPr="0047303D" w:rsidRDefault="008A763D" w:rsidP="000D6690">
      <w:pPr>
        <w:pStyle w:val="TM1"/>
        <w:spacing w:line="360" w:lineRule="auto"/>
        <w:rPr>
          <w:sz w:val="24"/>
          <w:szCs w:val="24"/>
        </w:rPr>
      </w:pPr>
      <w:r w:rsidRPr="0047303D">
        <w:rPr>
          <w:sz w:val="24"/>
          <w:szCs w:val="24"/>
        </w:rPr>
        <w:lastRenderedPageBreak/>
        <w:t>LISTE DES SIGLES ET ABREVIATIONS</w:t>
      </w:r>
      <w:bookmarkEnd w:id="0"/>
      <w:bookmarkEnd w:id="1"/>
      <w:bookmarkEnd w:id="2"/>
      <w:r w:rsidRPr="0047303D">
        <w:rPr>
          <w:sz w:val="24"/>
          <w:szCs w:val="24"/>
        </w:rPr>
        <w:t xml:space="preserve"> </w:t>
      </w:r>
    </w:p>
    <w:tbl>
      <w:tblPr>
        <w:tblW w:w="8120" w:type="dxa"/>
        <w:tblInd w:w="55" w:type="dxa"/>
        <w:tblCellMar>
          <w:left w:w="70" w:type="dxa"/>
          <w:right w:w="70" w:type="dxa"/>
        </w:tblCellMar>
        <w:tblLook w:val="04A0"/>
      </w:tblPr>
      <w:tblGrid>
        <w:gridCol w:w="2380"/>
        <w:gridCol w:w="5740"/>
      </w:tblGrid>
      <w:tr w:rsidR="00C7305A" w:rsidRPr="009F68FD" w:rsidTr="00E529B2">
        <w:trPr>
          <w:trHeight w:val="630"/>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2IE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Institut International d’Ingénierie de l’Eau et de l’Environnement</w:t>
            </w:r>
          </w:p>
        </w:tc>
      </w:tr>
      <w:tr w:rsidR="00C7305A" w:rsidRPr="009F68FD" w:rsidTr="00E529B2">
        <w:trPr>
          <w:trHeight w:val="630"/>
        </w:trPr>
        <w:tc>
          <w:tcPr>
            <w:tcW w:w="238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ADIS AMUS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Association pour le Développement Intégré du Sahel Association les  Mains Unies du Sahel</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AEPS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Adduction d’Eau Potable Simplifiée</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AGR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Activités Génératrices de Revenus</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ALR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Agence locale de réalisation</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AM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Association Manegbzanga</w:t>
            </w:r>
          </w:p>
        </w:tc>
      </w:tr>
      <w:tr w:rsidR="00C7305A" w:rsidRPr="009F68FD" w:rsidTr="00E529B2">
        <w:trPr>
          <w:trHeight w:val="825"/>
        </w:trPr>
        <w:tc>
          <w:tcPr>
            <w:tcW w:w="2380" w:type="dxa"/>
            <w:shd w:val="clear" w:color="auto" w:fill="auto"/>
            <w:hideMark/>
          </w:tcPr>
          <w:p w:rsidR="00C7305A" w:rsidRPr="0047303D" w:rsidRDefault="00C7305A" w:rsidP="00E529B2">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Cabinet A.C.I/D-SA : </w:t>
            </w:r>
          </w:p>
        </w:tc>
        <w:tc>
          <w:tcPr>
            <w:tcW w:w="5740" w:type="dxa"/>
            <w:shd w:val="clear" w:color="auto" w:fill="auto"/>
            <w:hideMark/>
          </w:tcPr>
          <w:p w:rsidR="00C7305A" w:rsidRPr="0047303D" w:rsidRDefault="00C7305A" w:rsidP="00E529B2">
            <w:pPr>
              <w:spacing w:before="40" w:after="40" w:line="360" w:lineRule="auto"/>
              <w:jc w:val="left"/>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Cabinet Appui Conseil International pour le Développement</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CAC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Cellule d’Appui Conseil</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CFG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Comité Féminin de Gestion</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COFIN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Comité de Financement</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COPIL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Comité de Pilotage</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DAO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Dossier d’Appel d’Offres</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DEL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Développement Economique Local</w:t>
            </w:r>
          </w:p>
        </w:tc>
      </w:tr>
      <w:tr w:rsidR="00C7305A" w:rsidRPr="009F68F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DREP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Direction Régionale de l’Economie et de la Planification</w:t>
            </w:r>
          </w:p>
        </w:tc>
      </w:tr>
      <w:tr w:rsidR="00C7305A" w:rsidRPr="009F68F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FAARF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Fonds d’Appui aux Activités Rémunératrices des Femmes</w:t>
            </w:r>
          </w:p>
        </w:tc>
      </w:tr>
      <w:tr w:rsidR="00C7305A" w:rsidRPr="009F68F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FASI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Fonds d’Appui au Secteur Informel</w:t>
            </w:r>
          </w:p>
        </w:tc>
      </w:tr>
      <w:tr w:rsidR="00C7305A" w:rsidRPr="009F68F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FCPB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Fédération des Caisses Populaires du Burkina Faso</w:t>
            </w:r>
          </w:p>
        </w:tc>
      </w:tr>
      <w:tr w:rsidR="00C7305A" w:rsidRPr="009F68F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FFOM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Forces Faiblesses Opportunités et Menaces</w:t>
            </w:r>
          </w:p>
        </w:tc>
      </w:tr>
      <w:tr w:rsidR="00C7305A" w:rsidRPr="009F68F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FNGN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Fédération Nationale des Groupements Naam</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GF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Groupement féminin</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IMF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Institution de Micro Finance</w:t>
            </w:r>
          </w:p>
        </w:tc>
      </w:tr>
      <w:tr w:rsidR="00C7305A" w:rsidRPr="009F68F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INERA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Institut National de Recherches Agronomiques</w:t>
            </w:r>
          </w:p>
        </w:tc>
      </w:tr>
      <w:tr w:rsidR="00C7305A" w:rsidRPr="009F68FD" w:rsidTr="00E529B2">
        <w:trPr>
          <w:trHeight w:val="630"/>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IRSAT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Institut de Recherches en Sciences Appliquées et Technologiques</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MOD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Maîtrise d’ouvrage délégué</w:t>
            </w:r>
          </w:p>
        </w:tc>
      </w:tr>
      <w:tr w:rsidR="00C7305A" w:rsidRPr="009F68FD" w:rsidTr="00E529B2">
        <w:trPr>
          <w:trHeight w:val="630"/>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OCADES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Organisation Catholique pour le Développement et la Solidarité</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ONG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Organisation Non Gouvernementale</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lastRenderedPageBreak/>
              <w:t xml:space="preserve">PCD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Plan Communal de Développement</w:t>
            </w:r>
          </w:p>
        </w:tc>
      </w:tr>
      <w:tr w:rsidR="00C7305A" w:rsidRPr="009F68FD" w:rsidTr="00E529B2">
        <w:trPr>
          <w:trHeight w:val="630"/>
        </w:trPr>
        <w:tc>
          <w:tcPr>
            <w:tcW w:w="238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PN-PTFM/LCP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Programme National Plates-Formes Multifonctionnelles pour la Lutte C</w:t>
            </w:r>
            <w:r w:rsidR="00316882">
              <w:rPr>
                <w:rFonts w:ascii="Times New Roman" w:eastAsia="Times New Roman" w:hAnsi="Times New Roman"/>
                <w:sz w:val="24"/>
                <w:szCs w:val="24"/>
                <w:lang w:val="fr-FR" w:eastAsia="fr-FR"/>
              </w:rPr>
              <w:t xml:space="preserve">ontre la Pauvreté </w:t>
            </w:r>
          </w:p>
        </w:tc>
      </w:tr>
      <w:tr w:rsidR="00C7305A" w:rsidRPr="009F68F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PNUD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Programme des Nations Unies pour le Développement</w:t>
            </w:r>
          </w:p>
        </w:tc>
      </w:tr>
      <w:tr w:rsidR="00C7305A" w:rsidRPr="009F68F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PREP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Programme Régional Energie pour la Réduction de la Pauvreté</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PRODOC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Document de Programme</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PTA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Programme de Travail Annuel</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PTFM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Plates-Formes Multifonctionnelles</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PV : </w:t>
            </w:r>
          </w:p>
        </w:tc>
        <w:tc>
          <w:tcPr>
            <w:tcW w:w="5740" w:type="dxa"/>
            <w:shd w:val="clear" w:color="auto" w:fill="auto"/>
            <w:vAlign w:val="center"/>
            <w:hideMark/>
          </w:tcPr>
          <w:p w:rsidR="00C7305A" w:rsidRPr="0047303D" w:rsidRDefault="00C7305A" w:rsidP="00316882">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Procès-</w:t>
            </w:r>
            <w:r w:rsidR="00316882">
              <w:rPr>
                <w:rFonts w:ascii="Times New Roman" w:eastAsia="Times New Roman" w:hAnsi="Times New Roman"/>
                <w:sz w:val="24"/>
                <w:szCs w:val="24"/>
                <w:lang w:val="fr-FR" w:eastAsia="fr-FR"/>
              </w:rPr>
              <w:t>V</w:t>
            </w:r>
            <w:r w:rsidRPr="0047303D">
              <w:rPr>
                <w:rFonts w:ascii="Times New Roman" w:eastAsia="Times New Roman" w:hAnsi="Times New Roman"/>
                <w:sz w:val="24"/>
                <w:szCs w:val="24"/>
                <w:lang w:val="fr-FR" w:eastAsia="fr-FR"/>
              </w:rPr>
              <w:t>erbal</w:t>
            </w:r>
          </w:p>
        </w:tc>
      </w:tr>
      <w:tr w:rsidR="00C7305A" w:rsidRPr="009F68FD" w:rsidTr="00E529B2">
        <w:trPr>
          <w:trHeight w:val="630"/>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SCADD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Stratégie de Croissance accélérée et de Développement  Durable</w:t>
            </w:r>
          </w:p>
        </w:tc>
      </w:tr>
      <w:tr w:rsidR="00C7305A" w:rsidRPr="009F68FD" w:rsidTr="00E529B2">
        <w:trPr>
          <w:trHeight w:val="630"/>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SMART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Spécifique Mesurable Atteignable Réaliste et Inscrit dans le Temps</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TDR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Termes de référence</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TIN TUA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Association TINTUA</w:t>
            </w:r>
          </w:p>
        </w:tc>
      </w:tr>
      <w:tr w:rsidR="00C7305A" w:rsidRPr="0047303D" w:rsidTr="00E529B2">
        <w:trPr>
          <w:trHeight w:val="315"/>
        </w:trPr>
        <w:tc>
          <w:tcPr>
            <w:tcW w:w="2380" w:type="dxa"/>
            <w:shd w:val="clear" w:color="auto" w:fill="auto"/>
            <w:vAlign w:val="center"/>
            <w:hideMark/>
          </w:tcPr>
          <w:p w:rsidR="00C7305A" w:rsidRPr="0047303D" w:rsidRDefault="00C7305A" w:rsidP="00413971">
            <w:pPr>
              <w:spacing w:before="40" w:after="40" w:line="360" w:lineRule="auto"/>
              <w:jc w:val="left"/>
              <w:rPr>
                <w:rFonts w:ascii="Times New Roman" w:eastAsia="Times New Roman" w:hAnsi="Times New Roman"/>
                <w:b/>
                <w:bCs/>
                <w:sz w:val="24"/>
                <w:szCs w:val="24"/>
                <w:lang w:val="fr-FR" w:eastAsia="fr-FR"/>
              </w:rPr>
            </w:pPr>
            <w:r w:rsidRPr="0047303D">
              <w:rPr>
                <w:rFonts w:ascii="Times New Roman" w:eastAsia="Times New Roman" w:hAnsi="Times New Roman"/>
                <w:b/>
                <w:bCs/>
                <w:sz w:val="24"/>
                <w:szCs w:val="24"/>
                <w:lang w:val="fr-FR" w:eastAsia="fr-FR"/>
              </w:rPr>
              <w:t xml:space="preserve">UCN : </w:t>
            </w:r>
          </w:p>
        </w:tc>
        <w:tc>
          <w:tcPr>
            <w:tcW w:w="5740" w:type="dxa"/>
            <w:shd w:val="clear" w:color="auto" w:fill="auto"/>
            <w:vAlign w:val="center"/>
            <w:hideMark/>
          </w:tcPr>
          <w:p w:rsidR="00C7305A" w:rsidRPr="0047303D" w:rsidRDefault="00C7305A" w:rsidP="00413971">
            <w:pPr>
              <w:spacing w:before="40" w:after="40" w:line="360" w:lineRule="auto"/>
              <w:rPr>
                <w:rFonts w:ascii="Times New Roman" w:eastAsia="Times New Roman" w:hAnsi="Times New Roman"/>
                <w:sz w:val="24"/>
                <w:szCs w:val="24"/>
                <w:lang w:val="fr-FR" w:eastAsia="fr-FR"/>
              </w:rPr>
            </w:pPr>
            <w:r w:rsidRPr="0047303D">
              <w:rPr>
                <w:rFonts w:ascii="Times New Roman" w:eastAsia="Times New Roman" w:hAnsi="Times New Roman"/>
                <w:sz w:val="24"/>
                <w:szCs w:val="24"/>
                <w:lang w:val="fr-FR" w:eastAsia="fr-FR"/>
              </w:rPr>
              <w:t>Unité de Coordination Nationale</w:t>
            </w:r>
          </w:p>
        </w:tc>
      </w:tr>
    </w:tbl>
    <w:p w:rsidR="00910815" w:rsidRPr="0047303D" w:rsidRDefault="00910815" w:rsidP="002411CA">
      <w:pPr>
        <w:spacing w:before="40" w:after="40" w:line="276" w:lineRule="auto"/>
        <w:rPr>
          <w:lang w:val="fr-FR"/>
        </w:rPr>
      </w:pPr>
    </w:p>
    <w:p w:rsidR="00290D24" w:rsidRPr="0047303D" w:rsidRDefault="00C7305A" w:rsidP="00A819E9">
      <w:pPr>
        <w:pStyle w:val="Titre1"/>
        <w:spacing w:before="40" w:after="40" w:line="276" w:lineRule="auto"/>
        <w:ind w:left="-567"/>
        <w:rPr>
          <w:rFonts w:ascii="Times New Roman" w:hAnsi="Times New Roman"/>
          <w:b w:val="0"/>
          <w:color w:val="auto"/>
          <w:sz w:val="24"/>
          <w:szCs w:val="24"/>
          <w:lang w:val="fr-FR"/>
        </w:rPr>
      </w:pPr>
      <w:r w:rsidRPr="0047303D">
        <w:rPr>
          <w:rFonts w:ascii="Times New Roman" w:hAnsi="Times New Roman"/>
          <w:b w:val="0"/>
          <w:color w:val="auto"/>
          <w:sz w:val="24"/>
          <w:szCs w:val="24"/>
          <w:lang w:val="fr-FR"/>
        </w:rPr>
        <w:br w:type="page"/>
      </w:r>
      <w:r w:rsidR="00FB32D5">
        <w:rPr>
          <w:rFonts w:ascii="Times New Roman" w:hAnsi="Times New Roman"/>
          <w:b w:val="0"/>
          <w:noProof/>
          <w:color w:val="auto"/>
          <w:sz w:val="24"/>
          <w:szCs w:val="24"/>
          <w:lang w:val="fr-FR" w:eastAsia="fr-FR"/>
        </w:rPr>
        <w:lastRenderedPageBreak/>
        <w:pict>
          <v:roundrect id="AutoShape 71" o:spid="_x0000_s1028" style="position:absolute;left:0;text-align:left;margin-left:0;margin-top:245.85pt;width:438.6pt;height:184.55pt;z-index:251674624;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" strokecolor="#c00000" strokeweight="3pt">
            <v:shadow on="t" color="#c00000" opacity=".5" offset="7pt,-5pt"/>
            <v:textbox>
              <w:txbxContent>
                <w:p w:rsidR="00C86F36" w:rsidRPr="00BC476E" w:rsidRDefault="00C86F36" w:rsidP="00BC476E">
                  <w:pPr>
                    <w:pStyle w:val="Titre1"/>
                    <w:spacing w:after="240" w:line="360" w:lineRule="auto"/>
                    <w:rPr>
                      <w:rFonts w:ascii="Times New Roman" w:hAnsi="Times New Roman"/>
                      <w:color w:val="auto"/>
                      <w:sz w:val="32"/>
                      <w:szCs w:val="32"/>
                      <w:lang w:val="fr-FR"/>
                    </w:rPr>
                  </w:pPr>
                  <w:bookmarkStart w:id="3" w:name="_Toc383080257"/>
                  <w:bookmarkStart w:id="4" w:name="_Toc383080873"/>
                  <w:bookmarkStart w:id="5" w:name="_Toc383117960"/>
                  <w:bookmarkStart w:id="6" w:name="_Toc387633650"/>
                  <w:r w:rsidRPr="00BC476E">
                    <w:rPr>
                      <w:rFonts w:ascii="Times New Roman" w:hAnsi="Times New Roman"/>
                      <w:color w:val="auto"/>
                      <w:sz w:val="32"/>
                      <w:szCs w:val="32"/>
                      <w:lang w:val="fr-FR"/>
                    </w:rPr>
                    <w:t>PREMIERE PARTIE : EVALUATION A MI PARCOURS DE LA SECONDE PHASE DU  PROGRAMME NATIONAL PLATES-FORMES MULTIFONCTIONNELLES POUR LA LUTTE CONTRE LA PAUVRETE AU BURKINA FASO</w:t>
                  </w:r>
                  <w:bookmarkEnd w:id="3"/>
                  <w:bookmarkEnd w:id="4"/>
                  <w:bookmarkEnd w:id="5"/>
                  <w:bookmarkEnd w:id="6"/>
                </w:p>
                <w:p w:rsidR="00C86F36" w:rsidRPr="00BC476E" w:rsidRDefault="00C86F36" w:rsidP="00BC476E">
                  <w:pPr>
                    <w:pStyle w:val="Titre1"/>
                    <w:spacing w:line="360" w:lineRule="auto"/>
                    <w:jc w:val="center"/>
                    <w:rPr>
                      <w:rFonts w:ascii="Times New Roman" w:hAnsi="Times New Roman"/>
                      <w:sz w:val="32"/>
                      <w:szCs w:val="32"/>
                      <w:lang w:val="fr-FR"/>
                    </w:rPr>
                  </w:pPr>
                </w:p>
              </w:txbxContent>
            </v:textbox>
            <w10:wrap anchorx="margin"/>
          </v:roundrect>
        </w:pict>
      </w:r>
      <w:r w:rsidR="00910815" w:rsidRPr="0047303D">
        <w:rPr>
          <w:rFonts w:ascii="Times New Roman" w:hAnsi="Times New Roman"/>
          <w:b w:val="0"/>
          <w:color w:val="auto"/>
          <w:sz w:val="24"/>
          <w:szCs w:val="24"/>
          <w:lang w:val="fr-FR"/>
        </w:rPr>
        <w:br w:type="page"/>
      </w:r>
      <w:bookmarkStart w:id="7" w:name="_Toc387633651"/>
      <w:bookmarkStart w:id="8" w:name="_Toc383076113"/>
      <w:bookmarkStart w:id="9" w:name="_Toc383080874"/>
      <w:r w:rsidR="004947E5" w:rsidRPr="0047303D">
        <w:rPr>
          <w:rFonts w:ascii="Times New Roman" w:hAnsi="Times New Roman"/>
          <w:color w:val="auto"/>
          <w:sz w:val="24"/>
          <w:szCs w:val="24"/>
          <w:lang w:val="fr-FR"/>
        </w:rPr>
        <w:lastRenderedPageBreak/>
        <w:t>RESUME EXECUTIF</w:t>
      </w:r>
      <w:bookmarkEnd w:id="7"/>
      <w:r w:rsidR="001928FE" w:rsidRPr="0047303D">
        <w:rPr>
          <w:rFonts w:ascii="Times New Roman" w:hAnsi="Times New Roman"/>
          <w:color w:val="auto"/>
          <w:sz w:val="24"/>
          <w:szCs w:val="24"/>
          <w:lang w:val="fr-FR"/>
        </w:rPr>
        <w:t xml:space="preserve"> </w:t>
      </w:r>
      <w:bookmarkEnd w:id="8"/>
      <w:bookmarkEnd w:id="9"/>
    </w:p>
    <w:p w:rsidR="00055BCA" w:rsidRDefault="00055BCA" w:rsidP="00055BCA">
      <w:pPr>
        <w:spacing w:before="40" w:after="40" w:line="276" w:lineRule="auto"/>
        <w:ind w:left="-567"/>
        <w:rPr>
          <w:rFonts w:ascii="Times New Roman" w:hAnsi="Times New Roman"/>
          <w:sz w:val="24"/>
          <w:szCs w:val="24"/>
          <w:lang w:val="fr-FR"/>
        </w:rPr>
      </w:pPr>
      <w:r w:rsidRPr="00055BCA">
        <w:rPr>
          <w:rFonts w:ascii="Times New Roman" w:hAnsi="Times New Roman"/>
          <w:sz w:val="24"/>
          <w:szCs w:val="24"/>
          <w:lang w:val="fr-FR"/>
        </w:rPr>
        <w:t xml:space="preserve">Le présent résumé comporte deux grands points : </w:t>
      </w:r>
      <w:r>
        <w:rPr>
          <w:rFonts w:ascii="Times New Roman" w:hAnsi="Times New Roman"/>
          <w:sz w:val="24"/>
          <w:szCs w:val="24"/>
          <w:lang w:val="fr-FR"/>
        </w:rPr>
        <w:t xml:space="preserve">le résumé de l’analyse de </w:t>
      </w:r>
      <w:r w:rsidRPr="00055BCA">
        <w:rPr>
          <w:rFonts w:ascii="Times New Roman" w:hAnsi="Times New Roman"/>
          <w:sz w:val="24"/>
          <w:szCs w:val="24"/>
          <w:lang w:val="fr-FR"/>
        </w:rPr>
        <w:t xml:space="preserve">la performance du programme, </w:t>
      </w:r>
      <w:r>
        <w:rPr>
          <w:rFonts w:ascii="Times New Roman" w:hAnsi="Times New Roman"/>
          <w:sz w:val="24"/>
          <w:szCs w:val="24"/>
          <w:lang w:val="fr-FR"/>
        </w:rPr>
        <w:t>le résumé d</w:t>
      </w:r>
      <w:r w:rsidRPr="00055BCA">
        <w:rPr>
          <w:rFonts w:ascii="Times New Roman" w:hAnsi="Times New Roman"/>
          <w:sz w:val="24"/>
          <w:szCs w:val="24"/>
          <w:lang w:val="fr-FR"/>
        </w:rPr>
        <w:t>es leçons apprises</w:t>
      </w:r>
      <w:r>
        <w:rPr>
          <w:rFonts w:ascii="Times New Roman" w:hAnsi="Times New Roman"/>
          <w:sz w:val="24"/>
          <w:szCs w:val="24"/>
          <w:lang w:val="fr-FR"/>
        </w:rPr>
        <w:t>, des c</w:t>
      </w:r>
      <w:r w:rsidRPr="00055BCA">
        <w:rPr>
          <w:rFonts w:ascii="Times New Roman" w:hAnsi="Times New Roman"/>
          <w:sz w:val="24"/>
          <w:szCs w:val="24"/>
          <w:lang w:val="fr-FR"/>
        </w:rPr>
        <w:t>onclusion</w:t>
      </w:r>
      <w:r w:rsidR="00914F83">
        <w:rPr>
          <w:rFonts w:ascii="Times New Roman" w:hAnsi="Times New Roman"/>
          <w:sz w:val="24"/>
          <w:szCs w:val="24"/>
          <w:lang w:val="fr-FR"/>
        </w:rPr>
        <w:t>s</w:t>
      </w:r>
      <w:r>
        <w:rPr>
          <w:rFonts w:ascii="Times New Roman" w:hAnsi="Times New Roman"/>
          <w:sz w:val="24"/>
          <w:szCs w:val="24"/>
          <w:lang w:val="fr-FR"/>
        </w:rPr>
        <w:t xml:space="preserve"> et recommandations.</w:t>
      </w:r>
    </w:p>
    <w:p w:rsidR="00413971" w:rsidRPr="00055BCA" w:rsidRDefault="00055BCA" w:rsidP="009F68FD">
      <w:pPr>
        <w:spacing w:before="120" w:after="120" w:line="276" w:lineRule="auto"/>
        <w:ind w:left="-567"/>
        <w:rPr>
          <w:rFonts w:ascii="Times New Roman" w:hAnsi="Times New Roman"/>
          <w:b/>
          <w:sz w:val="24"/>
          <w:szCs w:val="24"/>
          <w:lang w:val="fr-FR"/>
        </w:rPr>
      </w:pPr>
      <w:r w:rsidRPr="00055BCA">
        <w:rPr>
          <w:rFonts w:ascii="Times New Roman" w:hAnsi="Times New Roman"/>
          <w:b/>
          <w:sz w:val="24"/>
          <w:szCs w:val="24"/>
          <w:lang w:val="fr-FR"/>
        </w:rPr>
        <w:t>Performance du programme</w:t>
      </w:r>
    </w:p>
    <w:p w:rsidR="00055BCA" w:rsidRDefault="00055BCA" w:rsidP="00055BCA">
      <w:pPr>
        <w:spacing w:before="40" w:after="40" w:line="276" w:lineRule="auto"/>
        <w:ind w:left="-567"/>
        <w:rPr>
          <w:rFonts w:ascii="Times New Roman" w:hAnsi="Times New Roman"/>
          <w:sz w:val="24"/>
          <w:szCs w:val="24"/>
          <w:lang w:val="fr-FR"/>
        </w:rPr>
      </w:pPr>
      <w:r w:rsidRPr="000A365E">
        <w:rPr>
          <w:rFonts w:ascii="Times New Roman" w:hAnsi="Times New Roman"/>
          <w:b/>
          <w:i/>
          <w:sz w:val="24"/>
          <w:szCs w:val="24"/>
          <w:lang w:val="fr-FR"/>
        </w:rPr>
        <w:t>Pertinence du programme :</w:t>
      </w:r>
      <w:r>
        <w:rPr>
          <w:rFonts w:ascii="Times New Roman" w:hAnsi="Times New Roman"/>
          <w:sz w:val="24"/>
          <w:szCs w:val="24"/>
          <w:lang w:val="fr-FR"/>
        </w:rPr>
        <w:t xml:space="preserve"> c’est certainement une des principales forces du programme.</w:t>
      </w:r>
      <w:r w:rsidR="00755011">
        <w:rPr>
          <w:rFonts w:ascii="Times New Roman" w:hAnsi="Times New Roman"/>
          <w:sz w:val="24"/>
          <w:szCs w:val="24"/>
          <w:lang w:val="fr-FR"/>
        </w:rPr>
        <w:t xml:space="preserve"> La vision, les objectifs, l’approche et les modalités d’exécution aussi bien que les activités du programme sont tout à fait pertinentes au regard du contexte socio-économique et des documents majeurs de politique nationale (Burkina 2025, SCADD). Le programme contribue également aux objectifs des politiques sectorielles des Ministères l’</w:t>
      </w:r>
      <w:r w:rsidR="00914F83">
        <w:rPr>
          <w:rFonts w:ascii="Times New Roman" w:hAnsi="Times New Roman"/>
          <w:sz w:val="24"/>
          <w:szCs w:val="24"/>
          <w:lang w:val="fr-FR"/>
        </w:rPr>
        <w:t>E</w:t>
      </w:r>
      <w:r w:rsidR="00755011">
        <w:rPr>
          <w:rFonts w:ascii="Times New Roman" w:hAnsi="Times New Roman"/>
          <w:sz w:val="24"/>
          <w:szCs w:val="24"/>
          <w:lang w:val="fr-FR"/>
        </w:rPr>
        <w:t>conomie</w:t>
      </w:r>
      <w:r w:rsidR="00914F83">
        <w:rPr>
          <w:rFonts w:ascii="Times New Roman" w:hAnsi="Times New Roman"/>
          <w:sz w:val="24"/>
          <w:szCs w:val="24"/>
          <w:lang w:val="fr-FR"/>
        </w:rPr>
        <w:t xml:space="preserve"> et des Finances, </w:t>
      </w:r>
      <w:r w:rsidR="00755011">
        <w:rPr>
          <w:rFonts w:ascii="Times New Roman" w:hAnsi="Times New Roman"/>
          <w:sz w:val="24"/>
          <w:szCs w:val="24"/>
          <w:lang w:val="fr-FR"/>
        </w:rPr>
        <w:t>l’</w:t>
      </w:r>
      <w:r w:rsidR="00914F83">
        <w:rPr>
          <w:rFonts w:ascii="Times New Roman" w:hAnsi="Times New Roman"/>
          <w:sz w:val="24"/>
          <w:szCs w:val="24"/>
          <w:lang w:val="fr-FR"/>
        </w:rPr>
        <w:t>E</w:t>
      </w:r>
      <w:r w:rsidR="00755011">
        <w:rPr>
          <w:rFonts w:ascii="Times New Roman" w:hAnsi="Times New Roman"/>
          <w:sz w:val="24"/>
          <w:szCs w:val="24"/>
          <w:lang w:val="fr-FR"/>
        </w:rPr>
        <w:t>nergie</w:t>
      </w:r>
      <w:r w:rsidR="00914F83">
        <w:rPr>
          <w:rFonts w:ascii="Times New Roman" w:hAnsi="Times New Roman"/>
          <w:sz w:val="24"/>
          <w:szCs w:val="24"/>
          <w:lang w:val="fr-FR"/>
        </w:rPr>
        <w:t xml:space="preserve"> des Mines et Carrières</w:t>
      </w:r>
      <w:r w:rsidR="00755011">
        <w:rPr>
          <w:rFonts w:ascii="Times New Roman" w:hAnsi="Times New Roman"/>
          <w:sz w:val="24"/>
          <w:szCs w:val="24"/>
          <w:lang w:val="fr-FR"/>
        </w:rPr>
        <w:t xml:space="preserve">, </w:t>
      </w:r>
      <w:r w:rsidR="00914F83">
        <w:rPr>
          <w:rFonts w:ascii="Times New Roman" w:hAnsi="Times New Roman"/>
          <w:sz w:val="24"/>
          <w:szCs w:val="24"/>
          <w:lang w:val="fr-FR"/>
        </w:rPr>
        <w:t>la Promotion Féminine.</w:t>
      </w:r>
      <w:r w:rsidR="00755011">
        <w:rPr>
          <w:rFonts w:ascii="Times New Roman" w:hAnsi="Times New Roman"/>
          <w:sz w:val="24"/>
          <w:szCs w:val="24"/>
          <w:lang w:val="fr-FR"/>
        </w:rPr>
        <w:t xml:space="preserve"> </w:t>
      </w:r>
    </w:p>
    <w:p w:rsidR="00055BCA" w:rsidRDefault="000A365E" w:rsidP="00055BCA">
      <w:pPr>
        <w:spacing w:before="40" w:after="40" w:line="276" w:lineRule="auto"/>
        <w:ind w:left="-567"/>
        <w:rPr>
          <w:rFonts w:ascii="Times New Roman" w:hAnsi="Times New Roman"/>
          <w:sz w:val="24"/>
          <w:szCs w:val="24"/>
          <w:lang w:val="fr-FR"/>
        </w:rPr>
      </w:pPr>
      <w:r w:rsidRPr="000A365E">
        <w:rPr>
          <w:rFonts w:ascii="Times New Roman" w:hAnsi="Times New Roman"/>
          <w:b/>
          <w:i/>
          <w:sz w:val="24"/>
          <w:szCs w:val="24"/>
          <w:lang w:val="fr-FR"/>
        </w:rPr>
        <w:t>Efficacité et efficience :</w:t>
      </w:r>
      <w:r>
        <w:rPr>
          <w:rFonts w:ascii="Times New Roman" w:hAnsi="Times New Roman"/>
          <w:sz w:val="24"/>
          <w:szCs w:val="24"/>
          <w:lang w:val="fr-FR"/>
        </w:rPr>
        <w:t xml:space="preserve"> le programme a fait preuve d’une bonne efficacité dans la planification et la mise en œuvre des activités, le suivi-évaluation même s’il convient de signaler l’absence d’outils de collecte des effets et indices d’impact, de rapports de résultats et de rapports de suivi-évaluation. </w:t>
      </w:r>
    </w:p>
    <w:p w:rsidR="000A365E" w:rsidRDefault="000A365E" w:rsidP="00055BCA">
      <w:pPr>
        <w:spacing w:before="40" w:after="40" w:line="276" w:lineRule="auto"/>
        <w:ind w:left="-567"/>
        <w:rPr>
          <w:rFonts w:ascii="Times New Roman" w:hAnsi="Times New Roman"/>
          <w:sz w:val="24"/>
          <w:szCs w:val="24"/>
          <w:lang w:val="fr-FR"/>
        </w:rPr>
      </w:pPr>
      <w:r w:rsidRPr="000A365E">
        <w:rPr>
          <w:rFonts w:ascii="Times New Roman" w:hAnsi="Times New Roman"/>
          <w:sz w:val="24"/>
          <w:szCs w:val="24"/>
          <w:lang w:val="fr-FR"/>
        </w:rPr>
        <w:t>L’efficacité globale est modérément satisfaisante mais elle aurait pu être beaucoup plus satisfaisante si deux facteurs majeurs n’avaient contribué à réduire celle-ci : l’insuffisance des ressources disponibles et la défaillance du cofinancement des collectivités territoriales et des partenaires sectoriels.</w:t>
      </w:r>
      <w:r>
        <w:rPr>
          <w:rFonts w:ascii="Times New Roman" w:hAnsi="Times New Roman"/>
          <w:sz w:val="24"/>
          <w:szCs w:val="24"/>
          <w:lang w:val="fr-FR"/>
        </w:rPr>
        <w:t xml:space="preserve"> </w:t>
      </w:r>
      <w:r w:rsidR="00163B41">
        <w:rPr>
          <w:rFonts w:ascii="Times New Roman" w:hAnsi="Times New Roman"/>
          <w:sz w:val="24"/>
          <w:szCs w:val="24"/>
          <w:lang w:val="fr-FR"/>
        </w:rPr>
        <w:t>Ces deux facteurs ont conduit le programme à exécuter des budgets annuels contraints si bien que les progrès vers les cibles, bien qu</w:t>
      </w:r>
      <w:r w:rsidR="00287EB1">
        <w:rPr>
          <w:rFonts w:ascii="Times New Roman" w:hAnsi="Times New Roman"/>
          <w:sz w:val="24"/>
          <w:szCs w:val="24"/>
          <w:lang w:val="fr-FR"/>
        </w:rPr>
        <w:t xml:space="preserve">’intéressants </w:t>
      </w:r>
      <w:r w:rsidR="00163B41">
        <w:rPr>
          <w:rFonts w:ascii="Times New Roman" w:hAnsi="Times New Roman"/>
          <w:sz w:val="24"/>
          <w:szCs w:val="24"/>
          <w:lang w:val="fr-FR"/>
        </w:rPr>
        <w:t xml:space="preserve"> ne sont pas encore suffisants</w:t>
      </w:r>
      <w:r w:rsidR="00287EB1">
        <w:rPr>
          <w:rFonts w:ascii="Times New Roman" w:hAnsi="Times New Roman"/>
          <w:sz w:val="24"/>
          <w:szCs w:val="24"/>
          <w:lang w:val="fr-FR"/>
        </w:rPr>
        <w:t xml:space="preserve"> surtout au regard du temps déjà consommé (58,33%)</w:t>
      </w:r>
      <w:r w:rsidR="00163B41">
        <w:rPr>
          <w:rFonts w:ascii="Times New Roman" w:hAnsi="Times New Roman"/>
          <w:sz w:val="24"/>
          <w:szCs w:val="24"/>
          <w:lang w:val="fr-FR"/>
        </w:rPr>
        <w:t xml:space="preserve">. </w:t>
      </w:r>
      <w:r>
        <w:rPr>
          <w:rFonts w:ascii="Times New Roman" w:hAnsi="Times New Roman"/>
          <w:sz w:val="24"/>
          <w:szCs w:val="24"/>
          <w:lang w:val="fr-FR"/>
        </w:rPr>
        <w:t xml:space="preserve">De même, le programme a fait preuve d’une bonne efficience dans </w:t>
      </w:r>
      <w:r w:rsidR="00163B41">
        <w:rPr>
          <w:rFonts w:ascii="Times New Roman" w:hAnsi="Times New Roman"/>
          <w:sz w:val="24"/>
          <w:szCs w:val="24"/>
          <w:lang w:val="fr-FR"/>
        </w:rPr>
        <w:t xml:space="preserve">l’exécution financière ainsi que dans </w:t>
      </w:r>
      <w:r w:rsidR="005545D0">
        <w:rPr>
          <w:rFonts w:ascii="Times New Roman" w:hAnsi="Times New Roman"/>
          <w:sz w:val="24"/>
          <w:szCs w:val="24"/>
          <w:lang w:val="fr-FR"/>
        </w:rPr>
        <w:t>l’équilibre entre coût de fonctionnement et coût d’</w:t>
      </w:r>
      <w:r w:rsidR="00163B41">
        <w:rPr>
          <w:rFonts w:ascii="Times New Roman" w:hAnsi="Times New Roman"/>
          <w:sz w:val="24"/>
          <w:szCs w:val="24"/>
          <w:lang w:val="fr-FR"/>
        </w:rPr>
        <w:t xml:space="preserve">investissement qui constituent les deux critères majeurs d’appréciation de l’efficience. Toutefois, l’efficience a été amenuisée par les mêmes facteurs majeurs évoqués précédemment. A ces facteurs majeurs, il faut ajouter d’autres moins importants comme la mise à disposition tardive des ressources pour l’exécution des PTA, l’allocation des ressources qui n’a pas suffisamment mis en exergue le caractère stratégique du DEL, la majorité des entreprises PTFM qui n’a pas encore atteint </w:t>
      </w:r>
      <w:r w:rsidR="00A4672C">
        <w:rPr>
          <w:rFonts w:ascii="Times New Roman" w:hAnsi="Times New Roman"/>
          <w:sz w:val="24"/>
          <w:szCs w:val="24"/>
          <w:lang w:val="fr-FR"/>
        </w:rPr>
        <w:t xml:space="preserve">un niveau de rentabilité satisfaisant symbolisé par </w:t>
      </w:r>
      <w:r w:rsidR="00163B41">
        <w:rPr>
          <w:rFonts w:ascii="Times New Roman" w:hAnsi="Times New Roman"/>
          <w:sz w:val="24"/>
          <w:szCs w:val="24"/>
          <w:lang w:val="fr-FR"/>
        </w:rPr>
        <w:t>le seuil de rentabilité.</w:t>
      </w:r>
    </w:p>
    <w:p w:rsidR="00287EB1" w:rsidRDefault="00287EB1" w:rsidP="00055BCA">
      <w:pPr>
        <w:spacing w:before="40" w:after="40" w:line="276" w:lineRule="auto"/>
        <w:ind w:left="-567"/>
        <w:rPr>
          <w:rFonts w:ascii="Times New Roman" w:hAnsi="Times New Roman"/>
          <w:sz w:val="24"/>
          <w:szCs w:val="24"/>
          <w:lang w:val="fr-FR"/>
        </w:rPr>
      </w:pPr>
      <w:r w:rsidRPr="00082B84">
        <w:rPr>
          <w:rFonts w:ascii="Times New Roman" w:hAnsi="Times New Roman"/>
          <w:b/>
          <w:i/>
          <w:sz w:val="24"/>
          <w:szCs w:val="24"/>
          <w:lang w:val="fr-FR"/>
        </w:rPr>
        <w:t>Changements imputables au programme :</w:t>
      </w:r>
      <w:r>
        <w:rPr>
          <w:rFonts w:ascii="Times New Roman" w:hAnsi="Times New Roman"/>
          <w:sz w:val="24"/>
          <w:szCs w:val="24"/>
          <w:lang w:val="fr-FR"/>
        </w:rPr>
        <w:t xml:space="preserve"> les changements positifs tributaires du programme sont réels et ont concerné trois (03) aspects essentiels : (i) le développement institutionnel des organisations bénéficiaires (amélioration de la dynamique associative et des capacités financières), (ii) la facilitation et le développement des AGR grâce notamment à l’allègement de la corvée des femmes, à un meilleur accès au crédit et aux formations dispensées, l’amélioration des conditions de vie grâce à l’amélioration des revenus issus des AGR, à la diminution de la corvée des femmes et à un meilleur accès aux services de mouture, décorticage, broyage, etc.</w:t>
      </w:r>
    </w:p>
    <w:p w:rsidR="002426FE" w:rsidRDefault="002426FE" w:rsidP="00055BCA">
      <w:pPr>
        <w:spacing w:before="40" w:after="40" w:line="276" w:lineRule="auto"/>
        <w:ind w:left="-567"/>
        <w:rPr>
          <w:rFonts w:ascii="Times New Roman" w:hAnsi="Times New Roman"/>
          <w:sz w:val="24"/>
          <w:szCs w:val="24"/>
          <w:lang w:val="fr-FR"/>
        </w:rPr>
      </w:pPr>
      <w:r w:rsidRPr="00082B84">
        <w:rPr>
          <w:rFonts w:ascii="Times New Roman" w:hAnsi="Times New Roman"/>
          <w:b/>
          <w:i/>
          <w:sz w:val="24"/>
          <w:szCs w:val="24"/>
          <w:lang w:val="fr-FR"/>
        </w:rPr>
        <w:t>Durabilité :</w:t>
      </w:r>
      <w:r>
        <w:rPr>
          <w:rFonts w:ascii="Times New Roman" w:hAnsi="Times New Roman"/>
          <w:sz w:val="24"/>
          <w:szCs w:val="24"/>
          <w:lang w:val="fr-FR"/>
        </w:rPr>
        <w:t xml:space="preserve"> </w:t>
      </w:r>
      <w:r w:rsidR="00A4672C">
        <w:rPr>
          <w:rFonts w:ascii="Times New Roman" w:hAnsi="Times New Roman"/>
          <w:sz w:val="24"/>
          <w:szCs w:val="24"/>
          <w:lang w:val="fr-FR"/>
        </w:rPr>
        <w:t xml:space="preserve">la durabilité des acquis du programme n’est </w:t>
      </w:r>
      <w:r w:rsidR="00082B84">
        <w:rPr>
          <w:rFonts w:ascii="Times New Roman" w:hAnsi="Times New Roman"/>
          <w:sz w:val="24"/>
          <w:szCs w:val="24"/>
          <w:lang w:val="fr-FR"/>
        </w:rPr>
        <w:t xml:space="preserve">pas </w:t>
      </w:r>
      <w:r w:rsidR="00A4672C">
        <w:rPr>
          <w:rFonts w:ascii="Times New Roman" w:hAnsi="Times New Roman"/>
          <w:sz w:val="24"/>
          <w:szCs w:val="24"/>
          <w:lang w:val="fr-FR"/>
        </w:rPr>
        <w:t xml:space="preserve">totalement assurée. Certes, </w:t>
      </w:r>
      <w:r w:rsidR="00D84E7D">
        <w:rPr>
          <w:rFonts w:ascii="Times New Roman" w:hAnsi="Times New Roman"/>
          <w:sz w:val="24"/>
          <w:szCs w:val="24"/>
          <w:lang w:val="fr-FR"/>
        </w:rPr>
        <w:t>des facteurs favorables à la durabilité existent : amélioration de la qualité des équipements, simplicité de la technologie PTFM, renfo</w:t>
      </w:r>
      <w:r w:rsidR="00A4672C">
        <w:rPr>
          <w:rFonts w:ascii="Times New Roman" w:hAnsi="Times New Roman"/>
          <w:sz w:val="24"/>
          <w:szCs w:val="24"/>
          <w:lang w:val="fr-FR"/>
        </w:rPr>
        <w:t>r</w:t>
      </w:r>
      <w:r w:rsidR="00D84E7D">
        <w:rPr>
          <w:rFonts w:ascii="Times New Roman" w:hAnsi="Times New Roman"/>
          <w:sz w:val="24"/>
          <w:szCs w:val="24"/>
          <w:lang w:val="fr-FR"/>
        </w:rPr>
        <w:t>cement des capacités techniques et en gestion des CFG</w:t>
      </w:r>
      <w:r w:rsidR="00A4672C">
        <w:rPr>
          <w:rFonts w:ascii="Times New Roman" w:hAnsi="Times New Roman"/>
          <w:sz w:val="24"/>
          <w:szCs w:val="24"/>
          <w:lang w:val="fr-FR"/>
        </w:rPr>
        <w:t xml:space="preserve">, caractère crucial de l’énergie dans la lutte contre la pauvreté qui fait que les PTFM en tant que source d’énergie moderne resteront un point d’attention des autorités et des partenaires. Mais les facteurs qui peuvent compromettre la durabilité sont nombreux : appropriation insuffisante des PTFM par les organisations bénéficiaires, appui conseil aux entreprises PTFM encore insuffisant, problèmes de gestion transparence et de traçabilité dans la gestion, </w:t>
      </w:r>
      <w:r w:rsidR="00082B84">
        <w:rPr>
          <w:rFonts w:ascii="Times New Roman" w:hAnsi="Times New Roman"/>
          <w:sz w:val="24"/>
          <w:szCs w:val="24"/>
          <w:lang w:val="fr-FR"/>
        </w:rPr>
        <w:t>viabilité économique des entreprises PTFM encore fragile, inexistence de stratégie de pérennisation au niveau des ALR, faible prise en compte des PTFM par les collectivités territoriales dans leurs plans et actions</w:t>
      </w:r>
      <w:r w:rsidR="003C76EE">
        <w:rPr>
          <w:rFonts w:ascii="Times New Roman" w:hAnsi="Times New Roman"/>
          <w:sz w:val="24"/>
          <w:szCs w:val="24"/>
          <w:lang w:val="fr-FR"/>
        </w:rPr>
        <w:t>, prise en compte insuffisante des textes et lois en matière environnementale</w:t>
      </w:r>
      <w:r w:rsidR="00082B84">
        <w:rPr>
          <w:rFonts w:ascii="Times New Roman" w:hAnsi="Times New Roman"/>
          <w:sz w:val="24"/>
          <w:szCs w:val="24"/>
          <w:lang w:val="fr-FR"/>
        </w:rPr>
        <w:t>.</w:t>
      </w:r>
      <w:r>
        <w:rPr>
          <w:rFonts w:ascii="Times New Roman" w:hAnsi="Times New Roman"/>
          <w:sz w:val="24"/>
          <w:szCs w:val="24"/>
          <w:lang w:val="fr-FR"/>
        </w:rPr>
        <w:t xml:space="preserve"> </w:t>
      </w:r>
    </w:p>
    <w:p w:rsidR="00CE73AA" w:rsidRPr="00650A7E" w:rsidRDefault="00536FE4" w:rsidP="00B41674">
      <w:pPr>
        <w:spacing w:before="40" w:after="40" w:line="276" w:lineRule="auto"/>
        <w:ind w:left="-567"/>
        <w:rPr>
          <w:rFonts w:ascii="Times New Roman" w:hAnsi="Times New Roman"/>
          <w:sz w:val="24"/>
          <w:szCs w:val="24"/>
          <w:lang w:val="fr-FR"/>
        </w:rPr>
      </w:pPr>
      <w:r w:rsidRPr="006C3A98">
        <w:rPr>
          <w:rFonts w:ascii="Times New Roman" w:hAnsi="Times New Roman"/>
          <w:b/>
          <w:i/>
          <w:sz w:val="23"/>
          <w:szCs w:val="23"/>
          <w:lang w:val="fr-FR"/>
        </w:rPr>
        <w:t>Leçons apprises :</w:t>
      </w:r>
      <w:r w:rsidRPr="00B41674">
        <w:rPr>
          <w:rFonts w:ascii="Times New Roman" w:hAnsi="Times New Roman"/>
          <w:b/>
          <w:i/>
          <w:sz w:val="24"/>
          <w:szCs w:val="24"/>
          <w:lang w:val="fr-FR"/>
        </w:rPr>
        <w:t xml:space="preserve"> </w:t>
      </w:r>
      <w:r w:rsidR="00B41674" w:rsidRPr="00B41674">
        <w:rPr>
          <w:rFonts w:ascii="Times New Roman" w:hAnsi="Times New Roman"/>
          <w:sz w:val="24"/>
          <w:szCs w:val="24"/>
          <w:lang w:val="fr-FR"/>
        </w:rPr>
        <w:t>parmi les leçons apprises de la mise en œuvre du programme, on peut retenir </w:t>
      </w:r>
      <w:r w:rsidR="00B41674">
        <w:rPr>
          <w:rFonts w:ascii="Times New Roman" w:hAnsi="Times New Roman"/>
          <w:sz w:val="24"/>
          <w:szCs w:val="24"/>
          <w:lang w:val="fr-FR"/>
        </w:rPr>
        <w:t xml:space="preserve">que </w:t>
      </w:r>
      <w:r w:rsidR="00B41674" w:rsidRPr="00B41674">
        <w:rPr>
          <w:rFonts w:ascii="Times New Roman" w:hAnsi="Times New Roman"/>
          <w:sz w:val="24"/>
          <w:szCs w:val="24"/>
          <w:lang w:val="fr-FR"/>
        </w:rPr>
        <w:t>: (i) a réduction de la pénibilité de la corvée des femmes n’entraîne pas automatiquement une augmentation de la pratique des AGR</w:t>
      </w:r>
      <w:r w:rsidR="00B41674">
        <w:rPr>
          <w:rFonts w:ascii="Times New Roman" w:hAnsi="Times New Roman"/>
          <w:sz w:val="24"/>
          <w:szCs w:val="24"/>
          <w:lang w:val="fr-FR"/>
        </w:rPr>
        <w:t>, (ii) l</w:t>
      </w:r>
      <w:r w:rsidR="00B41674" w:rsidRPr="00B41674">
        <w:rPr>
          <w:rFonts w:ascii="Times New Roman" w:hAnsi="Times New Roman"/>
          <w:sz w:val="24"/>
          <w:szCs w:val="24"/>
          <w:lang w:val="fr-FR"/>
        </w:rPr>
        <w:t>es</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effets</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escomptés</w:t>
      </w:r>
      <w:r w:rsidR="00B41674" w:rsidRPr="00650A7E">
        <w:rPr>
          <w:rFonts w:ascii="Times New Roman" w:hAnsi="Times New Roman"/>
          <w:sz w:val="24"/>
          <w:szCs w:val="24"/>
          <w:lang w:val="fr-FR"/>
        </w:rPr>
        <w:t xml:space="preserve"> de la PTFM </w:t>
      </w:r>
      <w:r w:rsidR="00B41674" w:rsidRPr="00B41674">
        <w:rPr>
          <w:rFonts w:ascii="Times New Roman" w:hAnsi="Times New Roman"/>
          <w:sz w:val="24"/>
          <w:szCs w:val="24"/>
          <w:lang w:val="fr-FR"/>
        </w:rPr>
        <w:t>sur</w:t>
      </w:r>
      <w:r w:rsidR="00B41674" w:rsidRPr="00650A7E">
        <w:rPr>
          <w:rFonts w:ascii="Times New Roman" w:hAnsi="Times New Roman"/>
          <w:sz w:val="24"/>
          <w:szCs w:val="24"/>
          <w:lang w:val="fr-FR"/>
        </w:rPr>
        <w:t xml:space="preserve"> les </w:t>
      </w:r>
      <w:r w:rsidR="00B41674" w:rsidRPr="00B41674">
        <w:rPr>
          <w:rFonts w:ascii="Times New Roman" w:hAnsi="Times New Roman"/>
          <w:sz w:val="24"/>
          <w:szCs w:val="24"/>
          <w:lang w:val="fr-FR"/>
        </w:rPr>
        <w:t>activités</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lastRenderedPageBreak/>
        <w:t>économiques</w:t>
      </w:r>
      <w:r w:rsidR="00B41674" w:rsidRPr="00650A7E">
        <w:rPr>
          <w:rFonts w:ascii="Times New Roman" w:hAnsi="Times New Roman"/>
          <w:sz w:val="24"/>
          <w:szCs w:val="24"/>
          <w:lang w:val="fr-FR"/>
        </w:rPr>
        <w:t xml:space="preserve"> locales ne </w:t>
      </w:r>
      <w:r w:rsidR="00B41674" w:rsidRPr="00B41674">
        <w:rPr>
          <w:rFonts w:ascii="Times New Roman" w:hAnsi="Times New Roman"/>
          <w:sz w:val="24"/>
          <w:szCs w:val="24"/>
          <w:lang w:val="fr-FR"/>
        </w:rPr>
        <w:t>sont</w:t>
      </w:r>
      <w:r w:rsidR="00B41674" w:rsidRPr="00650A7E">
        <w:rPr>
          <w:rFonts w:ascii="Times New Roman" w:hAnsi="Times New Roman"/>
          <w:sz w:val="24"/>
          <w:szCs w:val="24"/>
          <w:lang w:val="fr-FR"/>
        </w:rPr>
        <w:t xml:space="preserve"> pas </w:t>
      </w:r>
      <w:r w:rsidR="00B41674" w:rsidRPr="00B41674">
        <w:rPr>
          <w:rFonts w:ascii="Times New Roman" w:hAnsi="Times New Roman"/>
          <w:sz w:val="24"/>
          <w:szCs w:val="24"/>
          <w:lang w:val="fr-FR"/>
        </w:rPr>
        <w:t>systématiques</w:t>
      </w:r>
      <w:r w:rsidR="00B41674" w:rsidRPr="00650A7E">
        <w:rPr>
          <w:rFonts w:ascii="Times New Roman" w:hAnsi="Times New Roman"/>
          <w:sz w:val="24"/>
          <w:szCs w:val="24"/>
          <w:lang w:val="fr-FR"/>
        </w:rPr>
        <w:t xml:space="preserve"> sans le </w:t>
      </w:r>
      <w:r w:rsidR="00B41674" w:rsidRPr="00B41674">
        <w:rPr>
          <w:rFonts w:ascii="Times New Roman" w:hAnsi="Times New Roman"/>
          <w:sz w:val="24"/>
          <w:szCs w:val="24"/>
          <w:lang w:val="fr-FR"/>
        </w:rPr>
        <w:t>développement</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d’actions</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spécifiques</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d’accompagnement</w:t>
      </w:r>
      <w:r w:rsidR="00B41674" w:rsidRPr="00650A7E">
        <w:rPr>
          <w:rFonts w:ascii="Times New Roman" w:hAnsi="Times New Roman"/>
          <w:sz w:val="24"/>
          <w:szCs w:val="24"/>
          <w:lang w:val="fr-FR"/>
        </w:rPr>
        <w:t xml:space="preserve">, (iii) </w:t>
      </w:r>
      <w:r w:rsidR="00B41674" w:rsidRPr="00B41674">
        <w:rPr>
          <w:rFonts w:ascii="Times New Roman" w:hAnsi="Times New Roman"/>
          <w:sz w:val="24"/>
          <w:szCs w:val="24"/>
          <w:lang w:val="fr-FR"/>
        </w:rPr>
        <w:t>sauf</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dans</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quelques</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rares</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cas</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heureux</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l’implication</w:t>
      </w:r>
      <w:r w:rsidR="00B41674" w:rsidRPr="00650A7E">
        <w:rPr>
          <w:rFonts w:ascii="Times New Roman" w:hAnsi="Times New Roman"/>
          <w:sz w:val="24"/>
          <w:szCs w:val="24"/>
          <w:lang w:val="fr-FR"/>
        </w:rPr>
        <w:t xml:space="preserve"> des </w:t>
      </w:r>
      <w:r w:rsidR="00B41674" w:rsidRPr="00B41674">
        <w:rPr>
          <w:rFonts w:ascii="Times New Roman" w:hAnsi="Times New Roman"/>
          <w:sz w:val="24"/>
          <w:szCs w:val="24"/>
          <w:lang w:val="fr-FR"/>
        </w:rPr>
        <w:t>hommes</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dans</w:t>
      </w:r>
      <w:r w:rsidR="00B41674" w:rsidRPr="00650A7E">
        <w:rPr>
          <w:rFonts w:ascii="Times New Roman" w:hAnsi="Times New Roman"/>
          <w:sz w:val="24"/>
          <w:szCs w:val="24"/>
          <w:lang w:val="fr-FR"/>
        </w:rPr>
        <w:t xml:space="preserve"> la </w:t>
      </w:r>
      <w:r w:rsidR="00B41674" w:rsidRPr="00B41674">
        <w:rPr>
          <w:rFonts w:ascii="Times New Roman" w:hAnsi="Times New Roman"/>
          <w:sz w:val="24"/>
          <w:szCs w:val="24"/>
          <w:lang w:val="fr-FR"/>
        </w:rPr>
        <w:t>gestion</w:t>
      </w:r>
      <w:r w:rsidR="00B41674" w:rsidRPr="00650A7E">
        <w:rPr>
          <w:rFonts w:ascii="Times New Roman" w:hAnsi="Times New Roman"/>
          <w:sz w:val="24"/>
          <w:szCs w:val="24"/>
          <w:lang w:val="fr-FR"/>
        </w:rPr>
        <w:t xml:space="preserve"> des PTFM </w:t>
      </w:r>
      <w:r w:rsidR="00B41674" w:rsidRPr="00B41674">
        <w:rPr>
          <w:rFonts w:ascii="Times New Roman" w:hAnsi="Times New Roman"/>
          <w:sz w:val="24"/>
          <w:szCs w:val="24"/>
          <w:lang w:val="fr-FR"/>
        </w:rPr>
        <w:t>engendre</w:t>
      </w:r>
      <w:r w:rsidR="00B41674" w:rsidRPr="00650A7E">
        <w:rPr>
          <w:rFonts w:ascii="Times New Roman" w:hAnsi="Times New Roman"/>
          <w:sz w:val="24"/>
          <w:szCs w:val="24"/>
          <w:lang w:val="fr-FR"/>
        </w:rPr>
        <w:t xml:space="preserve"> des </w:t>
      </w:r>
      <w:r w:rsidR="00B41674" w:rsidRPr="00B41674">
        <w:rPr>
          <w:rFonts w:ascii="Times New Roman" w:hAnsi="Times New Roman"/>
          <w:sz w:val="24"/>
          <w:szCs w:val="24"/>
          <w:lang w:val="fr-FR"/>
        </w:rPr>
        <w:t>problèmes</w:t>
      </w:r>
      <w:r w:rsidR="00B41674" w:rsidRPr="00650A7E">
        <w:rPr>
          <w:rFonts w:ascii="Times New Roman" w:hAnsi="Times New Roman"/>
          <w:sz w:val="24"/>
          <w:szCs w:val="24"/>
          <w:lang w:val="fr-FR"/>
        </w:rPr>
        <w:t xml:space="preserve">, (iv) la </w:t>
      </w:r>
      <w:r w:rsidR="00B41674" w:rsidRPr="00B41674">
        <w:rPr>
          <w:rFonts w:ascii="Times New Roman" w:hAnsi="Times New Roman"/>
          <w:sz w:val="24"/>
          <w:szCs w:val="24"/>
          <w:lang w:val="fr-FR"/>
        </w:rPr>
        <w:t>réussite</w:t>
      </w:r>
      <w:r w:rsidR="00B41674" w:rsidRPr="00650A7E">
        <w:rPr>
          <w:rFonts w:ascii="Times New Roman" w:hAnsi="Times New Roman"/>
          <w:sz w:val="24"/>
          <w:szCs w:val="24"/>
          <w:lang w:val="fr-FR"/>
        </w:rPr>
        <w:t xml:space="preserve"> du </w:t>
      </w:r>
      <w:r w:rsidR="00B41674" w:rsidRPr="00B41674">
        <w:rPr>
          <w:rFonts w:ascii="Times New Roman" w:hAnsi="Times New Roman"/>
          <w:sz w:val="24"/>
          <w:szCs w:val="24"/>
          <w:lang w:val="fr-FR"/>
        </w:rPr>
        <w:t>mécanisme</w:t>
      </w:r>
      <w:r w:rsidR="00B41674" w:rsidRPr="00650A7E">
        <w:rPr>
          <w:rFonts w:ascii="Times New Roman" w:hAnsi="Times New Roman"/>
          <w:sz w:val="24"/>
          <w:szCs w:val="24"/>
          <w:lang w:val="fr-FR"/>
        </w:rPr>
        <w:t xml:space="preserve"> de </w:t>
      </w:r>
      <w:r w:rsidR="00B41674" w:rsidRPr="00B41674">
        <w:rPr>
          <w:rFonts w:ascii="Times New Roman" w:hAnsi="Times New Roman"/>
          <w:sz w:val="24"/>
          <w:szCs w:val="24"/>
          <w:lang w:val="fr-FR"/>
        </w:rPr>
        <w:t>panier</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commun</w:t>
      </w:r>
      <w:r w:rsidR="00B41674" w:rsidRPr="00650A7E">
        <w:rPr>
          <w:rFonts w:ascii="Times New Roman" w:hAnsi="Times New Roman"/>
          <w:sz w:val="24"/>
          <w:szCs w:val="24"/>
          <w:lang w:val="fr-FR"/>
        </w:rPr>
        <w:t xml:space="preserve"> suppose </w:t>
      </w:r>
      <w:r w:rsidR="00B41674" w:rsidRPr="00B41674">
        <w:rPr>
          <w:rFonts w:ascii="Times New Roman" w:hAnsi="Times New Roman"/>
          <w:sz w:val="24"/>
          <w:szCs w:val="24"/>
          <w:lang w:val="fr-FR"/>
        </w:rPr>
        <w:t>que</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chacun</w:t>
      </w:r>
      <w:r w:rsidR="00B41674" w:rsidRPr="00650A7E">
        <w:rPr>
          <w:rFonts w:ascii="Times New Roman" w:hAnsi="Times New Roman"/>
          <w:sz w:val="24"/>
          <w:szCs w:val="24"/>
          <w:lang w:val="fr-FR"/>
        </w:rPr>
        <w:t xml:space="preserve"> des </w:t>
      </w:r>
      <w:r w:rsidR="00B41674" w:rsidRPr="00B41674">
        <w:rPr>
          <w:rFonts w:ascii="Times New Roman" w:hAnsi="Times New Roman"/>
          <w:sz w:val="24"/>
          <w:szCs w:val="24"/>
          <w:lang w:val="fr-FR"/>
        </w:rPr>
        <w:t>acteurs</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concernés</w:t>
      </w:r>
      <w:r w:rsidR="00B41674" w:rsidRPr="00650A7E">
        <w:rPr>
          <w:rFonts w:ascii="Times New Roman" w:hAnsi="Times New Roman"/>
          <w:sz w:val="24"/>
          <w:szCs w:val="24"/>
          <w:lang w:val="fr-FR"/>
        </w:rPr>
        <w:t xml:space="preserve"> a </w:t>
      </w:r>
      <w:r w:rsidR="00B41674" w:rsidRPr="00B41674">
        <w:rPr>
          <w:rFonts w:ascii="Times New Roman" w:hAnsi="Times New Roman"/>
          <w:sz w:val="24"/>
          <w:szCs w:val="24"/>
          <w:lang w:val="fr-FR"/>
        </w:rPr>
        <w:t>réglé</w:t>
      </w:r>
      <w:r w:rsidR="00B41674" w:rsidRPr="00650A7E">
        <w:rPr>
          <w:rFonts w:ascii="Times New Roman" w:hAnsi="Times New Roman"/>
          <w:sz w:val="24"/>
          <w:szCs w:val="24"/>
          <w:lang w:val="fr-FR"/>
        </w:rPr>
        <w:t xml:space="preserve"> au </w:t>
      </w:r>
      <w:r w:rsidR="00B41674" w:rsidRPr="00B41674">
        <w:rPr>
          <w:rFonts w:ascii="Times New Roman" w:hAnsi="Times New Roman"/>
          <w:sz w:val="24"/>
          <w:szCs w:val="24"/>
          <w:lang w:val="fr-FR"/>
        </w:rPr>
        <w:t>préalable</w:t>
      </w:r>
      <w:r w:rsidR="00B41674" w:rsidRPr="00650A7E">
        <w:rPr>
          <w:rFonts w:ascii="Times New Roman" w:hAnsi="Times New Roman"/>
          <w:sz w:val="24"/>
          <w:szCs w:val="24"/>
          <w:lang w:val="fr-FR"/>
        </w:rPr>
        <w:t xml:space="preserve"> la question de la </w:t>
      </w:r>
      <w:r w:rsidR="00B41674" w:rsidRPr="00B41674">
        <w:rPr>
          <w:rFonts w:ascii="Times New Roman" w:hAnsi="Times New Roman"/>
          <w:sz w:val="24"/>
          <w:szCs w:val="24"/>
          <w:lang w:val="fr-FR"/>
        </w:rPr>
        <w:t>conformité</w:t>
      </w:r>
      <w:r w:rsidR="00B41674" w:rsidRPr="00650A7E">
        <w:rPr>
          <w:rFonts w:ascii="Times New Roman" w:hAnsi="Times New Roman"/>
          <w:sz w:val="24"/>
          <w:szCs w:val="24"/>
          <w:lang w:val="fr-FR"/>
        </w:rPr>
        <w:t xml:space="preserve"> et de </w:t>
      </w:r>
      <w:r w:rsidR="00B41674" w:rsidRPr="00B41674">
        <w:rPr>
          <w:rFonts w:ascii="Times New Roman" w:hAnsi="Times New Roman"/>
          <w:sz w:val="24"/>
          <w:szCs w:val="24"/>
          <w:lang w:val="fr-FR"/>
        </w:rPr>
        <w:t>l’adaptabilité</w:t>
      </w:r>
      <w:r w:rsidR="00B41674" w:rsidRPr="00650A7E">
        <w:rPr>
          <w:rFonts w:ascii="Times New Roman" w:hAnsi="Times New Roman"/>
          <w:sz w:val="24"/>
          <w:szCs w:val="24"/>
          <w:lang w:val="fr-FR"/>
        </w:rPr>
        <w:t xml:space="preserve"> du </w:t>
      </w:r>
      <w:r w:rsidR="00B41674" w:rsidRPr="00B41674">
        <w:rPr>
          <w:rFonts w:ascii="Times New Roman" w:hAnsi="Times New Roman"/>
          <w:sz w:val="24"/>
          <w:szCs w:val="24"/>
          <w:lang w:val="fr-FR"/>
        </w:rPr>
        <w:t>mécanisme</w:t>
      </w:r>
      <w:r w:rsidR="00B41674" w:rsidRPr="00650A7E">
        <w:rPr>
          <w:rFonts w:ascii="Times New Roman" w:hAnsi="Times New Roman"/>
          <w:sz w:val="24"/>
          <w:szCs w:val="24"/>
          <w:lang w:val="fr-FR"/>
        </w:rPr>
        <w:t xml:space="preserve"> du </w:t>
      </w:r>
      <w:r w:rsidR="00B41674" w:rsidRPr="00B41674">
        <w:rPr>
          <w:rFonts w:ascii="Times New Roman" w:hAnsi="Times New Roman"/>
          <w:sz w:val="24"/>
          <w:szCs w:val="24"/>
          <w:lang w:val="fr-FR"/>
        </w:rPr>
        <w:t>panier</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commun</w:t>
      </w:r>
      <w:r w:rsidR="00B41674" w:rsidRPr="00650A7E">
        <w:rPr>
          <w:rFonts w:ascii="Times New Roman" w:hAnsi="Times New Roman"/>
          <w:sz w:val="24"/>
          <w:szCs w:val="24"/>
          <w:lang w:val="fr-FR"/>
        </w:rPr>
        <w:t xml:space="preserve"> à </w:t>
      </w:r>
      <w:r w:rsidR="00B41674" w:rsidRPr="00B41674">
        <w:rPr>
          <w:rFonts w:ascii="Times New Roman" w:hAnsi="Times New Roman"/>
          <w:sz w:val="24"/>
          <w:szCs w:val="24"/>
          <w:lang w:val="fr-FR"/>
        </w:rPr>
        <w:t>ses</w:t>
      </w:r>
      <w:r w:rsidR="00B41674" w:rsidRPr="00650A7E">
        <w:rPr>
          <w:rFonts w:ascii="Times New Roman" w:hAnsi="Times New Roman"/>
          <w:sz w:val="24"/>
          <w:szCs w:val="24"/>
          <w:lang w:val="fr-FR"/>
        </w:rPr>
        <w:t xml:space="preserve"> </w:t>
      </w:r>
      <w:r w:rsidR="00B41674" w:rsidRPr="00B41674">
        <w:rPr>
          <w:rFonts w:ascii="Times New Roman" w:hAnsi="Times New Roman"/>
          <w:sz w:val="24"/>
          <w:szCs w:val="24"/>
          <w:lang w:val="fr-FR"/>
        </w:rPr>
        <w:t>propres</w:t>
      </w:r>
      <w:r w:rsidR="00B41674" w:rsidRPr="00650A7E">
        <w:rPr>
          <w:rFonts w:ascii="Times New Roman" w:hAnsi="Times New Roman"/>
          <w:sz w:val="24"/>
          <w:szCs w:val="24"/>
          <w:lang w:val="fr-FR"/>
        </w:rPr>
        <w:t xml:space="preserve"> </w:t>
      </w:r>
      <w:r w:rsidR="00E529B2" w:rsidRPr="00650A7E">
        <w:rPr>
          <w:rFonts w:ascii="Times New Roman" w:hAnsi="Times New Roman"/>
          <w:sz w:val="24"/>
          <w:szCs w:val="24"/>
          <w:lang w:val="fr-FR"/>
        </w:rPr>
        <w:t>procédures</w:t>
      </w:r>
      <w:r w:rsidR="00B41674" w:rsidRPr="00650A7E">
        <w:rPr>
          <w:rFonts w:ascii="Times New Roman" w:hAnsi="Times New Roman"/>
          <w:sz w:val="24"/>
          <w:szCs w:val="24"/>
          <w:lang w:val="fr-FR"/>
        </w:rPr>
        <w:t>.</w:t>
      </w:r>
    </w:p>
    <w:p w:rsidR="00B41674" w:rsidRDefault="00ED02D6" w:rsidP="00B41674">
      <w:pPr>
        <w:spacing w:before="40" w:after="40" w:line="276" w:lineRule="auto"/>
        <w:ind w:left="-567"/>
        <w:rPr>
          <w:rFonts w:ascii="Times New Roman" w:hAnsi="Times New Roman"/>
          <w:sz w:val="24"/>
          <w:szCs w:val="24"/>
          <w:lang w:val="fr-FR"/>
        </w:rPr>
      </w:pPr>
      <w:r w:rsidRPr="006C3A98">
        <w:rPr>
          <w:rFonts w:ascii="Times New Roman" w:hAnsi="Times New Roman"/>
          <w:b/>
          <w:i/>
          <w:sz w:val="24"/>
          <w:szCs w:val="24"/>
          <w:lang w:val="fr-FR"/>
        </w:rPr>
        <w:t>Conclusion :</w:t>
      </w:r>
      <w:r>
        <w:rPr>
          <w:rFonts w:ascii="Times New Roman" w:hAnsi="Times New Roman"/>
          <w:sz w:val="24"/>
          <w:szCs w:val="24"/>
          <w:lang w:val="fr-FR"/>
        </w:rPr>
        <w:t xml:space="preserve"> le programme est très pertinent à tous points de vue. Il a obtenu des acquis importants sur le plan institutionnel,  en matière de planification et de mise en œuvre des activités, sur le plan du suivi-évaluation et dans le renforcement des capacités des acteurs. Son efficacité et son efficience sont à des niveaux modérément satisfaisants et auraient été certainement à des niveaux satisfaisants si le programme n’avait pas été confronté à l’insuffisance de ressources disponibles et à la défaillance du cofinancement des collectivités territoriales et des partenaires sectoriels. </w:t>
      </w:r>
      <w:r w:rsidR="003C76EE">
        <w:rPr>
          <w:rFonts w:ascii="Times New Roman" w:hAnsi="Times New Roman"/>
          <w:sz w:val="24"/>
          <w:szCs w:val="24"/>
          <w:lang w:val="fr-FR"/>
        </w:rPr>
        <w:t>Les effets imputables au programme sont réels et concernent les aspects institutionnels des organisations bénéficiaires, aux AGR et aux conditions de vie mais ils sont insuffisamment documentés.</w:t>
      </w:r>
      <w:r w:rsidR="00783E9B">
        <w:rPr>
          <w:rFonts w:ascii="Times New Roman" w:hAnsi="Times New Roman"/>
          <w:sz w:val="24"/>
          <w:szCs w:val="24"/>
          <w:lang w:val="fr-FR"/>
        </w:rPr>
        <w:t xml:space="preserve"> La durabilité n’est pas encore assurée à cause de la faible appropriation des PTFM par les organisations bénéficiaires, la rentabilité économique qui est à améliorer et de la prise en compte insuffisante des impacts environnementaux.</w:t>
      </w:r>
    </w:p>
    <w:p w:rsidR="00CE73AA" w:rsidRPr="00F2421B" w:rsidRDefault="00783E9B" w:rsidP="00F2421B">
      <w:pPr>
        <w:spacing w:before="40" w:after="40" w:line="276" w:lineRule="auto"/>
        <w:ind w:left="-567"/>
        <w:rPr>
          <w:rFonts w:ascii="Times New Roman" w:hAnsi="Times New Roman"/>
          <w:sz w:val="24"/>
          <w:szCs w:val="24"/>
          <w:lang w:val="fr-FR"/>
        </w:rPr>
      </w:pPr>
      <w:r w:rsidRPr="00F2421B">
        <w:rPr>
          <w:rFonts w:ascii="Times New Roman" w:hAnsi="Times New Roman"/>
          <w:b/>
          <w:i/>
          <w:sz w:val="24"/>
          <w:szCs w:val="24"/>
          <w:lang w:val="fr-FR"/>
        </w:rPr>
        <w:t>Recommandations :</w:t>
      </w:r>
      <w:r w:rsidRPr="00F2421B">
        <w:rPr>
          <w:rFonts w:ascii="Times New Roman" w:hAnsi="Times New Roman"/>
          <w:sz w:val="24"/>
          <w:szCs w:val="24"/>
          <w:lang w:val="fr-FR"/>
        </w:rPr>
        <w:t xml:space="preserve"> les principales recommandations formulées par la mission sont : </w:t>
      </w:r>
      <w:r w:rsidR="00F2421B" w:rsidRPr="00F2421B">
        <w:rPr>
          <w:rFonts w:ascii="Times New Roman" w:hAnsi="Times New Roman"/>
          <w:sz w:val="24"/>
          <w:szCs w:val="24"/>
          <w:lang w:val="fr-FR"/>
        </w:rPr>
        <w:t xml:space="preserve">(i) affiner, adopter et opérationnaliser la stratégie de continuité proposée dans le présent rapport, (ii) mettre l’accent sur l’appui conseil des entreprises PTFM en vue d’une meilleure appropriation et d’une maîtrise de la gestion économique, </w:t>
      </w:r>
      <w:r w:rsidR="00F2421B">
        <w:rPr>
          <w:rFonts w:ascii="Times New Roman" w:hAnsi="Times New Roman"/>
          <w:sz w:val="24"/>
          <w:szCs w:val="24"/>
          <w:lang w:val="fr-FR"/>
        </w:rPr>
        <w:t xml:space="preserve">(iii) </w:t>
      </w:r>
      <w:r w:rsidR="00F2421B" w:rsidRPr="00F2421B">
        <w:rPr>
          <w:rFonts w:ascii="Times New Roman" w:hAnsi="Times New Roman"/>
          <w:sz w:val="24"/>
          <w:szCs w:val="24"/>
          <w:lang w:val="fr-FR"/>
        </w:rPr>
        <w:t xml:space="preserve">élaborer et mettre en œuvre une stratégie de mobilisation du gap de financement, </w:t>
      </w:r>
      <w:r w:rsidR="00F2421B">
        <w:rPr>
          <w:rFonts w:ascii="Times New Roman" w:hAnsi="Times New Roman"/>
          <w:sz w:val="24"/>
          <w:szCs w:val="24"/>
          <w:lang w:val="fr-FR"/>
        </w:rPr>
        <w:t>(iv) s</w:t>
      </w:r>
      <w:r w:rsidR="00F2421B" w:rsidRPr="00F2421B">
        <w:rPr>
          <w:rFonts w:ascii="Times New Roman" w:hAnsi="Times New Roman"/>
          <w:sz w:val="24"/>
          <w:szCs w:val="24"/>
          <w:lang w:val="fr-FR"/>
        </w:rPr>
        <w:t>e focaliser sur l’autonomisation des PTFM en mettant l’accent sur l’appropriation, la bonne gouvernance des PTFM, le renforcement des capacités en vue d’une meilleure maîtrise de l’exploitation technique et de la gestion économique des entreprises PTFM</w:t>
      </w:r>
      <w:r w:rsidR="00F2421B">
        <w:rPr>
          <w:rFonts w:ascii="Times New Roman" w:hAnsi="Times New Roman"/>
          <w:sz w:val="24"/>
          <w:szCs w:val="24"/>
          <w:lang w:val="fr-FR"/>
        </w:rPr>
        <w:t xml:space="preserve">, (v) </w:t>
      </w:r>
      <w:r w:rsidR="00F2421B" w:rsidRPr="00567E88">
        <w:rPr>
          <w:rFonts w:ascii="Times New Roman" w:hAnsi="Times New Roman"/>
          <w:sz w:val="24"/>
          <w:szCs w:val="24"/>
          <w:lang w:val="fr-FR"/>
        </w:rPr>
        <w:t>élaborer</w:t>
      </w:r>
      <w:r w:rsidR="00F2421B" w:rsidRPr="00650A7E">
        <w:rPr>
          <w:rFonts w:ascii="Times New Roman" w:hAnsi="Times New Roman"/>
          <w:sz w:val="24"/>
          <w:szCs w:val="24"/>
          <w:lang w:val="fr-FR"/>
        </w:rPr>
        <w:t xml:space="preserve"> </w:t>
      </w:r>
      <w:r w:rsidR="00F2421B" w:rsidRPr="00567E88">
        <w:rPr>
          <w:rFonts w:ascii="Times New Roman" w:hAnsi="Times New Roman"/>
          <w:sz w:val="24"/>
          <w:szCs w:val="24"/>
          <w:lang w:val="fr-FR"/>
        </w:rPr>
        <w:t>une</w:t>
      </w:r>
      <w:r w:rsidR="00F2421B" w:rsidRPr="00650A7E">
        <w:rPr>
          <w:rFonts w:ascii="Times New Roman" w:hAnsi="Times New Roman"/>
          <w:sz w:val="24"/>
          <w:szCs w:val="24"/>
          <w:lang w:val="fr-FR"/>
        </w:rPr>
        <w:t xml:space="preserve"> </w:t>
      </w:r>
      <w:r w:rsidR="00F2421B" w:rsidRPr="00567E88">
        <w:rPr>
          <w:rFonts w:ascii="Times New Roman" w:hAnsi="Times New Roman"/>
          <w:sz w:val="24"/>
          <w:szCs w:val="24"/>
          <w:lang w:val="fr-FR"/>
        </w:rPr>
        <w:t>stratégie</w:t>
      </w:r>
      <w:r w:rsidR="00F2421B" w:rsidRPr="00650A7E">
        <w:rPr>
          <w:rFonts w:ascii="Times New Roman" w:hAnsi="Times New Roman"/>
          <w:sz w:val="24"/>
          <w:szCs w:val="24"/>
          <w:lang w:val="fr-FR"/>
        </w:rPr>
        <w:t xml:space="preserve"> </w:t>
      </w:r>
      <w:r w:rsidR="00F2421B" w:rsidRPr="00567E88">
        <w:rPr>
          <w:rFonts w:ascii="Times New Roman" w:hAnsi="Times New Roman"/>
          <w:sz w:val="24"/>
          <w:szCs w:val="24"/>
          <w:lang w:val="fr-FR"/>
        </w:rPr>
        <w:t>globale</w:t>
      </w:r>
      <w:r w:rsidR="00F2421B" w:rsidRPr="00650A7E">
        <w:rPr>
          <w:rFonts w:ascii="Times New Roman" w:hAnsi="Times New Roman"/>
          <w:sz w:val="24"/>
          <w:szCs w:val="24"/>
          <w:lang w:val="fr-FR"/>
        </w:rPr>
        <w:t xml:space="preserve"> et </w:t>
      </w:r>
      <w:r w:rsidR="00F2421B" w:rsidRPr="00567E88">
        <w:rPr>
          <w:rFonts w:ascii="Times New Roman" w:hAnsi="Times New Roman"/>
          <w:sz w:val="24"/>
          <w:szCs w:val="24"/>
          <w:lang w:val="fr-FR"/>
        </w:rPr>
        <w:t>opérationnelle</w:t>
      </w:r>
      <w:r w:rsidR="00F2421B" w:rsidRPr="00650A7E">
        <w:rPr>
          <w:rFonts w:ascii="Times New Roman" w:hAnsi="Times New Roman"/>
          <w:sz w:val="24"/>
          <w:szCs w:val="24"/>
          <w:lang w:val="fr-FR"/>
        </w:rPr>
        <w:t xml:space="preserve"> </w:t>
      </w:r>
      <w:r w:rsidR="00F2421B" w:rsidRPr="00567E88">
        <w:rPr>
          <w:rFonts w:ascii="Times New Roman" w:hAnsi="Times New Roman"/>
          <w:sz w:val="24"/>
          <w:szCs w:val="24"/>
          <w:lang w:val="fr-FR"/>
        </w:rPr>
        <w:t>d’appui</w:t>
      </w:r>
      <w:r w:rsidR="00F2421B" w:rsidRPr="00650A7E">
        <w:rPr>
          <w:rFonts w:ascii="Times New Roman" w:hAnsi="Times New Roman"/>
          <w:sz w:val="24"/>
          <w:szCs w:val="24"/>
          <w:lang w:val="fr-FR"/>
        </w:rPr>
        <w:t xml:space="preserve"> au DEL </w:t>
      </w:r>
      <w:r w:rsidR="00F2421B" w:rsidRPr="00567E88">
        <w:rPr>
          <w:rFonts w:ascii="Times New Roman" w:hAnsi="Times New Roman"/>
          <w:sz w:val="24"/>
          <w:szCs w:val="24"/>
          <w:lang w:val="fr-FR"/>
        </w:rPr>
        <w:t>afin</w:t>
      </w:r>
      <w:r w:rsidR="00F2421B" w:rsidRPr="00650A7E">
        <w:rPr>
          <w:rFonts w:ascii="Times New Roman" w:hAnsi="Times New Roman"/>
          <w:sz w:val="24"/>
          <w:szCs w:val="24"/>
          <w:lang w:val="fr-FR"/>
        </w:rPr>
        <w:t xml:space="preserve"> de </w:t>
      </w:r>
      <w:r w:rsidR="00F2421B" w:rsidRPr="00567E88">
        <w:rPr>
          <w:rFonts w:ascii="Times New Roman" w:hAnsi="Times New Roman"/>
          <w:sz w:val="24"/>
          <w:szCs w:val="24"/>
          <w:lang w:val="fr-FR"/>
        </w:rPr>
        <w:t>donner</w:t>
      </w:r>
      <w:r w:rsidR="00F2421B" w:rsidRPr="00650A7E">
        <w:rPr>
          <w:rFonts w:ascii="Times New Roman" w:hAnsi="Times New Roman"/>
          <w:sz w:val="24"/>
          <w:szCs w:val="24"/>
          <w:lang w:val="fr-FR"/>
        </w:rPr>
        <w:t xml:space="preserve"> plus de </w:t>
      </w:r>
      <w:r w:rsidR="00F2421B" w:rsidRPr="00567E88">
        <w:rPr>
          <w:rFonts w:ascii="Times New Roman" w:hAnsi="Times New Roman"/>
          <w:sz w:val="24"/>
          <w:szCs w:val="24"/>
          <w:lang w:val="fr-FR"/>
        </w:rPr>
        <w:t>lisibilité</w:t>
      </w:r>
      <w:r w:rsidR="00F2421B" w:rsidRPr="00650A7E">
        <w:rPr>
          <w:rFonts w:ascii="Times New Roman" w:hAnsi="Times New Roman"/>
          <w:sz w:val="24"/>
          <w:szCs w:val="24"/>
          <w:lang w:val="fr-FR"/>
        </w:rPr>
        <w:t xml:space="preserve"> à </w:t>
      </w:r>
      <w:r w:rsidR="00F2421B" w:rsidRPr="00567E88">
        <w:rPr>
          <w:rFonts w:ascii="Times New Roman" w:hAnsi="Times New Roman"/>
          <w:sz w:val="24"/>
          <w:szCs w:val="24"/>
          <w:lang w:val="fr-FR"/>
        </w:rPr>
        <w:t>l’action</w:t>
      </w:r>
      <w:r w:rsidR="00F2421B" w:rsidRPr="00650A7E">
        <w:rPr>
          <w:rFonts w:ascii="Times New Roman" w:hAnsi="Times New Roman"/>
          <w:sz w:val="24"/>
          <w:szCs w:val="24"/>
          <w:lang w:val="fr-FR"/>
        </w:rPr>
        <w:t xml:space="preserve"> du </w:t>
      </w:r>
      <w:r w:rsidR="00F2421B" w:rsidRPr="00567E88">
        <w:rPr>
          <w:rFonts w:ascii="Times New Roman" w:hAnsi="Times New Roman"/>
          <w:sz w:val="24"/>
          <w:szCs w:val="24"/>
          <w:lang w:val="fr-FR"/>
        </w:rPr>
        <w:t>programme</w:t>
      </w:r>
      <w:r w:rsidR="00F2421B" w:rsidRPr="00650A7E">
        <w:rPr>
          <w:rFonts w:ascii="Times New Roman" w:hAnsi="Times New Roman"/>
          <w:sz w:val="24"/>
          <w:szCs w:val="24"/>
          <w:lang w:val="fr-FR"/>
        </w:rPr>
        <w:t xml:space="preserve"> </w:t>
      </w:r>
      <w:r w:rsidR="00F2421B" w:rsidRPr="00567E88">
        <w:rPr>
          <w:rFonts w:ascii="Times New Roman" w:hAnsi="Times New Roman"/>
          <w:sz w:val="24"/>
          <w:szCs w:val="24"/>
          <w:lang w:val="fr-FR"/>
        </w:rPr>
        <w:t>sur</w:t>
      </w:r>
      <w:r w:rsidR="00F2421B" w:rsidRPr="00650A7E">
        <w:rPr>
          <w:rFonts w:ascii="Times New Roman" w:hAnsi="Times New Roman"/>
          <w:sz w:val="24"/>
          <w:szCs w:val="24"/>
          <w:lang w:val="fr-FR"/>
        </w:rPr>
        <w:t xml:space="preserve"> </w:t>
      </w:r>
      <w:r w:rsidR="00F2421B" w:rsidRPr="00567E88">
        <w:rPr>
          <w:rFonts w:ascii="Times New Roman" w:hAnsi="Times New Roman"/>
          <w:sz w:val="24"/>
          <w:szCs w:val="24"/>
          <w:lang w:val="fr-FR"/>
        </w:rPr>
        <w:t>cet</w:t>
      </w:r>
      <w:r w:rsidR="00F2421B" w:rsidRPr="00650A7E">
        <w:rPr>
          <w:rFonts w:ascii="Times New Roman" w:hAnsi="Times New Roman"/>
          <w:sz w:val="24"/>
          <w:szCs w:val="24"/>
          <w:lang w:val="fr-FR"/>
        </w:rPr>
        <w:t xml:space="preserve"> </w:t>
      </w:r>
      <w:r w:rsidR="00F2421B" w:rsidRPr="00567E88">
        <w:rPr>
          <w:rFonts w:ascii="Times New Roman" w:hAnsi="Times New Roman"/>
          <w:sz w:val="24"/>
          <w:szCs w:val="24"/>
          <w:lang w:val="fr-FR"/>
        </w:rPr>
        <w:t>volet</w:t>
      </w:r>
      <w:r w:rsidR="00F2421B" w:rsidRPr="00650A7E">
        <w:rPr>
          <w:rFonts w:ascii="Times New Roman" w:hAnsi="Times New Roman"/>
          <w:sz w:val="24"/>
          <w:szCs w:val="24"/>
          <w:lang w:val="fr-FR"/>
        </w:rPr>
        <w:t xml:space="preserve">, (vi) </w:t>
      </w:r>
      <w:r w:rsidR="00F2421B" w:rsidRPr="00567E88">
        <w:rPr>
          <w:rFonts w:ascii="Times New Roman" w:hAnsi="Times New Roman"/>
          <w:sz w:val="24"/>
          <w:szCs w:val="24"/>
          <w:lang w:val="fr-FR"/>
        </w:rPr>
        <w:t>améliorer</w:t>
      </w:r>
      <w:r w:rsidR="00F2421B" w:rsidRPr="00650A7E">
        <w:rPr>
          <w:rFonts w:ascii="Times New Roman" w:hAnsi="Times New Roman"/>
          <w:sz w:val="24"/>
          <w:szCs w:val="24"/>
          <w:lang w:val="fr-FR"/>
        </w:rPr>
        <w:t xml:space="preserve"> les </w:t>
      </w:r>
      <w:r w:rsidR="00F2421B" w:rsidRPr="00567E88">
        <w:rPr>
          <w:rFonts w:ascii="Times New Roman" w:hAnsi="Times New Roman"/>
          <w:sz w:val="24"/>
          <w:szCs w:val="24"/>
          <w:lang w:val="fr-FR"/>
        </w:rPr>
        <w:t>outils</w:t>
      </w:r>
      <w:r w:rsidR="00F2421B" w:rsidRPr="00650A7E">
        <w:rPr>
          <w:rFonts w:ascii="Times New Roman" w:hAnsi="Times New Roman"/>
          <w:sz w:val="24"/>
          <w:szCs w:val="24"/>
          <w:lang w:val="fr-FR"/>
        </w:rPr>
        <w:t xml:space="preserve"> </w:t>
      </w:r>
      <w:r w:rsidR="00F2421B" w:rsidRPr="00567E88">
        <w:rPr>
          <w:rFonts w:ascii="Times New Roman" w:hAnsi="Times New Roman"/>
          <w:sz w:val="24"/>
          <w:szCs w:val="24"/>
          <w:lang w:val="fr-FR"/>
        </w:rPr>
        <w:t>d’aide</w:t>
      </w:r>
      <w:r w:rsidR="00F2421B" w:rsidRPr="00650A7E">
        <w:rPr>
          <w:rFonts w:ascii="Times New Roman" w:hAnsi="Times New Roman"/>
          <w:sz w:val="24"/>
          <w:szCs w:val="24"/>
          <w:lang w:val="fr-FR"/>
        </w:rPr>
        <w:t xml:space="preserve"> à la </w:t>
      </w:r>
      <w:r w:rsidR="00F2421B" w:rsidRPr="00567E88">
        <w:rPr>
          <w:rFonts w:ascii="Times New Roman" w:hAnsi="Times New Roman"/>
          <w:sz w:val="24"/>
          <w:szCs w:val="24"/>
          <w:lang w:val="fr-FR"/>
        </w:rPr>
        <w:t>décision</w:t>
      </w:r>
      <w:r w:rsidR="00F2421B" w:rsidRPr="00650A7E">
        <w:rPr>
          <w:rFonts w:ascii="Times New Roman" w:hAnsi="Times New Roman"/>
          <w:sz w:val="24"/>
          <w:szCs w:val="24"/>
          <w:lang w:val="fr-FR"/>
        </w:rPr>
        <w:t xml:space="preserve">: </w:t>
      </w:r>
      <w:r w:rsidR="00F2421B" w:rsidRPr="00567E88">
        <w:rPr>
          <w:rFonts w:ascii="Times New Roman" w:hAnsi="Times New Roman"/>
          <w:sz w:val="24"/>
          <w:szCs w:val="24"/>
          <w:lang w:val="fr-FR"/>
        </w:rPr>
        <w:t>outils</w:t>
      </w:r>
      <w:r w:rsidR="00F2421B" w:rsidRPr="00650A7E">
        <w:rPr>
          <w:rFonts w:ascii="Times New Roman" w:hAnsi="Times New Roman"/>
          <w:sz w:val="24"/>
          <w:szCs w:val="24"/>
          <w:lang w:val="fr-FR"/>
        </w:rPr>
        <w:t xml:space="preserve"> de </w:t>
      </w:r>
      <w:r w:rsidR="00F2421B" w:rsidRPr="00567E88">
        <w:rPr>
          <w:rFonts w:ascii="Times New Roman" w:hAnsi="Times New Roman"/>
          <w:sz w:val="24"/>
          <w:szCs w:val="24"/>
          <w:lang w:val="fr-FR"/>
        </w:rPr>
        <w:t>suivi</w:t>
      </w:r>
      <w:r w:rsidR="00F2421B" w:rsidRPr="00650A7E">
        <w:rPr>
          <w:rFonts w:ascii="Times New Roman" w:hAnsi="Times New Roman"/>
          <w:sz w:val="24"/>
          <w:szCs w:val="24"/>
          <w:lang w:val="fr-FR"/>
        </w:rPr>
        <w:t xml:space="preserve"> des </w:t>
      </w:r>
      <w:r w:rsidR="00F2421B" w:rsidRPr="00567E88">
        <w:rPr>
          <w:rFonts w:ascii="Times New Roman" w:hAnsi="Times New Roman"/>
          <w:sz w:val="24"/>
          <w:szCs w:val="24"/>
          <w:lang w:val="fr-FR"/>
        </w:rPr>
        <w:t>effets</w:t>
      </w:r>
      <w:r w:rsidR="00F2421B" w:rsidRPr="00650A7E">
        <w:rPr>
          <w:rFonts w:ascii="Times New Roman" w:hAnsi="Times New Roman"/>
          <w:sz w:val="24"/>
          <w:szCs w:val="24"/>
          <w:lang w:val="fr-FR"/>
        </w:rPr>
        <w:t xml:space="preserve">, rapport de </w:t>
      </w:r>
      <w:r w:rsidR="00F2421B" w:rsidRPr="00567E88">
        <w:rPr>
          <w:rFonts w:ascii="Times New Roman" w:hAnsi="Times New Roman"/>
          <w:sz w:val="24"/>
          <w:szCs w:val="24"/>
          <w:lang w:val="fr-FR"/>
        </w:rPr>
        <w:t>résultats</w:t>
      </w:r>
      <w:r w:rsidR="00F2421B" w:rsidRPr="00650A7E">
        <w:rPr>
          <w:rFonts w:ascii="Times New Roman" w:hAnsi="Times New Roman"/>
          <w:sz w:val="24"/>
          <w:szCs w:val="24"/>
          <w:lang w:val="fr-FR"/>
        </w:rPr>
        <w:t xml:space="preserve">, rapport de </w:t>
      </w:r>
      <w:r w:rsidR="00F2421B" w:rsidRPr="00567E88">
        <w:rPr>
          <w:rFonts w:ascii="Times New Roman" w:hAnsi="Times New Roman"/>
          <w:sz w:val="24"/>
          <w:szCs w:val="24"/>
          <w:lang w:val="fr-FR"/>
        </w:rPr>
        <w:t>suivi-évaluation</w:t>
      </w:r>
      <w:r w:rsidR="00F2421B" w:rsidRPr="00650A7E">
        <w:rPr>
          <w:rFonts w:ascii="Times New Roman" w:hAnsi="Times New Roman"/>
          <w:sz w:val="24"/>
          <w:szCs w:val="24"/>
          <w:lang w:val="fr-FR"/>
        </w:rPr>
        <w:t xml:space="preserve">, (vii) </w:t>
      </w:r>
      <w:r w:rsidR="00F2421B" w:rsidRPr="00567E88">
        <w:rPr>
          <w:rFonts w:ascii="Times New Roman" w:hAnsi="Times New Roman"/>
          <w:sz w:val="24"/>
          <w:szCs w:val="24"/>
          <w:lang w:val="fr-FR"/>
        </w:rPr>
        <w:t>tenir</w:t>
      </w:r>
      <w:r w:rsidR="00F2421B" w:rsidRPr="00650A7E">
        <w:rPr>
          <w:rFonts w:ascii="Times New Roman" w:hAnsi="Times New Roman"/>
          <w:sz w:val="24"/>
          <w:szCs w:val="24"/>
          <w:lang w:val="fr-FR"/>
        </w:rPr>
        <w:t xml:space="preserve"> </w:t>
      </w:r>
      <w:r w:rsidR="00F2421B" w:rsidRPr="00567E88">
        <w:rPr>
          <w:rFonts w:ascii="Times New Roman" w:hAnsi="Times New Roman"/>
          <w:sz w:val="24"/>
          <w:szCs w:val="24"/>
          <w:lang w:val="fr-FR"/>
        </w:rPr>
        <w:t>compte</w:t>
      </w:r>
      <w:r w:rsidR="00F2421B" w:rsidRPr="00650A7E">
        <w:rPr>
          <w:rFonts w:ascii="Times New Roman" w:hAnsi="Times New Roman"/>
          <w:sz w:val="24"/>
          <w:szCs w:val="24"/>
          <w:lang w:val="fr-FR"/>
        </w:rPr>
        <w:t xml:space="preserve"> des impacts </w:t>
      </w:r>
      <w:r w:rsidR="00F2421B" w:rsidRPr="00567E88">
        <w:rPr>
          <w:rFonts w:ascii="Times New Roman" w:hAnsi="Times New Roman"/>
          <w:sz w:val="24"/>
          <w:szCs w:val="24"/>
          <w:lang w:val="fr-FR"/>
        </w:rPr>
        <w:t>environnementaux</w:t>
      </w:r>
      <w:r w:rsidR="00F2421B" w:rsidRPr="00650A7E">
        <w:rPr>
          <w:rFonts w:ascii="Times New Roman" w:hAnsi="Times New Roman"/>
          <w:sz w:val="24"/>
          <w:szCs w:val="24"/>
          <w:lang w:val="fr-FR"/>
        </w:rPr>
        <w:t xml:space="preserve"> en </w:t>
      </w:r>
      <w:r w:rsidR="00F2421B" w:rsidRPr="00567E88">
        <w:rPr>
          <w:rFonts w:ascii="Times New Roman" w:hAnsi="Times New Roman"/>
          <w:sz w:val="24"/>
          <w:szCs w:val="24"/>
          <w:lang w:val="fr-FR"/>
        </w:rPr>
        <w:t>mettant</w:t>
      </w:r>
      <w:r w:rsidR="00F2421B" w:rsidRPr="00650A7E">
        <w:rPr>
          <w:rFonts w:ascii="Times New Roman" w:hAnsi="Times New Roman"/>
          <w:sz w:val="24"/>
          <w:szCs w:val="24"/>
          <w:lang w:val="fr-FR"/>
        </w:rPr>
        <w:t xml:space="preserve"> en </w:t>
      </w:r>
      <w:r w:rsidR="00A819E9" w:rsidRPr="00650A7E">
        <w:rPr>
          <w:rFonts w:ascii="Times New Roman" w:hAnsi="Times New Roman"/>
          <w:sz w:val="24"/>
          <w:szCs w:val="24"/>
          <w:lang w:val="fr-FR"/>
        </w:rPr>
        <w:t>œuvre</w:t>
      </w:r>
      <w:r w:rsidR="00F2421B" w:rsidRPr="00650A7E">
        <w:rPr>
          <w:rFonts w:ascii="Times New Roman" w:hAnsi="Times New Roman"/>
          <w:sz w:val="24"/>
          <w:szCs w:val="24"/>
          <w:lang w:val="fr-FR"/>
        </w:rPr>
        <w:t xml:space="preserve"> les </w:t>
      </w:r>
      <w:r w:rsidR="00F2421B" w:rsidRPr="00567E88">
        <w:rPr>
          <w:rFonts w:ascii="Times New Roman" w:hAnsi="Times New Roman"/>
          <w:sz w:val="24"/>
          <w:szCs w:val="24"/>
          <w:lang w:val="fr-FR"/>
        </w:rPr>
        <w:t>recommandations</w:t>
      </w:r>
      <w:r w:rsidR="00F2421B" w:rsidRPr="00650A7E">
        <w:rPr>
          <w:rFonts w:ascii="Times New Roman" w:hAnsi="Times New Roman"/>
          <w:sz w:val="24"/>
          <w:szCs w:val="24"/>
          <w:lang w:val="fr-FR"/>
        </w:rPr>
        <w:t xml:space="preserve"> issues de </w:t>
      </w:r>
      <w:r w:rsidR="00F2421B" w:rsidRPr="00567E88">
        <w:rPr>
          <w:rFonts w:ascii="Times New Roman" w:hAnsi="Times New Roman"/>
          <w:sz w:val="24"/>
          <w:szCs w:val="24"/>
          <w:lang w:val="fr-FR"/>
        </w:rPr>
        <w:t>l’audit</w:t>
      </w:r>
      <w:r w:rsidR="00567E88" w:rsidRPr="00650A7E">
        <w:rPr>
          <w:rFonts w:ascii="Times New Roman" w:hAnsi="Times New Roman"/>
          <w:sz w:val="24"/>
          <w:szCs w:val="24"/>
          <w:lang w:val="fr-FR"/>
        </w:rPr>
        <w:t xml:space="preserve"> </w:t>
      </w:r>
      <w:r w:rsidR="00567E88" w:rsidRPr="00567E88">
        <w:rPr>
          <w:rFonts w:ascii="Times New Roman" w:hAnsi="Times New Roman"/>
          <w:sz w:val="24"/>
          <w:szCs w:val="24"/>
          <w:lang w:val="fr-FR"/>
        </w:rPr>
        <w:t>envi</w:t>
      </w:r>
      <w:r w:rsidR="00F2421B" w:rsidRPr="00567E88">
        <w:rPr>
          <w:rFonts w:ascii="Times New Roman" w:hAnsi="Times New Roman"/>
          <w:sz w:val="24"/>
          <w:szCs w:val="24"/>
          <w:lang w:val="fr-FR"/>
        </w:rPr>
        <w:t>r</w:t>
      </w:r>
      <w:r w:rsidR="00567E88" w:rsidRPr="00567E88">
        <w:rPr>
          <w:rFonts w:ascii="Times New Roman" w:hAnsi="Times New Roman"/>
          <w:sz w:val="24"/>
          <w:szCs w:val="24"/>
          <w:lang w:val="fr-FR"/>
        </w:rPr>
        <w:t>o</w:t>
      </w:r>
      <w:r w:rsidR="00F2421B" w:rsidRPr="00567E88">
        <w:rPr>
          <w:rFonts w:ascii="Times New Roman" w:hAnsi="Times New Roman"/>
          <w:sz w:val="24"/>
          <w:szCs w:val="24"/>
          <w:lang w:val="fr-FR"/>
        </w:rPr>
        <w:t>nn</w:t>
      </w:r>
      <w:r w:rsidR="00567E88" w:rsidRPr="00567E88">
        <w:rPr>
          <w:rFonts w:ascii="Times New Roman" w:hAnsi="Times New Roman"/>
          <w:sz w:val="24"/>
          <w:szCs w:val="24"/>
          <w:lang w:val="fr-FR"/>
        </w:rPr>
        <w:t>e</w:t>
      </w:r>
      <w:r w:rsidR="00F2421B" w:rsidRPr="00567E88">
        <w:rPr>
          <w:rFonts w:ascii="Times New Roman" w:hAnsi="Times New Roman"/>
          <w:sz w:val="24"/>
          <w:szCs w:val="24"/>
          <w:lang w:val="fr-FR"/>
        </w:rPr>
        <w:t>mental</w:t>
      </w:r>
      <w:r w:rsidR="00F2421B" w:rsidRPr="00650A7E">
        <w:rPr>
          <w:rFonts w:ascii="Times New Roman" w:hAnsi="Times New Roman"/>
          <w:sz w:val="24"/>
          <w:szCs w:val="24"/>
          <w:lang w:val="fr-FR"/>
        </w:rPr>
        <w:t xml:space="preserve"> et social, (</w:t>
      </w:r>
      <w:r w:rsidR="0057549C" w:rsidRPr="00650A7E">
        <w:rPr>
          <w:rFonts w:ascii="Times New Roman" w:hAnsi="Times New Roman"/>
          <w:sz w:val="24"/>
          <w:szCs w:val="24"/>
          <w:lang w:val="fr-FR"/>
        </w:rPr>
        <w:t xml:space="preserve">viii) </w:t>
      </w:r>
      <w:r w:rsidR="00567E88" w:rsidRPr="00650A7E">
        <w:rPr>
          <w:rFonts w:ascii="Times New Roman" w:hAnsi="Times New Roman"/>
          <w:sz w:val="24"/>
          <w:szCs w:val="24"/>
          <w:lang w:val="fr-FR"/>
        </w:rPr>
        <w:t xml:space="preserve">Prolonger la </w:t>
      </w:r>
      <w:r w:rsidR="00567E88" w:rsidRPr="00567E88">
        <w:rPr>
          <w:rFonts w:ascii="Times New Roman" w:hAnsi="Times New Roman"/>
          <w:sz w:val="24"/>
          <w:szCs w:val="24"/>
          <w:lang w:val="fr-FR"/>
        </w:rPr>
        <w:t>durée</w:t>
      </w:r>
      <w:r w:rsidR="00567E88" w:rsidRPr="00650A7E">
        <w:rPr>
          <w:rFonts w:ascii="Times New Roman" w:hAnsi="Times New Roman"/>
          <w:sz w:val="24"/>
          <w:szCs w:val="24"/>
          <w:lang w:val="fr-FR"/>
        </w:rPr>
        <w:t xml:space="preserve"> de la </w:t>
      </w:r>
      <w:r w:rsidR="00567E88" w:rsidRPr="00567E88">
        <w:rPr>
          <w:rFonts w:ascii="Times New Roman" w:hAnsi="Times New Roman"/>
          <w:sz w:val="24"/>
          <w:szCs w:val="24"/>
          <w:lang w:val="fr-FR"/>
        </w:rPr>
        <w:t>présente</w:t>
      </w:r>
      <w:r w:rsidR="00567E88" w:rsidRPr="00650A7E">
        <w:rPr>
          <w:rFonts w:ascii="Times New Roman" w:hAnsi="Times New Roman"/>
          <w:sz w:val="24"/>
          <w:szCs w:val="24"/>
          <w:lang w:val="fr-FR"/>
        </w:rPr>
        <w:t xml:space="preserve"> phase </w:t>
      </w:r>
      <w:r w:rsidR="00567E88" w:rsidRPr="00567E88">
        <w:rPr>
          <w:rFonts w:ascii="Times New Roman" w:hAnsi="Times New Roman"/>
          <w:sz w:val="24"/>
          <w:szCs w:val="24"/>
          <w:lang w:val="fr-FR"/>
        </w:rPr>
        <w:t>d’environ</w:t>
      </w:r>
      <w:r w:rsidR="00567E88" w:rsidRPr="00650A7E">
        <w:rPr>
          <w:rFonts w:ascii="Times New Roman" w:hAnsi="Times New Roman"/>
          <w:sz w:val="24"/>
          <w:szCs w:val="24"/>
          <w:lang w:val="fr-FR"/>
        </w:rPr>
        <w:t xml:space="preserve"> 02 </w:t>
      </w:r>
      <w:r w:rsidR="00567E88" w:rsidRPr="00567E88">
        <w:rPr>
          <w:rFonts w:ascii="Times New Roman" w:hAnsi="Times New Roman"/>
          <w:sz w:val="24"/>
          <w:szCs w:val="24"/>
          <w:lang w:val="fr-FR"/>
        </w:rPr>
        <w:t>ans</w:t>
      </w:r>
      <w:r w:rsidR="00567E88" w:rsidRPr="00650A7E">
        <w:rPr>
          <w:rFonts w:ascii="Times New Roman" w:hAnsi="Times New Roman"/>
          <w:sz w:val="24"/>
          <w:szCs w:val="24"/>
          <w:lang w:val="fr-FR"/>
        </w:rPr>
        <w:t xml:space="preserve"> </w:t>
      </w:r>
      <w:r w:rsidR="00567E88" w:rsidRPr="00567E88">
        <w:rPr>
          <w:rFonts w:ascii="Times New Roman" w:hAnsi="Times New Roman"/>
          <w:sz w:val="24"/>
          <w:szCs w:val="24"/>
          <w:lang w:val="fr-FR"/>
        </w:rPr>
        <w:t>afin</w:t>
      </w:r>
      <w:r w:rsidR="00567E88" w:rsidRPr="00650A7E">
        <w:rPr>
          <w:rFonts w:ascii="Times New Roman" w:hAnsi="Times New Roman"/>
          <w:sz w:val="24"/>
          <w:szCs w:val="24"/>
          <w:lang w:val="fr-FR"/>
        </w:rPr>
        <w:t xml:space="preserve"> de </w:t>
      </w:r>
      <w:r w:rsidR="00567E88" w:rsidRPr="00567E88">
        <w:rPr>
          <w:rFonts w:ascii="Times New Roman" w:hAnsi="Times New Roman"/>
          <w:sz w:val="24"/>
          <w:szCs w:val="24"/>
          <w:lang w:val="fr-FR"/>
        </w:rPr>
        <w:t>donner</w:t>
      </w:r>
      <w:r w:rsidR="00567E88" w:rsidRPr="00650A7E">
        <w:rPr>
          <w:rFonts w:ascii="Times New Roman" w:hAnsi="Times New Roman"/>
          <w:sz w:val="24"/>
          <w:szCs w:val="24"/>
          <w:lang w:val="fr-FR"/>
        </w:rPr>
        <w:t xml:space="preserve"> au </w:t>
      </w:r>
      <w:r w:rsidR="00567E88" w:rsidRPr="00567E88">
        <w:rPr>
          <w:rFonts w:ascii="Times New Roman" w:hAnsi="Times New Roman"/>
          <w:sz w:val="24"/>
          <w:szCs w:val="24"/>
          <w:lang w:val="fr-FR"/>
        </w:rPr>
        <w:t>programme</w:t>
      </w:r>
      <w:r w:rsidR="00567E88" w:rsidRPr="00650A7E">
        <w:rPr>
          <w:rFonts w:ascii="Times New Roman" w:hAnsi="Times New Roman"/>
          <w:sz w:val="24"/>
          <w:szCs w:val="24"/>
          <w:lang w:val="fr-FR"/>
        </w:rPr>
        <w:t xml:space="preserve">  plus de chance </w:t>
      </w:r>
      <w:r w:rsidR="00567E88" w:rsidRPr="00567E88">
        <w:rPr>
          <w:rFonts w:ascii="Times New Roman" w:hAnsi="Times New Roman"/>
          <w:sz w:val="24"/>
          <w:szCs w:val="24"/>
          <w:lang w:val="fr-FR"/>
        </w:rPr>
        <w:t>d’atteindre</w:t>
      </w:r>
      <w:r w:rsidR="00567E88" w:rsidRPr="00650A7E">
        <w:rPr>
          <w:rFonts w:ascii="Times New Roman" w:hAnsi="Times New Roman"/>
          <w:sz w:val="24"/>
          <w:szCs w:val="24"/>
          <w:lang w:val="fr-FR"/>
        </w:rPr>
        <w:t xml:space="preserve"> les </w:t>
      </w:r>
      <w:r w:rsidR="00567E88" w:rsidRPr="00567E88">
        <w:rPr>
          <w:rFonts w:ascii="Times New Roman" w:hAnsi="Times New Roman"/>
          <w:sz w:val="24"/>
          <w:szCs w:val="24"/>
          <w:lang w:val="fr-FR"/>
        </w:rPr>
        <w:t>objectifs</w:t>
      </w:r>
      <w:r w:rsidR="00567E88" w:rsidRPr="00650A7E">
        <w:rPr>
          <w:rFonts w:ascii="Times New Roman" w:hAnsi="Times New Roman"/>
          <w:sz w:val="24"/>
          <w:szCs w:val="24"/>
          <w:lang w:val="fr-FR"/>
        </w:rPr>
        <w:t xml:space="preserve"> qui </w:t>
      </w:r>
      <w:r w:rsidR="00567E88" w:rsidRPr="00567E88">
        <w:rPr>
          <w:rFonts w:ascii="Times New Roman" w:hAnsi="Times New Roman"/>
          <w:sz w:val="24"/>
          <w:szCs w:val="24"/>
          <w:lang w:val="fr-FR"/>
        </w:rPr>
        <w:t>lui</w:t>
      </w:r>
      <w:r w:rsidR="00567E88" w:rsidRPr="00650A7E">
        <w:rPr>
          <w:rFonts w:ascii="Times New Roman" w:hAnsi="Times New Roman"/>
          <w:sz w:val="24"/>
          <w:szCs w:val="24"/>
          <w:lang w:val="fr-FR"/>
        </w:rPr>
        <w:t xml:space="preserve"> </w:t>
      </w:r>
      <w:r w:rsidR="00567E88" w:rsidRPr="00567E88">
        <w:rPr>
          <w:rFonts w:ascii="Times New Roman" w:hAnsi="Times New Roman"/>
          <w:sz w:val="24"/>
          <w:szCs w:val="24"/>
          <w:lang w:val="fr-FR"/>
        </w:rPr>
        <w:t>sont</w:t>
      </w:r>
      <w:r w:rsidR="00567E88" w:rsidRPr="00650A7E">
        <w:rPr>
          <w:rFonts w:ascii="Times New Roman" w:hAnsi="Times New Roman"/>
          <w:sz w:val="24"/>
          <w:szCs w:val="24"/>
          <w:lang w:val="fr-FR"/>
        </w:rPr>
        <w:t xml:space="preserve"> </w:t>
      </w:r>
      <w:r w:rsidR="00567E88" w:rsidRPr="00567E88">
        <w:rPr>
          <w:rFonts w:ascii="Times New Roman" w:hAnsi="Times New Roman"/>
          <w:sz w:val="24"/>
          <w:szCs w:val="24"/>
          <w:lang w:val="fr-FR"/>
        </w:rPr>
        <w:t>assignés</w:t>
      </w:r>
      <w:r w:rsidR="00567E88" w:rsidRPr="00650A7E">
        <w:rPr>
          <w:rFonts w:ascii="Times New Roman" w:hAnsi="Times New Roman"/>
          <w:sz w:val="24"/>
          <w:szCs w:val="24"/>
          <w:lang w:val="fr-FR"/>
        </w:rPr>
        <w:t xml:space="preserve"> et de </w:t>
      </w:r>
      <w:r w:rsidR="00567E88" w:rsidRPr="00567E88">
        <w:rPr>
          <w:rFonts w:ascii="Times New Roman" w:hAnsi="Times New Roman"/>
          <w:sz w:val="24"/>
          <w:szCs w:val="24"/>
          <w:lang w:val="fr-FR"/>
        </w:rPr>
        <w:t>renforcer</w:t>
      </w:r>
      <w:r w:rsidR="00567E88" w:rsidRPr="00650A7E">
        <w:rPr>
          <w:rFonts w:ascii="Times New Roman" w:hAnsi="Times New Roman"/>
          <w:sz w:val="24"/>
          <w:szCs w:val="24"/>
          <w:lang w:val="fr-FR"/>
        </w:rPr>
        <w:t xml:space="preserve"> </w:t>
      </w:r>
      <w:r w:rsidR="00567E88" w:rsidRPr="00567E88">
        <w:rPr>
          <w:rFonts w:ascii="Times New Roman" w:hAnsi="Times New Roman"/>
          <w:sz w:val="24"/>
          <w:szCs w:val="24"/>
          <w:lang w:val="fr-FR"/>
        </w:rPr>
        <w:t>davantage</w:t>
      </w:r>
      <w:r w:rsidR="00567E88" w:rsidRPr="00650A7E">
        <w:rPr>
          <w:rFonts w:ascii="Times New Roman" w:hAnsi="Times New Roman"/>
          <w:sz w:val="24"/>
          <w:szCs w:val="24"/>
          <w:lang w:val="fr-FR"/>
        </w:rPr>
        <w:t xml:space="preserve"> les bases de la </w:t>
      </w:r>
      <w:r w:rsidR="00567E88" w:rsidRPr="00567E88">
        <w:rPr>
          <w:rFonts w:ascii="Times New Roman" w:hAnsi="Times New Roman"/>
          <w:sz w:val="24"/>
          <w:szCs w:val="24"/>
          <w:lang w:val="fr-FR"/>
        </w:rPr>
        <w:t>pérennisation</w:t>
      </w:r>
      <w:r w:rsidR="00567E88" w:rsidRPr="00650A7E">
        <w:rPr>
          <w:rFonts w:ascii="Times New Roman" w:hAnsi="Times New Roman"/>
          <w:sz w:val="24"/>
          <w:szCs w:val="24"/>
          <w:lang w:val="fr-FR"/>
        </w:rPr>
        <w:t>.</w:t>
      </w:r>
    </w:p>
    <w:p w:rsidR="00783E9B" w:rsidRPr="00B41674" w:rsidRDefault="00783E9B" w:rsidP="00B41674">
      <w:pPr>
        <w:spacing w:before="40" w:after="40" w:line="276" w:lineRule="auto"/>
        <w:ind w:left="-567"/>
        <w:rPr>
          <w:rFonts w:ascii="Times New Roman" w:hAnsi="Times New Roman"/>
          <w:sz w:val="24"/>
          <w:szCs w:val="24"/>
          <w:lang w:val="fr-FR"/>
        </w:rPr>
      </w:pPr>
    </w:p>
    <w:p w:rsidR="00536FE4" w:rsidRDefault="00536FE4" w:rsidP="00055BCA">
      <w:pPr>
        <w:spacing w:before="40" w:after="40" w:line="276" w:lineRule="auto"/>
        <w:ind w:left="-567"/>
        <w:rPr>
          <w:rFonts w:ascii="Times New Roman" w:hAnsi="Times New Roman"/>
          <w:sz w:val="24"/>
          <w:szCs w:val="24"/>
          <w:lang w:val="fr-FR"/>
        </w:rPr>
      </w:pPr>
    </w:p>
    <w:p w:rsidR="00082B84" w:rsidRPr="000A365E" w:rsidRDefault="00082B84" w:rsidP="00055BCA">
      <w:pPr>
        <w:spacing w:before="40" w:after="40" w:line="276" w:lineRule="auto"/>
        <w:ind w:left="-567"/>
        <w:rPr>
          <w:rFonts w:ascii="Times New Roman" w:hAnsi="Times New Roman"/>
          <w:sz w:val="24"/>
          <w:szCs w:val="24"/>
          <w:lang w:val="fr-FR"/>
        </w:rPr>
      </w:pPr>
    </w:p>
    <w:p w:rsidR="00055BCA" w:rsidRPr="0047303D" w:rsidRDefault="00055BCA" w:rsidP="00413971">
      <w:pPr>
        <w:rPr>
          <w:lang w:val="fr-FR"/>
        </w:rPr>
      </w:pPr>
    </w:p>
    <w:p w:rsidR="00290D24" w:rsidRPr="0047303D" w:rsidRDefault="00CE4776" w:rsidP="009F68FD">
      <w:pPr>
        <w:pStyle w:val="Titre1"/>
        <w:numPr>
          <w:ilvl w:val="0"/>
          <w:numId w:val="25"/>
        </w:numPr>
        <w:spacing w:before="120" w:after="120" w:line="276" w:lineRule="auto"/>
        <w:rPr>
          <w:rFonts w:ascii="Times New Roman" w:hAnsi="Times New Roman"/>
          <w:color w:val="auto"/>
          <w:sz w:val="24"/>
          <w:szCs w:val="24"/>
          <w:lang w:val="fr-FR"/>
        </w:rPr>
      </w:pPr>
      <w:bookmarkStart w:id="10" w:name="_Toc383076114"/>
      <w:bookmarkStart w:id="11" w:name="_Toc383080875"/>
      <w:bookmarkStart w:id="12" w:name="_Toc387633652"/>
      <w:r w:rsidRPr="0047303D">
        <w:rPr>
          <w:rFonts w:ascii="Times New Roman" w:hAnsi="Times New Roman"/>
          <w:color w:val="auto"/>
          <w:sz w:val="24"/>
          <w:szCs w:val="24"/>
          <w:lang w:val="fr-FR"/>
        </w:rPr>
        <w:t>INTRODUCTION</w:t>
      </w:r>
      <w:bookmarkEnd w:id="10"/>
      <w:bookmarkEnd w:id="11"/>
      <w:bookmarkEnd w:id="12"/>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Depuis 2004, le Gouvernement du Burkina Faso a mis en place le Programme National Plates-Formes Multifonctionnelles pour la Lutte contre la Pauvreté (PN-PTFM/LCP), après une phase pilote qui a couvert la période 2000-2004.</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Fort des résultats satisfaisants et tirant des leçons de la première phase, le PN-PTFM/LCP a élaboré une seconde phase sur la période 2010-2015 et dont la mise en œuvre est à mi-chemin le 30 juin 2013.</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L’objectif global du programme est de consolider et d’élargir l’accès à des services énergétiques de base décentralisés et abordables, fournis par la PTFM, comme moyen d’accroissement des revenus et d’amélioration de l’accès aux services sociaux de base, en faveur des populations rurales, notamment les couches féminines.</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lastRenderedPageBreak/>
        <w:t>La réalisation d’un tel objectif concourt à accélérer l’atteinte des objectifs de la SCADD et des Objectifs du Millénaire pour le Développement (</w:t>
      </w:r>
      <w:r w:rsidR="00EA1001" w:rsidRPr="0047303D">
        <w:rPr>
          <w:rFonts w:ascii="Times New Roman" w:hAnsi="Times New Roman"/>
          <w:sz w:val="24"/>
          <w:szCs w:val="24"/>
          <w:lang w:val="fr-FR"/>
        </w:rPr>
        <w:t>OMD</w:t>
      </w:r>
      <w:r w:rsidRPr="0047303D">
        <w:rPr>
          <w:rFonts w:ascii="Times New Roman" w:hAnsi="Times New Roman"/>
          <w:sz w:val="24"/>
          <w:szCs w:val="24"/>
          <w:lang w:val="fr-FR"/>
        </w:rPr>
        <w:t>).</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En effet, l’accès aux services énergétiques modernes apparaît comme un des puissants moyens pour contribuer à l’accélération de la lutte contre la pauvreté. </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Dans ce cadre, L</w:t>
      </w:r>
      <w:r w:rsidR="00CA7045" w:rsidRPr="0047303D">
        <w:rPr>
          <w:rFonts w:ascii="Times New Roman" w:hAnsi="Times New Roman"/>
          <w:sz w:val="24"/>
          <w:szCs w:val="24"/>
          <w:lang w:val="fr-FR"/>
        </w:rPr>
        <w:t xml:space="preserve">e PRODOC avait </w:t>
      </w:r>
      <w:r w:rsidR="00584884" w:rsidRPr="0047303D">
        <w:rPr>
          <w:rFonts w:ascii="Times New Roman" w:hAnsi="Times New Roman"/>
          <w:sz w:val="24"/>
          <w:szCs w:val="24"/>
          <w:lang w:val="fr-FR"/>
        </w:rPr>
        <w:t xml:space="preserve">prévu, </w:t>
      </w:r>
      <w:r w:rsidRPr="0047303D">
        <w:rPr>
          <w:rFonts w:ascii="Times New Roman" w:hAnsi="Times New Roman"/>
          <w:sz w:val="24"/>
          <w:szCs w:val="24"/>
          <w:lang w:val="fr-FR"/>
        </w:rPr>
        <w:t>dans la mise en œuvre du programme</w:t>
      </w:r>
      <w:r w:rsidR="00584884" w:rsidRPr="0047303D">
        <w:rPr>
          <w:rFonts w:ascii="Times New Roman" w:hAnsi="Times New Roman"/>
          <w:sz w:val="24"/>
          <w:szCs w:val="24"/>
          <w:lang w:val="fr-FR"/>
        </w:rPr>
        <w:t>,</w:t>
      </w:r>
      <w:r w:rsidRPr="0047303D">
        <w:rPr>
          <w:rFonts w:ascii="Times New Roman" w:hAnsi="Times New Roman"/>
          <w:sz w:val="24"/>
          <w:szCs w:val="24"/>
          <w:lang w:val="fr-FR"/>
        </w:rPr>
        <w:t xml:space="preserve"> une évaluation à mi-parcours afin de recadrer </w:t>
      </w:r>
      <w:r w:rsidR="00584884" w:rsidRPr="0047303D">
        <w:rPr>
          <w:rFonts w:ascii="Times New Roman" w:hAnsi="Times New Roman"/>
          <w:sz w:val="24"/>
          <w:szCs w:val="24"/>
          <w:lang w:val="fr-FR"/>
        </w:rPr>
        <w:t xml:space="preserve">éventuellement </w:t>
      </w:r>
      <w:r w:rsidRPr="0047303D">
        <w:rPr>
          <w:rFonts w:ascii="Times New Roman" w:hAnsi="Times New Roman"/>
          <w:sz w:val="24"/>
          <w:szCs w:val="24"/>
          <w:lang w:val="fr-FR"/>
        </w:rPr>
        <w:t>le pilotage</w:t>
      </w:r>
      <w:r w:rsidR="00CA7045" w:rsidRPr="0047303D">
        <w:rPr>
          <w:rFonts w:ascii="Times New Roman" w:hAnsi="Times New Roman"/>
          <w:sz w:val="24"/>
          <w:szCs w:val="24"/>
          <w:lang w:val="fr-FR"/>
        </w:rPr>
        <w:t xml:space="preserve"> de celui-ci</w:t>
      </w:r>
      <w:r w:rsidRPr="0047303D">
        <w:rPr>
          <w:rFonts w:ascii="Times New Roman" w:hAnsi="Times New Roman"/>
          <w:sz w:val="24"/>
          <w:szCs w:val="24"/>
          <w:lang w:val="fr-FR"/>
        </w:rPr>
        <w:t>.</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Pour assurer l’exécution de ladite mission, le Cabinet Appui Conseil International pour le Développement (ACI/D-SA) a été retenu sur la base d’une méthodologie devant</w:t>
      </w:r>
      <w:r w:rsidR="00622053" w:rsidRPr="0047303D">
        <w:rPr>
          <w:rFonts w:ascii="Times New Roman" w:hAnsi="Times New Roman"/>
          <w:sz w:val="24"/>
          <w:szCs w:val="24"/>
          <w:lang w:val="fr-FR"/>
        </w:rPr>
        <w:t xml:space="preserve"> pour</w:t>
      </w:r>
      <w:r w:rsidRPr="0047303D">
        <w:rPr>
          <w:rFonts w:ascii="Times New Roman" w:hAnsi="Times New Roman"/>
          <w:sz w:val="24"/>
          <w:szCs w:val="24"/>
          <w:lang w:val="fr-FR"/>
        </w:rPr>
        <w:t xml:space="preserve"> conduire à sa réalisation. </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Pour ce faire, des actions préliminaires et préparatoires ont été réalisées par le cabinet pour assurer une bonne exécution de la mission.</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En effet, outre la préparation technique et méthodologique relative à la mobilisation de ressources humaines, matérielles et financières pour la mission, le cabinet a réalisé trois actions importantes qu’il convient de signaler. Il s’agit d’abord de la rencontre de cadrage</w:t>
      </w:r>
      <w:r w:rsidR="00FA1811" w:rsidRPr="0047303D">
        <w:rPr>
          <w:rFonts w:ascii="Times New Roman" w:hAnsi="Times New Roman"/>
          <w:sz w:val="24"/>
          <w:szCs w:val="24"/>
          <w:lang w:val="fr-FR"/>
        </w:rPr>
        <w:t xml:space="preserve"> avec certains organes du programme (UCN, COFIN)</w:t>
      </w:r>
      <w:r w:rsidRPr="0047303D">
        <w:rPr>
          <w:rFonts w:ascii="Times New Roman" w:hAnsi="Times New Roman"/>
          <w:sz w:val="24"/>
          <w:szCs w:val="24"/>
          <w:lang w:val="fr-FR"/>
        </w:rPr>
        <w:t>, de la recherche documentaire et de la préparation des outils de collectes des données (questionnaires et guides).</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Après cette phase préparatoire, la mission s’est poursuivie par la collecte des données sur le terrain suivie du traitement</w:t>
      </w:r>
      <w:r w:rsidR="00FA1811" w:rsidRPr="0047303D">
        <w:rPr>
          <w:rFonts w:ascii="Times New Roman" w:hAnsi="Times New Roman"/>
          <w:sz w:val="24"/>
          <w:szCs w:val="24"/>
          <w:lang w:val="fr-FR"/>
        </w:rPr>
        <w:t xml:space="preserve"> et analyse</w:t>
      </w:r>
      <w:r w:rsidRPr="0047303D">
        <w:rPr>
          <w:rFonts w:ascii="Times New Roman" w:hAnsi="Times New Roman"/>
          <w:sz w:val="24"/>
          <w:szCs w:val="24"/>
          <w:lang w:val="fr-FR"/>
        </w:rPr>
        <w:t>, ainsi que la rédaction du rapport.</w:t>
      </w:r>
    </w:p>
    <w:p w:rsidR="00EC3821" w:rsidRPr="0047303D" w:rsidRDefault="00EC3821" w:rsidP="00E529B2">
      <w:pPr>
        <w:pStyle w:val="Titre2"/>
        <w:spacing w:before="120" w:after="120" w:line="276" w:lineRule="auto"/>
        <w:rPr>
          <w:rFonts w:ascii="Times New Roman" w:hAnsi="Times New Roman"/>
          <w:sz w:val="24"/>
          <w:szCs w:val="24"/>
          <w:lang w:val="fr-FR"/>
        </w:rPr>
      </w:pPr>
      <w:bookmarkStart w:id="13" w:name="_Toc377632465"/>
      <w:bookmarkStart w:id="14" w:name="_Toc383076115"/>
      <w:bookmarkStart w:id="15" w:name="_Toc383080876"/>
      <w:bookmarkStart w:id="16" w:name="_Toc387633653"/>
      <w:r w:rsidRPr="0047303D">
        <w:rPr>
          <w:rFonts w:ascii="Times New Roman" w:hAnsi="Times New Roman"/>
          <w:sz w:val="24"/>
          <w:szCs w:val="24"/>
          <w:lang w:val="fr-FR"/>
        </w:rPr>
        <w:t>1.1 Rappel des objectifs de l’étude</w:t>
      </w:r>
      <w:bookmarkEnd w:id="13"/>
      <w:bookmarkEnd w:id="14"/>
      <w:bookmarkEnd w:id="15"/>
      <w:bookmarkEnd w:id="16"/>
    </w:p>
    <w:p w:rsidR="00EC3821" w:rsidRPr="0047303D" w:rsidRDefault="00EC3821" w:rsidP="00E529B2">
      <w:pPr>
        <w:pStyle w:val="Titre3"/>
        <w:spacing w:before="120" w:after="120" w:line="276" w:lineRule="auto"/>
        <w:rPr>
          <w:rFonts w:ascii="Times New Roman" w:hAnsi="Times New Roman"/>
          <w:sz w:val="24"/>
          <w:szCs w:val="24"/>
          <w:lang w:val="fr-FR"/>
        </w:rPr>
      </w:pPr>
      <w:bookmarkStart w:id="17" w:name="_Toc377632466"/>
      <w:bookmarkStart w:id="18" w:name="_Toc383076116"/>
      <w:bookmarkStart w:id="19" w:name="_Toc383080877"/>
      <w:bookmarkStart w:id="20" w:name="_Toc387633654"/>
      <w:r w:rsidRPr="0047303D">
        <w:rPr>
          <w:rFonts w:ascii="Times New Roman" w:hAnsi="Times New Roman"/>
          <w:sz w:val="24"/>
          <w:szCs w:val="24"/>
          <w:lang w:val="fr-FR"/>
        </w:rPr>
        <w:t>1.1.1 Objectif général</w:t>
      </w:r>
      <w:bookmarkEnd w:id="17"/>
      <w:bookmarkEnd w:id="18"/>
      <w:bookmarkEnd w:id="19"/>
      <w:bookmarkEnd w:id="20"/>
    </w:p>
    <w:p w:rsidR="00EC3821" w:rsidRPr="0047303D" w:rsidRDefault="00EC3821" w:rsidP="002411CA">
      <w:pPr>
        <w:spacing w:before="40" w:after="40" w:line="276" w:lineRule="auto"/>
        <w:ind w:left="-567"/>
        <w:rPr>
          <w:rFonts w:ascii="Times New Roman" w:hAnsi="Times New Roman"/>
          <w:sz w:val="24"/>
          <w:szCs w:val="24"/>
          <w:lang w:val="fr-FR" w:eastAsia="ar-SA"/>
        </w:rPr>
      </w:pPr>
      <w:r w:rsidRPr="0047303D">
        <w:rPr>
          <w:rFonts w:ascii="Times New Roman" w:hAnsi="Times New Roman"/>
          <w:sz w:val="24"/>
          <w:szCs w:val="24"/>
          <w:lang w:val="fr-FR"/>
        </w:rPr>
        <w:t>L’objectif général de l’étude est d’évaluer l’exécution du Programme National Plates-Formes Multifonctionnelles et de certifier la matérialité des plates-formes implantées sur la période de 2010 à juin 2013.</w:t>
      </w:r>
      <w:r w:rsidRPr="0047303D">
        <w:rPr>
          <w:rFonts w:ascii="Times New Roman" w:hAnsi="Times New Roman"/>
          <w:sz w:val="24"/>
          <w:szCs w:val="24"/>
          <w:lang w:val="fr-FR" w:eastAsia="ar-SA"/>
        </w:rPr>
        <w:t xml:space="preserve"> </w:t>
      </w:r>
    </w:p>
    <w:p w:rsidR="00EC3821" w:rsidRPr="0047303D" w:rsidRDefault="00EC3821" w:rsidP="00E529B2">
      <w:pPr>
        <w:pStyle w:val="Titre3"/>
        <w:spacing w:before="120" w:after="120" w:line="276" w:lineRule="auto"/>
        <w:rPr>
          <w:rFonts w:ascii="Times New Roman" w:hAnsi="Times New Roman"/>
          <w:sz w:val="24"/>
          <w:szCs w:val="24"/>
          <w:lang w:val="fr-FR"/>
        </w:rPr>
      </w:pPr>
      <w:bookmarkStart w:id="21" w:name="_Toc377632467"/>
      <w:bookmarkStart w:id="22" w:name="_Toc383076117"/>
      <w:bookmarkStart w:id="23" w:name="_Toc383080878"/>
      <w:bookmarkStart w:id="24" w:name="_Toc387633655"/>
      <w:r w:rsidRPr="0047303D">
        <w:rPr>
          <w:rFonts w:ascii="Times New Roman" w:hAnsi="Times New Roman"/>
          <w:sz w:val="24"/>
          <w:szCs w:val="24"/>
          <w:lang w:val="fr-FR"/>
        </w:rPr>
        <w:t>1.1.2 Objectifs spécifiques</w:t>
      </w:r>
      <w:bookmarkEnd w:id="21"/>
      <w:bookmarkEnd w:id="22"/>
      <w:bookmarkEnd w:id="23"/>
      <w:bookmarkEnd w:id="24"/>
    </w:p>
    <w:p w:rsidR="00EC3821" w:rsidRPr="0047303D" w:rsidRDefault="00EC3821" w:rsidP="002411CA">
      <w:pPr>
        <w:spacing w:before="40" w:after="40" w:line="276" w:lineRule="auto"/>
        <w:ind w:left="-567"/>
        <w:rPr>
          <w:rFonts w:ascii="Times New Roman" w:hAnsi="Times New Roman"/>
          <w:sz w:val="24"/>
          <w:szCs w:val="24"/>
          <w:lang w:val="fr-FR" w:eastAsia="ar-SA"/>
        </w:rPr>
      </w:pPr>
      <w:r w:rsidRPr="0047303D">
        <w:rPr>
          <w:rFonts w:ascii="Times New Roman" w:hAnsi="Times New Roman"/>
          <w:sz w:val="24"/>
          <w:szCs w:val="24"/>
          <w:lang w:val="fr-FR"/>
        </w:rPr>
        <w:t>L’atteinte de l’objectif général de l’étude passe par l’atteinte de deux (02) catégories d’objectifs spécifiques : les objectifs spécifiques liés à l’évaluation à mi-parcours et ceux liés à l’audit de matérialité</w:t>
      </w:r>
      <w:r w:rsidRPr="0047303D">
        <w:rPr>
          <w:rFonts w:ascii="Times New Roman" w:hAnsi="Times New Roman"/>
          <w:sz w:val="24"/>
          <w:szCs w:val="24"/>
          <w:lang w:val="fr-FR" w:eastAsia="ar-SA"/>
        </w:rPr>
        <w:t>.</w:t>
      </w:r>
    </w:p>
    <w:p w:rsidR="002411CA" w:rsidRPr="0047303D" w:rsidRDefault="002411CA" w:rsidP="002411CA">
      <w:pPr>
        <w:spacing w:before="40" w:after="40" w:line="276" w:lineRule="auto"/>
        <w:rPr>
          <w:rFonts w:ascii="Times New Roman" w:hAnsi="Times New Roman"/>
          <w:b/>
          <w:i/>
          <w:sz w:val="24"/>
          <w:szCs w:val="24"/>
          <w:lang w:val="fr-FR" w:eastAsia="ar-SA"/>
        </w:rPr>
      </w:pPr>
    </w:p>
    <w:p w:rsidR="00EC3821" w:rsidRPr="0047303D" w:rsidRDefault="00EC3821" w:rsidP="009F68FD">
      <w:pPr>
        <w:spacing w:before="120" w:after="120" w:line="276" w:lineRule="auto"/>
        <w:rPr>
          <w:rFonts w:ascii="Times New Roman" w:hAnsi="Times New Roman"/>
          <w:b/>
          <w:i/>
          <w:sz w:val="24"/>
          <w:szCs w:val="24"/>
          <w:lang w:val="fr-FR" w:eastAsia="ar-SA"/>
        </w:rPr>
      </w:pPr>
      <w:r w:rsidRPr="0047303D">
        <w:rPr>
          <w:rFonts w:ascii="Times New Roman" w:hAnsi="Times New Roman"/>
          <w:b/>
          <w:i/>
          <w:sz w:val="24"/>
          <w:szCs w:val="24"/>
          <w:lang w:val="fr-FR" w:eastAsia="ar-SA"/>
        </w:rPr>
        <w:t>1.1.2.1 Objectifs spécifiques relatifs à l’évaluation à mi-parcours</w:t>
      </w:r>
    </w:p>
    <w:p w:rsidR="00EC3821" w:rsidRPr="0047303D" w:rsidRDefault="00EC3821" w:rsidP="002411CA">
      <w:pPr>
        <w:spacing w:before="40" w:after="40" w:line="276" w:lineRule="auto"/>
        <w:ind w:left="-567"/>
        <w:rPr>
          <w:rFonts w:ascii="Times New Roman" w:hAnsi="Times New Roman"/>
          <w:sz w:val="24"/>
          <w:szCs w:val="24"/>
          <w:lang w:val="fr-FR" w:eastAsia="ar-SA"/>
        </w:rPr>
      </w:pPr>
      <w:r w:rsidRPr="0047303D">
        <w:rPr>
          <w:rFonts w:ascii="Times New Roman" w:hAnsi="Times New Roman"/>
          <w:sz w:val="24"/>
          <w:szCs w:val="24"/>
          <w:lang w:val="fr-FR" w:eastAsia="ar-SA"/>
        </w:rPr>
        <w:t>Au nombre de douze (12), ces objectifs visent à :</w:t>
      </w:r>
    </w:p>
    <w:p w:rsidR="00EC3821" w:rsidRPr="0047303D" w:rsidRDefault="00EC3821" w:rsidP="002411CA">
      <w:pPr>
        <w:numPr>
          <w:ilvl w:val="0"/>
          <w:numId w:val="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apprécier les progrès réalisés suite à la mise en œuvre du programme au cours de la période 2010 au 30 juin 2013. Il s’agit entre autres de mettre en exergue les résultats</w:t>
      </w:r>
      <w:r w:rsidRPr="0047303D">
        <w:rPr>
          <w:rFonts w:ascii="Times New Roman" w:hAnsi="Times New Roman"/>
          <w:sz w:val="24"/>
          <w:szCs w:val="24"/>
          <w:vertAlign w:val="superscript"/>
          <w:lang w:val="fr-FR"/>
        </w:rPr>
        <w:t xml:space="preserve">1 </w:t>
      </w:r>
      <w:r w:rsidRPr="0047303D">
        <w:rPr>
          <w:rFonts w:ascii="Times New Roman" w:hAnsi="Times New Roman"/>
          <w:sz w:val="24"/>
          <w:szCs w:val="24"/>
          <w:lang w:val="fr-FR"/>
        </w:rPr>
        <w:t>actuellement atteints par rapport à ceux escomptés au regard des ressources effectivement mobilisées ;</w:t>
      </w:r>
    </w:p>
    <w:p w:rsidR="00EC3821" w:rsidRPr="0047303D" w:rsidRDefault="00EC3821" w:rsidP="002411CA">
      <w:pPr>
        <w:numPr>
          <w:ilvl w:val="0"/>
          <w:numId w:val="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analyser la stratégie de mise en œuvre en revoyant la pertinence du programme (vision, objectifs, ciblage, approche, modalité d’exécution, activités, etc.), la cohérence de la mise en œuvre avec les politiques nationales et sa conformité au contexte sociopolitique. Il s’agira d’identifier les forces, les faiblesses, les opportunités, les menaces et les contraintes dans la mise en œuvre ; </w:t>
      </w:r>
    </w:p>
    <w:p w:rsidR="00AC2E19" w:rsidRPr="0047303D" w:rsidRDefault="00EC3821" w:rsidP="002411CA">
      <w:pPr>
        <w:numPr>
          <w:ilvl w:val="0"/>
          <w:numId w:val="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apprécier l’efficacité de l’organisation, de la gestion du programme en analysant  les aspects de planification, de suivi évaluation, de capitalisation et de communication tout en s’assurant que le programme génère des rapports correspondant aux attentes des parties prenantes. A l’occasion, produire un focus visant à apporter un éclairage sur les aspects, de suivi évaluation et de gestion des connaissances du programme ;</w:t>
      </w:r>
    </w:p>
    <w:p w:rsidR="00AC2E19" w:rsidRPr="0047303D" w:rsidRDefault="00EC3821" w:rsidP="002411CA">
      <w:pPr>
        <w:numPr>
          <w:ilvl w:val="0"/>
          <w:numId w:val="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lastRenderedPageBreak/>
        <w:t>préparer un cadre logique adapté, un plan et un budget pour les trois années restantes du programme en tenant compte des éventuelles réorientations et des aspects à perfectionner pour pérenniser les acquis ;</w:t>
      </w:r>
    </w:p>
    <w:p w:rsidR="00AC2E19" w:rsidRPr="0047303D" w:rsidRDefault="00EC3821" w:rsidP="002411CA">
      <w:pPr>
        <w:numPr>
          <w:ilvl w:val="0"/>
          <w:numId w:val="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évaluer la contribution des institutions financières dans la promotion des activités économiques des bénéficiaires de PTFM ;</w:t>
      </w:r>
    </w:p>
    <w:p w:rsidR="00AC2E19" w:rsidRPr="0047303D" w:rsidRDefault="00EC3821" w:rsidP="002411CA">
      <w:pPr>
        <w:numPr>
          <w:ilvl w:val="0"/>
          <w:numId w:val="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faire une analyse et une appréciation du dispositif d’accompagnement des promotrices dans le développement des activités économiques autour des PTFM et mettre en </w:t>
      </w:r>
      <w:r w:rsidR="00AC2E19" w:rsidRPr="0047303D">
        <w:rPr>
          <w:rFonts w:ascii="Times New Roman" w:hAnsi="Times New Roman"/>
          <w:sz w:val="24"/>
          <w:szCs w:val="24"/>
          <w:lang w:val="fr-FR"/>
        </w:rPr>
        <w:t>exergue la notion d’entreprise PTFM ;</w:t>
      </w:r>
    </w:p>
    <w:p w:rsidR="00AC2E19" w:rsidRPr="0047303D" w:rsidRDefault="00EC3821" w:rsidP="002411CA">
      <w:pPr>
        <w:numPr>
          <w:ilvl w:val="0"/>
          <w:numId w:val="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analyser le volet non financier des services de développement des entreprises offerts aux bénéficiaires par le programme ;</w:t>
      </w:r>
    </w:p>
    <w:p w:rsidR="00AC2E19" w:rsidRPr="0047303D" w:rsidRDefault="00EC3821" w:rsidP="002411CA">
      <w:pPr>
        <w:numPr>
          <w:ilvl w:val="0"/>
          <w:numId w:val="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analyser l’ingénierie technique développée par le programme pour l’implantation et la pérennisation des PTFM. Il s’agira d’apprécier la qualité des équipements, le dispositif d’accompagnement technique, les techniques d’implantation et d’opérationnalisation de la PTFM ainsi que les innovations technologiques entreprises ;</w:t>
      </w:r>
    </w:p>
    <w:p w:rsidR="00AC2E19" w:rsidRPr="0047303D" w:rsidRDefault="00EC3821" w:rsidP="002411CA">
      <w:pPr>
        <w:numPr>
          <w:ilvl w:val="0"/>
          <w:numId w:val="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apprécier le dispositif et la stratégie mis en place par chaque ALR pour assurer la pérennisation des PTFM implantées et/ou à implanter durant cette phase et après la clôture du programme ;</w:t>
      </w:r>
    </w:p>
    <w:p w:rsidR="00AC2E19" w:rsidRPr="0047303D" w:rsidRDefault="00EC3821" w:rsidP="002411CA">
      <w:pPr>
        <w:numPr>
          <w:ilvl w:val="0"/>
          <w:numId w:val="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proposer une stratégie commune de « continuité » après la clôture du programme conformément au principe du « faire-faire » ;</w:t>
      </w:r>
    </w:p>
    <w:p w:rsidR="00EC3821" w:rsidRPr="0047303D" w:rsidRDefault="00EC3821" w:rsidP="002411CA">
      <w:pPr>
        <w:numPr>
          <w:ilvl w:val="0"/>
          <w:numId w:val="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dégager les leçons apprises et proposer des recommandations opérationnelles proposant des actions pertinentes jugées prioritaires afin de maximiser l’atteinte des objectifs  du programme ;</w:t>
      </w:r>
    </w:p>
    <w:p w:rsidR="002411CA" w:rsidRPr="0047303D" w:rsidRDefault="00EC3821" w:rsidP="002411CA">
      <w:pPr>
        <w:pStyle w:val="Normal1"/>
        <w:numPr>
          <w:ilvl w:val="0"/>
          <w:numId w:val="2"/>
        </w:numPr>
        <w:spacing w:before="40" w:after="40" w:line="276" w:lineRule="auto"/>
        <w:rPr>
          <w:color w:val="auto"/>
          <w:sz w:val="24"/>
          <w:szCs w:val="24"/>
        </w:rPr>
      </w:pPr>
      <w:r w:rsidRPr="0047303D">
        <w:rPr>
          <w:color w:val="auto"/>
          <w:sz w:val="24"/>
          <w:szCs w:val="24"/>
        </w:rPr>
        <w:t>déterminer les changements positifs ou négatifs prévus ou non sur les bénéficiaires et attribuables au programme.</w:t>
      </w:r>
    </w:p>
    <w:p w:rsidR="002411CA" w:rsidRPr="0047303D" w:rsidRDefault="002411CA" w:rsidP="002411CA">
      <w:pPr>
        <w:pStyle w:val="Normal1"/>
        <w:spacing w:before="40" w:after="40" w:line="276" w:lineRule="auto"/>
        <w:ind w:left="720" w:firstLine="0"/>
        <w:rPr>
          <w:color w:val="auto"/>
          <w:sz w:val="24"/>
          <w:szCs w:val="24"/>
        </w:rPr>
      </w:pPr>
    </w:p>
    <w:p w:rsidR="00EC3821" w:rsidRPr="0047303D" w:rsidRDefault="00E3212E" w:rsidP="009F68FD">
      <w:pPr>
        <w:numPr>
          <w:ilvl w:val="3"/>
          <w:numId w:val="5"/>
        </w:numPr>
        <w:spacing w:before="120" w:after="120" w:line="276" w:lineRule="auto"/>
        <w:rPr>
          <w:rFonts w:ascii="Times New Roman" w:hAnsi="Times New Roman"/>
          <w:b/>
          <w:i/>
          <w:sz w:val="24"/>
          <w:szCs w:val="24"/>
          <w:lang w:val="fr-FR"/>
        </w:rPr>
      </w:pPr>
      <w:r>
        <w:rPr>
          <w:rFonts w:ascii="Times New Roman" w:hAnsi="Times New Roman"/>
          <w:b/>
          <w:i/>
          <w:sz w:val="24"/>
          <w:szCs w:val="24"/>
          <w:lang w:val="fr-FR"/>
        </w:rPr>
        <w:br w:type="page"/>
      </w:r>
      <w:r w:rsidR="00EC3821" w:rsidRPr="0047303D">
        <w:rPr>
          <w:rFonts w:ascii="Times New Roman" w:hAnsi="Times New Roman"/>
          <w:b/>
          <w:i/>
          <w:sz w:val="24"/>
          <w:szCs w:val="24"/>
          <w:lang w:val="fr-FR"/>
        </w:rPr>
        <w:lastRenderedPageBreak/>
        <w:t>Objectifs spécifiques relatifs à l’audit de matérialité</w:t>
      </w:r>
    </w:p>
    <w:p w:rsidR="00EC3821" w:rsidRPr="0047303D" w:rsidRDefault="00EC3821" w:rsidP="002411CA">
      <w:p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L’évaluation </w:t>
      </w:r>
      <w:r w:rsidR="00CA7045" w:rsidRPr="0047303D">
        <w:rPr>
          <w:rFonts w:ascii="Times New Roman" w:hAnsi="Times New Roman"/>
          <w:sz w:val="24"/>
          <w:szCs w:val="24"/>
          <w:lang w:val="fr-FR"/>
        </w:rPr>
        <w:t>devrait permettre</w:t>
      </w:r>
      <w:r w:rsidRPr="0047303D">
        <w:rPr>
          <w:rFonts w:ascii="Times New Roman" w:hAnsi="Times New Roman"/>
          <w:sz w:val="24"/>
          <w:szCs w:val="24"/>
          <w:lang w:val="fr-FR"/>
        </w:rPr>
        <w:t xml:space="preserve"> de :</w:t>
      </w:r>
    </w:p>
    <w:p w:rsidR="00EC3821" w:rsidRPr="0047303D" w:rsidRDefault="00EC3821" w:rsidP="002411CA">
      <w:pPr>
        <w:pStyle w:val="Normal1"/>
        <w:numPr>
          <w:ilvl w:val="0"/>
          <w:numId w:val="3"/>
        </w:numPr>
        <w:spacing w:before="40" w:after="40" w:line="276" w:lineRule="auto"/>
        <w:rPr>
          <w:color w:val="auto"/>
          <w:sz w:val="24"/>
          <w:szCs w:val="24"/>
        </w:rPr>
      </w:pPr>
      <w:r w:rsidRPr="0047303D">
        <w:rPr>
          <w:color w:val="auto"/>
          <w:sz w:val="24"/>
          <w:szCs w:val="24"/>
        </w:rPr>
        <w:t>déterminer, sur la base d’un échantillon représentatif, l’existence physique des PTFM implantées par les ALR durant la période concernée ;</w:t>
      </w:r>
    </w:p>
    <w:p w:rsidR="00EC3821" w:rsidRPr="0047303D" w:rsidDel="00867886" w:rsidRDefault="00EC3821" w:rsidP="002411CA">
      <w:pPr>
        <w:pStyle w:val="Normal1"/>
        <w:numPr>
          <w:ilvl w:val="0"/>
          <w:numId w:val="3"/>
        </w:numPr>
        <w:spacing w:before="40" w:after="40" w:line="276" w:lineRule="auto"/>
        <w:rPr>
          <w:color w:val="auto"/>
          <w:sz w:val="24"/>
          <w:szCs w:val="24"/>
        </w:rPr>
      </w:pPr>
      <w:r w:rsidRPr="0047303D">
        <w:rPr>
          <w:color w:val="auto"/>
          <w:sz w:val="24"/>
          <w:szCs w:val="24"/>
        </w:rPr>
        <w:t>identifier chaque PTFM de l’échantillon par les informations ci-après :</w:t>
      </w:r>
    </w:p>
    <w:p w:rsidR="00EC3821" w:rsidRPr="0047303D" w:rsidDel="00867886" w:rsidRDefault="00EC3821" w:rsidP="002411CA">
      <w:pPr>
        <w:numPr>
          <w:ilvl w:val="0"/>
          <w:numId w:val="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 type de promoteur de chaque PTFM (association, groupement ou privé) ;</w:t>
      </w:r>
    </w:p>
    <w:p w:rsidR="00EC3821" w:rsidRPr="0047303D" w:rsidDel="00867886" w:rsidRDefault="00EC3821" w:rsidP="002411CA">
      <w:pPr>
        <w:numPr>
          <w:ilvl w:val="0"/>
          <w:numId w:val="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la situation des modules constituant chaque PTFM (nombre, type de module, etc. ;</w:t>
      </w:r>
    </w:p>
    <w:p w:rsidR="00EC3821" w:rsidRPr="0047303D" w:rsidDel="00867886" w:rsidRDefault="00EC3821" w:rsidP="002411CA">
      <w:pPr>
        <w:numPr>
          <w:ilvl w:val="0"/>
          <w:numId w:val="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l’état de fonctionnalité des PTFM ;</w:t>
      </w:r>
    </w:p>
    <w:p w:rsidR="00EC3821" w:rsidRPr="0047303D" w:rsidRDefault="00EC3821" w:rsidP="002411CA">
      <w:pPr>
        <w:numPr>
          <w:ilvl w:val="0"/>
          <w:numId w:val="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causes d’immobilisation des PTFM.</w:t>
      </w:r>
    </w:p>
    <w:p w:rsidR="00EC3821" w:rsidRPr="0047303D" w:rsidRDefault="00EC3821" w:rsidP="009F68FD">
      <w:pPr>
        <w:pStyle w:val="Titre3"/>
        <w:spacing w:before="120" w:after="120" w:line="276" w:lineRule="auto"/>
        <w:rPr>
          <w:rFonts w:ascii="Times New Roman" w:hAnsi="Times New Roman"/>
          <w:sz w:val="24"/>
          <w:szCs w:val="24"/>
          <w:lang w:val="fr-FR"/>
        </w:rPr>
      </w:pPr>
      <w:bookmarkStart w:id="25" w:name="_Toc377632468"/>
      <w:bookmarkStart w:id="26" w:name="_Toc383076118"/>
      <w:bookmarkStart w:id="27" w:name="_Toc383080879"/>
      <w:bookmarkStart w:id="28" w:name="_Toc387633656"/>
      <w:r w:rsidRPr="0047303D">
        <w:rPr>
          <w:rFonts w:ascii="Times New Roman" w:hAnsi="Times New Roman"/>
          <w:sz w:val="24"/>
          <w:szCs w:val="24"/>
          <w:lang w:val="fr-FR"/>
        </w:rPr>
        <w:t>1.1.3 Résultats attendus</w:t>
      </w:r>
      <w:bookmarkEnd w:id="25"/>
      <w:bookmarkEnd w:id="26"/>
      <w:bookmarkEnd w:id="27"/>
      <w:bookmarkEnd w:id="28"/>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 résultat attendu de l’étude est un rapport général comportant deux parties :</w:t>
      </w:r>
    </w:p>
    <w:p w:rsidR="00EC3821" w:rsidRPr="0047303D" w:rsidRDefault="00EC3821" w:rsidP="009F68FD">
      <w:pPr>
        <w:pStyle w:val="Sansinterligne1"/>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Première partie : le rapport d’évaluation à mi-parcours</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Il fournit à tous les niveaux, les informations et une analyse sur la mise en œuvre, les actions et interventions spécifiques à évaluer notamment : </w:t>
      </w:r>
    </w:p>
    <w:p w:rsidR="00EC3821" w:rsidRPr="0047303D" w:rsidRDefault="00EC3821" w:rsidP="002411CA">
      <w:pPr>
        <w:numPr>
          <w:ilvl w:val="0"/>
          <w:numId w:val="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les résultats atteints et progrès réalisés; </w:t>
      </w:r>
    </w:p>
    <w:p w:rsidR="00EC3821" w:rsidRPr="0047303D" w:rsidRDefault="00EC3821" w:rsidP="002411CA">
      <w:pPr>
        <w:numPr>
          <w:ilvl w:val="0"/>
          <w:numId w:val="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les forces et faiblesses, opportunités et menaces identifiées ; </w:t>
      </w:r>
    </w:p>
    <w:p w:rsidR="00EC3821" w:rsidRPr="0047303D" w:rsidRDefault="00EC3821" w:rsidP="002411CA">
      <w:pPr>
        <w:numPr>
          <w:ilvl w:val="0"/>
          <w:numId w:val="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les contraintes identifiées ; </w:t>
      </w:r>
    </w:p>
    <w:p w:rsidR="00EC3821" w:rsidRPr="0047303D" w:rsidRDefault="00EC3821" w:rsidP="002411CA">
      <w:pPr>
        <w:numPr>
          <w:ilvl w:val="0"/>
          <w:numId w:val="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les leçons apprises identifiées; </w:t>
      </w:r>
    </w:p>
    <w:p w:rsidR="00EC3821" w:rsidRPr="0047303D" w:rsidRDefault="00EC3821" w:rsidP="002411CA">
      <w:pPr>
        <w:numPr>
          <w:ilvl w:val="0"/>
          <w:numId w:val="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un focus produit sur des volets importants du programme tels que : le suivi évaluation, la gestion des connaissances, la contribution des IMF au financement des AGR, la PTFM comme micro-entreprise rurale, les activités économiques développées autour de la PTFM ;</w:t>
      </w:r>
    </w:p>
    <w:p w:rsidR="00EC3821" w:rsidRPr="0047303D" w:rsidRDefault="00EC3821" w:rsidP="002411CA">
      <w:pPr>
        <w:numPr>
          <w:ilvl w:val="0"/>
          <w:numId w:val="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une stratégie visant à prendre le relais du programme par les ALR après sa clôture ;</w:t>
      </w:r>
    </w:p>
    <w:p w:rsidR="00EC3821" w:rsidRPr="0047303D" w:rsidRDefault="00EC3821" w:rsidP="002411CA">
      <w:pPr>
        <w:numPr>
          <w:ilvl w:val="0"/>
          <w:numId w:val="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recommandations et propositions de pistes formulées pour réorienter les actions et interventions afin d’optimiser à terme les résultats du programme.</w:t>
      </w:r>
    </w:p>
    <w:p w:rsidR="00EC3821" w:rsidRPr="0047303D" w:rsidRDefault="00EC3821" w:rsidP="009F68FD">
      <w:pPr>
        <w:spacing w:before="120" w:after="120" w:line="276" w:lineRule="auto"/>
        <w:ind w:left="-567"/>
        <w:rPr>
          <w:rFonts w:ascii="Times New Roman" w:hAnsi="Times New Roman"/>
          <w:b/>
          <w:i/>
          <w:sz w:val="24"/>
          <w:szCs w:val="24"/>
          <w:lang w:val="fr-FR"/>
        </w:rPr>
      </w:pPr>
      <w:r w:rsidRPr="0047303D">
        <w:rPr>
          <w:rFonts w:ascii="Times New Roman" w:hAnsi="Times New Roman"/>
          <w:b/>
          <w:i/>
          <w:sz w:val="24"/>
          <w:szCs w:val="24"/>
          <w:lang w:val="fr-FR"/>
        </w:rPr>
        <w:t>Deuxième partie : le rapport de l’audit de matérialité</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 rapport d’audit précisera :</w:t>
      </w:r>
    </w:p>
    <w:p w:rsidR="00EC3821" w:rsidRPr="0047303D" w:rsidRDefault="00EC3821" w:rsidP="002411CA">
      <w:pPr>
        <w:numPr>
          <w:ilvl w:val="0"/>
          <w:numId w:val="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 nombre estimatif de PTFM implantées par chaque ALR (région, province, commune, village) durant la période concernée ;</w:t>
      </w:r>
    </w:p>
    <w:p w:rsidR="00EC3821" w:rsidRPr="0047303D" w:rsidRDefault="00EC3821" w:rsidP="002411CA">
      <w:pPr>
        <w:numPr>
          <w:ilvl w:val="0"/>
          <w:numId w:val="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la composition des équipements ;</w:t>
      </w:r>
    </w:p>
    <w:p w:rsidR="00EC3821" w:rsidRPr="0047303D" w:rsidRDefault="00EC3821" w:rsidP="002411CA">
      <w:pPr>
        <w:numPr>
          <w:ilvl w:val="0"/>
          <w:numId w:val="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l’identité  du promoteur ;</w:t>
      </w:r>
    </w:p>
    <w:p w:rsidR="00EC3821" w:rsidRPr="0047303D" w:rsidRDefault="00EC3821" w:rsidP="002411CA">
      <w:pPr>
        <w:numPr>
          <w:ilvl w:val="0"/>
          <w:numId w:val="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l’état de fonctionnalité de chaque structure (opératio</w:t>
      </w:r>
      <w:r w:rsidR="00413971" w:rsidRPr="0047303D">
        <w:rPr>
          <w:rFonts w:ascii="Times New Roman" w:hAnsi="Times New Roman"/>
          <w:sz w:val="24"/>
          <w:szCs w:val="24"/>
          <w:lang w:val="fr-FR"/>
        </w:rPr>
        <w:t>nnelle, immobilisée).</w:t>
      </w:r>
    </w:p>
    <w:p w:rsidR="00EC3821" w:rsidRPr="0047303D" w:rsidRDefault="00EC3821" w:rsidP="009F68FD">
      <w:pPr>
        <w:pStyle w:val="Titre2"/>
        <w:spacing w:before="120" w:after="120" w:line="276" w:lineRule="auto"/>
        <w:rPr>
          <w:rFonts w:ascii="Times New Roman" w:hAnsi="Times New Roman"/>
          <w:sz w:val="24"/>
          <w:szCs w:val="24"/>
          <w:lang w:val="fr-FR"/>
        </w:rPr>
      </w:pPr>
      <w:bookmarkStart w:id="29" w:name="_Toc377632469"/>
      <w:bookmarkStart w:id="30" w:name="_Toc383076119"/>
      <w:bookmarkStart w:id="31" w:name="_Toc383080880"/>
      <w:bookmarkStart w:id="32" w:name="_Toc387633657"/>
      <w:r w:rsidRPr="0047303D">
        <w:rPr>
          <w:rFonts w:ascii="Times New Roman" w:hAnsi="Times New Roman"/>
          <w:sz w:val="24"/>
          <w:szCs w:val="24"/>
          <w:lang w:val="fr-FR"/>
        </w:rPr>
        <w:t>1.2 Méthodologie utilisée</w:t>
      </w:r>
      <w:bookmarkEnd w:id="29"/>
      <w:bookmarkEnd w:id="30"/>
      <w:bookmarkEnd w:id="31"/>
      <w:bookmarkEnd w:id="32"/>
      <w:r w:rsidRPr="0047303D">
        <w:rPr>
          <w:rFonts w:ascii="Times New Roman" w:hAnsi="Times New Roman"/>
          <w:sz w:val="24"/>
          <w:szCs w:val="24"/>
          <w:lang w:val="fr-FR"/>
        </w:rPr>
        <w:t xml:space="preserve"> </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La démarche globale de la mission s’inscrit dans une approche participative avec les méthodes  quantitative et qualitative combinées suivant les phases de la mission. </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Pour garantir l’atteinte des résultats attendus, la mission s’est exécutée suivant un découpage en phase comportant chacun un bloc d’activités, en fonction des objectifs spécifiques de l’étude. </w:t>
      </w:r>
    </w:p>
    <w:p w:rsidR="00EC3821" w:rsidRPr="0047303D" w:rsidRDefault="00EC3821" w:rsidP="009F68FD">
      <w:pPr>
        <w:shd w:val="clear" w:color="auto" w:fill="FFFFFF"/>
        <w:spacing w:before="120" w:after="120" w:line="276" w:lineRule="auto"/>
        <w:rPr>
          <w:rFonts w:ascii="Times New Roman" w:hAnsi="Times New Roman"/>
          <w:b/>
          <w:bCs/>
          <w:sz w:val="24"/>
          <w:szCs w:val="24"/>
          <w:lang w:val="fr-FR"/>
        </w:rPr>
      </w:pPr>
      <w:r w:rsidRPr="0047303D">
        <w:rPr>
          <w:rFonts w:ascii="Times New Roman" w:hAnsi="Times New Roman"/>
          <w:b/>
          <w:bCs/>
          <w:sz w:val="24"/>
          <w:szCs w:val="24"/>
          <w:lang w:val="fr-FR"/>
        </w:rPr>
        <w:t>Phase 1: préparation de l’intervention</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préparation comprend une série d’activités dont la bonne exécution constitue une condition sine qua non pour le succès de la mission.</w:t>
      </w:r>
    </w:p>
    <w:p w:rsidR="00EC3821" w:rsidRPr="0047303D" w:rsidRDefault="00EC3821" w:rsidP="002411CA">
      <w:pPr>
        <w:numPr>
          <w:ilvl w:val="0"/>
          <w:numId w:val="9"/>
        </w:numPr>
        <w:spacing w:before="40" w:after="40" w:line="276" w:lineRule="auto"/>
        <w:contextualSpacing/>
        <w:rPr>
          <w:rFonts w:ascii="Times New Roman" w:hAnsi="Times New Roman"/>
          <w:b/>
          <w:bCs/>
          <w:i/>
          <w:iCs/>
          <w:sz w:val="24"/>
          <w:szCs w:val="24"/>
          <w:lang w:val="fr-FR"/>
        </w:rPr>
      </w:pPr>
      <w:r w:rsidRPr="0047303D">
        <w:rPr>
          <w:rFonts w:ascii="Times New Roman" w:hAnsi="Times New Roman"/>
          <w:b/>
          <w:i/>
          <w:sz w:val="24"/>
          <w:szCs w:val="24"/>
          <w:lang w:val="fr-FR"/>
        </w:rPr>
        <w:t xml:space="preserve">Mobilisation du personnel </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lastRenderedPageBreak/>
        <w:t xml:space="preserve">Le personnel d’exécution proposé a une bonne maîtrise des sujets de la mission et dispose entre autres de solides compétences en identification, formulation, mise en œuvre et suivi-évaluation de projets et programmes. Le personnel a été mobilisé dès la notification du marché et a été convié à une session de concertation organisée par le Cabinet A.C.I/D-SA à son siège. </w:t>
      </w:r>
    </w:p>
    <w:p w:rsidR="00EC3821" w:rsidRPr="0047303D" w:rsidRDefault="00EC3821" w:rsidP="002411CA">
      <w:pPr>
        <w:numPr>
          <w:ilvl w:val="0"/>
          <w:numId w:val="8"/>
        </w:numPr>
        <w:spacing w:before="40" w:after="40" w:line="276" w:lineRule="auto"/>
        <w:contextualSpacing/>
        <w:rPr>
          <w:rFonts w:ascii="Times New Roman" w:hAnsi="Times New Roman"/>
          <w:b/>
          <w:i/>
          <w:sz w:val="24"/>
          <w:szCs w:val="24"/>
          <w:lang w:val="fr-FR"/>
        </w:rPr>
      </w:pPr>
      <w:r w:rsidRPr="0047303D">
        <w:rPr>
          <w:rFonts w:ascii="Times New Roman" w:hAnsi="Times New Roman"/>
          <w:b/>
          <w:i/>
          <w:sz w:val="24"/>
          <w:szCs w:val="24"/>
          <w:lang w:val="fr-FR"/>
        </w:rPr>
        <w:t xml:space="preserve">Rencontre de cadrage </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Elle a réuni le Comité de financement (COFIN), l’UCN, le cabinet ACI/D-SA et l’équipe de consultants. Il s’est agi  pour les  deux parties (COFIN et UCN d’un côté, Cabinet ACI/D-SA et consultants de l’autre côté) de s’accorder sur le champ de la mission (TDR) et prendre connaissance (pour les consultants) des attentes, suggestions et recommandations du COFIN et de l’UCN. </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Cette rencontre a également permis entre autres aux consultants d’exposer la méthodologie à suivre pour atteindre les objectifs de l’étude ; d’identifier les principaux acteurs concernés(au niveau national, régional et local) et recueillir des informations et recommandations particulières sur la mission.</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Au cours de cette même rencontre, le commanditaire a demandé au cabinet de produire les outils d’investigation et de les soumettre pour validation.</w:t>
      </w:r>
    </w:p>
    <w:p w:rsidR="00EC3821" w:rsidRPr="0047303D" w:rsidRDefault="00EC3821" w:rsidP="002411CA">
      <w:pPr>
        <w:numPr>
          <w:ilvl w:val="0"/>
          <w:numId w:val="7"/>
        </w:numPr>
        <w:spacing w:before="40" w:after="40" w:line="276" w:lineRule="auto"/>
        <w:contextualSpacing/>
        <w:rPr>
          <w:rFonts w:ascii="Times New Roman" w:hAnsi="Times New Roman"/>
          <w:b/>
          <w:i/>
          <w:sz w:val="24"/>
          <w:szCs w:val="24"/>
          <w:lang w:val="fr-FR"/>
        </w:rPr>
      </w:pPr>
      <w:r w:rsidRPr="0047303D">
        <w:rPr>
          <w:rFonts w:ascii="Times New Roman" w:hAnsi="Times New Roman"/>
          <w:b/>
          <w:i/>
          <w:sz w:val="24"/>
          <w:szCs w:val="24"/>
          <w:lang w:val="fr-FR"/>
        </w:rPr>
        <w:t>Revue documentaire, élaboration des outils d’évaluation et d’audit de matérialité</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Au sortir de la rencontre de cadrage, le commanditaire a mis à la disposition du cabinet d’étude</w:t>
      </w:r>
      <w:r w:rsidR="002832AB" w:rsidRPr="0047303D">
        <w:rPr>
          <w:rFonts w:ascii="Times New Roman" w:hAnsi="Times New Roman"/>
          <w:sz w:val="24"/>
          <w:szCs w:val="24"/>
          <w:lang w:val="fr-FR"/>
        </w:rPr>
        <w:t>s</w:t>
      </w:r>
      <w:r w:rsidRPr="0047303D">
        <w:rPr>
          <w:rFonts w:ascii="Times New Roman" w:hAnsi="Times New Roman"/>
          <w:sz w:val="24"/>
          <w:szCs w:val="24"/>
          <w:lang w:val="fr-FR"/>
        </w:rPr>
        <w:t xml:space="preserve"> et des consultants la documentation nécessaire à une bonne connaissance du programme PTFM. Notons que la revue documentaire s’est poursuivie tout au long de l’étude. Après la rencontre de cadrage et la revue documentaire (partielle), les consultants ont élaboré les outils de collecte de données en tenant compte du contexte et des spécificités des acteurs. Ainsi, deux grandes catégories d’outils ont été identifiées: les outils pour l’évaluation à </w:t>
      </w:r>
      <w:r w:rsidR="00E3212E" w:rsidRPr="0047303D">
        <w:rPr>
          <w:rFonts w:ascii="Times New Roman" w:hAnsi="Times New Roman"/>
          <w:sz w:val="24"/>
          <w:szCs w:val="24"/>
          <w:lang w:val="fr-FR"/>
        </w:rPr>
        <w:t>mi-parcours</w:t>
      </w:r>
      <w:r w:rsidRPr="0047303D">
        <w:rPr>
          <w:rFonts w:ascii="Times New Roman" w:hAnsi="Times New Roman"/>
          <w:sz w:val="24"/>
          <w:szCs w:val="24"/>
          <w:lang w:val="fr-FR"/>
        </w:rPr>
        <w:t xml:space="preserve"> et l’outil pour l’audit de matérialité.</w:t>
      </w:r>
    </w:p>
    <w:p w:rsidR="00EC3821" w:rsidRPr="0047303D" w:rsidRDefault="00EC3821" w:rsidP="002411CA">
      <w:pPr>
        <w:numPr>
          <w:ilvl w:val="0"/>
          <w:numId w:val="6"/>
        </w:numPr>
        <w:spacing w:before="40" w:after="40" w:line="276" w:lineRule="auto"/>
        <w:contextualSpacing/>
        <w:jc w:val="left"/>
        <w:rPr>
          <w:rFonts w:ascii="Times New Roman" w:hAnsi="Times New Roman"/>
          <w:sz w:val="24"/>
          <w:szCs w:val="24"/>
          <w:lang w:val="fr-FR"/>
        </w:rPr>
      </w:pPr>
      <w:r w:rsidRPr="0047303D">
        <w:rPr>
          <w:rFonts w:ascii="Times New Roman" w:hAnsi="Times New Roman"/>
          <w:b/>
          <w:i/>
          <w:sz w:val="24"/>
          <w:szCs w:val="24"/>
          <w:lang w:val="fr-FR"/>
        </w:rPr>
        <w:t xml:space="preserve">Les outils pour l’évaluation à </w:t>
      </w:r>
      <w:r w:rsidR="00E3212E" w:rsidRPr="0047303D">
        <w:rPr>
          <w:rFonts w:ascii="Times New Roman" w:hAnsi="Times New Roman"/>
          <w:b/>
          <w:i/>
          <w:sz w:val="24"/>
          <w:szCs w:val="24"/>
          <w:lang w:val="fr-FR"/>
        </w:rPr>
        <w:t>mi-parcours</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Dans le cadre de la présente mission, les outils de collecte sont essentiellement constitués de guides d’entretien et de questionnaires élaborés en fonction des acteurs concernés. </w:t>
      </w:r>
    </w:p>
    <w:p w:rsidR="00EC3821" w:rsidRPr="0047303D" w:rsidRDefault="00EC3821" w:rsidP="002411CA">
      <w:pPr>
        <w:numPr>
          <w:ilvl w:val="0"/>
          <w:numId w:val="6"/>
        </w:numPr>
        <w:spacing w:before="40" w:after="40" w:line="276" w:lineRule="auto"/>
        <w:contextualSpacing/>
        <w:jc w:val="left"/>
        <w:rPr>
          <w:rFonts w:ascii="Times New Roman" w:hAnsi="Times New Roman"/>
          <w:sz w:val="24"/>
          <w:szCs w:val="24"/>
          <w:lang w:val="fr-FR"/>
        </w:rPr>
      </w:pPr>
      <w:r w:rsidRPr="0047303D">
        <w:rPr>
          <w:rFonts w:ascii="Times New Roman" w:hAnsi="Times New Roman"/>
          <w:b/>
          <w:i/>
          <w:sz w:val="24"/>
          <w:szCs w:val="24"/>
          <w:lang w:val="fr-FR"/>
        </w:rPr>
        <w:t>Formation des enquêteurs</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Les enquêteurs retenus pour l’enquête de terrain et le dépouillement des données ont été formés au cours d’une (1) journée sur les méthodes et les outils de collecte des données.</w:t>
      </w:r>
    </w:p>
    <w:p w:rsidR="00EC3821" w:rsidRPr="0047303D" w:rsidRDefault="00EC3821" w:rsidP="009F68FD">
      <w:pPr>
        <w:shd w:val="clear" w:color="auto" w:fill="FFFFFF"/>
        <w:spacing w:before="120" w:after="120" w:line="276" w:lineRule="auto"/>
        <w:rPr>
          <w:rFonts w:ascii="Times New Roman" w:hAnsi="Times New Roman"/>
          <w:b/>
          <w:sz w:val="24"/>
          <w:szCs w:val="24"/>
          <w:lang w:val="fr-FR"/>
        </w:rPr>
      </w:pPr>
      <w:r w:rsidRPr="0047303D">
        <w:rPr>
          <w:rFonts w:ascii="Times New Roman" w:hAnsi="Times New Roman"/>
          <w:b/>
          <w:sz w:val="24"/>
          <w:szCs w:val="24"/>
          <w:lang w:val="fr-FR"/>
        </w:rPr>
        <w:t xml:space="preserve">Phase 2 : conduite de l’évaluation </w:t>
      </w:r>
    </w:p>
    <w:p w:rsidR="00EC3821"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Après avoir établi, </w:t>
      </w:r>
      <w:r w:rsidR="0006324D" w:rsidRPr="0047303D">
        <w:rPr>
          <w:rFonts w:ascii="Times New Roman" w:hAnsi="Times New Roman"/>
          <w:sz w:val="24"/>
          <w:szCs w:val="24"/>
          <w:lang w:val="fr-FR"/>
        </w:rPr>
        <w:t xml:space="preserve">en concertation </w:t>
      </w:r>
      <w:r w:rsidRPr="0047303D">
        <w:rPr>
          <w:rFonts w:ascii="Times New Roman" w:hAnsi="Times New Roman"/>
          <w:sz w:val="24"/>
          <w:szCs w:val="24"/>
          <w:lang w:val="fr-FR"/>
        </w:rPr>
        <w:t xml:space="preserve">avec le </w:t>
      </w:r>
      <w:r w:rsidR="0006324D" w:rsidRPr="0047303D">
        <w:rPr>
          <w:rFonts w:ascii="Times New Roman" w:hAnsi="Times New Roman"/>
          <w:sz w:val="24"/>
          <w:szCs w:val="24"/>
          <w:lang w:val="fr-FR"/>
        </w:rPr>
        <w:t>PN-PTFM</w:t>
      </w:r>
      <w:r w:rsidRPr="0047303D">
        <w:rPr>
          <w:rFonts w:ascii="Times New Roman" w:hAnsi="Times New Roman"/>
          <w:sz w:val="24"/>
          <w:szCs w:val="24"/>
          <w:lang w:val="fr-FR"/>
        </w:rPr>
        <w:t>, un échantillon des acteurs pertinents permettant d’avoir des données indispensables à la mission, les points de vue des parties prenantes ont été recueillis sur des aspects en rapport avec les réalités et réalisations du programme. Des interviews individuelle</w:t>
      </w:r>
      <w:r w:rsidR="0006324D" w:rsidRPr="0047303D">
        <w:rPr>
          <w:rFonts w:ascii="Times New Roman" w:hAnsi="Times New Roman"/>
          <w:sz w:val="24"/>
          <w:szCs w:val="24"/>
          <w:lang w:val="fr-FR"/>
        </w:rPr>
        <w:t xml:space="preserve">s </w:t>
      </w:r>
      <w:r w:rsidRPr="0047303D">
        <w:rPr>
          <w:rFonts w:ascii="Times New Roman" w:hAnsi="Times New Roman"/>
          <w:sz w:val="24"/>
          <w:szCs w:val="24"/>
          <w:lang w:val="fr-FR"/>
        </w:rPr>
        <w:t>ont</w:t>
      </w:r>
      <w:r w:rsidR="0006324D" w:rsidRPr="0047303D">
        <w:rPr>
          <w:rFonts w:ascii="Times New Roman" w:hAnsi="Times New Roman"/>
          <w:sz w:val="24"/>
          <w:szCs w:val="24"/>
          <w:lang w:val="fr-FR"/>
        </w:rPr>
        <w:t xml:space="preserve"> été</w:t>
      </w:r>
      <w:r w:rsidRPr="0047303D">
        <w:rPr>
          <w:rFonts w:ascii="Times New Roman" w:hAnsi="Times New Roman"/>
          <w:sz w:val="24"/>
          <w:szCs w:val="24"/>
          <w:lang w:val="fr-FR"/>
        </w:rPr>
        <w:t xml:space="preserve"> conduites et recoupées avec des informations obtenues sous forme d’ateliers FFOM</w:t>
      </w:r>
      <w:r w:rsidR="0006324D" w:rsidRPr="0047303D">
        <w:rPr>
          <w:rFonts w:ascii="Times New Roman" w:hAnsi="Times New Roman"/>
          <w:sz w:val="24"/>
          <w:szCs w:val="24"/>
          <w:lang w:val="fr-FR"/>
        </w:rPr>
        <w:t xml:space="preserve"> (Forces-Faiblesses-Opportunités-Menaces)</w:t>
      </w:r>
      <w:r w:rsidRPr="0047303D">
        <w:rPr>
          <w:rFonts w:ascii="Times New Roman" w:hAnsi="Times New Roman"/>
          <w:sz w:val="24"/>
          <w:szCs w:val="24"/>
          <w:lang w:val="fr-FR"/>
        </w:rPr>
        <w:t xml:space="preserve">. </w:t>
      </w:r>
    </w:p>
    <w:p w:rsidR="00EC3821" w:rsidRPr="0047303D" w:rsidRDefault="00EC3821" w:rsidP="00E529B2">
      <w:pPr>
        <w:numPr>
          <w:ilvl w:val="0"/>
          <w:numId w:val="6"/>
        </w:numPr>
        <w:shd w:val="clear" w:color="auto" w:fill="FFFFFF"/>
        <w:spacing w:before="120" w:after="120" w:line="276" w:lineRule="auto"/>
        <w:rPr>
          <w:rFonts w:ascii="Times New Roman" w:hAnsi="Times New Roman"/>
          <w:b/>
          <w:i/>
          <w:sz w:val="24"/>
          <w:szCs w:val="24"/>
          <w:lang w:val="fr-FR"/>
        </w:rPr>
      </w:pPr>
      <w:bookmarkStart w:id="33" w:name="_Toc318151256"/>
      <w:r w:rsidRPr="0047303D">
        <w:rPr>
          <w:rFonts w:ascii="Times New Roman" w:hAnsi="Times New Roman"/>
          <w:b/>
          <w:i/>
          <w:sz w:val="24"/>
          <w:szCs w:val="24"/>
          <w:lang w:val="fr-FR"/>
        </w:rPr>
        <w:t>La phase de terrain</w:t>
      </w:r>
      <w:bookmarkEnd w:id="33"/>
      <w:r w:rsidRPr="0047303D">
        <w:rPr>
          <w:rFonts w:ascii="Times New Roman" w:hAnsi="Times New Roman"/>
          <w:b/>
          <w:i/>
          <w:sz w:val="24"/>
          <w:szCs w:val="24"/>
          <w:lang w:val="fr-FR"/>
        </w:rPr>
        <w:t xml:space="preserve"> </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Elle a concerné la collecte de données auprès des différents acteurs pour l’évaluation à mi-parcours et l’audit de matérialité sur la base des échantillons retenus. Cette collecte a été faite suivant le principe de triangulation de la démarche participative par les experts, avec l’appui d’enquêteurs ayant des expériences pertinentes en collecte de données quantitatives et de conduite d’entretiens (qualitatif</w:t>
      </w:r>
      <w:r w:rsidR="00BE3027" w:rsidRPr="0047303D">
        <w:rPr>
          <w:rFonts w:ascii="Times New Roman" w:hAnsi="Times New Roman"/>
          <w:sz w:val="24"/>
          <w:szCs w:val="24"/>
          <w:lang w:val="fr-FR"/>
        </w:rPr>
        <w:t>s</w:t>
      </w:r>
      <w:r w:rsidRPr="0047303D">
        <w:rPr>
          <w:rFonts w:ascii="Times New Roman" w:hAnsi="Times New Roman"/>
          <w:sz w:val="24"/>
          <w:szCs w:val="24"/>
          <w:lang w:val="fr-FR"/>
        </w:rPr>
        <w:t xml:space="preserve">) approfondis.  </w:t>
      </w:r>
      <w:r w:rsidR="002832AB" w:rsidRPr="0047303D">
        <w:rPr>
          <w:rFonts w:ascii="Times New Roman" w:hAnsi="Times New Roman"/>
          <w:sz w:val="24"/>
          <w:szCs w:val="24"/>
          <w:lang w:val="fr-FR"/>
        </w:rPr>
        <w:t>Elle</w:t>
      </w:r>
      <w:r w:rsidRPr="0047303D">
        <w:rPr>
          <w:rFonts w:ascii="Times New Roman" w:hAnsi="Times New Roman"/>
          <w:sz w:val="24"/>
          <w:szCs w:val="24"/>
          <w:lang w:val="fr-FR"/>
        </w:rPr>
        <w:t xml:space="preserve"> a concerné plusieurs niveaux d’enquête suivant les différents échelons.</w:t>
      </w:r>
    </w:p>
    <w:p w:rsidR="00EC3821" w:rsidRPr="0047303D" w:rsidRDefault="004B0B20"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Pour des raisons purement techniques, et non chronologiques, l’audit de matérialité constitue une phase à part entière. </w:t>
      </w:r>
      <w:r w:rsidR="006D5792" w:rsidRPr="0047303D">
        <w:rPr>
          <w:rFonts w:ascii="Times New Roman" w:hAnsi="Times New Roman"/>
          <w:sz w:val="24"/>
          <w:szCs w:val="24"/>
          <w:lang w:val="fr-FR"/>
        </w:rPr>
        <w:t>Afin de collecter les données nécessaires à l’analyse et à la production du rapport, d</w:t>
      </w:r>
      <w:r w:rsidR="00614E0A" w:rsidRPr="0047303D">
        <w:rPr>
          <w:rFonts w:ascii="Times New Roman" w:hAnsi="Times New Roman"/>
          <w:sz w:val="24"/>
          <w:szCs w:val="24"/>
          <w:lang w:val="fr-FR"/>
        </w:rPr>
        <w:t>es entretiens avec les acteurs institutionnels (COFIN, PTF, UCN, ALR, DREP,</w:t>
      </w:r>
      <w:r w:rsidR="002832AB" w:rsidRPr="0047303D">
        <w:rPr>
          <w:rFonts w:ascii="Times New Roman" w:hAnsi="Times New Roman"/>
          <w:sz w:val="24"/>
          <w:szCs w:val="24"/>
          <w:lang w:val="fr-FR"/>
        </w:rPr>
        <w:t xml:space="preserve"> </w:t>
      </w:r>
      <w:r w:rsidR="002832AB" w:rsidRPr="0047303D">
        <w:rPr>
          <w:rFonts w:ascii="Times New Roman" w:hAnsi="Times New Roman"/>
          <w:sz w:val="24"/>
          <w:szCs w:val="24"/>
          <w:lang w:val="fr-FR"/>
        </w:rPr>
        <w:lastRenderedPageBreak/>
        <w:t>Communes</w:t>
      </w:r>
      <w:r w:rsidR="00614E0A" w:rsidRPr="0047303D">
        <w:rPr>
          <w:rFonts w:ascii="Times New Roman" w:hAnsi="Times New Roman"/>
          <w:sz w:val="24"/>
          <w:szCs w:val="24"/>
          <w:lang w:val="fr-FR"/>
        </w:rPr>
        <w:t xml:space="preserve"> etc.) </w:t>
      </w:r>
      <w:r w:rsidR="00B22095" w:rsidRPr="0047303D">
        <w:rPr>
          <w:rFonts w:ascii="Times New Roman" w:hAnsi="Times New Roman"/>
          <w:sz w:val="24"/>
          <w:szCs w:val="24"/>
          <w:lang w:val="fr-FR"/>
        </w:rPr>
        <w:t>ont</w:t>
      </w:r>
      <w:r w:rsidR="00EC3821" w:rsidRPr="0047303D">
        <w:rPr>
          <w:rFonts w:ascii="Times New Roman" w:hAnsi="Times New Roman"/>
          <w:sz w:val="24"/>
          <w:szCs w:val="24"/>
          <w:lang w:val="fr-FR"/>
        </w:rPr>
        <w:t xml:space="preserve"> été </w:t>
      </w:r>
      <w:r w:rsidR="006D5792" w:rsidRPr="0047303D">
        <w:rPr>
          <w:rFonts w:ascii="Times New Roman" w:hAnsi="Times New Roman"/>
          <w:sz w:val="24"/>
          <w:szCs w:val="24"/>
          <w:lang w:val="fr-FR"/>
        </w:rPr>
        <w:t>réalisés</w:t>
      </w:r>
      <w:r w:rsidR="00EC3821" w:rsidRPr="0047303D">
        <w:rPr>
          <w:rFonts w:ascii="Times New Roman" w:hAnsi="Times New Roman"/>
          <w:sz w:val="24"/>
          <w:szCs w:val="24"/>
          <w:lang w:val="fr-FR"/>
        </w:rPr>
        <w:t xml:space="preserve"> par les </w:t>
      </w:r>
      <w:r w:rsidR="006D5792" w:rsidRPr="0047303D">
        <w:rPr>
          <w:rFonts w:ascii="Times New Roman" w:hAnsi="Times New Roman"/>
          <w:sz w:val="24"/>
          <w:szCs w:val="24"/>
          <w:lang w:val="fr-FR"/>
        </w:rPr>
        <w:t>consultant</w:t>
      </w:r>
      <w:r w:rsidR="00EC3821" w:rsidRPr="0047303D">
        <w:rPr>
          <w:rFonts w:ascii="Times New Roman" w:hAnsi="Times New Roman"/>
          <w:sz w:val="24"/>
          <w:szCs w:val="24"/>
          <w:lang w:val="fr-FR"/>
        </w:rPr>
        <w:t xml:space="preserve">s, </w:t>
      </w:r>
      <w:r w:rsidR="00614E0A" w:rsidRPr="0047303D">
        <w:rPr>
          <w:rFonts w:ascii="Times New Roman" w:hAnsi="Times New Roman"/>
          <w:sz w:val="24"/>
          <w:szCs w:val="24"/>
          <w:lang w:val="fr-FR"/>
        </w:rPr>
        <w:t xml:space="preserve">tandis que les enquêteurs ont </w:t>
      </w:r>
      <w:r w:rsidR="00B22095" w:rsidRPr="0047303D">
        <w:rPr>
          <w:rFonts w:ascii="Times New Roman" w:hAnsi="Times New Roman"/>
          <w:sz w:val="24"/>
          <w:szCs w:val="24"/>
          <w:lang w:val="fr-FR"/>
        </w:rPr>
        <w:t>mené d</w:t>
      </w:r>
      <w:r w:rsidR="00614E0A" w:rsidRPr="0047303D">
        <w:rPr>
          <w:rFonts w:ascii="Times New Roman" w:hAnsi="Times New Roman"/>
          <w:sz w:val="24"/>
          <w:szCs w:val="24"/>
          <w:lang w:val="fr-FR"/>
        </w:rPr>
        <w:t>es en</w:t>
      </w:r>
      <w:r w:rsidR="00B22095" w:rsidRPr="0047303D">
        <w:rPr>
          <w:rFonts w:ascii="Times New Roman" w:hAnsi="Times New Roman"/>
          <w:sz w:val="24"/>
          <w:szCs w:val="24"/>
          <w:lang w:val="fr-FR"/>
        </w:rPr>
        <w:t>tretiens</w:t>
      </w:r>
      <w:r w:rsidR="00614E0A" w:rsidRPr="0047303D">
        <w:rPr>
          <w:rFonts w:ascii="Times New Roman" w:hAnsi="Times New Roman"/>
          <w:sz w:val="24"/>
          <w:szCs w:val="24"/>
          <w:lang w:val="fr-FR"/>
        </w:rPr>
        <w:t xml:space="preserve"> auprès des CFG, des organisations féminines et des populations des localités bénéficiaires. </w:t>
      </w:r>
      <w:r w:rsidR="006D5792" w:rsidRPr="0047303D">
        <w:rPr>
          <w:rFonts w:ascii="Times New Roman" w:hAnsi="Times New Roman"/>
          <w:sz w:val="24"/>
          <w:szCs w:val="24"/>
          <w:lang w:val="fr-FR"/>
        </w:rPr>
        <w:t>Les experts ont également effectué quelques entretiens avec des CFG et des membres d’organisations bénéficiaires de PTFM.</w:t>
      </w:r>
    </w:p>
    <w:p w:rsidR="00EC3821" w:rsidRPr="0047303D" w:rsidRDefault="00EC3821" w:rsidP="002411CA">
      <w:pPr>
        <w:numPr>
          <w:ilvl w:val="0"/>
          <w:numId w:val="6"/>
        </w:numPr>
        <w:shd w:val="clear" w:color="auto" w:fill="FFFFFF"/>
        <w:spacing w:before="40" w:after="40" w:line="276" w:lineRule="auto"/>
        <w:rPr>
          <w:rFonts w:ascii="Times New Roman" w:hAnsi="Times New Roman"/>
          <w:b/>
          <w:i/>
          <w:sz w:val="24"/>
          <w:szCs w:val="24"/>
          <w:lang w:val="fr-FR"/>
        </w:rPr>
      </w:pPr>
      <w:r w:rsidRPr="0047303D">
        <w:rPr>
          <w:rFonts w:ascii="Times New Roman" w:hAnsi="Times New Roman"/>
          <w:b/>
          <w:i/>
          <w:sz w:val="24"/>
          <w:szCs w:val="24"/>
          <w:lang w:val="fr-FR"/>
        </w:rPr>
        <w:t>Traitement, analyse des données et rédaction des rapports</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Au terme de la collecte de données, les consultants ont procédé au traitement des informations et à la rédaction du rapport de l’étude. </w:t>
      </w:r>
    </w:p>
    <w:p w:rsidR="00EC3821" w:rsidRPr="0047303D" w:rsidRDefault="00EC3821" w:rsidP="009F68FD">
      <w:pPr>
        <w:pStyle w:val="Titre2"/>
        <w:spacing w:before="120" w:after="120" w:line="276" w:lineRule="auto"/>
        <w:rPr>
          <w:rFonts w:ascii="Times New Roman" w:hAnsi="Times New Roman"/>
          <w:sz w:val="24"/>
          <w:szCs w:val="24"/>
          <w:lang w:val="fr-FR"/>
        </w:rPr>
      </w:pPr>
      <w:bookmarkStart w:id="34" w:name="_Toc383076120"/>
      <w:bookmarkStart w:id="35" w:name="_Toc383080881"/>
      <w:bookmarkStart w:id="36" w:name="_Toc387633658"/>
      <w:r w:rsidRPr="0047303D">
        <w:rPr>
          <w:rFonts w:ascii="Times New Roman" w:hAnsi="Times New Roman"/>
          <w:sz w:val="24"/>
          <w:szCs w:val="24"/>
          <w:lang w:val="fr-FR"/>
        </w:rPr>
        <w:t>1.3 Difficultés rencontrées</w:t>
      </w:r>
      <w:bookmarkEnd w:id="34"/>
      <w:bookmarkEnd w:id="35"/>
      <w:bookmarkEnd w:id="36"/>
      <w:r w:rsidRPr="0047303D">
        <w:rPr>
          <w:rFonts w:ascii="Times New Roman" w:hAnsi="Times New Roman"/>
          <w:sz w:val="24"/>
          <w:szCs w:val="24"/>
          <w:lang w:val="fr-FR"/>
        </w:rPr>
        <w:t xml:space="preserve"> </w:t>
      </w:r>
    </w:p>
    <w:p w:rsidR="00EC3821" w:rsidRPr="0047303D" w:rsidRDefault="00A64EB7"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La mission n’a pas rencontré de difficulté à même de compromettre l’atteinte des objectifs de l’étude. Toutefois, elle a été confrontée à la difficulté d’évaluer un exercice qui n’est </w:t>
      </w:r>
      <w:r w:rsidR="002A184A" w:rsidRPr="0047303D">
        <w:rPr>
          <w:rFonts w:ascii="Times New Roman" w:hAnsi="Times New Roman"/>
          <w:sz w:val="24"/>
          <w:szCs w:val="24"/>
          <w:lang w:val="fr-FR"/>
        </w:rPr>
        <w:t xml:space="preserve">pas </w:t>
      </w:r>
      <w:r w:rsidRPr="0047303D">
        <w:rPr>
          <w:rFonts w:ascii="Times New Roman" w:hAnsi="Times New Roman"/>
          <w:sz w:val="24"/>
          <w:szCs w:val="24"/>
          <w:lang w:val="fr-FR"/>
        </w:rPr>
        <w:t>clos ; en effet, pour l’exercice 2013, l’évaluation a porté sur le premier semestre seulement (janvier à juin 2013), ce qui complique quelque peu l’appréciation des résultats pour l’exercice concerné.  Une autre difficulté est l’a</w:t>
      </w:r>
      <w:r w:rsidR="00EC3821" w:rsidRPr="0047303D">
        <w:rPr>
          <w:rFonts w:ascii="Times New Roman" w:hAnsi="Times New Roman"/>
          <w:sz w:val="24"/>
          <w:szCs w:val="24"/>
          <w:lang w:val="fr-FR"/>
        </w:rPr>
        <w:t>bsence de certains membres clés des CFG lors du passage des enquêteurs</w:t>
      </w:r>
      <w:r w:rsidR="00582FEB" w:rsidRPr="0047303D">
        <w:rPr>
          <w:rFonts w:ascii="Times New Roman" w:hAnsi="Times New Roman"/>
          <w:sz w:val="24"/>
          <w:szCs w:val="24"/>
          <w:lang w:val="fr-FR"/>
        </w:rPr>
        <w:t xml:space="preserve"> si bien que dans un nombre significatif de localités, les données financières sur les PTFM n’ont pas pu être obtenues.</w:t>
      </w:r>
      <w:r w:rsidR="00CA7045" w:rsidRPr="0047303D">
        <w:rPr>
          <w:rFonts w:ascii="Times New Roman" w:hAnsi="Times New Roman"/>
          <w:sz w:val="24"/>
          <w:szCs w:val="24"/>
          <w:lang w:val="fr-FR"/>
        </w:rPr>
        <w:t xml:space="preserve"> Cependant, les données qui n’ont pas pu être obtenues avec certains CFG n’ont pas eu un impact </w:t>
      </w:r>
      <w:r w:rsidR="00896407" w:rsidRPr="0047303D">
        <w:rPr>
          <w:rFonts w:ascii="Times New Roman" w:hAnsi="Times New Roman"/>
          <w:sz w:val="24"/>
          <w:szCs w:val="24"/>
          <w:lang w:val="fr-FR"/>
        </w:rPr>
        <w:t>important sur les analyses réalisées.</w:t>
      </w:r>
      <w:r w:rsidR="00CA7045" w:rsidRPr="0047303D">
        <w:rPr>
          <w:rFonts w:ascii="Times New Roman" w:hAnsi="Times New Roman"/>
          <w:sz w:val="24"/>
          <w:szCs w:val="24"/>
          <w:lang w:val="fr-FR"/>
        </w:rPr>
        <w:t xml:space="preserve"> </w:t>
      </w:r>
    </w:p>
    <w:p w:rsidR="00413971" w:rsidRPr="0047303D" w:rsidRDefault="00413971" w:rsidP="002411CA">
      <w:pPr>
        <w:spacing w:before="40" w:after="40" w:line="276" w:lineRule="auto"/>
        <w:ind w:left="-567"/>
        <w:rPr>
          <w:rFonts w:ascii="Times New Roman" w:hAnsi="Times New Roman"/>
          <w:sz w:val="24"/>
          <w:szCs w:val="24"/>
          <w:lang w:val="fr-FR"/>
        </w:rPr>
      </w:pPr>
    </w:p>
    <w:p w:rsidR="00EC3821" w:rsidRPr="0047303D" w:rsidRDefault="00EC3821" w:rsidP="00413971">
      <w:pPr>
        <w:pStyle w:val="Titre1"/>
        <w:numPr>
          <w:ilvl w:val="0"/>
          <w:numId w:val="5"/>
        </w:numPr>
        <w:spacing w:before="40" w:after="40" w:line="276" w:lineRule="auto"/>
        <w:ind w:left="426"/>
        <w:rPr>
          <w:rFonts w:ascii="Times New Roman" w:hAnsi="Times New Roman"/>
          <w:color w:val="auto"/>
          <w:sz w:val="24"/>
          <w:szCs w:val="24"/>
          <w:lang w:val="fr-FR"/>
        </w:rPr>
      </w:pPr>
      <w:bookmarkStart w:id="37" w:name="_Toc377632470"/>
      <w:bookmarkStart w:id="38" w:name="_Toc383076121"/>
      <w:bookmarkStart w:id="39" w:name="_Toc383080882"/>
      <w:bookmarkStart w:id="40" w:name="_Toc387633659"/>
      <w:r w:rsidRPr="0047303D">
        <w:rPr>
          <w:rFonts w:ascii="Times New Roman" w:hAnsi="Times New Roman"/>
          <w:color w:val="auto"/>
          <w:sz w:val="24"/>
          <w:szCs w:val="24"/>
          <w:lang w:val="fr-FR"/>
        </w:rPr>
        <w:t xml:space="preserve">LE PROGRAMME </w:t>
      </w:r>
      <w:r w:rsidR="008432BD" w:rsidRPr="0047303D">
        <w:rPr>
          <w:rFonts w:ascii="Times New Roman" w:hAnsi="Times New Roman"/>
          <w:color w:val="auto"/>
          <w:sz w:val="24"/>
          <w:szCs w:val="24"/>
          <w:lang w:val="fr-FR"/>
        </w:rPr>
        <w:t xml:space="preserve">PN </w:t>
      </w:r>
      <w:r w:rsidRPr="0047303D">
        <w:rPr>
          <w:rFonts w:ascii="Times New Roman" w:hAnsi="Times New Roman"/>
          <w:color w:val="auto"/>
          <w:sz w:val="24"/>
          <w:szCs w:val="24"/>
          <w:lang w:val="fr-FR"/>
        </w:rPr>
        <w:t>PTFM</w:t>
      </w:r>
      <w:r w:rsidR="008432BD" w:rsidRPr="0047303D">
        <w:rPr>
          <w:rFonts w:ascii="Times New Roman" w:hAnsi="Times New Roman"/>
          <w:color w:val="auto"/>
          <w:sz w:val="24"/>
          <w:szCs w:val="24"/>
          <w:lang w:val="fr-FR"/>
        </w:rPr>
        <w:t>/LCP</w:t>
      </w:r>
      <w:r w:rsidRPr="0047303D">
        <w:rPr>
          <w:rFonts w:ascii="Times New Roman" w:hAnsi="Times New Roman"/>
          <w:color w:val="auto"/>
          <w:sz w:val="24"/>
          <w:szCs w:val="24"/>
          <w:lang w:val="fr-FR"/>
        </w:rPr>
        <w:t xml:space="preserve"> : </w:t>
      </w:r>
      <w:bookmarkEnd w:id="37"/>
      <w:r w:rsidR="008432BD" w:rsidRPr="0047303D">
        <w:rPr>
          <w:rFonts w:ascii="Times New Roman" w:hAnsi="Times New Roman"/>
          <w:color w:val="auto"/>
          <w:sz w:val="24"/>
          <w:szCs w:val="24"/>
          <w:lang w:val="fr-FR"/>
        </w:rPr>
        <w:t>APPUIS ANTERIEURS REÇUS ET CONTEXTE INSTITUTIONNEL D’ELABORATION ET DE MISE EN ŒUVRE</w:t>
      </w:r>
      <w:bookmarkEnd w:id="38"/>
      <w:bookmarkEnd w:id="39"/>
      <w:bookmarkEnd w:id="40"/>
      <w:r w:rsidR="008432BD" w:rsidRPr="0047303D">
        <w:rPr>
          <w:rFonts w:ascii="Times New Roman" w:hAnsi="Times New Roman"/>
          <w:color w:val="auto"/>
          <w:sz w:val="24"/>
          <w:szCs w:val="24"/>
          <w:lang w:val="fr-FR"/>
        </w:rPr>
        <w:t xml:space="preserve"> </w:t>
      </w:r>
    </w:p>
    <w:p w:rsidR="00EC3821" w:rsidRPr="0047303D" w:rsidRDefault="00EC3821" w:rsidP="009F68FD">
      <w:pPr>
        <w:pStyle w:val="Titre2"/>
        <w:spacing w:before="120" w:after="120" w:line="276" w:lineRule="auto"/>
        <w:rPr>
          <w:rFonts w:ascii="Times New Roman" w:hAnsi="Times New Roman"/>
          <w:sz w:val="24"/>
          <w:szCs w:val="24"/>
          <w:lang w:val="fr-FR"/>
        </w:rPr>
      </w:pPr>
      <w:bookmarkStart w:id="41" w:name="_Toc377632471"/>
      <w:bookmarkStart w:id="42" w:name="_Toc383076122"/>
      <w:bookmarkStart w:id="43" w:name="_Toc383080883"/>
      <w:bookmarkStart w:id="44" w:name="_Toc387633660"/>
      <w:r w:rsidRPr="0047303D">
        <w:rPr>
          <w:rFonts w:ascii="Times New Roman" w:hAnsi="Times New Roman"/>
          <w:sz w:val="24"/>
          <w:szCs w:val="24"/>
          <w:lang w:val="fr-FR"/>
        </w:rPr>
        <w:t>2.1 Appuis antérieurs reçus ou en cours dans le domaine des PTFM</w:t>
      </w:r>
      <w:bookmarkEnd w:id="41"/>
      <w:bookmarkEnd w:id="42"/>
      <w:bookmarkEnd w:id="43"/>
      <w:bookmarkEnd w:id="44"/>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présente phase du PN-PTFM fait s</w:t>
      </w:r>
      <w:r w:rsidR="00197DEF" w:rsidRPr="0047303D">
        <w:rPr>
          <w:rFonts w:ascii="Times New Roman" w:hAnsi="Times New Roman"/>
          <w:sz w:val="24"/>
          <w:szCs w:val="24"/>
          <w:lang w:val="fr-FR"/>
        </w:rPr>
        <w:t>uite à deux phases antérieures : une phase pilote et une première phase. Ces deux phases antérieures ont été essentiellement pris</w:t>
      </w:r>
      <w:r w:rsidR="008B6597" w:rsidRPr="0047303D">
        <w:rPr>
          <w:rFonts w:ascii="Times New Roman" w:hAnsi="Times New Roman"/>
          <w:sz w:val="24"/>
          <w:szCs w:val="24"/>
          <w:lang w:val="fr-FR"/>
        </w:rPr>
        <w:t>es</w:t>
      </w:r>
      <w:r w:rsidR="00197DEF" w:rsidRPr="0047303D">
        <w:rPr>
          <w:rFonts w:ascii="Times New Roman" w:hAnsi="Times New Roman"/>
          <w:sz w:val="24"/>
          <w:szCs w:val="24"/>
          <w:lang w:val="fr-FR"/>
        </w:rPr>
        <w:t xml:space="preserve"> en charge par le PNUD et l’Etat du Burkina Faso. L’engagement du PNUD en faveur des PTFM vient du fait que la question de l’accès aux services énergétiques modernes pour l’atteinte des OMD participe du mandat du PNUD. C’est ce qui explique d’ailleurs que le PNUD soit engagé de manière constante dans le programme PN PTFM/LCP depuis maintenant </w:t>
      </w:r>
      <w:r w:rsidR="002832AB" w:rsidRPr="0047303D">
        <w:rPr>
          <w:rFonts w:ascii="Times New Roman" w:hAnsi="Times New Roman"/>
          <w:sz w:val="24"/>
          <w:szCs w:val="24"/>
          <w:lang w:val="fr-FR"/>
        </w:rPr>
        <w:t>dix (</w:t>
      </w:r>
      <w:r w:rsidR="00197DEF" w:rsidRPr="0047303D">
        <w:rPr>
          <w:rFonts w:ascii="Times New Roman" w:hAnsi="Times New Roman"/>
          <w:sz w:val="24"/>
          <w:szCs w:val="24"/>
          <w:lang w:val="fr-FR"/>
        </w:rPr>
        <w:t>10</w:t>
      </w:r>
      <w:r w:rsidR="002832AB" w:rsidRPr="0047303D">
        <w:rPr>
          <w:rFonts w:ascii="Times New Roman" w:hAnsi="Times New Roman"/>
          <w:sz w:val="24"/>
          <w:szCs w:val="24"/>
          <w:lang w:val="fr-FR"/>
        </w:rPr>
        <w:t>)</w:t>
      </w:r>
      <w:r w:rsidR="00197DEF" w:rsidRPr="0047303D">
        <w:rPr>
          <w:rFonts w:ascii="Times New Roman" w:hAnsi="Times New Roman"/>
          <w:sz w:val="24"/>
          <w:szCs w:val="24"/>
          <w:lang w:val="fr-FR"/>
        </w:rPr>
        <w:t xml:space="preserve"> ans.</w:t>
      </w:r>
    </w:p>
    <w:p w:rsidR="00EC3821" w:rsidRPr="0047303D" w:rsidRDefault="008B6597"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La phase </w:t>
      </w:r>
      <w:r w:rsidR="00EC3821" w:rsidRPr="0047303D">
        <w:rPr>
          <w:rFonts w:ascii="Times New Roman" w:hAnsi="Times New Roman"/>
          <w:sz w:val="24"/>
          <w:szCs w:val="24"/>
          <w:lang w:val="fr-FR"/>
        </w:rPr>
        <w:t>pilote a couvert la période de juin 2000 à novembre 2004.</w:t>
      </w:r>
      <w:r w:rsidRPr="0047303D">
        <w:rPr>
          <w:rFonts w:ascii="Times New Roman" w:hAnsi="Times New Roman"/>
          <w:sz w:val="24"/>
          <w:szCs w:val="24"/>
          <w:lang w:val="fr-FR"/>
        </w:rPr>
        <w:t xml:space="preserve"> La mission n’a pas pu disposé de données en termes d’objectifs et de budget prévisionnels, de résultats et acquis de cette phase pilote.</w:t>
      </w:r>
    </w:p>
    <w:p w:rsidR="00EC3821" w:rsidRPr="0047303D" w:rsidRDefault="008B6597"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La </w:t>
      </w:r>
      <w:r w:rsidR="00EC3821" w:rsidRPr="0047303D">
        <w:rPr>
          <w:rFonts w:ascii="Times New Roman" w:hAnsi="Times New Roman"/>
          <w:sz w:val="24"/>
          <w:szCs w:val="24"/>
          <w:lang w:val="fr-FR"/>
        </w:rPr>
        <w:t>première phase a été exécutée d’octobre 2004 à novembre 2009</w:t>
      </w:r>
      <w:r w:rsidR="00896407" w:rsidRPr="0047303D">
        <w:rPr>
          <w:rFonts w:ascii="Times New Roman" w:hAnsi="Times New Roman"/>
          <w:sz w:val="24"/>
          <w:szCs w:val="24"/>
          <w:lang w:val="fr-FR"/>
        </w:rPr>
        <w:t xml:space="preserve"> (comme on peut le constater, la première phase a démarré un mois avant la clôture de la phase pilote)</w:t>
      </w:r>
      <w:r w:rsidR="00EC3821" w:rsidRPr="0047303D">
        <w:rPr>
          <w:rFonts w:ascii="Times New Roman" w:hAnsi="Times New Roman"/>
          <w:sz w:val="24"/>
          <w:szCs w:val="24"/>
          <w:lang w:val="fr-FR"/>
        </w:rPr>
        <w:t xml:space="preserve">. Le budget prévisionnel total de la phase était de 7 507 261 568 FCFA et le budget effectivement mobilisé a été 7 377 855 912 FCFA. Le </w:t>
      </w:r>
      <w:r w:rsidR="005E50CE" w:rsidRPr="0047303D">
        <w:rPr>
          <w:rFonts w:ascii="Times New Roman" w:hAnsi="Times New Roman"/>
          <w:sz w:val="24"/>
          <w:szCs w:val="24"/>
          <w:lang w:val="fr-FR"/>
        </w:rPr>
        <w:t>budget exécuté a été de 5 550 15</w:t>
      </w:r>
      <w:r w:rsidR="00EC3821" w:rsidRPr="0047303D">
        <w:rPr>
          <w:rFonts w:ascii="Times New Roman" w:hAnsi="Times New Roman"/>
          <w:sz w:val="24"/>
          <w:szCs w:val="24"/>
          <w:lang w:val="fr-FR"/>
        </w:rPr>
        <w:t>1 </w:t>
      </w:r>
      <w:r w:rsidR="005E50CE" w:rsidRPr="0047303D">
        <w:rPr>
          <w:rFonts w:ascii="Times New Roman" w:hAnsi="Times New Roman"/>
          <w:sz w:val="24"/>
          <w:szCs w:val="24"/>
          <w:lang w:val="fr-FR"/>
        </w:rPr>
        <w:t>683</w:t>
      </w:r>
      <w:r w:rsidR="00EC3821" w:rsidRPr="0047303D">
        <w:rPr>
          <w:rFonts w:ascii="Times New Roman" w:hAnsi="Times New Roman"/>
          <w:sz w:val="24"/>
          <w:szCs w:val="24"/>
          <w:lang w:val="fr-FR"/>
        </w:rPr>
        <w:t xml:space="preserve"> FCFA soit un taux d’exécution de 75,23%.  La répartition du budget exécuté selon les acteurs est la suivante.</w:t>
      </w:r>
    </w:p>
    <w:p w:rsidR="00026B1C" w:rsidRPr="0047303D" w:rsidRDefault="00026B1C" w:rsidP="002411CA">
      <w:pPr>
        <w:spacing w:before="40" w:after="40" w:line="276" w:lineRule="auto"/>
        <w:rPr>
          <w:rFonts w:ascii="Times New Roman" w:hAnsi="Times New Roman"/>
          <w:b/>
          <w:sz w:val="24"/>
          <w:szCs w:val="24"/>
          <w:lang w:val="fr-FR"/>
        </w:rPr>
      </w:pPr>
    </w:p>
    <w:p w:rsidR="00EC3821" w:rsidRPr="0047303D" w:rsidRDefault="00EC3821" w:rsidP="009F68FD">
      <w:pPr>
        <w:pStyle w:val="Listetableau"/>
        <w:spacing w:after="0" w:line="276" w:lineRule="auto"/>
        <w:rPr>
          <w:szCs w:val="24"/>
        </w:rPr>
      </w:pPr>
      <w:bookmarkStart w:id="45" w:name="_Toc383080451"/>
      <w:bookmarkStart w:id="46" w:name="_Toc387634723"/>
      <w:r w:rsidRPr="0047303D">
        <w:rPr>
          <w:szCs w:val="24"/>
        </w:rPr>
        <w:t xml:space="preserve">Tableau n°1 : </w:t>
      </w:r>
      <w:r w:rsidR="000A3E67" w:rsidRPr="0047303D">
        <w:rPr>
          <w:szCs w:val="24"/>
        </w:rPr>
        <w:t>R</w:t>
      </w:r>
      <w:r w:rsidRPr="0047303D">
        <w:rPr>
          <w:szCs w:val="24"/>
        </w:rPr>
        <w:t>épartition du budget exécuté selon les acteurs</w:t>
      </w:r>
      <w:bookmarkEnd w:id="45"/>
      <w:bookmarkEnd w:id="46"/>
    </w:p>
    <w:tbl>
      <w:tblPr>
        <w:tblW w:w="11531" w:type="dxa"/>
        <w:jc w:val="center"/>
        <w:tblInd w:w="3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3"/>
        <w:gridCol w:w="1158"/>
        <w:gridCol w:w="1095"/>
        <w:gridCol w:w="1068"/>
        <w:gridCol w:w="925"/>
        <w:gridCol w:w="1061"/>
        <w:gridCol w:w="1661"/>
        <w:gridCol w:w="1101"/>
        <w:gridCol w:w="911"/>
        <w:gridCol w:w="1228"/>
      </w:tblGrid>
      <w:tr w:rsidR="00A819E9" w:rsidRPr="00A2733A" w:rsidTr="00A819E9">
        <w:trPr>
          <w:trHeight w:val="1033"/>
          <w:jc w:val="center"/>
        </w:trPr>
        <w:tc>
          <w:tcPr>
            <w:tcW w:w="1323" w:type="dxa"/>
            <w:shd w:val="clear" w:color="auto" w:fill="D9D9D9"/>
            <w:vAlign w:val="center"/>
          </w:tcPr>
          <w:p w:rsidR="00EC3821" w:rsidRPr="00A2733A" w:rsidRDefault="00EC3821" w:rsidP="009F68FD">
            <w:pPr>
              <w:spacing w:after="0"/>
              <w:jc w:val="left"/>
              <w:rPr>
                <w:rFonts w:ascii="Times New Roman" w:hAnsi="Times New Roman"/>
                <w:b/>
                <w:lang w:val="fr-FR"/>
              </w:rPr>
            </w:pPr>
            <w:r w:rsidRPr="00A2733A">
              <w:rPr>
                <w:rFonts w:ascii="Times New Roman" w:hAnsi="Times New Roman"/>
                <w:b/>
                <w:lang w:val="fr-FR"/>
              </w:rPr>
              <w:t>Parties</w:t>
            </w:r>
          </w:p>
        </w:tc>
        <w:tc>
          <w:tcPr>
            <w:tcW w:w="1158" w:type="dxa"/>
            <w:shd w:val="clear" w:color="auto" w:fill="D9D9D9"/>
            <w:vAlign w:val="center"/>
          </w:tcPr>
          <w:p w:rsidR="00EC3821" w:rsidRPr="00A2733A" w:rsidRDefault="00EC3821" w:rsidP="009F68FD">
            <w:pPr>
              <w:spacing w:after="0"/>
              <w:jc w:val="left"/>
              <w:rPr>
                <w:rFonts w:ascii="Times New Roman" w:hAnsi="Times New Roman"/>
                <w:b/>
                <w:lang w:val="fr-FR"/>
              </w:rPr>
            </w:pPr>
            <w:r w:rsidRPr="00A2733A">
              <w:rPr>
                <w:rFonts w:ascii="Times New Roman" w:hAnsi="Times New Roman"/>
                <w:b/>
                <w:lang w:val="fr-FR"/>
              </w:rPr>
              <w:t>Etat burkinabè et fonds PPTE</w:t>
            </w:r>
          </w:p>
        </w:tc>
        <w:tc>
          <w:tcPr>
            <w:tcW w:w="1095" w:type="dxa"/>
            <w:shd w:val="clear" w:color="auto" w:fill="D9D9D9"/>
            <w:vAlign w:val="center"/>
          </w:tcPr>
          <w:p w:rsidR="00EC3821" w:rsidRPr="00A2733A" w:rsidRDefault="00EC3821" w:rsidP="009F68FD">
            <w:pPr>
              <w:spacing w:after="0"/>
              <w:jc w:val="left"/>
              <w:rPr>
                <w:rFonts w:ascii="Times New Roman" w:hAnsi="Times New Roman"/>
                <w:b/>
                <w:lang w:val="fr-FR"/>
              </w:rPr>
            </w:pPr>
            <w:r w:rsidRPr="00A2733A">
              <w:rPr>
                <w:rFonts w:ascii="Times New Roman" w:hAnsi="Times New Roman"/>
                <w:b/>
                <w:lang w:val="fr-FR"/>
              </w:rPr>
              <w:t>Fondation Bill &amp; Melinda GATES</w:t>
            </w:r>
          </w:p>
        </w:tc>
        <w:tc>
          <w:tcPr>
            <w:tcW w:w="1068" w:type="dxa"/>
            <w:shd w:val="clear" w:color="auto" w:fill="D9D9D9"/>
            <w:vAlign w:val="center"/>
          </w:tcPr>
          <w:p w:rsidR="00EC3821" w:rsidRPr="00A2733A" w:rsidRDefault="00EC3821" w:rsidP="009F68FD">
            <w:pPr>
              <w:spacing w:after="0"/>
              <w:jc w:val="left"/>
              <w:rPr>
                <w:rFonts w:ascii="Times New Roman" w:hAnsi="Times New Roman"/>
                <w:b/>
                <w:lang w:val="fr-FR"/>
              </w:rPr>
            </w:pPr>
            <w:r w:rsidRPr="00A2733A">
              <w:rPr>
                <w:rFonts w:ascii="Times New Roman" w:hAnsi="Times New Roman"/>
                <w:b/>
                <w:lang w:val="fr-FR"/>
              </w:rPr>
              <w:t>PNUD</w:t>
            </w:r>
          </w:p>
        </w:tc>
        <w:tc>
          <w:tcPr>
            <w:tcW w:w="925" w:type="dxa"/>
            <w:shd w:val="clear" w:color="auto" w:fill="D9D9D9"/>
            <w:vAlign w:val="center"/>
          </w:tcPr>
          <w:p w:rsidR="00EC3821" w:rsidRPr="00A2733A" w:rsidRDefault="00EC3821" w:rsidP="009F68FD">
            <w:pPr>
              <w:spacing w:after="0"/>
              <w:jc w:val="left"/>
              <w:rPr>
                <w:rFonts w:ascii="Times New Roman" w:hAnsi="Times New Roman"/>
                <w:b/>
                <w:lang w:val="fr-FR"/>
              </w:rPr>
            </w:pPr>
            <w:r w:rsidRPr="00A2733A">
              <w:rPr>
                <w:rFonts w:ascii="Times New Roman" w:hAnsi="Times New Roman"/>
                <w:b/>
                <w:lang w:val="fr-FR"/>
              </w:rPr>
              <w:t>SHELL</w:t>
            </w:r>
          </w:p>
        </w:tc>
        <w:tc>
          <w:tcPr>
            <w:tcW w:w="1061" w:type="dxa"/>
            <w:shd w:val="clear" w:color="auto" w:fill="D9D9D9"/>
            <w:vAlign w:val="center"/>
          </w:tcPr>
          <w:p w:rsidR="00EC3821" w:rsidRPr="00A2733A" w:rsidRDefault="00EC3821" w:rsidP="009F68FD">
            <w:pPr>
              <w:spacing w:after="0"/>
              <w:jc w:val="left"/>
              <w:rPr>
                <w:rFonts w:ascii="Times New Roman" w:hAnsi="Times New Roman"/>
                <w:b/>
                <w:lang w:val="fr-FR"/>
              </w:rPr>
            </w:pPr>
            <w:r w:rsidRPr="00A2733A">
              <w:rPr>
                <w:rFonts w:ascii="Times New Roman" w:hAnsi="Times New Roman"/>
                <w:b/>
                <w:lang w:val="fr-FR"/>
              </w:rPr>
              <w:t>AARHUS</w:t>
            </w:r>
          </w:p>
        </w:tc>
        <w:tc>
          <w:tcPr>
            <w:tcW w:w="1661" w:type="dxa"/>
            <w:shd w:val="clear" w:color="auto" w:fill="D9D9D9"/>
            <w:vAlign w:val="center"/>
          </w:tcPr>
          <w:p w:rsidR="00EC3821" w:rsidRPr="00A2733A" w:rsidRDefault="00EC3821" w:rsidP="009F68FD">
            <w:pPr>
              <w:spacing w:after="0"/>
              <w:jc w:val="left"/>
              <w:rPr>
                <w:rFonts w:ascii="Times New Roman" w:hAnsi="Times New Roman"/>
                <w:b/>
                <w:lang w:val="fr-FR"/>
              </w:rPr>
            </w:pPr>
            <w:r w:rsidRPr="00A2733A">
              <w:rPr>
                <w:rFonts w:ascii="Times New Roman" w:hAnsi="Times New Roman"/>
                <w:b/>
                <w:lang w:val="fr-FR"/>
              </w:rPr>
              <w:t>Coopération luxembourgeoise</w:t>
            </w:r>
          </w:p>
        </w:tc>
        <w:tc>
          <w:tcPr>
            <w:tcW w:w="1101" w:type="dxa"/>
            <w:shd w:val="clear" w:color="auto" w:fill="D9D9D9"/>
            <w:vAlign w:val="center"/>
          </w:tcPr>
          <w:p w:rsidR="00EC3821" w:rsidRPr="00A2733A" w:rsidRDefault="00EC3821" w:rsidP="009F68FD">
            <w:pPr>
              <w:spacing w:after="0"/>
              <w:jc w:val="left"/>
              <w:rPr>
                <w:rFonts w:ascii="Times New Roman" w:hAnsi="Times New Roman"/>
                <w:b/>
                <w:lang w:val="fr-FR"/>
              </w:rPr>
            </w:pPr>
            <w:r w:rsidRPr="00A2733A">
              <w:rPr>
                <w:rFonts w:ascii="Times New Roman" w:hAnsi="Times New Roman"/>
                <w:b/>
                <w:lang w:val="fr-FR"/>
              </w:rPr>
              <w:t>UNOPS</w:t>
            </w:r>
          </w:p>
        </w:tc>
        <w:tc>
          <w:tcPr>
            <w:tcW w:w="911" w:type="dxa"/>
            <w:shd w:val="clear" w:color="auto" w:fill="D9D9D9"/>
            <w:vAlign w:val="center"/>
          </w:tcPr>
          <w:p w:rsidR="00EC3821" w:rsidRPr="00A2733A" w:rsidRDefault="00EC3821" w:rsidP="009F68FD">
            <w:pPr>
              <w:spacing w:after="0"/>
              <w:jc w:val="left"/>
              <w:rPr>
                <w:rFonts w:ascii="Times New Roman" w:hAnsi="Times New Roman"/>
                <w:b/>
                <w:lang w:val="fr-FR"/>
              </w:rPr>
            </w:pPr>
            <w:r w:rsidRPr="00A2733A">
              <w:rPr>
                <w:rFonts w:ascii="Times New Roman" w:hAnsi="Times New Roman"/>
                <w:b/>
                <w:lang w:val="fr-FR"/>
              </w:rPr>
              <w:t>PREP</w:t>
            </w:r>
          </w:p>
        </w:tc>
        <w:tc>
          <w:tcPr>
            <w:tcW w:w="1228" w:type="dxa"/>
            <w:shd w:val="clear" w:color="auto" w:fill="D9D9D9"/>
            <w:vAlign w:val="center"/>
          </w:tcPr>
          <w:p w:rsidR="00EC3821" w:rsidRPr="00A2733A" w:rsidRDefault="00EC3821" w:rsidP="009F68FD">
            <w:pPr>
              <w:spacing w:after="0"/>
              <w:jc w:val="left"/>
              <w:rPr>
                <w:rFonts w:ascii="Times New Roman" w:hAnsi="Times New Roman"/>
                <w:b/>
                <w:lang w:val="fr-FR"/>
              </w:rPr>
            </w:pPr>
            <w:r w:rsidRPr="00A2733A">
              <w:rPr>
                <w:rFonts w:ascii="Times New Roman" w:hAnsi="Times New Roman"/>
                <w:b/>
                <w:lang w:val="fr-FR"/>
              </w:rPr>
              <w:t>Total</w:t>
            </w:r>
          </w:p>
        </w:tc>
      </w:tr>
      <w:tr w:rsidR="00A819E9" w:rsidRPr="00A2733A" w:rsidTr="00A819E9">
        <w:trPr>
          <w:trHeight w:val="1033"/>
          <w:jc w:val="center"/>
        </w:trPr>
        <w:tc>
          <w:tcPr>
            <w:tcW w:w="1323" w:type="dxa"/>
            <w:vAlign w:val="center"/>
          </w:tcPr>
          <w:p w:rsidR="00EC3821" w:rsidRPr="00A2733A" w:rsidRDefault="00EC3821" w:rsidP="009F68FD">
            <w:pPr>
              <w:spacing w:after="0"/>
              <w:ind w:left="118"/>
              <w:jc w:val="left"/>
              <w:rPr>
                <w:rFonts w:ascii="Times New Roman" w:hAnsi="Times New Roman"/>
                <w:lang w:val="fr-FR"/>
              </w:rPr>
            </w:pPr>
            <w:r w:rsidRPr="00A2733A">
              <w:rPr>
                <w:rFonts w:ascii="Times New Roman" w:hAnsi="Times New Roman"/>
                <w:lang w:val="fr-FR"/>
              </w:rPr>
              <w:t>Montant du financement</w:t>
            </w:r>
          </w:p>
        </w:tc>
        <w:tc>
          <w:tcPr>
            <w:tcW w:w="1158" w:type="dxa"/>
            <w:vAlign w:val="center"/>
          </w:tcPr>
          <w:p w:rsidR="00EC3821" w:rsidRPr="00A819E9" w:rsidRDefault="00EC3821" w:rsidP="009F68FD">
            <w:pPr>
              <w:spacing w:after="0"/>
              <w:jc w:val="left"/>
              <w:rPr>
                <w:rFonts w:ascii="Times New Roman" w:hAnsi="Times New Roman"/>
                <w:sz w:val="16"/>
                <w:szCs w:val="16"/>
                <w:lang w:val="fr-FR"/>
              </w:rPr>
            </w:pPr>
            <w:r w:rsidRPr="00A819E9">
              <w:rPr>
                <w:rFonts w:ascii="Times New Roman" w:hAnsi="Times New Roman"/>
                <w:sz w:val="16"/>
                <w:szCs w:val="16"/>
                <w:lang w:val="fr-FR"/>
              </w:rPr>
              <w:t>3 171 153 508</w:t>
            </w:r>
          </w:p>
        </w:tc>
        <w:tc>
          <w:tcPr>
            <w:tcW w:w="1095" w:type="dxa"/>
            <w:vAlign w:val="center"/>
          </w:tcPr>
          <w:p w:rsidR="00EC3821" w:rsidRPr="00A819E9" w:rsidRDefault="00EC3821" w:rsidP="009F68FD">
            <w:pPr>
              <w:spacing w:after="0"/>
              <w:jc w:val="left"/>
              <w:rPr>
                <w:rFonts w:ascii="Times New Roman" w:hAnsi="Times New Roman"/>
                <w:sz w:val="16"/>
                <w:szCs w:val="16"/>
                <w:lang w:val="fr-FR"/>
              </w:rPr>
            </w:pPr>
            <w:r w:rsidRPr="00A819E9">
              <w:rPr>
                <w:rFonts w:ascii="Times New Roman" w:hAnsi="Times New Roman"/>
                <w:sz w:val="16"/>
                <w:szCs w:val="16"/>
                <w:lang w:val="fr-FR"/>
              </w:rPr>
              <w:t>496 273 078</w:t>
            </w:r>
          </w:p>
        </w:tc>
        <w:tc>
          <w:tcPr>
            <w:tcW w:w="1068" w:type="dxa"/>
            <w:vAlign w:val="center"/>
          </w:tcPr>
          <w:p w:rsidR="00EC3821" w:rsidRPr="00A819E9" w:rsidRDefault="00EC3821" w:rsidP="009F68FD">
            <w:pPr>
              <w:spacing w:after="0"/>
              <w:jc w:val="left"/>
              <w:rPr>
                <w:rFonts w:ascii="Times New Roman" w:hAnsi="Times New Roman"/>
                <w:sz w:val="16"/>
                <w:szCs w:val="16"/>
                <w:lang w:val="fr-FR"/>
              </w:rPr>
            </w:pPr>
            <w:r w:rsidRPr="00A819E9">
              <w:rPr>
                <w:rFonts w:ascii="Times New Roman" w:hAnsi="Times New Roman"/>
                <w:sz w:val="16"/>
                <w:szCs w:val="16"/>
                <w:lang w:val="fr-FR"/>
              </w:rPr>
              <w:t>407 273 736</w:t>
            </w:r>
          </w:p>
        </w:tc>
        <w:tc>
          <w:tcPr>
            <w:tcW w:w="925" w:type="dxa"/>
            <w:vAlign w:val="center"/>
          </w:tcPr>
          <w:p w:rsidR="00EC3821" w:rsidRPr="00A819E9" w:rsidRDefault="00EC3821" w:rsidP="009F68FD">
            <w:pPr>
              <w:spacing w:after="0"/>
              <w:jc w:val="left"/>
              <w:rPr>
                <w:rFonts w:ascii="Times New Roman" w:hAnsi="Times New Roman"/>
                <w:sz w:val="16"/>
                <w:szCs w:val="16"/>
                <w:lang w:val="fr-FR"/>
              </w:rPr>
            </w:pPr>
            <w:r w:rsidRPr="00A819E9">
              <w:rPr>
                <w:rFonts w:ascii="Times New Roman" w:hAnsi="Times New Roman"/>
                <w:sz w:val="16"/>
                <w:szCs w:val="16"/>
                <w:lang w:val="fr-FR"/>
              </w:rPr>
              <w:t>12 615 185</w:t>
            </w:r>
          </w:p>
        </w:tc>
        <w:tc>
          <w:tcPr>
            <w:tcW w:w="1061" w:type="dxa"/>
            <w:vAlign w:val="center"/>
          </w:tcPr>
          <w:p w:rsidR="00EC3821" w:rsidRPr="00A819E9" w:rsidRDefault="00EC3821" w:rsidP="009F68FD">
            <w:pPr>
              <w:spacing w:after="0"/>
              <w:jc w:val="left"/>
              <w:rPr>
                <w:rFonts w:ascii="Times New Roman" w:hAnsi="Times New Roman"/>
                <w:sz w:val="16"/>
                <w:szCs w:val="16"/>
                <w:lang w:val="fr-FR"/>
              </w:rPr>
            </w:pPr>
            <w:r w:rsidRPr="00A819E9">
              <w:rPr>
                <w:rFonts w:ascii="Times New Roman" w:hAnsi="Times New Roman"/>
                <w:sz w:val="16"/>
                <w:szCs w:val="16"/>
                <w:lang w:val="fr-FR"/>
              </w:rPr>
              <w:t>81 980 317</w:t>
            </w:r>
          </w:p>
        </w:tc>
        <w:tc>
          <w:tcPr>
            <w:tcW w:w="1661" w:type="dxa"/>
            <w:vAlign w:val="center"/>
          </w:tcPr>
          <w:p w:rsidR="00EC3821" w:rsidRPr="00A819E9" w:rsidRDefault="00EC3821" w:rsidP="009F68FD">
            <w:pPr>
              <w:spacing w:after="0"/>
              <w:jc w:val="left"/>
              <w:rPr>
                <w:rFonts w:ascii="Times New Roman" w:hAnsi="Times New Roman"/>
                <w:sz w:val="16"/>
                <w:szCs w:val="16"/>
                <w:lang w:val="fr-FR"/>
              </w:rPr>
            </w:pPr>
            <w:r w:rsidRPr="00A819E9">
              <w:rPr>
                <w:rFonts w:ascii="Times New Roman" w:hAnsi="Times New Roman"/>
                <w:sz w:val="16"/>
                <w:szCs w:val="16"/>
                <w:lang w:val="fr-FR"/>
              </w:rPr>
              <w:t>1 262 279 213</w:t>
            </w:r>
          </w:p>
        </w:tc>
        <w:tc>
          <w:tcPr>
            <w:tcW w:w="1101" w:type="dxa"/>
            <w:vAlign w:val="center"/>
          </w:tcPr>
          <w:p w:rsidR="00EC3821" w:rsidRPr="00A819E9" w:rsidRDefault="00EC3821" w:rsidP="009F68FD">
            <w:pPr>
              <w:spacing w:after="0"/>
              <w:jc w:val="left"/>
              <w:rPr>
                <w:rFonts w:ascii="Times New Roman" w:hAnsi="Times New Roman"/>
                <w:sz w:val="16"/>
                <w:szCs w:val="16"/>
                <w:lang w:val="fr-FR"/>
              </w:rPr>
            </w:pPr>
            <w:r w:rsidRPr="00A819E9">
              <w:rPr>
                <w:rFonts w:ascii="Times New Roman" w:hAnsi="Times New Roman"/>
                <w:sz w:val="16"/>
                <w:szCs w:val="16"/>
                <w:lang w:val="fr-FR"/>
              </w:rPr>
              <w:t>111 721 005</w:t>
            </w:r>
          </w:p>
        </w:tc>
        <w:tc>
          <w:tcPr>
            <w:tcW w:w="911" w:type="dxa"/>
            <w:vAlign w:val="center"/>
          </w:tcPr>
          <w:p w:rsidR="00EC3821" w:rsidRPr="00A819E9" w:rsidRDefault="00EC3821" w:rsidP="009F68FD">
            <w:pPr>
              <w:spacing w:after="0"/>
              <w:jc w:val="left"/>
              <w:rPr>
                <w:rFonts w:ascii="Times New Roman" w:hAnsi="Times New Roman"/>
                <w:sz w:val="16"/>
                <w:szCs w:val="16"/>
                <w:lang w:val="fr-FR"/>
              </w:rPr>
            </w:pPr>
            <w:r w:rsidRPr="00A819E9">
              <w:rPr>
                <w:rFonts w:ascii="Times New Roman" w:hAnsi="Times New Roman"/>
                <w:sz w:val="16"/>
                <w:szCs w:val="16"/>
                <w:lang w:val="fr-FR"/>
              </w:rPr>
              <w:t>6 854 983</w:t>
            </w:r>
          </w:p>
        </w:tc>
        <w:tc>
          <w:tcPr>
            <w:tcW w:w="1228" w:type="dxa"/>
            <w:vAlign w:val="center"/>
          </w:tcPr>
          <w:p w:rsidR="00EC3821" w:rsidRPr="00A819E9" w:rsidRDefault="00F553BE" w:rsidP="009F68FD">
            <w:pPr>
              <w:spacing w:after="0"/>
              <w:jc w:val="left"/>
              <w:rPr>
                <w:rFonts w:ascii="Times New Roman" w:hAnsi="Times New Roman"/>
                <w:sz w:val="16"/>
                <w:szCs w:val="16"/>
                <w:lang w:val="fr-FR"/>
              </w:rPr>
            </w:pPr>
            <w:r w:rsidRPr="00A819E9">
              <w:rPr>
                <w:rFonts w:ascii="Times New Roman" w:hAnsi="Times New Roman"/>
                <w:sz w:val="16"/>
                <w:szCs w:val="16"/>
                <w:lang w:val="fr-FR"/>
              </w:rPr>
              <w:t>5 550 15</w:t>
            </w:r>
            <w:r w:rsidR="005E50CE" w:rsidRPr="00A819E9">
              <w:rPr>
                <w:rFonts w:ascii="Times New Roman" w:hAnsi="Times New Roman"/>
                <w:sz w:val="16"/>
                <w:szCs w:val="16"/>
                <w:lang w:val="fr-FR"/>
              </w:rPr>
              <w:t>1 683</w:t>
            </w:r>
          </w:p>
        </w:tc>
      </w:tr>
    </w:tbl>
    <w:p w:rsidR="00EC3821" w:rsidRPr="00E3212E" w:rsidRDefault="0053256F" w:rsidP="002411CA">
      <w:pPr>
        <w:spacing w:before="40" w:after="40" w:line="276" w:lineRule="auto"/>
        <w:ind w:left="360"/>
        <w:rPr>
          <w:rFonts w:ascii="Times New Roman" w:hAnsi="Times New Roman"/>
          <w:b/>
          <w:lang w:val="fr-FR"/>
        </w:rPr>
      </w:pPr>
      <w:r w:rsidRPr="00E3212E">
        <w:rPr>
          <w:rFonts w:ascii="Times New Roman" w:hAnsi="Times New Roman"/>
          <w:b/>
          <w:lang w:val="fr-FR"/>
        </w:rPr>
        <w:t>Source : Rapport Général</w:t>
      </w:r>
      <w:r w:rsidR="00EC3821" w:rsidRPr="00E3212E">
        <w:rPr>
          <w:rFonts w:ascii="Times New Roman" w:hAnsi="Times New Roman"/>
          <w:b/>
          <w:lang w:val="fr-FR"/>
        </w:rPr>
        <w:t xml:space="preserve"> de la première phase du PN PTFM/LCP 2004-2009</w:t>
      </w:r>
    </w:p>
    <w:p w:rsidR="00026B1C" w:rsidRPr="0047303D" w:rsidRDefault="00026B1C" w:rsidP="002411CA">
      <w:pPr>
        <w:spacing w:before="40" w:after="40" w:line="276" w:lineRule="auto"/>
        <w:ind w:left="-567"/>
        <w:rPr>
          <w:rFonts w:ascii="Times New Roman" w:hAnsi="Times New Roman"/>
          <w:sz w:val="24"/>
          <w:szCs w:val="24"/>
          <w:lang w:val="fr-FR"/>
        </w:rPr>
      </w:pP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lastRenderedPageBreak/>
        <w:t xml:space="preserve">L’objectif général de cette première phase était de promouvoir des stratégies, plans et programmes nationaux de développement à travers un processus participatif de renforcement de capacités nationales et locales qui prend en compte d’une part les cibles spécifiques de réduction de la pauvreté monétaire et humaine dans les villages au Burkina Faso et d’autre part, les Objectifs du Millénaire pour le Développement (OMD).  </w:t>
      </w:r>
    </w:p>
    <w:p w:rsidR="00EC3821" w:rsidRPr="0047303D" w:rsidRDefault="001B0516"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Au demeurant, les principaux extrants obtenus sont donnés par le </w:t>
      </w:r>
      <w:r w:rsidR="0053256F" w:rsidRPr="0047303D">
        <w:rPr>
          <w:rFonts w:ascii="Times New Roman" w:hAnsi="Times New Roman"/>
          <w:sz w:val="24"/>
          <w:szCs w:val="24"/>
          <w:lang w:val="fr-FR"/>
        </w:rPr>
        <w:t>Rapport Général de la première p</w:t>
      </w:r>
      <w:r w:rsidRPr="0047303D">
        <w:rPr>
          <w:rFonts w:ascii="Times New Roman" w:hAnsi="Times New Roman"/>
          <w:sz w:val="24"/>
          <w:szCs w:val="24"/>
          <w:lang w:val="fr-FR"/>
        </w:rPr>
        <w:t>hase du PN-PTFM pages 41 à 43</w:t>
      </w:r>
      <w:r w:rsidR="0053256F" w:rsidRPr="0047303D">
        <w:rPr>
          <w:rFonts w:ascii="Times New Roman" w:hAnsi="Times New Roman"/>
          <w:sz w:val="24"/>
          <w:szCs w:val="24"/>
          <w:lang w:val="fr-FR"/>
        </w:rPr>
        <w:t xml:space="preserve"> </w:t>
      </w:r>
      <w:r w:rsidR="00EC3821" w:rsidRPr="0047303D">
        <w:rPr>
          <w:rFonts w:ascii="Times New Roman" w:hAnsi="Times New Roman"/>
          <w:sz w:val="24"/>
          <w:szCs w:val="24"/>
          <w:lang w:val="fr-FR"/>
        </w:rPr>
        <w:t>:</w:t>
      </w:r>
      <w:r w:rsidR="00AC2E19" w:rsidRPr="0047303D">
        <w:rPr>
          <w:rFonts w:ascii="Times New Roman" w:hAnsi="Times New Roman"/>
          <w:sz w:val="24"/>
          <w:szCs w:val="24"/>
          <w:lang w:val="fr-FR"/>
        </w:rPr>
        <w:t xml:space="preserve"> (i) </w:t>
      </w:r>
      <w:r w:rsidR="00EC3821" w:rsidRPr="0047303D">
        <w:rPr>
          <w:rFonts w:ascii="Times New Roman" w:hAnsi="Times New Roman"/>
          <w:sz w:val="24"/>
          <w:szCs w:val="24"/>
          <w:lang w:val="fr-FR"/>
        </w:rPr>
        <w:t>la réalisation de cinq cent cinquante quatre (554) études de fa</w:t>
      </w:r>
      <w:r w:rsidR="00AC2E19" w:rsidRPr="0047303D">
        <w:rPr>
          <w:rFonts w:ascii="Times New Roman" w:hAnsi="Times New Roman"/>
          <w:sz w:val="24"/>
          <w:szCs w:val="24"/>
          <w:lang w:val="fr-FR"/>
        </w:rPr>
        <w:t xml:space="preserve">isabilité participatives (EFP), (ii) </w:t>
      </w:r>
      <w:r w:rsidR="00EC3821" w:rsidRPr="0047303D">
        <w:rPr>
          <w:rFonts w:ascii="Times New Roman" w:hAnsi="Times New Roman"/>
          <w:sz w:val="24"/>
          <w:szCs w:val="24"/>
          <w:lang w:val="fr-FR"/>
        </w:rPr>
        <w:t xml:space="preserve">l’installation de quatre cent trente </w:t>
      </w:r>
      <w:r w:rsidR="0053256F" w:rsidRPr="0047303D">
        <w:rPr>
          <w:rFonts w:ascii="Times New Roman" w:hAnsi="Times New Roman"/>
          <w:sz w:val="24"/>
          <w:szCs w:val="24"/>
          <w:lang w:val="fr-FR"/>
        </w:rPr>
        <w:t>six (436</w:t>
      </w:r>
      <w:r w:rsidR="00EC3821" w:rsidRPr="0047303D">
        <w:rPr>
          <w:rFonts w:ascii="Times New Roman" w:hAnsi="Times New Roman"/>
          <w:sz w:val="24"/>
          <w:szCs w:val="24"/>
          <w:lang w:val="fr-FR"/>
        </w:rPr>
        <w:t xml:space="preserve">) PTFM </w:t>
      </w:r>
      <w:r w:rsidR="00141ED0" w:rsidRPr="0047303D">
        <w:rPr>
          <w:rFonts w:ascii="Times New Roman" w:hAnsi="Times New Roman"/>
          <w:sz w:val="24"/>
          <w:szCs w:val="24"/>
          <w:lang w:val="fr-FR"/>
        </w:rPr>
        <w:t>quinze (15</w:t>
      </w:r>
      <w:r w:rsidR="00AC2E19" w:rsidRPr="0047303D">
        <w:rPr>
          <w:rFonts w:ascii="Times New Roman" w:hAnsi="Times New Roman"/>
          <w:sz w:val="24"/>
          <w:szCs w:val="24"/>
          <w:lang w:val="fr-FR"/>
        </w:rPr>
        <w:t>) PTFM avec réseau</w:t>
      </w:r>
      <w:r w:rsidR="0053256F" w:rsidRPr="0047303D">
        <w:rPr>
          <w:rFonts w:ascii="Times New Roman" w:hAnsi="Times New Roman"/>
          <w:sz w:val="24"/>
          <w:szCs w:val="24"/>
          <w:lang w:val="fr-FR"/>
        </w:rPr>
        <w:t xml:space="preserve"> d’eau et d’électricité</w:t>
      </w:r>
      <w:r w:rsidR="007B1B0B" w:rsidRPr="0047303D">
        <w:rPr>
          <w:rFonts w:ascii="Times New Roman" w:hAnsi="Times New Roman"/>
          <w:sz w:val="24"/>
          <w:szCs w:val="24"/>
          <w:lang w:val="fr-FR"/>
        </w:rPr>
        <w:t>, (iii) 39 artisans et 03 techniciens CAC formés à la fabrication de châssis, (iv) 70 artisans mécaniciens, 03 artisans électriciens et 03 responsables techniques des nouvelles CAC formés à l’installation des PTFM, (v) 05 dépôts de vente de pièces de rechange constitués, etc.</w:t>
      </w:r>
    </w:p>
    <w:p w:rsidR="00EC3821" w:rsidRPr="0047303D" w:rsidRDefault="00EC3821" w:rsidP="00E529B2">
      <w:pPr>
        <w:pStyle w:val="Titre2"/>
        <w:spacing w:before="120" w:after="120" w:line="276" w:lineRule="auto"/>
        <w:rPr>
          <w:rFonts w:ascii="Times New Roman" w:hAnsi="Times New Roman"/>
          <w:sz w:val="24"/>
          <w:szCs w:val="24"/>
          <w:lang w:val="fr-FR"/>
        </w:rPr>
      </w:pPr>
      <w:bookmarkStart w:id="47" w:name="_Toc377632472"/>
      <w:bookmarkStart w:id="48" w:name="_Toc383076123"/>
      <w:bookmarkStart w:id="49" w:name="_Toc383080884"/>
      <w:bookmarkStart w:id="50" w:name="_Toc387633661"/>
      <w:r w:rsidRPr="0047303D">
        <w:rPr>
          <w:rFonts w:ascii="Times New Roman" w:hAnsi="Times New Roman"/>
          <w:sz w:val="24"/>
          <w:szCs w:val="24"/>
          <w:lang w:val="fr-FR"/>
        </w:rPr>
        <w:t xml:space="preserve">2.2 </w:t>
      </w:r>
      <w:r w:rsidR="008432BD" w:rsidRPr="0047303D">
        <w:rPr>
          <w:rFonts w:ascii="Times New Roman" w:hAnsi="Times New Roman"/>
          <w:sz w:val="24"/>
          <w:szCs w:val="24"/>
          <w:lang w:val="fr-FR"/>
        </w:rPr>
        <w:t xml:space="preserve">Contexte institutionnel et </w:t>
      </w:r>
      <w:r w:rsidRPr="0047303D">
        <w:rPr>
          <w:rFonts w:ascii="Times New Roman" w:hAnsi="Times New Roman"/>
          <w:sz w:val="24"/>
          <w:szCs w:val="24"/>
          <w:lang w:val="fr-FR"/>
        </w:rPr>
        <w:t>C</w:t>
      </w:r>
      <w:r w:rsidR="008432BD" w:rsidRPr="0047303D">
        <w:rPr>
          <w:rFonts w:ascii="Times New Roman" w:hAnsi="Times New Roman"/>
          <w:sz w:val="24"/>
          <w:szCs w:val="24"/>
          <w:lang w:val="fr-FR"/>
        </w:rPr>
        <w:t>adre de programmation</w:t>
      </w:r>
      <w:bookmarkEnd w:id="47"/>
      <w:bookmarkEnd w:id="48"/>
      <w:bookmarkEnd w:id="49"/>
      <w:bookmarkEnd w:id="50"/>
      <w:r w:rsidRPr="0047303D">
        <w:rPr>
          <w:rFonts w:ascii="Times New Roman" w:hAnsi="Times New Roman"/>
          <w:sz w:val="24"/>
          <w:szCs w:val="24"/>
          <w:lang w:val="fr-FR"/>
        </w:rPr>
        <w:t xml:space="preserve"> </w:t>
      </w:r>
    </w:p>
    <w:p w:rsidR="00F07B9C" w:rsidRPr="0047303D" w:rsidRDefault="00F07B9C" w:rsidP="002411CA">
      <w:pPr>
        <w:spacing w:before="40" w:after="40" w:line="276" w:lineRule="auto"/>
        <w:ind w:left="-567"/>
        <w:rPr>
          <w:rFonts w:ascii="Times New Roman" w:eastAsia="Times New Roman" w:hAnsi="Times New Roman"/>
          <w:spacing w:val="1"/>
          <w:sz w:val="24"/>
          <w:szCs w:val="24"/>
          <w:lang w:val="fr-FR" w:eastAsia="fr-FR"/>
        </w:rPr>
      </w:pPr>
      <w:r w:rsidRPr="0047303D">
        <w:rPr>
          <w:rFonts w:ascii="Times New Roman" w:eastAsia="Times New Roman" w:hAnsi="Times New Roman"/>
          <w:spacing w:val="1"/>
          <w:sz w:val="24"/>
          <w:szCs w:val="24"/>
          <w:lang w:val="fr-FR" w:eastAsia="fr-FR"/>
        </w:rPr>
        <w:t>La mise en œuvre du programme s’est fait</w:t>
      </w:r>
      <w:r w:rsidR="001210EE" w:rsidRPr="0047303D">
        <w:rPr>
          <w:rFonts w:ascii="Times New Roman" w:eastAsia="Times New Roman" w:hAnsi="Times New Roman"/>
          <w:spacing w:val="1"/>
          <w:sz w:val="24"/>
          <w:szCs w:val="24"/>
          <w:lang w:val="fr-FR" w:eastAsia="fr-FR"/>
        </w:rPr>
        <w:t>e</w:t>
      </w:r>
      <w:r w:rsidRPr="0047303D">
        <w:rPr>
          <w:rFonts w:ascii="Times New Roman" w:eastAsia="Times New Roman" w:hAnsi="Times New Roman"/>
          <w:spacing w:val="1"/>
          <w:sz w:val="24"/>
          <w:szCs w:val="24"/>
          <w:lang w:val="fr-FR" w:eastAsia="fr-FR"/>
        </w:rPr>
        <w:t xml:space="preserve"> dans un </w:t>
      </w:r>
      <w:r w:rsidR="00960E76" w:rsidRPr="0047303D">
        <w:rPr>
          <w:rFonts w:ascii="Times New Roman" w:eastAsia="Times New Roman" w:hAnsi="Times New Roman"/>
          <w:spacing w:val="1"/>
          <w:sz w:val="24"/>
          <w:szCs w:val="24"/>
          <w:lang w:val="fr-FR" w:eastAsia="fr-FR"/>
        </w:rPr>
        <w:t>environnement</w:t>
      </w:r>
      <w:r w:rsidRPr="0047303D">
        <w:rPr>
          <w:rFonts w:ascii="Times New Roman" w:eastAsia="Times New Roman" w:hAnsi="Times New Roman"/>
          <w:spacing w:val="1"/>
          <w:sz w:val="24"/>
          <w:szCs w:val="24"/>
          <w:lang w:val="fr-FR" w:eastAsia="fr-FR"/>
        </w:rPr>
        <w:t xml:space="preserve"> institutionnel et un cadre de programmation favorables </w:t>
      </w:r>
      <w:r w:rsidR="00960E76" w:rsidRPr="0047303D">
        <w:rPr>
          <w:rFonts w:ascii="Times New Roman" w:eastAsia="Times New Roman" w:hAnsi="Times New Roman"/>
          <w:spacing w:val="1"/>
          <w:sz w:val="24"/>
          <w:szCs w:val="24"/>
          <w:lang w:val="fr-FR" w:eastAsia="fr-FR"/>
        </w:rPr>
        <w:t xml:space="preserve">marqués par l’existence </w:t>
      </w:r>
      <w:r w:rsidRPr="0047303D">
        <w:rPr>
          <w:rFonts w:ascii="Times New Roman" w:eastAsia="Times New Roman" w:hAnsi="Times New Roman"/>
          <w:spacing w:val="1"/>
          <w:sz w:val="24"/>
          <w:szCs w:val="24"/>
          <w:lang w:val="fr-FR" w:eastAsia="fr-FR"/>
        </w:rPr>
        <w:t xml:space="preserve">de </w:t>
      </w:r>
      <w:r w:rsidR="009E61F9" w:rsidRPr="0047303D">
        <w:rPr>
          <w:rFonts w:ascii="Times New Roman" w:eastAsia="Times New Roman" w:hAnsi="Times New Roman"/>
          <w:spacing w:val="1"/>
          <w:sz w:val="24"/>
          <w:szCs w:val="24"/>
          <w:lang w:val="fr-FR" w:eastAsia="fr-FR"/>
        </w:rPr>
        <w:t xml:space="preserve">documents de référence aux niveaux international et régional (OMD, livre blanc de la CEDEAO, …), de </w:t>
      </w:r>
      <w:r w:rsidRPr="0047303D">
        <w:rPr>
          <w:rFonts w:ascii="Times New Roman" w:eastAsia="Times New Roman" w:hAnsi="Times New Roman"/>
          <w:spacing w:val="1"/>
          <w:sz w:val="24"/>
          <w:szCs w:val="24"/>
          <w:lang w:val="fr-FR" w:eastAsia="fr-FR"/>
        </w:rPr>
        <w:t>document</w:t>
      </w:r>
      <w:r w:rsidR="00026B1C" w:rsidRPr="0047303D">
        <w:rPr>
          <w:rFonts w:ascii="Times New Roman" w:eastAsia="Times New Roman" w:hAnsi="Times New Roman"/>
          <w:spacing w:val="1"/>
          <w:sz w:val="24"/>
          <w:szCs w:val="24"/>
          <w:lang w:val="fr-FR" w:eastAsia="fr-FR"/>
        </w:rPr>
        <w:t>s</w:t>
      </w:r>
      <w:r w:rsidRPr="0047303D">
        <w:rPr>
          <w:rFonts w:ascii="Times New Roman" w:eastAsia="Times New Roman" w:hAnsi="Times New Roman"/>
          <w:spacing w:val="1"/>
          <w:sz w:val="24"/>
          <w:szCs w:val="24"/>
          <w:lang w:val="fr-FR" w:eastAsia="fr-FR"/>
        </w:rPr>
        <w:t xml:space="preserve"> prospectif</w:t>
      </w:r>
      <w:r w:rsidR="00026B1C" w:rsidRPr="0047303D">
        <w:rPr>
          <w:rFonts w:ascii="Times New Roman" w:eastAsia="Times New Roman" w:hAnsi="Times New Roman"/>
          <w:spacing w:val="1"/>
          <w:sz w:val="24"/>
          <w:szCs w:val="24"/>
          <w:lang w:val="fr-FR" w:eastAsia="fr-FR"/>
        </w:rPr>
        <w:t>s</w:t>
      </w:r>
      <w:r w:rsidR="009E61F9" w:rsidRPr="0047303D">
        <w:rPr>
          <w:rFonts w:ascii="Times New Roman" w:eastAsia="Times New Roman" w:hAnsi="Times New Roman"/>
          <w:spacing w:val="1"/>
          <w:sz w:val="24"/>
          <w:szCs w:val="24"/>
          <w:lang w:val="fr-FR" w:eastAsia="fr-FR"/>
        </w:rPr>
        <w:t xml:space="preserve"> et</w:t>
      </w:r>
      <w:r w:rsidRPr="0047303D">
        <w:rPr>
          <w:rFonts w:ascii="Times New Roman" w:eastAsia="Times New Roman" w:hAnsi="Times New Roman"/>
          <w:spacing w:val="1"/>
          <w:sz w:val="24"/>
          <w:szCs w:val="24"/>
          <w:lang w:val="fr-FR" w:eastAsia="fr-FR"/>
        </w:rPr>
        <w:t xml:space="preserve"> de cadre national de référence</w:t>
      </w:r>
      <w:r w:rsidR="00C445A3" w:rsidRPr="0047303D">
        <w:rPr>
          <w:rFonts w:ascii="Times New Roman" w:eastAsia="Times New Roman" w:hAnsi="Times New Roman"/>
          <w:spacing w:val="1"/>
          <w:sz w:val="24"/>
          <w:szCs w:val="24"/>
          <w:lang w:val="fr-FR" w:eastAsia="fr-FR"/>
        </w:rPr>
        <w:t xml:space="preserve"> en matière de planification</w:t>
      </w:r>
      <w:r w:rsidR="009E61F9" w:rsidRPr="0047303D">
        <w:rPr>
          <w:rFonts w:ascii="Times New Roman" w:eastAsia="Times New Roman" w:hAnsi="Times New Roman"/>
          <w:spacing w:val="1"/>
          <w:sz w:val="24"/>
          <w:szCs w:val="24"/>
          <w:lang w:val="fr-FR" w:eastAsia="fr-FR"/>
        </w:rPr>
        <w:t xml:space="preserve"> des investissements et </w:t>
      </w:r>
      <w:r w:rsidRPr="0047303D">
        <w:rPr>
          <w:rFonts w:ascii="Times New Roman" w:eastAsia="Times New Roman" w:hAnsi="Times New Roman"/>
          <w:spacing w:val="1"/>
          <w:sz w:val="24"/>
          <w:szCs w:val="24"/>
          <w:lang w:val="fr-FR" w:eastAsia="fr-FR"/>
        </w:rPr>
        <w:t>de</w:t>
      </w:r>
      <w:r w:rsidR="00C445A3" w:rsidRPr="0047303D">
        <w:rPr>
          <w:rFonts w:ascii="Times New Roman" w:eastAsia="Times New Roman" w:hAnsi="Times New Roman"/>
          <w:spacing w:val="1"/>
          <w:sz w:val="24"/>
          <w:szCs w:val="24"/>
          <w:lang w:val="fr-FR" w:eastAsia="fr-FR"/>
        </w:rPr>
        <w:t xml:space="preserve"> politiques sectorielles, etc. Parmi les types de documents évoqués, o</w:t>
      </w:r>
      <w:r w:rsidRPr="0047303D">
        <w:rPr>
          <w:rFonts w:ascii="Times New Roman" w:eastAsia="Times New Roman" w:hAnsi="Times New Roman"/>
          <w:spacing w:val="1"/>
          <w:sz w:val="24"/>
          <w:szCs w:val="24"/>
          <w:lang w:val="fr-FR" w:eastAsia="fr-FR"/>
        </w:rPr>
        <w:t>n peut mentionner</w:t>
      </w:r>
      <w:r w:rsidR="00C445A3" w:rsidRPr="0047303D">
        <w:rPr>
          <w:rFonts w:ascii="Times New Roman" w:eastAsia="Times New Roman" w:hAnsi="Times New Roman"/>
          <w:spacing w:val="1"/>
          <w:sz w:val="24"/>
          <w:szCs w:val="24"/>
          <w:lang w:val="fr-FR" w:eastAsia="fr-FR"/>
        </w:rPr>
        <w:t>,</w:t>
      </w:r>
      <w:r w:rsidRPr="0047303D">
        <w:rPr>
          <w:rFonts w:ascii="Times New Roman" w:eastAsia="Times New Roman" w:hAnsi="Times New Roman"/>
          <w:spacing w:val="1"/>
          <w:sz w:val="24"/>
          <w:szCs w:val="24"/>
          <w:lang w:val="fr-FR" w:eastAsia="fr-FR"/>
        </w:rPr>
        <w:t xml:space="preserve"> </w:t>
      </w:r>
      <w:r w:rsidR="00C445A3" w:rsidRPr="0047303D">
        <w:rPr>
          <w:rFonts w:ascii="Times New Roman" w:eastAsia="Times New Roman" w:hAnsi="Times New Roman"/>
          <w:spacing w:val="1"/>
          <w:sz w:val="24"/>
          <w:szCs w:val="24"/>
          <w:lang w:val="fr-FR" w:eastAsia="fr-FR"/>
        </w:rPr>
        <w:t>l’Etude Nationale Prospective, la SCADD, la Stratégie de Développement Rural</w:t>
      </w:r>
      <w:r w:rsidR="00661D50" w:rsidRPr="0047303D">
        <w:rPr>
          <w:rFonts w:ascii="Times New Roman" w:eastAsia="Times New Roman" w:hAnsi="Times New Roman"/>
          <w:spacing w:val="1"/>
          <w:sz w:val="24"/>
          <w:szCs w:val="24"/>
          <w:lang w:val="fr-FR" w:eastAsia="fr-FR"/>
        </w:rPr>
        <w:t>, la Politique Nationale Genre</w:t>
      </w:r>
      <w:r w:rsidR="00C445A3" w:rsidRPr="0047303D">
        <w:rPr>
          <w:rFonts w:ascii="Times New Roman" w:eastAsia="Times New Roman" w:hAnsi="Times New Roman"/>
          <w:spacing w:val="1"/>
          <w:sz w:val="24"/>
          <w:szCs w:val="24"/>
          <w:lang w:val="fr-FR" w:eastAsia="fr-FR"/>
        </w:rPr>
        <w:t>.</w:t>
      </w:r>
    </w:p>
    <w:p w:rsidR="00F07B9C" w:rsidRPr="0047303D" w:rsidRDefault="00F07B9C" w:rsidP="002411CA">
      <w:pPr>
        <w:spacing w:before="40" w:after="40" w:line="276" w:lineRule="auto"/>
        <w:ind w:left="-567"/>
        <w:rPr>
          <w:rFonts w:ascii="Times New Roman" w:eastAsia="Times New Roman" w:hAnsi="Times New Roman"/>
          <w:spacing w:val="1"/>
          <w:sz w:val="24"/>
          <w:szCs w:val="24"/>
          <w:lang w:val="fr-FR" w:eastAsia="fr-FR"/>
        </w:rPr>
      </w:pPr>
      <w:r w:rsidRPr="0047303D">
        <w:rPr>
          <w:rFonts w:ascii="Times New Roman" w:eastAsia="Times New Roman" w:hAnsi="Times New Roman"/>
          <w:b/>
          <w:spacing w:val="1"/>
          <w:sz w:val="24"/>
          <w:szCs w:val="24"/>
          <w:lang w:val="fr-FR" w:eastAsia="fr-FR"/>
        </w:rPr>
        <w:t>Etude Nationale Prospective « Burkina 2025 »</w:t>
      </w:r>
      <w:r w:rsidR="00C445A3" w:rsidRPr="0047303D">
        <w:rPr>
          <w:rFonts w:ascii="Times New Roman" w:eastAsia="Times New Roman" w:hAnsi="Times New Roman"/>
          <w:b/>
          <w:spacing w:val="1"/>
          <w:sz w:val="24"/>
          <w:szCs w:val="24"/>
          <w:lang w:val="fr-FR" w:eastAsia="fr-FR"/>
        </w:rPr>
        <w:t xml:space="preserve"> : </w:t>
      </w:r>
      <w:r w:rsidR="00C445A3" w:rsidRPr="0047303D">
        <w:rPr>
          <w:rFonts w:ascii="Times New Roman" w:eastAsia="Times New Roman" w:hAnsi="Times New Roman"/>
          <w:spacing w:val="1"/>
          <w:sz w:val="24"/>
          <w:szCs w:val="24"/>
          <w:lang w:val="fr-FR" w:eastAsia="fr-FR"/>
        </w:rPr>
        <w:t xml:space="preserve">elle a réalisé un diagnostic et défini le profil de la société burkinabé au bout d’une </w:t>
      </w:r>
      <w:r w:rsidR="001210EE" w:rsidRPr="0047303D">
        <w:rPr>
          <w:rFonts w:ascii="Times New Roman" w:eastAsia="Times New Roman" w:hAnsi="Times New Roman"/>
          <w:spacing w:val="1"/>
          <w:sz w:val="24"/>
          <w:szCs w:val="24"/>
          <w:lang w:val="fr-FR" w:eastAsia="fr-FR"/>
        </w:rPr>
        <w:t>génération, déterminé</w:t>
      </w:r>
      <w:r w:rsidR="00C445A3" w:rsidRPr="0047303D">
        <w:rPr>
          <w:rFonts w:ascii="Times New Roman" w:eastAsia="Times New Roman" w:hAnsi="Times New Roman"/>
          <w:spacing w:val="1"/>
          <w:sz w:val="24"/>
          <w:szCs w:val="24"/>
          <w:lang w:val="fr-FR" w:eastAsia="fr-FR"/>
        </w:rPr>
        <w:t xml:space="preserve"> les fa</w:t>
      </w:r>
      <w:r w:rsidR="001210EE" w:rsidRPr="0047303D">
        <w:rPr>
          <w:rFonts w:ascii="Times New Roman" w:eastAsia="Times New Roman" w:hAnsi="Times New Roman"/>
          <w:spacing w:val="1"/>
          <w:sz w:val="24"/>
          <w:szCs w:val="24"/>
          <w:lang w:val="fr-FR" w:eastAsia="fr-FR"/>
        </w:rPr>
        <w:t>cteurs de changement et élaboré</w:t>
      </w:r>
      <w:r w:rsidR="00C445A3" w:rsidRPr="0047303D">
        <w:rPr>
          <w:rFonts w:ascii="Times New Roman" w:eastAsia="Times New Roman" w:hAnsi="Times New Roman"/>
          <w:spacing w:val="1"/>
          <w:sz w:val="24"/>
          <w:szCs w:val="24"/>
          <w:lang w:val="fr-FR" w:eastAsia="fr-FR"/>
        </w:rPr>
        <w:t xml:space="preserve"> les scénarios alternatifs devant servir de base à la formulation des politiques et stratégies à moyen terme. Elle constitue donc un cadre à long term</w:t>
      </w:r>
      <w:r w:rsidR="001210EE" w:rsidRPr="0047303D">
        <w:rPr>
          <w:rFonts w:ascii="Times New Roman" w:eastAsia="Times New Roman" w:hAnsi="Times New Roman"/>
          <w:spacing w:val="1"/>
          <w:sz w:val="24"/>
          <w:szCs w:val="24"/>
          <w:lang w:val="fr-FR" w:eastAsia="fr-FR"/>
        </w:rPr>
        <w:t>e des acteurs du développement.</w:t>
      </w:r>
    </w:p>
    <w:p w:rsidR="00A54800" w:rsidRPr="0047303D" w:rsidRDefault="00C445A3" w:rsidP="002411CA">
      <w:pPr>
        <w:spacing w:before="40" w:after="40" w:line="276" w:lineRule="auto"/>
        <w:ind w:left="-567"/>
        <w:rPr>
          <w:rFonts w:ascii="Times New Roman" w:eastAsia="Times New Roman" w:hAnsi="Times New Roman"/>
          <w:spacing w:val="1"/>
          <w:sz w:val="24"/>
          <w:szCs w:val="24"/>
          <w:lang w:val="fr-FR" w:eastAsia="fr-FR"/>
        </w:rPr>
      </w:pPr>
      <w:r w:rsidRPr="0047303D">
        <w:rPr>
          <w:rFonts w:ascii="Times New Roman" w:eastAsia="Times New Roman" w:hAnsi="Times New Roman"/>
          <w:b/>
          <w:spacing w:val="1"/>
          <w:sz w:val="24"/>
          <w:szCs w:val="24"/>
          <w:lang w:val="fr-FR" w:eastAsia="fr-FR"/>
        </w:rPr>
        <w:t>La Stratégie de Croissance Accélérée et de Développement Durable :</w:t>
      </w:r>
      <w:r w:rsidRPr="0047303D">
        <w:rPr>
          <w:rFonts w:ascii="Times New Roman" w:eastAsia="Times New Roman" w:hAnsi="Times New Roman"/>
          <w:spacing w:val="1"/>
          <w:sz w:val="24"/>
          <w:szCs w:val="24"/>
          <w:lang w:val="fr-FR" w:eastAsia="fr-FR"/>
        </w:rPr>
        <w:t xml:space="preserve"> </w:t>
      </w:r>
      <w:r w:rsidR="00A54800" w:rsidRPr="0047303D">
        <w:rPr>
          <w:rFonts w:ascii="Times New Roman" w:eastAsia="Times New Roman" w:hAnsi="Times New Roman"/>
          <w:spacing w:val="1"/>
          <w:sz w:val="24"/>
          <w:szCs w:val="24"/>
          <w:lang w:val="fr-FR" w:eastAsia="fr-FR"/>
        </w:rPr>
        <w:t>elle est venue en remplacement du Cadre Stratégique de Lutte Contre la Pauvreté. Elle constitue le cadre de référence, de moyen terme, pour la planification et la mise en œuvre des interventions au Burkina Faso ;</w:t>
      </w:r>
    </w:p>
    <w:p w:rsidR="00661D50" w:rsidRPr="0047303D" w:rsidRDefault="001210EE" w:rsidP="002411CA">
      <w:pPr>
        <w:spacing w:before="40" w:after="40" w:line="276" w:lineRule="auto"/>
        <w:ind w:left="-567"/>
        <w:rPr>
          <w:rFonts w:ascii="Times New Roman" w:eastAsia="Times New Roman" w:hAnsi="Times New Roman"/>
          <w:spacing w:val="1"/>
          <w:sz w:val="24"/>
          <w:szCs w:val="24"/>
          <w:lang w:val="fr-FR" w:eastAsia="fr-FR"/>
        </w:rPr>
      </w:pPr>
      <w:r w:rsidRPr="0047303D">
        <w:rPr>
          <w:rFonts w:ascii="Times New Roman" w:eastAsia="Times New Roman" w:hAnsi="Times New Roman"/>
          <w:b/>
          <w:spacing w:val="1"/>
          <w:sz w:val="24"/>
          <w:szCs w:val="24"/>
          <w:lang w:val="fr-FR" w:eastAsia="fr-FR"/>
        </w:rPr>
        <w:t xml:space="preserve">La </w:t>
      </w:r>
      <w:r w:rsidR="009D65C1" w:rsidRPr="0047303D">
        <w:rPr>
          <w:rFonts w:ascii="Times New Roman" w:eastAsia="Times New Roman" w:hAnsi="Times New Roman"/>
          <w:b/>
          <w:spacing w:val="1"/>
          <w:sz w:val="24"/>
          <w:szCs w:val="24"/>
          <w:lang w:val="fr-FR" w:eastAsia="fr-FR"/>
        </w:rPr>
        <w:t>Stratégie de Développement Rural à l’horizon 2015</w:t>
      </w:r>
      <w:r w:rsidR="00D81532" w:rsidRPr="0047303D">
        <w:rPr>
          <w:rFonts w:ascii="Times New Roman" w:eastAsia="Times New Roman" w:hAnsi="Times New Roman"/>
          <w:b/>
          <w:spacing w:val="1"/>
          <w:sz w:val="24"/>
          <w:szCs w:val="24"/>
          <w:lang w:val="fr-FR" w:eastAsia="fr-FR"/>
        </w:rPr>
        <w:t xml:space="preserve"> </w:t>
      </w:r>
      <w:r w:rsidR="009D65C1" w:rsidRPr="0047303D">
        <w:rPr>
          <w:rFonts w:ascii="Times New Roman" w:eastAsia="Times New Roman" w:hAnsi="Times New Roman"/>
          <w:b/>
          <w:spacing w:val="1"/>
          <w:sz w:val="24"/>
          <w:szCs w:val="24"/>
          <w:lang w:val="fr-FR" w:eastAsia="fr-FR"/>
        </w:rPr>
        <w:t>(SDR) </w:t>
      </w:r>
      <w:r w:rsidR="00960E76" w:rsidRPr="0047303D">
        <w:rPr>
          <w:rFonts w:ascii="Times New Roman" w:eastAsia="Times New Roman" w:hAnsi="Times New Roman"/>
          <w:b/>
          <w:spacing w:val="1"/>
          <w:sz w:val="24"/>
          <w:szCs w:val="24"/>
          <w:lang w:val="fr-FR" w:eastAsia="fr-FR"/>
        </w:rPr>
        <w:t xml:space="preserve">à l’horizon 2015 </w:t>
      </w:r>
      <w:r w:rsidR="009D65C1" w:rsidRPr="0047303D">
        <w:rPr>
          <w:rFonts w:ascii="Times New Roman" w:eastAsia="Times New Roman" w:hAnsi="Times New Roman"/>
          <w:b/>
          <w:spacing w:val="1"/>
          <w:sz w:val="24"/>
          <w:szCs w:val="24"/>
          <w:lang w:val="fr-FR" w:eastAsia="fr-FR"/>
        </w:rPr>
        <w:t xml:space="preserve">: </w:t>
      </w:r>
      <w:r w:rsidR="00D81532" w:rsidRPr="0047303D">
        <w:rPr>
          <w:rFonts w:ascii="Times New Roman" w:eastAsia="Times New Roman" w:hAnsi="Times New Roman"/>
          <w:spacing w:val="1"/>
          <w:sz w:val="24"/>
          <w:szCs w:val="24"/>
          <w:lang w:val="fr-FR" w:eastAsia="fr-FR"/>
        </w:rPr>
        <w:t>Traduisant les priorités du CSLP (qui a fait place à la SCADD) dans le domaine du développement rural, la Stratégie de Développement Rural à l’horizon 2015 a été adoptée en 2003. Son objectif global est d’assurer une croissance soutenue et durable du secteur rural en vue de contribuer à la lutte contre la pauvreté, au renforcement de la sécurité alimentaire et à la promot</w:t>
      </w:r>
      <w:r w:rsidR="00661D50" w:rsidRPr="0047303D">
        <w:rPr>
          <w:rFonts w:ascii="Times New Roman" w:eastAsia="Times New Roman" w:hAnsi="Times New Roman"/>
          <w:spacing w:val="1"/>
          <w:sz w:val="24"/>
          <w:szCs w:val="24"/>
          <w:lang w:val="fr-FR" w:eastAsia="fr-FR"/>
        </w:rPr>
        <w:t>ion d’un développement durable.</w:t>
      </w:r>
    </w:p>
    <w:p w:rsidR="00D81532" w:rsidRPr="0047303D" w:rsidRDefault="00D81532" w:rsidP="002411CA">
      <w:pPr>
        <w:spacing w:before="40" w:after="40" w:line="276" w:lineRule="auto"/>
        <w:ind w:left="-567"/>
        <w:rPr>
          <w:rFonts w:ascii="Times New Roman" w:eastAsia="Times New Roman" w:hAnsi="Times New Roman"/>
          <w:spacing w:val="1"/>
          <w:sz w:val="24"/>
          <w:szCs w:val="24"/>
          <w:lang w:val="fr-FR" w:eastAsia="fr-FR"/>
        </w:rPr>
      </w:pPr>
      <w:r w:rsidRPr="0047303D">
        <w:rPr>
          <w:rFonts w:ascii="Times New Roman" w:eastAsia="Times New Roman" w:hAnsi="Times New Roman"/>
          <w:spacing w:val="1"/>
          <w:sz w:val="24"/>
          <w:szCs w:val="24"/>
          <w:lang w:val="fr-FR" w:eastAsia="fr-FR"/>
        </w:rPr>
        <w:t xml:space="preserve">Les documents cités constituent les références pour l’élaboration et/ou la mise en œuvre des programmes opérationnels et des programmes d’investissements. En plus de ces documents d’envergure intersectorielle, on peut mentionner la stratégie sectorielle du MEF </w:t>
      </w:r>
      <w:r w:rsidR="001210EE" w:rsidRPr="0047303D">
        <w:rPr>
          <w:rFonts w:ascii="Times New Roman" w:eastAsia="Times New Roman" w:hAnsi="Times New Roman"/>
          <w:spacing w:val="1"/>
          <w:sz w:val="24"/>
          <w:szCs w:val="24"/>
          <w:lang w:val="fr-FR" w:eastAsia="fr-FR"/>
        </w:rPr>
        <w:t>(Ministère</w:t>
      </w:r>
      <w:r w:rsidR="00661D50" w:rsidRPr="0047303D">
        <w:rPr>
          <w:rFonts w:ascii="Times New Roman" w:eastAsia="Times New Roman" w:hAnsi="Times New Roman"/>
          <w:spacing w:val="1"/>
          <w:sz w:val="24"/>
          <w:szCs w:val="24"/>
          <w:lang w:val="fr-FR" w:eastAsia="fr-FR"/>
        </w:rPr>
        <w:t xml:space="preserve"> de l’Economie et des Finances), la </w:t>
      </w:r>
      <w:r w:rsidRPr="0047303D">
        <w:rPr>
          <w:rFonts w:ascii="Times New Roman" w:eastAsia="Times New Roman" w:hAnsi="Times New Roman"/>
          <w:spacing w:val="1"/>
          <w:sz w:val="24"/>
          <w:szCs w:val="24"/>
          <w:lang w:val="fr-FR" w:eastAsia="fr-FR"/>
        </w:rPr>
        <w:t xml:space="preserve">Politique </w:t>
      </w:r>
      <w:r w:rsidR="00661D50" w:rsidRPr="0047303D">
        <w:rPr>
          <w:rFonts w:ascii="Times New Roman" w:eastAsia="Times New Roman" w:hAnsi="Times New Roman"/>
          <w:spacing w:val="1"/>
          <w:sz w:val="24"/>
          <w:szCs w:val="24"/>
          <w:lang w:val="fr-FR" w:eastAsia="fr-FR"/>
        </w:rPr>
        <w:t xml:space="preserve">Sectorielle de </w:t>
      </w:r>
      <w:r w:rsidRPr="0047303D">
        <w:rPr>
          <w:rFonts w:ascii="Times New Roman" w:eastAsia="Times New Roman" w:hAnsi="Times New Roman"/>
          <w:spacing w:val="1"/>
          <w:sz w:val="24"/>
          <w:szCs w:val="24"/>
          <w:lang w:val="fr-FR" w:eastAsia="fr-FR"/>
        </w:rPr>
        <w:t>l’Energie</w:t>
      </w:r>
      <w:r w:rsidR="00286D50" w:rsidRPr="0047303D">
        <w:rPr>
          <w:rFonts w:ascii="Times New Roman" w:eastAsia="Times New Roman" w:hAnsi="Times New Roman"/>
          <w:spacing w:val="1"/>
          <w:sz w:val="24"/>
          <w:szCs w:val="24"/>
          <w:lang w:val="fr-FR" w:eastAsia="fr-FR"/>
        </w:rPr>
        <w:t xml:space="preserve">, </w:t>
      </w:r>
      <w:r w:rsidR="00A62ECE" w:rsidRPr="0047303D">
        <w:rPr>
          <w:rFonts w:ascii="Times New Roman" w:eastAsia="Times New Roman" w:hAnsi="Times New Roman"/>
          <w:spacing w:val="1"/>
          <w:sz w:val="24"/>
          <w:szCs w:val="24"/>
          <w:lang w:val="fr-FR" w:eastAsia="fr-FR"/>
        </w:rPr>
        <w:t xml:space="preserve">la Vision 2025 de l’accès aux services énergétiques, </w:t>
      </w:r>
      <w:r w:rsidR="00661D50" w:rsidRPr="0047303D">
        <w:rPr>
          <w:rFonts w:ascii="Times New Roman" w:eastAsia="Times New Roman" w:hAnsi="Times New Roman"/>
          <w:spacing w:val="1"/>
          <w:sz w:val="24"/>
          <w:szCs w:val="24"/>
          <w:lang w:val="fr-FR" w:eastAsia="fr-FR"/>
        </w:rPr>
        <w:t>la Politique Nationale Genre</w:t>
      </w:r>
      <w:r w:rsidRPr="0047303D">
        <w:rPr>
          <w:rFonts w:ascii="Times New Roman" w:eastAsia="Times New Roman" w:hAnsi="Times New Roman"/>
          <w:spacing w:val="1"/>
          <w:sz w:val="24"/>
          <w:szCs w:val="24"/>
          <w:lang w:val="fr-FR" w:eastAsia="fr-FR"/>
        </w:rPr>
        <w:t>.</w:t>
      </w:r>
    </w:p>
    <w:p w:rsidR="009324E2" w:rsidRPr="0047303D" w:rsidRDefault="009324E2" w:rsidP="002411CA">
      <w:pPr>
        <w:spacing w:before="40" w:after="40" w:line="276" w:lineRule="auto"/>
        <w:ind w:left="-567"/>
        <w:rPr>
          <w:rFonts w:ascii="Times New Roman" w:eastAsia="Times New Roman" w:hAnsi="Times New Roman"/>
          <w:i/>
          <w:spacing w:val="1"/>
          <w:sz w:val="24"/>
          <w:szCs w:val="24"/>
          <w:lang w:val="fr-FR" w:eastAsia="fr-FR"/>
        </w:rPr>
      </w:pPr>
      <w:r w:rsidRPr="0047303D">
        <w:rPr>
          <w:rFonts w:ascii="Times New Roman" w:eastAsia="Times New Roman" w:hAnsi="Times New Roman"/>
          <w:i/>
          <w:spacing w:val="1"/>
          <w:sz w:val="24"/>
          <w:szCs w:val="24"/>
          <w:lang w:val="fr-FR" w:eastAsia="fr-FR"/>
        </w:rPr>
        <w:t>On peut donc conclure que le programme a été élaboré et mis en œuvre dans un contexte institutionnel et programmatique favorable.</w:t>
      </w:r>
    </w:p>
    <w:p w:rsidR="00EC3821" w:rsidRPr="0047303D" w:rsidRDefault="00EC3821" w:rsidP="00E529B2">
      <w:pPr>
        <w:pStyle w:val="Titre2"/>
        <w:spacing w:before="120" w:after="120" w:line="276" w:lineRule="auto"/>
        <w:rPr>
          <w:rFonts w:ascii="Times New Roman" w:hAnsi="Times New Roman"/>
          <w:sz w:val="24"/>
          <w:szCs w:val="24"/>
          <w:lang w:val="fr-FR"/>
        </w:rPr>
      </w:pPr>
      <w:bookmarkStart w:id="51" w:name="_Toc377632475"/>
      <w:bookmarkStart w:id="52" w:name="_Toc383076124"/>
      <w:bookmarkStart w:id="53" w:name="_Toc383080885"/>
      <w:bookmarkStart w:id="54" w:name="_Toc387633662"/>
      <w:r w:rsidRPr="0047303D">
        <w:rPr>
          <w:rFonts w:ascii="Times New Roman" w:hAnsi="Times New Roman"/>
          <w:sz w:val="24"/>
          <w:szCs w:val="24"/>
          <w:lang w:val="fr-FR"/>
        </w:rPr>
        <w:t xml:space="preserve">2.3 Le programme </w:t>
      </w:r>
      <w:r w:rsidR="00304F54" w:rsidRPr="0047303D">
        <w:rPr>
          <w:rFonts w:ascii="Times New Roman" w:hAnsi="Times New Roman"/>
          <w:sz w:val="24"/>
          <w:szCs w:val="24"/>
          <w:lang w:val="fr-FR"/>
        </w:rPr>
        <w:t xml:space="preserve">PN </w:t>
      </w:r>
      <w:r w:rsidRPr="0047303D">
        <w:rPr>
          <w:rFonts w:ascii="Times New Roman" w:hAnsi="Times New Roman"/>
          <w:sz w:val="24"/>
          <w:szCs w:val="24"/>
          <w:lang w:val="fr-FR"/>
        </w:rPr>
        <w:t>PTFM</w:t>
      </w:r>
      <w:bookmarkEnd w:id="51"/>
      <w:r w:rsidR="00304F54" w:rsidRPr="0047303D">
        <w:rPr>
          <w:rFonts w:ascii="Times New Roman" w:hAnsi="Times New Roman"/>
          <w:sz w:val="24"/>
          <w:szCs w:val="24"/>
          <w:lang w:val="fr-FR"/>
        </w:rPr>
        <w:t>/LCP</w:t>
      </w:r>
      <w:bookmarkEnd w:id="52"/>
      <w:bookmarkEnd w:id="53"/>
      <w:bookmarkEnd w:id="54"/>
      <w:r w:rsidRPr="0047303D">
        <w:rPr>
          <w:rFonts w:ascii="Times New Roman" w:hAnsi="Times New Roman"/>
          <w:sz w:val="24"/>
          <w:szCs w:val="24"/>
          <w:lang w:val="fr-FR"/>
        </w:rPr>
        <w:t xml:space="preserve"> </w:t>
      </w:r>
    </w:p>
    <w:p w:rsidR="00EC3821" w:rsidRPr="0047303D" w:rsidRDefault="00EC3821" w:rsidP="00E529B2">
      <w:pPr>
        <w:pStyle w:val="Titre3"/>
        <w:spacing w:before="120" w:after="120" w:line="276" w:lineRule="auto"/>
        <w:rPr>
          <w:rFonts w:ascii="Times New Roman" w:hAnsi="Times New Roman"/>
          <w:sz w:val="24"/>
          <w:szCs w:val="24"/>
          <w:lang w:val="fr-FR"/>
        </w:rPr>
      </w:pPr>
      <w:bookmarkStart w:id="55" w:name="_Toc377632476"/>
      <w:bookmarkStart w:id="56" w:name="_Toc383076125"/>
      <w:bookmarkStart w:id="57" w:name="_Toc383080886"/>
      <w:bookmarkStart w:id="58" w:name="_Toc387633663"/>
      <w:r w:rsidRPr="0047303D">
        <w:rPr>
          <w:rFonts w:ascii="Times New Roman" w:hAnsi="Times New Roman"/>
          <w:sz w:val="24"/>
          <w:szCs w:val="24"/>
          <w:lang w:val="fr-FR"/>
        </w:rPr>
        <w:t>2.3.1 Rappel des problèmes que le programme cherche à résoudre et des défis à relever dans la présente phase</w:t>
      </w:r>
      <w:bookmarkEnd w:id="55"/>
      <w:bookmarkEnd w:id="56"/>
      <w:bookmarkEnd w:id="57"/>
      <w:bookmarkEnd w:id="58"/>
    </w:p>
    <w:p w:rsidR="00EC3821" w:rsidRPr="0047303D" w:rsidRDefault="00EC3821" w:rsidP="00E529B2">
      <w:pPr>
        <w:spacing w:before="120" w:after="120" w:line="276" w:lineRule="auto"/>
        <w:ind w:left="360"/>
        <w:rPr>
          <w:rFonts w:ascii="Times New Roman" w:hAnsi="Times New Roman"/>
          <w:b/>
          <w:i/>
          <w:sz w:val="24"/>
          <w:szCs w:val="24"/>
          <w:lang w:val="fr-FR"/>
        </w:rPr>
      </w:pPr>
      <w:r w:rsidRPr="0047303D">
        <w:rPr>
          <w:rFonts w:ascii="Times New Roman" w:hAnsi="Times New Roman"/>
          <w:b/>
          <w:i/>
          <w:sz w:val="24"/>
          <w:szCs w:val="24"/>
          <w:lang w:val="fr-FR"/>
        </w:rPr>
        <w:t xml:space="preserve">2.3.1.1 Problèmes que le programme cherche à résoudre </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lastRenderedPageBreak/>
        <w:t xml:space="preserve">Le principal problème que le programme cherche à résoudre est la pauvreté massive en milieu rural. A côté de ce problème central, le programme s’attaque </w:t>
      </w:r>
      <w:r w:rsidR="00422C62" w:rsidRPr="0047303D">
        <w:rPr>
          <w:rFonts w:ascii="Times New Roman" w:hAnsi="Times New Roman"/>
          <w:sz w:val="24"/>
          <w:szCs w:val="24"/>
          <w:lang w:val="fr-FR"/>
        </w:rPr>
        <w:t xml:space="preserve">aussi </w:t>
      </w:r>
      <w:r w:rsidRPr="0047303D">
        <w:rPr>
          <w:rFonts w:ascii="Times New Roman" w:hAnsi="Times New Roman"/>
          <w:sz w:val="24"/>
          <w:szCs w:val="24"/>
          <w:lang w:val="fr-FR"/>
        </w:rPr>
        <w:t xml:space="preserve">au problème de la pénibilité </w:t>
      </w:r>
      <w:r w:rsidR="00422C62" w:rsidRPr="0047303D">
        <w:rPr>
          <w:rFonts w:ascii="Times New Roman" w:hAnsi="Times New Roman"/>
          <w:sz w:val="24"/>
          <w:szCs w:val="24"/>
          <w:lang w:val="fr-FR"/>
        </w:rPr>
        <w:t>des tâches d</w:t>
      </w:r>
      <w:r w:rsidRPr="0047303D">
        <w:rPr>
          <w:rFonts w:ascii="Times New Roman" w:hAnsi="Times New Roman"/>
          <w:sz w:val="24"/>
          <w:szCs w:val="24"/>
          <w:lang w:val="fr-FR"/>
        </w:rPr>
        <w:t xml:space="preserve">es femmes en milieu rural. Il s’attaque </w:t>
      </w:r>
      <w:r w:rsidR="00422C62" w:rsidRPr="0047303D">
        <w:rPr>
          <w:rFonts w:ascii="Times New Roman" w:hAnsi="Times New Roman"/>
          <w:sz w:val="24"/>
          <w:szCs w:val="24"/>
          <w:lang w:val="fr-FR"/>
        </w:rPr>
        <w:t>enfin</w:t>
      </w:r>
      <w:r w:rsidRPr="0047303D">
        <w:rPr>
          <w:rFonts w:ascii="Times New Roman" w:hAnsi="Times New Roman"/>
          <w:sz w:val="24"/>
          <w:szCs w:val="24"/>
          <w:lang w:val="fr-FR"/>
        </w:rPr>
        <w:t xml:space="preserve"> à la faible accessibilité à l’énergie </w:t>
      </w:r>
      <w:r w:rsidR="00422C62" w:rsidRPr="0047303D">
        <w:rPr>
          <w:rFonts w:ascii="Times New Roman" w:hAnsi="Times New Roman"/>
          <w:sz w:val="24"/>
          <w:szCs w:val="24"/>
          <w:lang w:val="fr-FR"/>
        </w:rPr>
        <w:t xml:space="preserve">électrique </w:t>
      </w:r>
      <w:r w:rsidRPr="0047303D">
        <w:rPr>
          <w:rFonts w:ascii="Times New Roman" w:hAnsi="Times New Roman"/>
          <w:sz w:val="24"/>
          <w:szCs w:val="24"/>
          <w:lang w:val="fr-FR"/>
        </w:rPr>
        <w:t>en milieu rural.</w:t>
      </w:r>
    </w:p>
    <w:p w:rsidR="00EC3821" w:rsidRPr="0047303D" w:rsidRDefault="00EC3821" w:rsidP="009F68FD">
      <w:pPr>
        <w:spacing w:before="120" w:after="120" w:line="276" w:lineRule="auto"/>
        <w:ind w:left="360"/>
        <w:rPr>
          <w:rFonts w:ascii="Times New Roman" w:hAnsi="Times New Roman"/>
          <w:b/>
          <w:i/>
          <w:sz w:val="24"/>
          <w:szCs w:val="24"/>
          <w:lang w:val="fr-FR"/>
        </w:rPr>
      </w:pPr>
      <w:r w:rsidRPr="0047303D">
        <w:rPr>
          <w:rFonts w:ascii="Times New Roman" w:hAnsi="Times New Roman"/>
          <w:b/>
          <w:i/>
          <w:sz w:val="24"/>
          <w:szCs w:val="24"/>
          <w:lang w:val="fr-FR"/>
        </w:rPr>
        <w:t>2.3.1.2 Défis à relever dans la phase actuelle du programme</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Les défis de la présente phase mentionnés dans le document de programme peuvent être synthétisés comme suit :</w:t>
      </w:r>
    </w:p>
    <w:p w:rsidR="00EC3821" w:rsidRPr="0047303D" w:rsidRDefault="00EC3821" w:rsidP="002411CA">
      <w:pPr>
        <w:numPr>
          <w:ilvl w:val="0"/>
          <w:numId w:val="10"/>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 changement d’échelle : il consiste à couvrir le territoire national en procédant à la fois à une massification et à une densification des PTFM ;</w:t>
      </w:r>
    </w:p>
    <w:p w:rsidR="00EC3821" w:rsidRPr="0047303D" w:rsidRDefault="00EC3821" w:rsidP="002411CA">
      <w:pPr>
        <w:numPr>
          <w:ilvl w:val="0"/>
          <w:numId w:val="10"/>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la prise en compte de la décentralisation : le programme doit réussir à inscrire son intervention dans le cadre légal de la maîtrise d’ouvrage et d’œuvre du développement local. Il importe donc que le programme trouve les modalités idoines qui permettront aux collectivités territoriales d’assumer progressivement, en toute efficacité, leur rôle de maître d’ouvrage ;</w:t>
      </w:r>
    </w:p>
    <w:p w:rsidR="00EC3821" w:rsidRPr="0047303D" w:rsidRDefault="00EC3821" w:rsidP="002411CA">
      <w:pPr>
        <w:numPr>
          <w:ilvl w:val="0"/>
          <w:numId w:val="10"/>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la pérennisation des entreprises PTFM : le fonctionnement durable des PTFM après l’arrêt des appuis extérieurs est la finalité essentielle que doivent rechercher les parties prenantes au programme ;</w:t>
      </w:r>
    </w:p>
    <w:p w:rsidR="00EC3821" w:rsidRPr="0047303D" w:rsidRDefault="00EC3821" w:rsidP="002411CA">
      <w:pPr>
        <w:numPr>
          <w:ilvl w:val="0"/>
          <w:numId w:val="10"/>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l’intégration des PTFM dans les filières agroalimentaires et l’exploitation des ressources naturelles : la PTFM doit soutenir la dynamique du développement économique local comme support d’activités génératrices de valeur ajoutée ;</w:t>
      </w:r>
    </w:p>
    <w:p w:rsidR="00EC3821" w:rsidRPr="0047303D" w:rsidRDefault="00DA2A46" w:rsidP="002411CA">
      <w:pPr>
        <w:numPr>
          <w:ilvl w:val="0"/>
          <w:numId w:val="10"/>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la prise en compte d</w:t>
      </w:r>
      <w:r w:rsidR="00EC3821" w:rsidRPr="0047303D">
        <w:rPr>
          <w:rFonts w:ascii="Times New Roman" w:hAnsi="Times New Roman"/>
          <w:sz w:val="24"/>
          <w:szCs w:val="24"/>
          <w:lang w:val="fr-FR"/>
        </w:rPr>
        <w:t>es énergies nouvelles et renouvelables : envisager des alternatives de combustible comme le biocarburant et l’intégration du solaire ;</w:t>
      </w:r>
    </w:p>
    <w:p w:rsidR="00EC3821" w:rsidRPr="0047303D" w:rsidRDefault="00EC3821" w:rsidP="002411CA">
      <w:pPr>
        <w:numPr>
          <w:ilvl w:val="0"/>
          <w:numId w:val="10"/>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la promotion du partenariat : c’est une exigence dont l’acuité se décuple dans la nouvelle phase du PN-PTFM/LCP ;</w:t>
      </w:r>
    </w:p>
    <w:p w:rsidR="00EC3821" w:rsidRPr="0047303D" w:rsidRDefault="00EC3821" w:rsidP="002411CA">
      <w:pPr>
        <w:numPr>
          <w:ilvl w:val="0"/>
          <w:numId w:val="10"/>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 renforcement de capacités : pour faire face aux exigences de la nouvelle phase, le PN-PTFM/LCP doit réussir le renforcement des capacités des acteurs à la fois aux niveaux national, régional et local.</w:t>
      </w:r>
    </w:p>
    <w:p w:rsidR="00EC3821" w:rsidRPr="0047303D" w:rsidRDefault="00EC3821" w:rsidP="009F68FD">
      <w:pPr>
        <w:pStyle w:val="Titre3"/>
        <w:spacing w:before="120" w:after="120" w:line="276" w:lineRule="auto"/>
        <w:rPr>
          <w:rFonts w:ascii="Times New Roman" w:hAnsi="Times New Roman"/>
          <w:sz w:val="24"/>
          <w:szCs w:val="24"/>
          <w:lang w:val="fr-FR"/>
        </w:rPr>
      </w:pPr>
      <w:bookmarkStart w:id="59" w:name="_Toc377632477"/>
      <w:bookmarkStart w:id="60" w:name="_Toc383076126"/>
      <w:bookmarkStart w:id="61" w:name="_Toc383080887"/>
      <w:bookmarkStart w:id="62" w:name="_Toc387633664"/>
      <w:r w:rsidRPr="0047303D">
        <w:rPr>
          <w:rFonts w:ascii="Times New Roman" w:hAnsi="Times New Roman"/>
          <w:sz w:val="24"/>
          <w:szCs w:val="24"/>
          <w:lang w:val="fr-FR"/>
        </w:rPr>
        <w:t>2.3.2 Objectifs et résultats escomptés du programme</w:t>
      </w:r>
      <w:bookmarkEnd w:id="59"/>
      <w:bookmarkEnd w:id="60"/>
      <w:bookmarkEnd w:id="61"/>
      <w:bookmarkEnd w:id="62"/>
      <w:r w:rsidRPr="0047303D">
        <w:rPr>
          <w:rFonts w:ascii="Times New Roman" w:hAnsi="Times New Roman"/>
          <w:sz w:val="24"/>
          <w:szCs w:val="24"/>
          <w:lang w:val="fr-FR"/>
        </w:rPr>
        <w:t xml:space="preserve"> </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L’objectif global du programme est de consolider et élargir l’accès à des services énergétiques de base décentralisés et abordables, fournis par la PTFM, comme moyen d’accroissement des revenus et d’amélioration de l’accès aux services sociaux de base, en faveur des populations rurales, notamment les couches féminines.</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Les objectifs spécifiques sont au nombre de quatre (04) :</w:t>
      </w:r>
    </w:p>
    <w:p w:rsidR="00EC3821" w:rsidRPr="0047303D" w:rsidRDefault="00EC3821" w:rsidP="002411CA">
      <w:pPr>
        <w:numPr>
          <w:ilvl w:val="0"/>
          <w:numId w:val="1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assurer, par la promotion de l’entreprise PTFM en milieu rural, l’intensification des activités de transformation et de valorisation marchande des produits des filières agroalimentaires prioritaires ;</w:t>
      </w:r>
    </w:p>
    <w:p w:rsidR="00EC3821" w:rsidRPr="0047303D" w:rsidRDefault="00EC3821" w:rsidP="002411CA">
      <w:pPr>
        <w:numPr>
          <w:ilvl w:val="0"/>
          <w:numId w:val="1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contribuer à l’amélioration de l’accessibilité et de la qualité des services essentiels de base par la fourniture de services énergétiques de la PTFM aux infrastructures communautaires (santé, éducation, eau, place publique, etc.) ;</w:t>
      </w:r>
    </w:p>
    <w:p w:rsidR="00EC3821" w:rsidRPr="0047303D" w:rsidRDefault="00EC3821" w:rsidP="002411CA">
      <w:pPr>
        <w:numPr>
          <w:ilvl w:val="0"/>
          <w:numId w:val="1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améliorer les performances techniques de la PTFM et développer les alternatives technologiques de combustible dans le cadre d’une gestion efficace, durable et respectueuse de l’environnement ;</w:t>
      </w:r>
    </w:p>
    <w:p w:rsidR="00EC3821" w:rsidRPr="0047303D" w:rsidRDefault="00EC3821" w:rsidP="002411CA">
      <w:pPr>
        <w:numPr>
          <w:ilvl w:val="0"/>
          <w:numId w:val="1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intensifier et élargir le développement des capacités techniques, organisationnelles et institutionnelles des parties prenantes pour une mise en œuvre efficace et une </w:t>
      </w:r>
      <w:r w:rsidRPr="0047303D">
        <w:rPr>
          <w:rFonts w:ascii="Times New Roman" w:hAnsi="Times New Roman"/>
          <w:sz w:val="24"/>
          <w:szCs w:val="24"/>
          <w:lang w:val="fr-FR"/>
        </w:rPr>
        <w:lastRenderedPageBreak/>
        <w:t>appropriation plus poussée, dans la perspective de la pérennisation des interventions.</w:t>
      </w:r>
    </w:p>
    <w:p w:rsidR="00EC3821" w:rsidRPr="0047303D" w:rsidRDefault="00EC3821" w:rsidP="002411CA">
      <w:p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Il convient de signaler que les objectifs spécifiques corresponde</w:t>
      </w:r>
      <w:r w:rsidR="0023251B" w:rsidRPr="0047303D">
        <w:rPr>
          <w:rFonts w:ascii="Times New Roman" w:hAnsi="Times New Roman"/>
          <w:sz w:val="24"/>
          <w:szCs w:val="24"/>
          <w:lang w:val="fr-FR"/>
        </w:rPr>
        <w:t xml:space="preserve">nt aux composantes du programme qui sont : (i) composante 1 : promotion de l’entreprenariat lié aux services énergétiques de la PTFM pour une plus grande valorisation des filières agroalimentaires prioritaires  , (ii) composante 2 : développement de l’accessibilité aux infrastructures sociales communautaires, liées aux services énergétiques de la PTFM   , (iii) composante 3 : développement d’alternatives technologiques et amélioration de performances techniques de la PTFM, (iv) composante 4 : développement institutionnel. </w:t>
      </w:r>
    </w:p>
    <w:p w:rsidR="00EC3821" w:rsidRPr="0047303D" w:rsidRDefault="00EC3821" w:rsidP="009F68FD">
      <w:pPr>
        <w:pStyle w:val="Titre3"/>
        <w:spacing w:before="120" w:after="120" w:line="276" w:lineRule="auto"/>
        <w:rPr>
          <w:rFonts w:ascii="Times New Roman" w:hAnsi="Times New Roman"/>
          <w:sz w:val="24"/>
          <w:szCs w:val="24"/>
          <w:lang w:val="fr-FR"/>
        </w:rPr>
      </w:pPr>
      <w:bookmarkStart w:id="63" w:name="_Toc377632478"/>
      <w:bookmarkStart w:id="64" w:name="_Toc383076127"/>
      <w:bookmarkStart w:id="65" w:name="_Toc383080888"/>
      <w:bookmarkStart w:id="66" w:name="_Toc387633665"/>
      <w:r w:rsidRPr="0047303D">
        <w:rPr>
          <w:rFonts w:ascii="Times New Roman" w:hAnsi="Times New Roman"/>
          <w:sz w:val="24"/>
          <w:szCs w:val="24"/>
          <w:lang w:val="fr-FR"/>
        </w:rPr>
        <w:t>2.3.3 Bénéficiaires et partenaires du programme</w:t>
      </w:r>
      <w:bookmarkEnd w:id="63"/>
      <w:bookmarkEnd w:id="64"/>
      <w:bookmarkEnd w:id="65"/>
      <w:bookmarkEnd w:id="66"/>
      <w:r w:rsidRPr="0047303D">
        <w:rPr>
          <w:rFonts w:ascii="Times New Roman" w:hAnsi="Times New Roman"/>
          <w:sz w:val="24"/>
          <w:szCs w:val="24"/>
          <w:lang w:val="fr-FR"/>
        </w:rPr>
        <w:t xml:space="preserve"> </w:t>
      </w:r>
    </w:p>
    <w:p w:rsidR="00EC3821" w:rsidRPr="0047303D" w:rsidRDefault="00EC3821" w:rsidP="009F68FD">
      <w:pPr>
        <w:spacing w:before="120" w:after="120" w:line="276" w:lineRule="auto"/>
        <w:ind w:left="360"/>
        <w:rPr>
          <w:rFonts w:ascii="Times New Roman" w:hAnsi="Times New Roman"/>
          <w:b/>
          <w:i/>
          <w:sz w:val="24"/>
          <w:szCs w:val="24"/>
          <w:lang w:val="fr-FR"/>
        </w:rPr>
      </w:pPr>
      <w:r w:rsidRPr="0047303D">
        <w:rPr>
          <w:rFonts w:ascii="Times New Roman" w:hAnsi="Times New Roman"/>
          <w:b/>
          <w:i/>
          <w:sz w:val="24"/>
          <w:szCs w:val="24"/>
          <w:lang w:val="fr-FR"/>
        </w:rPr>
        <w:t>2.3.3.1 Bénéficiaires du programme</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Cinq (05) catégories de bénéficiaires sont ciblées :</w:t>
      </w:r>
    </w:p>
    <w:p w:rsidR="00EC3821" w:rsidRPr="0047303D" w:rsidRDefault="00EC3821" w:rsidP="002411CA">
      <w:pPr>
        <w:numPr>
          <w:ilvl w:val="0"/>
          <w:numId w:val="1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femmes rurales à travers : (i) les groupements gestionnaires CFG, (ii) les clientes/ménages ruraux ;</w:t>
      </w:r>
    </w:p>
    <w:p w:rsidR="00EC3821" w:rsidRPr="0047303D" w:rsidRDefault="00EC3821" w:rsidP="002411CA">
      <w:pPr>
        <w:numPr>
          <w:ilvl w:val="0"/>
          <w:numId w:val="1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opérateurs privés : (i) les artisans installateurs et fabricants, (ii) les artisans soudeurs, (iii) les chargeurs de batterie, (iv) les commerçants, (v) les promoteurs potentiels ;</w:t>
      </w:r>
    </w:p>
    <w:p w:rsidR="00EC3821" w:rsidRPr="0047303D" w:rsidRDefault="00EC3821" w:rsidP="002411CA">
      <w:pPr>
        <w:numPr>
          <w:ilvl w:val="0"/>
          <w:numId w:val="1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usagers des PTFM : (i) les infrastructures sociales, (ii) les clients des artisans, (iii) les ménages ruraux ;</w:t>
      </w:r>
    </w:p>
    <w:p w:rsidR="00EC3821" w:rsidRPr="0047303D" w:rsidRDefault="00EC3821" w:rsidP="002411CA">
      <w:pPr>
        <w:numPr>
          <w:ilvl w:val="0"/>
          <w:numId w:val="1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organisations de la société civile et bureaux d’étude : (i) ONG, (ii) associations, (iii) consultants, (iv) les opérateurs en alphabétisation ;</w:t>
      </w:r>
    </w:p>
    <w:p w:rsidR="00EC3821" w:rsidRPr="0047303D" w:rsidRDefault="00EC3821" w:rsidP="002411CA">
      <w:pPr>
        <w:numPr>
          <w:ilvl w:val="0"/>
          <w:numId w:val="1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les institutions et programmes partenaires : (i) collectivités territoriales, (ii) structures d’appui conseil des entreprises, (iii) institutions de </w:t>
      </w:r>
      <w:r w:rsidR="002E4D85" w:rsidRPr="0047303D">
        <w:rPr>
          <w:rFonts w:ascii="Times New Roman" w:hAnsi="Times New Roman"/>
          <w:sz w:val="24"/>
          <w:szCs w:val="24"/>
          <w:lang w:val="fr-FR"/>
        </w:rPr>
        <w:t>micro finance</w:t>
      </w:r>
      <w:r w:rsidRPr="0047303D">
        <w:rPr>
          <w:rFonts w:ascii="Times New Roman" w:hAnsi="Times New Roman"/>
          <w:sz w:val="24"/>
          <w:szCs w:val="24"/>
          <w:lang w:val="fr-FR"/>
        </w:rPr>
        <w:t>, (iv) centre</w:t>
      </w:r>
      <w:r w:rsidR="00775512" w:rsidRPr="0047303D">
        <w:rPr>
          <w:rFonts w:ascii="Times New Roman" w:hAnsi="Times New Roman"/>
          <w:sz w:val="24"/>
          <w:szCs w:val="24"/>
          <w:lang w:val="fr-FR"/>
        </w:rPr>
        <w:t>s</w:t>
      </w:r>
      <w:r w:rsidRPr="0047303D">
        <w:rPr>
          <w:rFonts w:ascii="Times New Roman" w:hAnsi="Times New Roman"/>
          <w:sz w:val="24"/>
          <w:szCs w:val="24"/>
          <w:lang w:val="fr-FR"/>
        </w:rPr>
        <w:t xml:space="preserve"> de formation professionn</w:t>
      </w:r>
      <w:r w:rsidR="00775512" w:rsidRPr="0047303D">
        <w:rPr>
          <w:rFonts w:ascii="Times New Roman" w:hAnsi="Times New Roman"/>
          <w:sz w:val="24"/>
          <w:szCs w:val="24"/>
          <w:lang w:val="fr-FR"/>
        </w:rPr>
        <w:t>elle, (v) instituts de recherche-</w:t>
      </w:r>
      <w:r w:rsidRPr="0047303D">
        <w:rPr>
          <w:rFonts w:ascii="Times New Roman" w:hAnsi="Times New Roman"/>
          <w:sz w:val="24"/>
          <w:szCs w:val="24"/>
          <w:lang w:val="fr-FR"/>
        </w:rPr>
        <w:t>développement, (vi) programmes et projets sectoriels des départements ministériels concernés.</w:t>
      </w:r>
    </w:p>
    <w:p w:rsidR="00EC3821" w:rsidRPr="0047303D" w:rsidRDefault="00EC3821" w:rsidP="009F68FD">
      <w:pPr>
        <w:spacing w:before="120" w:after="120" w:line="276" w:lineRule="auto"/>
        <w:ind w:left="360"/>
        <w:rPr>
          <w:rFonts w:ascii="Times New Roman" w:hAnsi="Times New Roman"/>
          <w:b/>
          <w:i/>
          <w:sz w:val="24"/>
          <w:szCs w:val="24"/>
          <w:lang w:val="fr-FR"/>
        </w:rPr>
      </w:pPr>
      <w:r w:rsidRPr="0047303D">
        <w:rPr>
          <w:rFonts w:ascii="Times New Roman" w:hAnsi="Times New Roman"/>
          <w:b/>
          <w:i/>
          <w:sz w:val="24"/>
          <w:szCs w:val="24"/>
          <w:lang w:val="fr-FR"/>
        </w:rPr>
        <w:t>2.3.3.2 Partenaires du programme</w:t>
      </w:r>
    </w:p>
    <w:p w:rsidR="00EC3821" w:rsidRPr="0047303D" w:rsidRDefault="00EC3821" w:rsidP="002411CA">
      <w:p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partenaires du programme peuvent être classés en plusieurs catégories.</w:t>
      </w:r>
    </w:p>
    <w:p w:rsidR="00EC3821" w:rsidRPr="0047303D" w:rsidRDefault="00EC3821" w:rsidP="002E4D85">
      <w:pPr>
        <w:pStyle w:val="Listetableau"/>
        <w:spacing w:before="120" w:after="40" w:line="276" w:lineRule="auto"/>
        <w:rPr>
          <w:szCs w:val="24"/>
        </w:rPr>
      </w:pPr>
      <w:bookmarkStart w:id="67" w:name="_Toc383080452"/>
      <w:bookmarkStart w:id="68" w:name="_Toc387634724"/>
      <w:r w:rsidRPr="0047303D">
        <w:rPr>
          <w:szCs w:val="24"/>
        </w:rPr>
        <w:t xml:space="preserve">Tableau n°2 : situation des partenaires </w:t>
      </w:r>
      <w:r w:rsidR="00026B1C" w:rsidRPr="0047303D">
        <w:rPr>
          <w:szCs w:val="24"/>
        </w:rPr>
        <w:t>d</w:t>
      </w:r>
      <w:r w:rsidRPr="0047303D">
        <w:rPr>
          <w:szCs w:val="24"/>
        </w:rPr>
        <w:t>u programme</w:t>
      </w:r>
      <w:bookmarkEnd w:id="67"/>
      <w:bookmarkEnd w:id="68"/>
    </w:p>
    <w:tbl>
      <w:tblPr>
        <w:tblW w:w="1116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0"/>
        <w:gridCol w:w="2250"/>
        <w:gridCol w:w="1999"/>
        <w:gridCol w:w="2511"/>
        <w:gridCol w:w="1597"/>
      </w:tblGrid>
      <w:tr w:rsidR="000F4CD7" w:rsidRPr="00A819E9" w:rsidTr="00432DC1">
        <w:tc>
          <w:tcPr>
            <w:tcW w:w="2836" w:type="dxa"/>
            <w:shd w:val="clear" w:color="auto" w:fill="D9D9D9"/>
          </w:tcPr>
          <w:p w:rsidR="00EC3821" w:rsidRPr="00A819E9" w:rsidRDefault="00EC3821" w:rsidP="009F68FD">
            <w:pPr>
              <w:spacing w:after="0"/>
              <w:jc w:val="center"/>
              <w:rPr>
                <w:rFonts w:ascii="Times New Roman" w:hAnsi="Times New Roman"/>
                <w:b/>
                <w:sz w:val="22"/>
                <w:szCs w:val="22"/>
                <w:lang w:val="fr-FR"/>
              </w:rPr>
            </w:pPr>
            <w:r w:rsidRPr="00A819E9">
              <w:rPr>
                <w:rFonts w:ascii="Times New Roman" w:hAnsi="Times New Roman"/>
                <w:b/>
                <w:sz w:val="22"/>
                <w:szCs w:val="22"/>
                <w:lang w:val="fr-FR"/>
              </w:rPr>
              <w:t>Partenaires techniques et financiers</w:t>
            </w:r>
          </w:p>
        </w:tc>
        <w:tc>
          <w:tcPr>
            <w:tcW w:w="2268" w:type="dxa"/>
            <w:shd w:val="clear" w:color="auto" w:fill="D9D9D9"/>
          </w:tcPr>
          <w:p w:rsidR="00EC3821" w:rsidRPr="00A819E9" w:rsidRDefault="00EC3821" w:rsidP="009F68FD">
            <w:pPr>
              <w:spacing w:after="0"/>
              <w:jc w:val="center"/>
              <w:rPr>
                <w:rFonts w:ascii="Times New Roman" w:hAnsi="Times New Roman"/>
                <w:b/>
                <w:sz w:val="22"/>
                <w:szCs w:val="22"/>
                <w:lang w:val="fr-FR"/>
              </w:rPr>
            </w:pPr>
            <w:r w:rsidRPr="00A819E9">
              <w:rPr>
                <w:rFonts w:ascii="Times New Roman" w:hAnsi="Times New Roman"/>
                <w:b/>
                <w:sz w:val="22"/>
                <w:szCs w:val="22"/>
                <w:lang w:val="fr-FR"/>
              </w:rPr>
              <w:t xml:space="preserve">ALR </w:t>
            </w:r>
          </w:p>
        </w:tc>
        <w:tc>
          <w:tcPr>
            <w:tcW w:w="2006" w:type="dxa"/>
            <w:shd w:val="clear" w:color="auto" w:fill="D9D9D9"/>
          </w:tcPr>
          <w:p w:rsidR="00EC3821" w:rsidRPr="00A819E9" w:rsidRDefault="00EC3821" w:rsidP="009F68FD">
            <w:pPr>
              <w:spacing w:after="0"/>
              <w:jc w:val="center"/>
              <w:rPr>
                <w:rFonts w:ascii="Times New Roman" w:hAnsi="Times New Roman"/>
                <w:b/>
                <w:sz w:val="22"/>
                <w:szCs w:val="22"/>
                <w:lang w:val="fr-FR"/>
              </w:rPr>
            </w:pPr>
            <w:r w:rsidRPr="00A819E9">
              <w:rPr>
                <w:rFonts w:ascii="Times New Roman" w:hAnsi="Times New Roman"/>
                <w:b/>
                <w:sz w:val="22"/>
                <w:szCs w:val="22"/>
                <w:lang w:val="fr-FR"/>
              </w:rPr>
              <w:t>Partenaires sectoriels</w:t>
            </w:r>
          </w:p>
        </w:tc>
        <w:tc>
          <w:tcPr>
            <w:tcW w:w="2530" w:type="dxa"/>
            <w:shd w:val="clear" w:color="auto" w:fill="D9D9D9"/>
          </w:tcPr>
          <w:p w:rsidR="00EC3821" w:rsidRPr="00A819E9" w:rsidRDefault="00EC3821" w:rsidP="009F68FD">
            <w:pPr>
              <w:spacing w:after="0"/>
              <w:jc w:val="center"/>
              <w:rPr>
                <w:rFonts w:ascii="Times New Roman" w:hAnsi="Times New Roman"/>
                <w:b/>
                <w:sz w:val="22"/>
                <w:szCs w:val="22"/>
                <w:lang w:val="fr-FR"/>
              </w:rPr>
            </w:pPr>
            <w:r w:rsidRPr="00A819E9">
              <w:rPr>
                <w:rFonts w:ascii="Times New Roman" w:hAnsi="Times New Roman"/>
                <w:b/>
                <w:sz w:val="22"/>
                <w:szCs w:val="22"/>
                <w:lang w:val="fr-FR"/>
              </w:rPr>
              <w:t xml:space="preserve">Partenaires techniques </w:t>
            </w:r>
          </w:p>
        </w:tc>
        <w:tc>
          <w:tcPr>
            <w:tcW w:w="1527" w:type="dxa"/>
            <w:shd w:val="clear" w:color="auto" w:fill="D9D9D9"/>
          </w:tcPr>
          <w:p w:rsidR="00EC3821" w:rsidRPr="00A819E9" w:rsidRDefault="00EC3821" w:rsidP="009F68FD">
            <w:pPr>
              <w:spacing w:after="0"/>
              <w:jc w:val="center"/>
              <w:rPr>
                <w:rFonts w:ascii="Times New Roman" w:hAnsi="Times New Roman"/>
                <w:b/>
                <w:sz w:val="22"/>
                <w:szCs w:val="22"/>
                <w:lang w:val="fr-FR"/>
              </w:rPr>
            </w:pPr>
            <w:r w:rsidRPr="00A819E9">
              <w:rPr>
                <w:rFonts w:ascii="Times New Roman" w:hAnsi="Times New Roman"/>
                <w:b/>
                <w:sz w:val="22"/>
                <w:szCs w:val="22"/>
                <w:lang w:val="fr-FR"/>
              </w:rPr>
              <w:t xml:space="preserve">IMF et autres partenaires </w:t>
            </w:r>
          </w:p>
        </w:tc>
      </w:tr>
      <w:tr w:rsidR="000F4CD7" w:rsidRPr="009F68FD" w:rsidTr="00432DC1">
        <w:tc>
          <w:tcPr>
            <w:tcW w:w="2836" w:type="dxa"/>
          </w:tcPr>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xml:space="preserve">- PNUD </w:t>
            </w:r>
          </w:p>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xml:space="preserve">- Coopération </w:t>
            </w:r>
            <w:r w:rsidR="004D3136" w:rsidRPr="00A819E9">
              <w:rPr>
                <w:rFonts w:ascii="Times New Roman" w:hAnsi="Times New Roman"/>
                <w:sz w:val="22"/>
                <w:szCs w:val="22"/>
                <w:lang w:val="fr-FR"/>
              </w:rPr>
              <w:t>L</w:t>
            </w:r>
            <w:r w:rsidRPr="00A819E9">
              <w:rPr>
                <w:rFonts w:ascii="Times New Roman" w:hAnsi="Times New Roman"/>
                <w:sz w:val="22"/>
                <w:szCs w:val="22"/>
                <w:lang w:val="fr-FR"/>
              </w:rPr>
              <w:t>uxembourgeoise</w:t>
            </w:r>
          </w:p>
          <w:p w:rsidR="00EC3821" w:rsidRPr="00A819E9" w:rsidRDefault="004D3136"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Lux-Dev</w:t>
            </w:r>
          </w:p>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Fondation Bill &amp; Melinda GATES</w:t>
            </w:r>
          </w:p>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AARHUS</w:t>
            </w:r>
          </w:p>
          <w:p w:rsidR="00D10EDD" w:rsidRPr="00A819E9" w:rsidRDefault="00D10EDD"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Shell</w:t>
            </w:r>
          </w:p>
          <w:p w:rsidR="00D023FA" w:rsidRPr="00A819E9" w:rsidRDefault="00D023FA"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L’Oréal</w:t>
            </w:r>
          </w:p>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Etat du Burkina Faso</w:t>
            </w:r>
          </w:p>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Communautés bénéficiaires</w:t>
            </w:r>
          </w:p>
        </w:tc>
        <w:tc>
          <w:tcPr>
            <w:tcW w:w="2268" w:type="dxa"/>
          </w:tcPr>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ADIS AMUS</w:t>
            </w:r>
          </w:p>
          <w:p w:rsidR="00EC3821" w:rsidRPr="00A819E9" w:rsidRDefault="000F4CD7"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Association M</w:t>
            </w:r>
            <w:r w:rsidR="00EC3821" w:rsidRPr="00A819E9">
              <w:rPr>
                <w:rFonts w:ascii="Times New Roman" w:hAnsi="Times New Roman"/>
                <w:sz w:val="22"/>
                <w:szCs w:val="22"/>
                <w:lang w:val="fr-FR"/>
              </w:rPr>
              <w:t>a</w:t>
            </w:r>
            <w:r w:rsidRPr="00A819E9">
              <w:rPr>
                <w:rFonts w:ascii="Times New Roman" w:hAnsi="Times New Roman"/>
                <w:sz w:val="22"/>
                <w:szCs w:val="22"/>
                <w:lang w:val="fr-FR"/>
              </w:rPr>
              <w:t>negdbzanga</w:t>
            </w:r>
          </w:p>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FNGN</w:t>
            </w:r>
          </w:p>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OCADES Bobo</w:t>
            </w:r>
          </w:p>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OCADES Dédougou</w:t>
            </w:r>
          </w:p>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OCADES Kaya-Dori</w:t>
            </w:r>
          </w:p>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OCADES Manga</w:t>
            </w:r>
          </w:p>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TIN TUA</w:t>
            </w:r>
          </w:p>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VARENA ASSO</w:t>
            </w:r>
          </w:p>
        </w:tc>
        <w:tc>
          <w:tcPr>
            <w:tcW w:w="2006" w:type="dxa"/>
          </w:tcPr>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xml:space="preserve">- Ministère des Mines, des Carrières et de l’Energie </w:t>
            </w:r>
          </w:p>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Ministère de l’Environnement et du Développement Durable</w:t>
            </w:r>
          </w:p>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Ministère de l’Agriculture</w:t>
            </w:r>
            <w:r w:rsidR="00775512" w:rsidRPr="00A819E9">
              <w:rPr>
                <w:rFonts w:ascii="Times New Roman" w:hAnsi="Times New Roman"/>
                <w:sz w:val="22"/>
                <w:szCs w:val="22"/>
                <w:lang w:val="fr-FR"/>
              </w:rPr>
              <w:t xml:space="preserve"> et de la Sécurité Alimentaire</w:t>
            </w:r>
          </w:p>
          <w:p w:rsidR="000F4CD7" w:rsidRPr="00A819E9" w:rsidRDefault="000F4CD7"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Ministère de la Promotion de la Femme et du Genre</w:t>
            </w:r>
          </w:p>
          <w:p w:rsidR="000F4CD7" w:rsidRPr="00A819E9" w:rsidRDefault="000F4CD7"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Ministère de l’Education Nationale</w:t>
            </w:r>
          </w:p>
          <w:p w:rsidR="00EC3821" w:rsidRPr="00A819E9" w:rsidRDefault="00EC3821" w:rsidP="009F68FD">
            <w:pPr>
              <w:spacing w:after="0"/>
              <w:jc w:val="left"/>
              <w:rPr>
                <w:rFonts w:ascii="Times New Roman" w:hAnsi="Times New Roman"/>
                <w:sz w:val="22"/>
                <w:szCs w:val="22"/>
                <w:lang w:val="fr-FR"/>
              </w:rPr>
            </w:pPr>
          </w:p>
        </w:tc>
        <w:tc>
          <w:tcPr>
            <w:tcW w:w="2530" w:type="dxa"/>
          </w:tcPr>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Institut de Recherche en Sciences Appliquées et Technologies (IRSAT)</w:t>
            </w:r>
          </w:p>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Institut de l’Environnement et de Recherches Agricoles (INERA)</w:t>
            </w:r>
          </w:p>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Institut international d’Ingénierie de l’Eau et de l’Environnement (2ie)</w:t>
            </w:r>
          </w:p>
          <w:p w:rsidR="000F4CD7" w:rsidRPr="00A819E9" w:rsidRDefault="000F4CD7"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xml:space="preserve">- </w:t>
            </w:r>
            <w:r w:rsidR="00C7719F" w:rsidRPr="00A819E9">
              <w:rPr>
                <w:rFonts w:ascii="Times New Roman" w:hAnsi="Times New Roman"/>
                <w:sz w:val="22"/>
                <w:szCs w:val="22"/>
                <w:lang w:val="fr-FR"/>
              </w:rPr>
              <w:t>Fonds d’Appui à l’Alphabétisation et à l’Education Non Formelle (FONAEF)</w:t>
            </w:r>
          </w:p>
        </w:tc>
        <w:tc>
          <w:tcPr>
            <w:tcW w:w="1527" w:type="dxa"/>
          </w:tcPr>
          <w:p w:rsidR="00EC3821" w:rsidRPr="00A819E9" w:rsidRDefault="00EC3821"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Fédération des Caisses Populaires du Burkina (FCPB)</w:t>
            </w:r>
          </w:p>
          <w:p w:rsidR="000F4CD7" w:rsidRPr="00A819E9" w:rsidRDefault="000F4CD7"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Fonds d’Appui au Secteur Informel (FASI)</w:t>
            </w:r>
          </w:p>
          <w:p w:rsidR="000F4CD7" w:rsidRPr="00A819E9" w:rsidRDefault="000F4CD7" w:rsidP="009F68FD">
            <w:pPr>
              <w:spacing w:after="0"/>
              <w:jc w:val="left"/>
              <w:rPr>
                <w:rFonts w:ascii="Times New Roman" w:hAnsi="Times New Roman"/>
                <w:sz w:val="22"/>
                <w:szCs w:val="22"/>
                <w:lang w:val="fr-FR"/>
              </w:rPr>
            </w:pPr>
            <w:r w:rsidRPr="00A819E9">
              <w:rPr>
                <w:rFonts w:ascii="Times New Roman" w:hAnsi="Times New Roman"/>
                <w:sz w:val="22"/>
                <w:szCs w:val="22"/>
                <w:lang w:val="fr-FR"/>
              </w:rPr>
              <w:t>- Fonds d’Appui aux Activités Rémunératrices des Femmes (FAARF)</w:t>
            </w:r>
          </w:p>
          <w:p w:rsidR="00EC3821" w:rsidRPr="00A819E9" w:rsidRDefault="00EC3821" w:rsidP="009F68FD">
            <w:pPr>
              <w:spacing w:after="0"/>
              <w:jc w:val="left"/>
              <w:rPr>
                <w:rFonts w:ascii="Times New Roman" w:hAnsi="Times New Roman"/>
                <w:sz w:val="22"/>
                <w:szCs w:val="22"/>
                <w:lang w:val="fr-FR"/>
              </w:rPr>
            </w:pPr>
          </w:p>
        </w:tc>
      </w:tr>
    </w:tbl>
    <w:p w:rsidR="00EC3821" w:rsidRPr="003C2C6D" w:rsidRDefault="00EC3821" w:rsidP="002411CA">
      <w:pPr>
        <w:spacing w:before="40" w:after="40" w:line="276" w:lineRule="auto"/>
        <w:ind w:left="360"/>
        <w:rPr>
          <w:rFonts w:ascii="Times New Roman" w:hAnsi="Times New Roman"/>
          <w:b/>
          <w:lang w:val="fr-FR"/>
        </w:rPr>
      </w:pPr>
      <w:r w:rsidRPr="003C2C6D">
        <w:rPr>
          <w:rFonts w:ascii="Times New Roman" w:hAnsi="Times New Roman"/>
          <w:b/>
          <w:lang w:val="fr-FR"/>
        </w:rPr>
        <w:lastRenderedPageBreak/>
        <w:t xml:space="preserve"> Source : A partir du Document de Programme</w:t>
      </w:r>
    </w:p>
    <w:p w:rsidR="00212912" w:rsidRPr="0047303D" w:rsidRDefault="00212912" w:rsidP="009F68FD">
      <w:pPr>
        <w:pStyle w:val="Titre3"/>
        <w:spacing w:before="120" w:after="120" w:line="276" w:lineRule="auto"/>
        <w:jc w:val="left"/>
        <w:rPr>
          <w:rFonts w:ascii="Times New Roman" w:hAnsi="Times New Roman"/>
          <w:sz w:val="24"/>
          <w:szCs w:val="24"/>
          <w:lang w:val="fr-FR"/>
        </w:rPr>
      </w:pPr>
      <w:bookmarkStart w:id="69" w:name="_Toc383076128"/>
      <w:bookmarkStart w:id="70" w:name="_Toc383080889"/>
      <w:bookmarkStart w:id="71" w:name="_Toc387633666"/>
      <w:bookmarkStart w:id="72" w:name="_Toc377632479"/>
      <w:r w:rsidRPr="0047303D">
        <w:rPr>
          <w:rFonts w:ascii="Times New Roman" w:hAnsi="Times New Roman"/>
          <w:sz w:val="24"/>
          <w:szCs w:val="24"/>
          <w:lang w:val="fr-FR"/>
        </w:rPr>
        <w:t>2.3.4 Cadre institutionnel et organisationnel du programme</w:t>
      </w:r>
      <w:bookmarkEnd w:id="69"/>
      <w:bookmarkEnd w:id="70"/>
      <w:bookmarkEnd w:id="71"/>
    </w:p>
    <w:p w:rsidR="00302EBB" w:rsidRPr="0047303D" w:rsidRDefault="00FF4678"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 cadre institutionnel et organisationnel </w:t>
      </w:r>
      <w:r w:rsidR="00F85EAB" w:rsidRPr="0047303D">
        <w:rPr>
          <w:rFonts w:ascii="Times New Roman" w:hAnsi="Times New Roman"/>
          <w:sz w:val="24"/>
          <w:szCs w:val="24"/>
          <w:lang w:val="fr-FR"/>
        </w:rPr>
        <w:t>qui est présenté à la page suivante comprend </w:t>
      </w:r>
      <w:r w:rsidR="00AF59B1" w:rsidRPr="0047303D">
        <w:rPr>
          <w:rFonts w:ascii="Times New Roman" w:hAnsi="Times New Roman"/>
          <w:sz w:val="24"/>
          <w:szCs w:val="24"/>
          <w:lang w:val="fr-FR"/>
        </w:rPr>
        <w:t xml:space="preserve">les principaux organes ci-après </w:t>
      </w:r>
      <w:r w:rsidR="00F85EAB" w:rsidRPr="0047303D">
        <w:rPr>
          <w:rFonts w:ascii="Times New Roman" w:hAnsi="Times New Roman"/>
          <w:sz w:val="24"/>
          <w:szCs w:val="24"/>
          <w:lang w:val="fr-FR"/>
        </w:rPr>
        <w:t>:</w:t>
      </w:r>
    </w:p>
    <w:p w:rsidR="00F85EAB" w:rsidRPr="0047303D" w:rsidRDefault="00F85EAB" w:rsidP="002411CA">
      <w:pPr>
        <w:numPr>
          <w:ilvl w:val="0"/>
          <w:numId w:val="1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un organe d’orientation et d’impulsion stratégique qui est le COPIL</w:t>
      </w:r>
    </w:p>
    <w:p w:rsidR="00F85EAB" w:rsidRPr="0047303D" w:rsidRDefault="00AF59B1" w:rsidP="002411CA">
      <w:pPr>
        <w:numPr>
          <w:ilvl w:val="0"/>
          <w:numId w:val="1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u</w:t>
      </w:r>
      <w:r w:rsidR="00F85EAB" w:rsidRPr="0047303D">
        <w:rPr>
          <w:rFonts w:ascii="Times New Roman" w:hAnsi="Times New Roman"/>
          <w:sz w:val="24"/>
          <w:szCs w:val="24"/>
          <w:lang w:val="fr-FR"/>
        </w:rPr>
        <w:t xml:space="preserve">n organe technique plus léger que le COPIL et qui l’assiste et le </w:t>
      </w:r>
      <w:r w:rsidR="0054202E" w:rsidRPr="0047303D">
        <w:rPr>
          <w:rFonts w:ascii="Times New Roman" w:hAnsi="Times New Roman"/>
          <w:sz w:val="24"/>
          <w:szCs w:val="24"/>
          <w:lang w:val="fr-FR"/>
        </w:rPr>
        <w:t xml:space="preserve">supplée (COFIN) ; </w:t>
      </w:r>
    </w:p>
    <w:p w:rsidR="00F85EAB" w:rsidRPr="0047303D" w:rsidRDefault="00F85EAB" w:rsidP="002411CA">
      <w:pPr>
        <w:numPr>
          <w:ilvl w:val="0"/>
          <w:numId w:val="1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un organe </w:t>
      </w:r>
      <w:r w:rsidR="00AF59B1" w:rsidRPr="0047303D">
        <w:rPr>
          <w:rFonts w:ascii="Times New Roman" w:hAnsi="Times New Roman"/>
          <w:sz w:val="24"/>
          <w:szCs w:val="24"/>
          <w:lang w:val="fr-FR"/>
        </w:rPr>
        <w:t xml:space="preserve">national de </w:t>
      </w:r>
      <w:r w:rsidRPr="0047303D">
        <w:rPr>
          <w:rFonts w:ascii="Times New Roman" w:hAnsi="Times New Roman"/>
          <w:sz w:val="24"/>
          <w:szCs w:val="24"/>
          <w:lang w:val="fr-FR"/>
        </w:rPr>
        <w:t>coordination, de gestion opérationnelle et de suivi-évaluation (UCN) ;</w:t>
      </w:r>
    </w:p>
    <w:p w:rsidR="00AF59B1" w:rsidRPr="0047303D" w:rsidRDefault="00F85EAB" w:rsidP="002411CA">
      <w:pPr>
        <w:numPr>
          <w:ilvl w:val="0"/>
          <w:numId w:val="1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des organes régionaux </w:t>
      </w:r>
      <w:r w:rsidR="00AF59B1" w:rsidRPr="0047303D">
        <w:rPr>
          <w:rFonts w:ascii="Times New Roman" w:hAnsi="Times New Roman"/>
          <w:sz w:val="24"/>
          <w:szCs w:val="24"/>
          <w:lang w:val="fr-FR"/>
        </w:rPr>
        <w:t>de gestion opérationnelle et de suivi-évaluation (ALR) ;</w:t>
      </w:r>
    </w:p>
    <w:p w:rsidR="00F85EAB" w:rsidRPr="0047303D" w:rsidRDefault="00AF59B1" w:rsidP="002411CA">
      <w:pPr>
        <w:numPr>
          <w:ilvl w:val="0"/>
          <w:numId w:val="12"/>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entreprises PTFM qui constitue</w:t>
      </w:r>
      <w:r w:rsidR="000B4827" w:rsidRPr="0047303D">
        <w:rPr>
          <w:rFonts w:ascii="Times New Roman" w:hAnsi="Times New Roman"/>
          <w:sz w:val="24"/>
          <w:szCs w:val="24"/>
          <w:lang w:val="fr-FR"/>
        </w:rPr>
        <w:t>nt</w:t>
      </w:r>
      <w:r w:rsidRPr="0047303D">
        <w:rPr>
          <w:rFonts w:ascii="Times New Roman" w:hAnsi="Times New Roman"/>
          <w:sz w:val="24"/>
          <w:szCs w:val="24"/>
          <w:lang w:val="fr-FR"/>
        </w:rPr>
        <w:t xml:space="preserve"> les unités de base. </w:t>
      </w:r>
    </w:p>
    <w:p w:rsidR="00141C63" w:rsidRPr="0047303D" w:rsidRDefault="00141C63" w:rsidP="002411CA">
      <w:pPr>
        <w:spacing w:before="40" w:after="40" w:line="276" w:lineRule="auto"/>
        <w:rPr>
          <w:rFonts w:ascii="Times New Roman" w:hAnsi="Times New Roman"/>
          <w:sz w:val="24"/>
          <w:szCs w:val="24"/>
          <w:lang w:val="fr-FR"/>
        </w:rPr>
        <w:sectPr w:rsidR="00141C63" w:rsidRPr="0047303D" w:rsidSect="00CE6F5D">
          <w:footerReference w:type="default" r:id="rId13"/>
          <w:headerReference w:type="first" r:id="rId14"/>
          <w:footerReference w:type="first" r:id="rId15"/>
          <w:pgSz w:w="11906" w:h="16838"/>
          <w:pgMar w:top="426" w:right="1417" w:bottom="426" w:left="1417" w:header="708" w:footer="0" w:gutter="0"/>
          <w:cols w:space="708"/>
          <w:titlePg/>
          <w:docGrid w:linePitch="360"/>
        </w:sectPr>
      </w:pPr>
    </w:p>
    <w:bookmarkEnd w:id="72"/>
    <w:p w:rsidR="001A0319" w:rsidRPr="0047303D" w:rsidRDefault="00FB32D5" w:rsidP="002411CA">
      <w:pPr>
        <w:spacing w:before="40" w:after="40" w:line="276" w:lineRule="auto"/>
        <w:rPr>
          <w:rFonts w:ascii="Times New Roman" w:hAnsi="Times New Roman"/>
          <w:sz w:val="24"/>
          <w:szCs w:val="24"/>
          <w:lang w:val="fr-FR"/>
        </w:rPr>
      </w:pPr>
      <w:r>
        <w:rPr>
          <w:rFonts w:ascii="Times New Roman" w:hAnsi="Times New Roman"/>
          <w:noProof/>
          <w:sz w:val="24"/>
          <w:szCs w:val="24"/>
          <w:lang w:val="fr-FR" w:eastAsia="fr-FR"/>
        </w:rPr>
        <w:lastRenderedPageBreak/>
        <w:pict>
          <v:roundrect id="AutoShape 45" o:spid="_x0000_s1029" style="position:absolute;left:0;text-align:left;margin-left:-11.6pt;margin-top:10.95pt;width:118.5pt;height:27pt;z-index:251651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" fillcolor="#666" strokecolor="#666" strokeweight="1pt">
            <v:fill color2="#ccc" angle="135" focus="50%" type="gradient"/>
            <v:shadow on="t" color="#7f7f7f" opacity=".5" offset="1pt"/>
            <v:textbox>
              <w:txbxContent>
                <w:p w:rsidR="00C86F36" w:rsidRDefault="00C86F36" w:rsidP="001A0319">
                  <w:pPr>
                    <w:jc w:val="center"/>
                  </w:pPr>
                  <w:r w:rsidRPr="009E3536">
                    <w:rPr>
                      <w:b/>
                    </w:rPr>
                    <w:t>NIVEAUX</w:t>
                  </w:r>
                </w:p>
              </w:txbxContent>
            </v:textbox>
          </v:roundrect>
        </w:pict>
      </w:r>
      <w:r>
        <w:rPr>
          <w:rFonts w:ascii="Times New Roman" w:hAnsi="Times New Roman"/>
          <w:noProof/>
          <w:sz w:val="24"/>
          <w:szCs w:val="24"/>
          <w:lang w:val="fr-FR" w:eastAsia="fr-FR"/>
        </w:rPr>
        <w:pict>
          <v:roundrect id="AutoShape 37" o:spid="_x0000_s1030" style="position:absolute;left:0;text-align:left;margin-left:171.4pt;margin-top:5.7pt;width:309pt;height:27pt;z-index:2516428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">
            <v:textbox>
              <w:txbxContent>
                <w:p w:rsidR="00C86F36" w:rsidRPr="009E3536" w:rsidRDefault="00C86F36" w:rsidP="001A0319">
                  <w:pPr>
                    <w:jc w:val="center"/>
                    <w:rPr>
                      <w:b/>
                    </w:rPr>
                  </w:pPr>
                  <w:r w:rsidRPr="009E3536">
                    <w:rPr>
                      <w:b/>
                    </w:rPr>
                    <w:t>COMPOSANTES STRUCTURELLES</w:t>
                  </w:r>
                </w:p>
              </w:txbxContent>
            </v:textbox>
          </v:roundrect>
        </w:pict>
      </w:r>
      <w:r>
        <w:rPr>
          <w:rFonts w:ascii="Times New Roman" w:hAnsi="Times New Roman"/>
          <w:noProof/>
          <w:sz w:val="24"/>
          <w:szCs w:val="24"/>
          <w:lang w:val="fr-FR" w:eastAsia="fr-FR"/>
        </w:rPr>
        <w:pict>
          <v:roundrect id="AutoShape 44" o:spid="_x0000_s1031" style="position:absolute;left:0;text-align:left;margin-left:541.9pt;margin-top:10.95pt;width:136.5pt;height:21.75pt;z-index:251650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" fillcolor="#666" strokecolor="#666" strokeweight="1pt">
            <v:fill color2="#ccc" angle="135" focus="50%" type="gradient"/>
            <v:shadow on="t" color="#7f7f7f" opacity=".5" offset="1pt"/>
            <v:textbox>
              <w:txbxContent>
                <w:p w:rsidR="00C86F36" w:rsidRPr="000A425A" w:rsidRDefault="00C86F36" w:rsidP="001A0319">
                  <w:pPr>
                    <w:jc w:val="center"/>
                    <w:rPr>
                      <w:b/>
                    </w:rPr>
                  </w:pPr>
                  <w:r w:rsidRPr="000A425A">
                    <w:rPr>
                      <w:b/>
                    </w:rPr>
                    <w:t>SYNOPSIS DES ROLES</w:t>
                  </w:r>
                </w:p>
              </w:txbxContent>
            </v:textbox>
          </v:roundrect>
        </w:pict>
      </w:r>
    </w:p>
    <w:p w:rsidR="001A0319" w:rsidRPr="0047303D" w:rsidRDefault="00FB32D5" w:rsidP="002411CA">
      <w:pPr>
        <w:spacing w:before="40" w:after="40" w:line="276" w:lineRule="auto"/>
        <w:rPr>
          <w:rFonts w:ascii="Times New Roman" w:hAnsi="Times New Roman"/>
          <w:sz w:val="24"/>
          <w:szCs w:val="24"/>
          <w:lang w:val="fr-FR"/>
        </w:rPr>
      </w:pPr>
      <w:r>
        <w:rPr>
          <w:rFonts w:ascii="Times New Roman" w:hAnsi="Times New Roman"/>
          <w:noProof/>
          <w:sz w:val="24"/>
          <w:szCs w:val="24"/>
          <w:lang w:val="fr-FR" w:eastAsia="fr-FR"/>
        </w:rPr>
        <w:pict>
          <v:shapetype id="_x0000_t32" coordsize="21600,21600" o:spt="32" o:oned="t" path="m,l21600,21600e" filled="f">
            <v:path arrowok="t" fillok="f" o:connecttype="none"/>
            <o:lock v:ext="edit" shapetype="t"/>
          </v:shapetype>
          <v:shape id="AutoShape 46" o:spid="_x0000_s1059" type="#_x0000_t32" style="position:absolute;left:0;text-align:left;margin-left:58.85pt;margin-top:20.35pt;width:0;height:176.6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ohuHwIAAD0EAAAOAAAAZHJzL2Uyb0RvYy54bWysU02P2yAQvVfqf0DcE3+sky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"/>
        </w:pict>
      </w:r>
    </w:p>
    <w:p w:rsidR="00026B1C" w:rsidRPr="0047303D" w:rsidRDefault="00FB32D5" w:rsidP="002411CA">
      <w:pPr>
        <w:pStyle w:val="Paragraphedeliste"/>
        <w:numPr>
          <w:ilvl w:val="0"/>
          <w:numId w:val="27"/>
        </w:numPr>
        <w:spacing w:before="40" w:after="40" w:line="276" w:lineRule="auto"/>
        <w:contextualSpacing/>
        <w:jc w:val="right"/>
        <w:rPr>
          <w:rFonts w:ascii="Times New Roman" w:hAnsi="Times New Roman"/>
          <w:sz w:val="24"/>
          <w:szCs w:val="24"/>
          <w:lang w:val="fr-FR"/>
        </w:rPr>
      </w:pPr>
      <w:r>
        <w:rPr>
          <w:rFonts w:ascii="Times New Roman" w:hAnsi="Times New Roman"/>
          <w:noProof/>
          <w:sz w:val="24"/>
          <w:szCs w:val="24"/>
          <w:lang w:val="fr-FR" w:eastAsia="fr-FR"/>
        </w:rPr>
        <w:pict>
          <v:roundrect id="AutoShape 38" o:spid="_x0000_s1032" style="position:absolute;left:0;text-align:left;margin-left:202.65pt;margin-top:10.9pt;width:231pt;height:33.2pt;z-index:2516439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" strokecolor="#666" strokeweight="1pt">
            <v:fill color2="#999" focus="100%" type="gradient"/>
            <v:shadow on="t" color="#7f7f7f" opacity=".5" offset="1pt"/>
            <v:textbox>
              <w:txbxContent>
                <w:p w:rsidR="00C86F36" w:rsidRPr="001A0319" w:rsidRDefault="00C86F36" w:rsidP="001A0319">
                  <w:pPr>
                    <w:jc w:val="center"/>
                    <w:rPr>
                      <w:b/>
                      <w:lang w:val="fr-FR"/>
                    </w:rPr>
                  </w:pPr>
                  <w:r w:rsidRPr="001A0319">
                    <w:rPr>
                      <w:b/>
                      <w:lang w:val="fr-FR"/>
                    </w:rPr>
                    <w:t>MINISTERE DE L’ECONOMIE ET DES FINANCES</w:t>
                  </w:r>
                </w:p>
              </w:txbxContent>
            </v:textbox>
          </v:roundrect>
        </w:pict>
      </w:r>
      <w:r w:rsidR="001A0319" w:rsidRPr="0047303D">
        <w:rPr>
          <w:rFonts w:ascii="Times New Roman" w:hAnsi="Times New Roman"/>
          <w:sz w:val="24"/>
          <w:szCs w:val="24"/>
          <w:lang w:val="fr-FR"/>
        </w:rPr>
        <w:t xml:space="preserve">Tutelle technique, administrative et </w:t>
      </w:r>
    </w:p>
    <w:p w:rsidR="001A0319" w:rsidRPr="0047303D" w:rsidRDefault="001A0319" w:rsidP="002411CA">
      <w:pPr>
        <w:pStyle w:val="Paragraphedeliste"/>
        <w:spacing w:before="40" w:after="40" w:line="276" w:lineRule="auto"/>
        <w:ind w:left="3196"/>
        <w:contextualSpacing/>
        <w:jc w:val="right"/>
        <w:rPr>
          <w:rFonts w:ascii="Times New Roman" w:hAnsi="Times New Roman"/>
          <w:sz w:val="24"/>
          <w:szCs w:val="24"/>
          <w:lang w:val="fr-FR"/>
        </w:rPr>
      </w:pPr>
      <w:r w:rsidRPr="0047303D">
        <w:rPr>
          <w:rFonts w:ascii="Times New Roman" w:hAnsi="Times New Roman"/>
          <w:sz w:val="24"/>
          <w:szCs w:val="24"/>
          <w:lang w:val="fr-FR"/>
        </w:rPr>
        <w:t>financière du</w:t>
      </w:r>
      <w:r w:rsidR="00026B1C" w:rsidRPr="0047303D">
        <w:rPr>
          <w:rFonts w:ascii="Times New Roman" w:hAnsi="Times New Roman"/>
          <w:sz w:val="24"/>
          <w:szCs w:val="24"/>
          <w:lang w:val="fr-FR"/>
        </w:rPr>
        <w:t xml:space="preserve"> Programme</w:t>
      </w:r>
    </w:p>
    <w:p w:rsidR="00026B1C" w:rsidRPr="0047303D" w:rsidRDefault="00026B1C" w:rsidP="002411CA">
      <w:pPr>
        <w:pStyle w:val="Paragraphedeliste"/>
        <w:spacing w:before="40" w:after="40" w:line="276" w:lineRule="auto"/>
        <w:ind w:left="10413"/>
        <w:contextualSpacing/>
        <w:jc w:val="left"/>
        <w:rPr>
          <w:rFonts w:ascii="Times New Roman" w:hAnsi="Times New Roman"/>
          <w:sz w:val="24"/>
          <w:szCs w:val="24"/>
        </w:rPr>
      </w:pPr>
    </w:p>
    <w:p w:rsidR="001A0319" w:rsidRPr="0047303D" w:rsidRDefault="00FB32D5" w:rsidP="002411CA">
      <w:pPr>
        <w:pStyle w:val="Paragraphedeliste"/>
        <w:numPr>
          <w:ilvl w:val="0"/>
          <w:numId w:val="27"/>
        </w:numPr>
        <w:spacing w:before="40" w:after="40" w:line="276" w:lineRule="auto"/>
        <w:ind w:left="10348" w:firstLine="65"/>
        <w:contextualSpacing/>
        <w:jc w:val="left"/>
        <w:rPr>
          <w:rFonts w:ascii="Times New Roman" w:hAnsi="Times New Roman"/>
          <w:sz w:val="24"/>
          <w:szCs w:val="24"/>
        </w:rPr>
      </w:pPr>
      <w:r>
        <w:rPr>
          <w:rFonts w:ascii="Times New Roman" w:hAnsi="Times New Roman"/>
          <w:noProof/>
          <w:sz w:val="24"/>
          <w:szCs w:val="24"/>
          <w:lang w:val="fr-FR" w:eastAsia="fr-FR"/>
        </w:rPr>
        <w:pict>
          <v:shape id="AutoShape 49" o:spid="_x0000_s1058" type="#_x0000_t32" style="position:absolute;left:0;text-align:left;margin-left:475.4pt;margin-top:1.7pt;width:276.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i9h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"/>
        </w:pict>
      </w:r>
      <w:r>
        <w:rPr>
          <w:rFonts w:ascii="Times New Roman" w:hAnsi="Times New Roman"/>
          <w:noProof/>
          <w:sz w:val="24"/>
          <w:szCs w:val="24"/>
          <w:lang w:val="fr-FR" w:eastAsia="fr-FR"/>
        </w:rPr>
        <w:pict>
          <v:shape id="AutoShape 66" o:spid="_x0000_s1057" type="#_x0000_t32" style="position:absolute;left:0;text-align:left;margin-left:300.4pt;margin-top:.35pt;width:.05pt;height:15.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">
            <v:stroke endarrow="block"/>
          </v:shape>
        </w:pict>
      </w:r>
      <w:r w:rsidR="001A0319" w:rsidRPr="0047303D">
        <w:rPr>
          <w:rFonts w:ascii="Times New Roman" w:hAnsi="Times New Roman"/>
          <w:sz w:val="24"/>
          <w:szCs w:val="24"/>
        </w:rPr>
        <w:t xml:space="preserve">Orientation et impulsion </w:t>
      </w:r>
      <w:r w:rsidR="00A819E9">
        <w:rPr>
          <w:rFonts w:ascii="Times New Roman" w:hAnsi="Times New Roman"/>
          <w:sz w:val="24"/>
          <w:szCs w:val="24"/>
        </w:rPr>
        <w:t xml:space="preserve">    </w:t>
      </w:r>
      <w:r w:rsidR="001A0319" w:rsidRPr="0047303D">
        <w:rPr>
          <w:rFonts w:ascii="Times New Roman" w:hAnsi="Times New Roman"/>
          <w:sz w:val="24"/>
          <w:szCs w:val="24"/>
        </w:rPr>
        <w:t>stratégiques</w:t>
      </w:r>
    </w:p>
    <w:p w:rsidR="001A0319" w:rsidRPr="0047303D" w:rsidRDefault="00FB32D5" w:rsidP="002411CA">
      <w:pPr>
        <w:pStyle w:val="Paragraphedeliste"/>
        <w:numPr>
          <w:ilvl w:val="0"/>
          <w:numId w:val="27"/>
        </w:numPr>
        <w:tabs>
          <w:tab w:val="left" w:pos="5625"/>
          <w:tab w:val="center" w:pos="7002"/>
        </w:tabs>
        <w:spacing w:before="40" w:after="40" w:line="276" w:lineRule="auto"/>
        <w:ind w:left="10490" w:firstLine="0"/>
        <w:contextualSpacing/>
        <w:jc w:val="left"/>
        <w:rPr>
          <w:rFonts w:ascii="Times New Roman" w:hAnsi="Times New Roman"/>
          <w:sz w:val="24"/>
          <w:szCs w:val="24"/>
        </w:rPr>
      </w:pPr>
      <w:r>
        <w:rPr>
          <w:rFonts w:ascii="Times New Roman" w:hAnsi="Times New Roman"/>
          <w:noProof/>
          <w:sz w:val="24"/>
          <w:szCs w:val="24"/>
          <w:lang w:val="fr-FR" w:eastAsia="fr-FR"/>
        </w:rPr>
        <w:pict>
          <v:oval id="Oval 39" o:spid="_x0000_s1033" style="position:absolute;left:0;text-align:left;margin-left:196.9pt;margin-top:3.4pt;width:189pt;height:57.7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" strokecolor="#666" strokeweight="1pt">
            <v:fill color2="#999" focus="100%" type="gradient"/>
            <v:shadow on="t" color="#7f7f7f" opacity=".5" offset="1pt"/>
            <v:textbox>
              <w:txbxContent>
                <w:p w:rsidR="00C86F36" w:rsidRPr="000A425A" w:rsidRDefault="00C86F36" w:rsidP="001A0319">
                  <w:pPr>
                    <w:jc w:val="center"/>
                    <w:rPr>
                      <w:b/>
                    </w:rPr>
                  </w:pPr>
                  <w:r w:rsidRPr="000A425A">
                    <w:rPr>
                      <w:b/>
                    </w:rPr>
                    <w:t>COMITE DE PILOTAGE</w:t>
                  </w:r>
                </w:p>
              </w:txbxContent>
            </v:textbox>
          </v:oval>
        </w:pict>
      </w:r>
      <w:r w:rsidR="001A0319" w:rsidRPr="0047303D">
        <w:rPr>
          <w:rFonts w:ascii="Times New Roman" w:hAnsi="Times New Roman"/>
          <w:sz w:val="24"/>
          <w:szCs w:val="24"/>
        </w:rPr>
        <w:t>Gestion des interfaces stratégiques</w:t>
      </w:r>
    </w:p>
    <w:p w:rsidR="001A0319" w:rsidRPr="0047303D" w:rsidRDefault="00FB32D5" w:rsidP="002411CA">
      <w:pPr>
        <w:pStyle w:val="Paragraphedeliste"/>
        <w:numPr>
          <w:ilvl w:val="0"/>
          <w:numId w:val="27"/>
        </w:numPr>
        <w:tabs>
          <w:tab w:val="left" w:pos="5625"/>
          <w:tab w:val="center" w:pos="7002"/>
        </w:tabs>
        <w:spacing w:before="40" w:after="40" w:line="276" w:lineRule="auto"/>
        <w:ind w:left="10490" w:firstLine="0"/>
        <w:contextualSpacing/>
        <w:rPr>
          <w:rFonts w:ascii="Times New Roman" w:hAnsi="Times New Roman"/>
          <w:sz w:val="24"/>
          <w:szCs w:val="24"/>
          <w:lang w:val="fr-FR"/>
        </w:rPr>
      </w:pPr>
      <w:r>
        <w:rPr>
          <w:rFonts w:ascii="Times New Roman" w:hAnsi="Times New Roman"/>
          <w:noProof/>
          <w:sz w:val="24"/>
          <w:szCs w:val="24"/>
          <w:lang w:val="fr-FR" w:eastAsia="fr-FR"/>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41" o:spid="_x0000_s1056" type="#_x0000_t105" style="position:absolute;left:0;text-align:left;margin-left:374.4pt;margin-top:24.85pt;width:63.75pt;height:20.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"/>
        </w:pict>
      </w:r>
      <w:r>
        <w:rPr>
          <w:rFonts w:ascii="Times New Roman" w:hAnsi="Times New Roman"/>
          <w:noProof/>
          <w:sz w:val="24"/>
          <w:szCs w:val="24"/>
          <w:lang w:val="fr-FR"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7" o:spid="_x0000_s1055" type="#_x0000_t34" style="position:absolute;left:0;text-align:left;margin-left:15.35pt;margin-top:.45pt;width:43.5pt;height:1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">
            <v:stroke endarrow="block"/>
          </v:shape>
        </w:pict>
      </w:r>
      <w:r w:rsidR="001A0319" w:rsidRPr="0047303D">
        <w:rPr>
          <w:rFonts w:ascii="Times New Roman" w:hAnsi="Times New Roman"/>
          <w:sz w:val="24"/>
          <w:szCs w:val="24"/>
          <w:lang w:val="fr-FR"/>
        </w:rPr>
        <w:t xml:space="preserve"> Administration du fonds commune de financement des PTFM</w:t>
      </w:r>
    </w:p>
    <w:p w:rsidR="001A0319" w:rsidRPr="0047303D" w:rsidRDefault="001A0319" w:rsidP="002411CA">
      <w:pPr>
        <w:tabs>
          <w:tab w:val="left" w:pos="-284"/>
          <w:tab w:val="center" w:pos="7002"/>
        </w:tabs>
        <w:spacing w:before="40" w:after="40" w:line="276" w:lineRule="auto"/>
        <w:ind w:left="-284"/>
        <w:rPr>
          <w:rFonts w:ascii="Times New Roman" w:hAnsi="Times New Roman"/>
          <w:sz w:val="24"/>
          <w:szCs w:val="24"/>
        </w:rPr>
      </w:pPr>
      <w:r w:rsidRPr="0047303D">
        <w:rPr>
          <w:rFonts w:ascii="Times New Roman" w:hAnsi="Times New Roman"/>
          <w:b/>
          <w:sz w:val="24"/>
          <w:szCs w:val="24"/>
        </w:rPr>
        <w:t>NATIONAL</w:t>
      </w:r>
    </w:p>
    <w:p w:rsidR="001A0319" w:rsidRPr="0047303D" w:rsidRDefault="00FB32D5" w:rsidP="002411CA">
      <w:pPr>
        <w:tabs>
          <w:tab w:val="left" w:pos="5625"/>
          <w:tab w:val="center" w:pos="7002"/>
        </w:tabs>
        <w:spacing w:before="40" w:after="40" w:line="276" w:lineRule="auto"/>
        <w:rPr>
          <w:rFonts w:ascii="Times New Roman" w:hAnsi="Times New Roman"/>
          <w:sz w:val="24"/>
          <w:szCs w:val="24"/>
        </w:rPr>
      </w:pPr>
      <w:r>
        <w:rPr>
          <w:rFonts w:ascii="Times New Roman" w:hAnsi="Times New Roman"/>
          <w:noProof/>
          <w:sz w:val="24"/>
          <w:szCs w:val="24"/>
          <w:lang w:val="fr-FR" w:eastAsia="fr-FR"/>
        </w:rPr>
        <w:pict>
          <v:oval id="Oval 40" o:spid="_x0000_s1034" style="position:absolute;left:0;text-align:left;margin-left:365.4pt;margin-top:9.55pt;width:132pt;height:56.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" fillcolor="#666" strokecolor="#666" strokeweight="1pt">
            <v:fill color2="#ccc" angle="135" focus="50%" type="gradient"/>
            <v:shadow on="t" color="#7f7f7f" opacity=".5" offset="1pt"/>
            <v:textbox>
              <w:txbxContent>
                <w:p w:rsidR="00C86F36" w:rsidRPr="000A425A" w:rsidRDefault="00C86F36" w:rsidP="001A0319">
                  <w:pPr>
                    <w:jc w:val="center"/>
                    <w:rPr>
                      <w:b/>
                    </w:rPr>
                  </w:pPr>
                  <w:r w:rsidRPr="000A425A">
                    <w:rPr>
                      <w:b/>
                    </w:rPr>
                    <w:t>COMITE DE FINANCEMENT</w:t>
                  </w:r>
                </w:p>
              </w:txbxContent>
            </v:textbox>
          </v:oval>
        </w:pict>
      </w:r>
      <w:r>
        <w:rPr>
          <w:rFonts w:ascii="Times New Roman" w:hAnsi="Times New Roman"/>
          <w:noProof/>
          <w:sz w:val="24"/>
          <w:szCs w:val="24"/>
          <w:lang w:val="fr-FR" w:eastAsia="fr-FR"/>
        </w:rPr>
        <w:pict>
          <v:shape id="AutoShape 50" o:spid="_x0000_s1054" type="#_x0000_t32" style="position:absolute;left:0;text-align:left;margin-left:497.4pt;margin-top:1.95pt;width:260.2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h1IA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"/>
        </w:pict>
      </w:r>
    </w:p>
    <w:p w:rsidR="001A0319" w:rsidRPr="0047303D" w:rsidRDefault="001A0319" w:rsidP="002411CA">
      <w:pPr>
        <w:pStyle w:val="Paragraphedeliste"/>
        <w:numPr>
          <w:ilvl w:val="0"/>
          <w:numId w:val="27"/>
        </w:numPr>
        <w:tabs>
          <w:tab w:val="left" w:pos="5625"/>
          <w:tab w:val="center" w:pos="7002"/>
        </w:tabs>
        <w:spacing w:before="40" w:after="40" w:line="276" w:lineRule="auto"/>
        <w:ind w:left="10490" w:firstLine="0"/>
        <w:contextualSpacing/>
        <w:rPr>
          <w:rFonts w:ascii="Times New Roman" w:hAnsi="Times New Roman"/>
          <w:sz w:val="24"/>
          <w:szCs w:val="24"/>
          <w:lang w:val="fr-FR"/>
        </w:rPr>
      </w:pPr>
      <w:r w:rsidRPr="0047303D">
        <w:rPr>
          <w:rFonts w:ascii="Times New Roman" w:hAnsi="Times New Roman"/>
          <w:sz w:val="24"/>
          <w:szCs w:val="24"/>
          <w:lang w:val="fr-FR"/>
        </w:rPr>
        <w:t>Examen des plans de travail</w:t>
      </w:r>
    </w:p>
    <w:p w:rsidR="001A0319" w:rsidRPr="0047303D" w:rsidRDefault="001A0319" w:rsidP="002411CA">
      <w:pPr>
        <w:pStyle w:val="Paragraphedeliste"/>
        <w:numPr>
          <w:ilvl w:val="0"/>
          <w:numId w:val="27"/>
        </w:numPr>
        <w:tabs>
          <w:tab w:val="left" w:pos="5625"/>
          <w:tab w:val="center" w:pos="7002"/>
        </w:tabs>
        <w:spacing w:before="40" w:after="40" w:line="276" w:lineRule="auto"/>
        <w:ind w:left="10490" w:firstLine="0"/>
        <w:contextualSpacing/>
        <w:rPr>
          <w:rFonts w:ascii="Times New Roman" w:hAnsi="Times New Roman"/>
          <w:sz w:val="24"/>
          <w:szCs w:val="24"/>
          <w:lang w:val="fr-FR"/>
        </w:rPr>
      </w:pPr>
      <w:r w:rsidRPr="0047303D">
        <w:rPr>
          <w:rFonts w:ascii="Times New Roman" w:hAnsi="Times New Roman"/>
          <w:sz w:val="24"/>
          <w:szCs w:val="24"/>
          <w:lang w:val="fr-FR"/>
        </w:rPr>
        <w:t>Allocation et autorisation de décaissement des   ressources</w:t>
      </w:r>
    </w:p>
    <w:p w:rsidR="001A0319" w:rsidRPr="0047303D" w:rsidRDefault="001A0319" w:rsidP="002411CA">
      <w:pPr>
        <w:pStyle w:val="Paragraphedeliste"/>
        <w:numPr>
          <w:ilvl w:val="0"/>
          <w:numId w:val="27"/>
        </w:numPr>
        <w:tabs>
          <w:tab w:val="left" w:pos="5625"/>
          <w:tab w:val="center" w:pos="7002"/>
        </w:tabs>
        <w:spacing w:before="40" w:after="40" w:line="276" w:lineRule="auto"/>
        <w:ind w:left="10490" w:firstLine="0"/>
        <w:contextualSpacing/>
        <w:rPr>
          <w:rFonts w:ascii="Times New Roman" w:hAnsi="Times New Roman"/>
          <w:sz w:val="24"/>
          <w:szCs w:val="24"/>
        </w:rPr>
      </w:pPr>
      <w:r w:rsidRPr="0047303D">
        <w:rPr>
          <w:rFonts w:ascii="Times New Roman" w:hAnsi="Times New Roman"/>
          <w:sz w:val="24"/>
          <w:szCs w:val="24"/>
        </w:rPr>
        <w:t>Contrôle du respect des procédures</w:t>
      </w:r>
    </w:p>
    <w:p w:rsidR="001A0319" w:rsidRPr="0047303D" w:rsidRDefault="001A0319" w:rsidP="002411CA">
      <w:pPr>
        <w:pStyle w:val="Paragraphedeliste"/>
        <w:numPr>
          <w:ilvl w:val="0"/>
          <w:numId w:val="27"/>
        </w:numPr>
        <w:tabs>
          <w:tab w:val="left" w:pos="5625"/>
          <w:tab w:val="center" w:pos="7002"/>
        </w:tabs>
        <w:spacing w:before="40" w:after="40" w:line="276" w:lineRule="auto"/>
        <w:ind w:left="10490" w:firstLine="0"/>
        <w:contextualSpacing/>
        <w:rPr>
          <w:rFonts w:ascii="Times New Roman" w:hAnsi="Times New Roman"/>
          <w:sz w:val="24"/>
          <w:szCs w:val="24"/>
          <w:lang w:val="fr-FR"/>
        </w:rPr>
      </w:pPr>
      <w:r w:rsidRPr="0047303D">
        <w:rPr>
          <w:rFonts w:ascii="Times New Roman" w:hAnsi="Times New Roman"/>
          <w:sz w:val="24"/>
          <w:szCs w:val="24"/>
          <w:lang w:val="fr-FR"/>
        </w:rPr>
        <w:t>Examen des rapports d’activités et financiers</w:t>
      </w:r>
    </w:p>
    <w:p w:rsidR="001A0319" w:rsidRPr="0047303D" w:rsidRDefault="00FB32D5" w:rsidP="002411CA">
      <w:pPr>
        <w:tabs>
          <w:tab w:val="center" w:pos="5812"/>
        </w:tabs>
        <w:spacing w:before="40" w:after="40" w:line="276" w:lineRule="auto"/>
        <w:jc w:val="center"/>
        <w:rPr>
          <w:rFonts w:ascii="Times New Roman" w:hAnsi="Times New Roman"/>
          <w:sz w:val="24"/>
          <w:szCs w:val="24"/>
          <w:lang w:val="fr-FR"/>
        </w:rPr>
      </w:pPr>
      <w:r w:rsidRPr="00FB32D5">
        <w:rPr>
          <w:rFonts w:ascii="Times New Roman" w:hAnsi="Times New Roman"/>
          <w:b/>
          <w:noProof/>
          <w:sz w:val="24"/>
          <w:szCs w:val="24"/>
          <w:lang w:val="fr-FR" w:eastAsia="fr-FR"/>
        </w:rPr>
        <w:pict>
          <v:shape id="AutoShape 63" o:spid="_x0000_s1053" type="#_x0000_t32" style="position:absolute;left:0;text-align:left;margin-left:504.9pt;margin-top:23.2pt;width:252.7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OHg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"/>
        </w:pict>
      </w:r>
      <w:r w:rsidR="001A0319" w:rsidRPr="0047303D">
        <w:rPr>
          <w:rFonts w:ascii="Times New Roman" w:hAnsi="Times New Roman"/>
          <w:b/>
          <w:sz w:val="24"/>
          <w:szCs w:val="24"/>
          <w:lang w:val="fr-FR"/>
        </w:rPr>
        <w:tab/>
        <w:t xml:space="preserve">                                         UNITE DE COORDINATION NATIONALE (UCN)</w:t>
      </w:r>
      <w:r w:rsidR="00026B1C" w:rsidRPr="0047303D">
        <w:rPr>
          <w:rFonts w:ascii="Times New Roman" w:hAnsi="Times New Roman"/>
          <w:b/>
          <w:sz w:val="24"/>
          <w:szCs w:val="24"/>
          <w:lang w:val="fr-FR"/>
        </w:rPr>
        <w:t xml:space="preserve">                                         </w:t>
      </w:r>
      <w:r w:rsidR="001A0319" w:rsidRPr="0047303D">
        <w:rPr>
          <w:rFonts w:ascii="Times New Roman" w:hAnsi="Times New Roman"/>
          <w:b/>
          <w:sz w:val="24"/>
          <w:szCs w:val="24"/>
          <w:lang w:val="fr-FR"/>
        </w:rPr>
        <w:t xml:space="preserve">- </w:t>
      </w:r>
      <w:r w:rsidR="001A0319" w:rsidRPr="0047303D">
        <w:rPr>
          <w:rFonts w:ascii="Times New Roman" w:hAnsi="Times New Roman"/>
          <w:sz w:val="24"/>
          <w:szCs w:val="24"/>
          <w:lang w:val="fr-FR"/>
        </w:rPr>
        <w:t>Pilotage opérationnel du Programme</w:t>
      </w:r>
    </w:p>
    <w:p w:rsidR="00026B1C" w:rsidRPr="0047303D" w:rsidRDefault="00026B1C" w:rsidP="002411CA">
      <w:pPr>
        <w:tabs>
          <w:tab w:val="center" w:pos="5812"/>
        </w:tabs>
        <w:spacing w:before="40" w:after="40" w:line="276" w:lineRule="auto"/>
        <w:jc w:val="center"/>
        <w:rPr>
          <w:rFonts w:ascii="Times New Roman" w:hAnsi="Times New Roman"/>
          <w:sz w:val="24"/>
          <w:szCs w:val="24"/>
          <w:lang w:val="fr-FR"/>
        </w:rPr>
      </w:pPr>
    </w:p>
    <w:p w:rsidR="001A0319" w:rsidRPr="0047303D" w:rsidRDefault="001A0319" w:rsidP="002411CA">
      <w:pPr>
        <w:pStyle w:val="Paragraphedeliste"/>
        <w:numPr>
          <w:ilvl w:val="0"/>
          <w:numId w:val="27"/>
        </w:numPr>
        <w:tabs>
          <w:tab w:val="left" w:pos="5625"/>
          <w:tab w:val="center" w:pos="7002"/>
        </w:tabs>
        <w:spacing w:before="40" w:after="40" w:line="276" w:lineRule="auto"/>
        <w:ind w:left="10490" w:firstLine="0"/>
        <w:contextualSpacing/>
        <w:rPr>
          <w:rFonts w:ascii="Times New Roman" w:hAnsi="Times New Roman"/>
          <w:sz w:val="24"/>
          <w:szCs w:val="24"/>
        </w:rPr>
      </w:pPr>
      <w:r w:rsidRPr="0047303D">
        <w:rPr>
          <w:rFonts w:ascii="Times New Roman" w:hAnsi="Times New Roman"/>
          <w:sz w:val="24"/>
          <w:szCs w:val="24"/>
        </w:rPr>
        <w:t>Orientation et impulsion opérationnelles</w:t>
      </w:r>
    </w:p>
    <w:p w:rsidR="001A0319" w:rsidRPr="0047303D" w:rsidRDefault="001A0319" w:rsidP="002411CA">
      <w:pPr>
        <w:pStyle w:val="Paragraphedeliste"/>
        <w:numPr>
          <w:ilvl w:val="0"/>
          <w:numId w:val="27"/>
        </w:numPr>
        <w:tabs>
          <w:tab w:val="left" w:pos="5625"/>
          <w:tab w:val="center" w:pos="7002"/>
        </w:tabs>
        <w:spacing w:before="40" w:after="40" w:line="276" w:lineRule="auto"/>
        <w:ind w:left="10490" w:firstLine="0"/>
        <w:contextualSpacing/>
        <w:rPr>
          <w:rFonts w:ascii="Times New Roman" w:hAnsi="Times New Roman"/>
          <w:sz w:val="24"/>
          <w:szCs w:val="24"/>
        </w:rPr>
      </w:pPr>
      <w:r w:rsidRPr="0047303D">
        <w:rPr>
          <w:rFonts w:ascii="Times New Roman" w:hAnsi="Times New Roman"/>
          <w:sz w:val="24"/>
          <w:szCs w:val="24"/>
        </w:rPr>
        <w:t>Gestion des interfaces opérationnelles</w:t>
      </w:r>
    </w:p>
    <w:p w:rsidR="001A0319" w:rsidRPr="0047303D" w:rsidRDefault="001A0319" w:rsidP="002411CA">
      <w:pPr>
        <w:pStyle w:val="Paragraphedeliste"/>
        <w:numPr>
          <w:ilvl w:val="0"/>
          <w:numId w:val="27"/>
        </w:numPr>
        <w:tabs>
          <w:tab w:val="left" w:pos="5625"/>
          <w:tab w:val="center" w:pos="7002"/>
        </w:tabs>
        <w:spacing w:before="40" w:after="40" w:line="276" w:lineRule="auto"/>
        <w:ind w:left="10490" w:firstLine="0"/>
        <w:contextualSpacing/>
        <w:rPr>
          <w:rFonts w:ascii="Times New Roman" w:hAnsi="Times New Roman"/>
          <w:sz w:val="24"/>
          <w:szCs w:val="24"/>
        </w:rPr>
      </w:pPr>
      <w:r w:rsidRPr="0047303D">
        <w:rPr>
          <w:rFonts w:ascii="Times New Roman" w:hAnsi="Times New Roman"/>
          <w:sz w:val="24"/>
          <w:szCs w:val="24"/>
        </w:rPr>
        <w:t>Management opérationnel</w:t>
      </w:r>
    </w:p>
    <w:p w:rsidR="001A0319" w:rsidRPr="0047303D" w:rsidRDefault="001A0319" w:rsidP="002411CA">
      <w:pPr>
        <w:pStyle w:val="Paragraphedeliste"/>
        <w:numPr>
          <w:ilvl w:val="0"/>
          <w:numId w:val="27"/>
        </w:numPr>
        <w:tabs>
          <w:tab w:val="left" w:pos="5625"/>
          <w:tab w:val="center" w:pos="7002"/>
        </w:tabs>
        <w:spacing w:before="40" w:after="40" w:line="276" w:lineRule="auto"/>
        <w:ind w:left="10490" w:firstLine="0"/>
        <w:contextualSpacing/>
        <w:rPr>
          <w:rFonts w:ascii="Times New Roman" w:hAnsi="Times New Roman"/>
          <w:sz w:val="24"/>
          <w:szCs w:val="24"/>
        </w:rPr>
      </w:pPr>
      <w:r w:rsidRPr="0047303D">
        <w:rPr>
          <w:rFonts w:ascii="Times New Roman" w:hAnsi="Times New Roman"/>
          <w:sz w:val="24"/>
          <w:szCs w:val="24"/>
        </w:rPr>
        <w:lastRenderedPageBreak/>
        <w:t>Suivi et évaluation</w:t>
      </w:r>
    </w:p>
    <w:p w:rsidR="001A0319" w:rsidRPr="0047303D" w:rsidRDefault="00FB32D5" w:rsidP="002411CA">
      <w:pPr>
        <w:tabs>
          <w:tab w:val="left" w:pos="5625"/>
          <w:tab w:val="center" w:pos="7002"/>
        </w:tabs>
        <w:spacing w:before="40" w:after="40" w:line="276" w:lineRule="auto"/>
        <w:rPr>
          <w:rFonts w:ascii="Times New Roman" w:hAnsi="Times New Roman"/>
          <w:sz w:val="24"/>
          <w:szCs w:val="24"/>
        </w:rPr>
      </w:pPr>
      <w:r w:rsidRPr="00FB32D5">
        <w:rPr>
          <w:rFonts w:ascii="Times New Roman" w:hAnsi="Times New Roman"/>
          <w:b/>
          <w:noProof/>
          <w:sz w:val="24"/>
          <w:szCs w:val="24"/>
          <w:lang w:val="fr-FR" w:eastAsia="fr-FR"/>
        </w:rPr>
        <w:pict>
          <v:shape id="AutoShape 55" o:spid="_x0000_s1052" type="#_x0000_t32" style="position:absolute;left:0;text-align:left;margin-left:55.65pt;margin-top:9.55pt;width:0;height:1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tHwIAAD0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"/>
        </w:pict>
      </w:r>
      <w:r>
        <w:rPr>
          <w:rFonts w:ascii="Times New Roman" w:hAnsi="Times New Roman"/>
          <w:noProof/>
          <w:sz w:val="24"/>
          <w:szCs w:val="24"/>
          <w:lang w:val="fr-FR" w:eastAsia="fr-FR"/>
        </w:rPr>
        <w:pict>
          <v:rect id="Rectangle 51" o:spid="_x0000_s1035" style="position:absolute;left:0;text-align:left;margin-left:110.9pt;margin-top:.45pt;width:331.25pt;height:30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">
            <v:textbox>
              <w:txbxContent>
                <w:p w:rsidR="00C86F36" w:rsidRPr="001A0319" w:rsidRDefault="00C86F36" w:rsidP="001A0319">
                  <w:pPr>
                    <w:jc w:val="center"/>
                    <w:rPr>
                      <w:b/>
                      <w:lang w:val="fr-FR"/>
                    </w:rPr>
                  </w:pPr>
                  <w:r w:rsidRPr="001A0319">
                    <w:rPr>
                      <w:b/>
                      <w:lang w:val="fr-FR"/>
                    </w:rPr>
                    <w:t>AGENCES LOCALES DE REALISATION (ALR)/CAC</w:t>
                  </w:r>
                </w:p>
              </w:txbxContent>
            </v:textbox>
          </v:rect>
        </w:pict>
      </w:r>
    </w:p>
    <w:p w:rsidR="001A0319" w:rsidRPr="0047303D" w:rsidRDefault="00FB32D5" w:rsidP="002411CA">
      <w:pPr>
        <w:pStyle w:val="Paragraphedeliste"/>
        <w:numPr>
          <w:ilvl w:val="0"/>
          <w:numId w:val="27"/>
        </w:numPr>
        <w:spacing w:before="40" w:after="40" w:line="276" w:lineRule="auto"/>
        <w:ind w:left="10490" w:firstLine="0"/>
        <w:contextualSpacing/>
        <w:jc w:val="left"/>
        <w:rPr>
          <w:rFonts w:ascii="Times New Roman" w:hAnsi="Times New Roman"/>
          <w:sz w:val="24"/>
          <w:szCs w:val="24"/>
        </w:rPr>
      </w:pPr>
      <w:r>
        <w:rPr>
          <w:rFonts w:ascii="Times New Roman" w:hAnsi="Times New Roman"/>
          <w:noProof/>
          <w:sz w:val="24"/>
          <w:szCs w:val="24"/>
          <w:lang w:val="fr-FR" w:eastAsia="fr-FR"/>
        </w:rPr>
        <w:pict>
          <v:shape id="AutoShape 62" o:spid="_x0000_s1051" type="#_x0000_t32" style="position:absolute;left:0;text-align:left;margin-left:255.9pt;margin-top:14.6pt;width:0;height:139.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"/>
        </w:pict>
      </w:r>
      <w:r w:rsidR="001A0319" w:rsidRPr="0047303D">
        <w:rPr>
          <w:rFonts w:ascii="Times New Roman" w:hAnsi="Times New Roman"/>
          <w:sz w:val="24"/>
          <w:szCs w:val="24"/>
        </w:rPr>
        <w:t>Implantation des PTFM</w:t>
      </w:r>
    </w:p>
    <w:p w:rsidR="001A0319" w:rsidRPr="0047303D" w:rsidRDefault="00FB32D5" w:rsidP="002411CA">
      <w:pPr>
        <w:pStyle w:val="Paragraphedeliste"/>
        <w:numPr>
          <w:ilvl w:val="0"/>
          <w:numId w:val="27"/>
        </w:numPr>
        <w:spacing w:before="40" w:after="40" w:line="276" w:lineRule="auto"/>
        <w:ind w:left="10490" w:firstLine="0"/>
        <w:contextualSpacing/>
        <w:jc w:val="left"/>
        <w:rPr>
          <w:rFonts w:ascii="Times New Roman" w:hAnsi="Times New Roman"/>
          <w:sz w:val="24"/>
          <w:szCs w:val="24"/>
          <w:lang w:val="fr-FR"/>
        </w:rPr>
      </w:pPr>
      <w:r>
        <w:rPr>
          <w:rFonts w:ascii="Times New Roman" w:hAnsi="Times New Roman"/>
          <w:noProof/>
          <w:sz w:val="24"/>
          <w:szCs w:val="24"/>
          <w:lang w:val="fr-FR" w:eastAsia="fr-FR"/>
        </w:rPr>
        <w:pict>
          <v:shape id="AutoShape 57" o:spid="_x0000_s1050" type="#_x0000_t32" style="position:absolute;left:0;text-align:left;margin-left:456.95pt;margin-top:4.8pt;width:0;height:178.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B3Hw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"/>
        </w:pict>
      </w:r>
      <w:r w:rsidR="001A0319" w:rsidRPr="0047303D">
        <w:rPr>
          <w:rFonts w:ascii="Times New Roman" w:hAnsi="Times New Roman"/>
          <w:sz w:val="24"/>
          <w:szCs w:val="24"/>
          <w:lang w:val="fr-FR"/>
        </w:rPr>
        <w:t xml:space="preserve"> Suivi du Programme au niveau du terrain</w:t>
      </w:r>
    </w:p>
    <w:p w:rsidR="001A0319" w:rsidRPr="0047303D" w:rsidRDefault="001A0319" w:rsidP="002411CA">
      <w:pPr>
        <w:pStyle w:val="Paragraphedeliste"/>
        <w:numPr>
          <w:ilvl w:val="0"/>
          <w:numId w:val="27"/>
        </w:numPr>
        <w:spacing w:before="40" w:after="40" w:line="276" w:lineRule="auto"/>
        <w:ind w:left="10490" w:firstLine="0"/>
        <w:contextualSpacing/>
        <w:jc w:val="left"/>
        <w:rPr>
          <w:rFonts w:ascii="Times New Roman" w:hAnsi="Times New Roman"/>
          <w:sz w:val="24"/>
          <w:szCs w:val="24"/>
        </w:rPr>
      </w:pPr>
      <w:r w:rsidRPr="0047303D">
        <w:rPr>
          <w:rFonts w:ascii="Times New Roman" w:hAnsi="Times New Roman"/>
          <w:sz w:val="24"/>
          <w:szCs w:val="24"/>
        </w:rPr>
        <w:t>Renforcement des capacités des acteurs</w:t>
      </w:r>
    </w:p>
    <w:p w:rsidR="001A0319" w:rsidRPr="0047303D" w:rsidRDefault="00FB32D5" w:rsidP="002411CA">
      <w:pPr>
        <w:pStyle w:val="Paragraphedeliste"/>
        <w:numPr>
          <w:ilvl w:val="0"/>
          <w:numId w:val="27"/>
        </w:numPr>
        <w:spacing w:before="40" w:after="40" w:line="276" w:lineRule="auto"/>
        <w:ind w:left="10490" w:firstLine="0"/>
        <w:contextualSpacing/>
        <w:jc w:val="left"/>
        <w:rPr>
          <w:rFonts w:ascii="Times New Roman" w:hAnsi="Times New Roman"/>
          <w:sz w:val="24"/>
          <w:szCs w:val="24"/>
        </w:rPr>
      </w:pPr>
      <w:r w:rsidRPr="00FB32D5">
        <w:rPr>
          <w:rFonts w:ascii="Times New Roman" w:hAnsi="Times New Roman"/>
          <w:b/>
          <w:noProof/>
          <w:sz w:val="24"/>
          <w:szCs w:val="24"/>
          <w:lang w:val="fr-FR" w:eastAsia="fr-FR"/>
        </w:rPr>
        <w:pict>
          <v:shape id="AutoShape 56" o:spid="_x0000_s1049" type="#_x0000_t34" style="position:absolute;left:0;text-align:left;margin-left:5.1pt;margin-top:7.7pt;width:43.5pt;height:1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">
            <v:stroke endarrow="block"/>
          </v:shape>
        </w:pict>
      </w:r>
      <w:r w:rsidRPr="00FB32D5">
        <w:rPr>
          <w:rFonts w:ascii="Times New Roman" w:hAnsi="Times New Roman"/>
          <w:b/>
          <w:noProof/>
          <w:sz w:val="24"/>
          <w:szCs w:val="24"/>
          <w:lang w:val="fr-FR" w:eastAsia="fr-FR"/>
        </w:rPr>
        <w:pict>
          <v:shape id="AutoShape 58" o:spid="_x0000_s1048" type="#_x0000_t32" style="position:absolute;left:0;text-align:left;margin-left:456.9pt;margin-top:19.7pt;width:312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ZsJ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"/>
        </w:pict>
      </w:r>
      <w:r>
        <w:rPr>
          <w:rFonts w:ascii="Times New Roman" w:hAnsi="Times New Roman"/>
          <w:noProof/>
          <w:sz w:val="24"/>
          <w:szCs w:val="24"/>
          <w:lang w:val="fr-FR" w:eastAsia="fr-FR"/>
        </w:rPr>
        <w:pict>
          <v:shape id="AutoShape 48" o:spid="_x0000_s1047" type="#_x0000_t32" style="position:absolute;left:0;text-align:left;margin-left:255.9pt;margin-top:19.7pt;width:201pt;height: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ok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">
            <v:stroke endarrow="block"/>
          </v:shape>
        </w:pict>
      </w:r>
      <w:r>
        <w:rPr>
          <w:rFonts w:ascii="Times New Roman" w:hAnsi="Times New Roman"/>
          <w:noProof/>
          <w:sz w:val="24"/>
          <w:szCs w:val="24"/>
          <w:lang w:val="fr-FR" w:eastAsia="fr-FR"/>
        </w:rPr>
        <w:pict>
          <v:oval id="Oval 42" o:spid="_x0000_s1036" style="position:absolute;left:0;text-align:left;margin-left:467.65pt;margin-top:19.7pt;width:74.25pt;height:33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">
            <v:textbox>
              <w:txbxContent>
                <w:p w:rsidR="00C86F36" w:rsidRPr="000A425A" w:rsidRDefault="00C86F36" w:rsidP="001A0319">
                  <w:pPr>
                    <w:jc w:val="center"/>
                    <w:rPr>
                      <w:b/>
                    </w:rPr>
                  </w:pPr>
                  <w:r w:rsidRPr="000A425A">
                    <w:rPr>
                      <w:b/>
                    </w:rPr>
                    <w:t>DREP</w:t>
                  </w:r>
                </w:p>
              </w:txbxContent>
            </v:textbox>
          </v:oval>
        </w:pict>
      </w:r>
      <w:r w:rsidR="001A0319" w:rsidRPr="0047303D">
        <w:rPr>
          <w:rFonts w:ascii="Times New Roman" w:hAnsi="Times New Roman"/>
          <w:sz w:val="24"/>
          <w:szCs w:val="24"/>
        </w:rPr>
        <w:t>Participation aux CCR</w:t>
      </w:r>
    </w:p>
    <w:p w:rsidR="001A0319" w:rsidRPr="0047303D" w:rsidRDefault="001A0319" w:rsidP="002411CA">
      <w:pPr>
        <w:spacing w:before="40" w:after="40" w:line="276" w:lineRule="auto"/>
        <w:ind w:left="10915"/>
        <w:rPr>
          <w:rFonts w:ascii="Times New Roman" w:hAnsi="Times New Roman"/>
          <w:sz w:val="24"/>
          <w:szCs w:val="24"/>
          <w:lang w:val="fr-FR"/>
        </w:rPr>
      </w:pPr>
      <w:r w:rsidRPr="0047303D">
        <w:rPr>
          <w:rFonts w:ascii="Times New Roman" w:hAnsi="Times New Roman"/>
          <w:sz w:val="24"/>
          <w:szCs w:val="24"/>
          <w:lang w:val="fr-FR"/>
        </w:rPr>
        <w:t>-Suivi du Programme au niveau terrain</w:t>
      </w:r>
    </w:p>
    <w:p w:rsidR="001A0319" w:rsidRPr="0047303D" w:rsidRDefault="001A0319" w:rsidP="002411CA">
      <w:pPr>
        <w:spacing w:before="40" w:after="40" w:line="276" w:lineRule="auto"/>
        <w:ind w:left="10915"/>
        <w:rPr>
          <w:rFonts w:ascii="Times New Roman" w:hAnsi="Times New Roman"/>
          <w:sz w:val="24"/>
          <w:szCs w:val="24"/>
          <w:lang w:val="fr-FR"/>
        </w:rPr>
      </w:pPr>
      <w:r w:rsidRPr="0047303D">
        <w:rPr>
          <w:rFonts w:ascii="Times New Roman" w:hAnsi="Times New Roman"/>
          <w:sz w:val="24"/>
          <w:szCs w:val="24"/>
          <w:lang w:val="fr-FR"/>
        </w:rPr>
        <w:t>- Animation des CCR</w:t>
      </w:r>
    </w:p>
    <w:p w:rsidR="001A0319" w:rsidRPr="0047303D" w:rsidRDefault="00FB32D5" w:rsidP="002411CA">
      <w:pPr>
        <w:spacing w:before="40" w:after="40" w:line="276" w:lineRule="auto"/>
        <w:ind w:left="10915"/>
        <w:rPr>
          <w:rFonts w:ascii="Times New Roman" w:hAnsi="Times New Roman"/>
          <w:b/>
          <w:sz w:val="24"/>
          <w:szCs w:val="24"/>
          <w:lang w:val="fr-FR"/>
        </w:rPr>
      </w:pPr>
      <w:r>
        <w:rPr>
          <w:rFonts w:ascii="Times New Roman" w:hAnsi="Times New Roman"/>
          <w:b/>
          <w:noProof/>
          <w:sz w:val="24"/>
          <w:szCs w:val="24"/>
          <w:lang w:val="fr-FR" w:eastAsia="fr-FR"/>
        </w:rPr>
        <w:pict>
          <v:shape id="AutoShape 65" o:spid="_x0000_s1046" type="#_x0000_t32" style="position:absolute;left:0;text-align:left;margin-left:365.4pt;margin-top:.7pt;width:0;height:7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"/>
        </w:pict>
      </w:r>
      <w:r>
        <w:rPr>
          <w:rFonts w:ascii="Times New Roman" w:hAnsi="Times New Roman"/>
          <w:b/>
          <w:noProof/>
          <w:sz w:val="24"/>
          <w:szCs w:val="24"/>
          <w:lang w:val="fr-FR" w:eastAsia="fr-FR"/>
        </w:rPr>
        <w:pict>
          <v:shape id="AutoShape 64" o:spid="_x0000_s1045" type="#_x0000_t32" style="position:absolute;left:0;text-align:left;margin-left:158.4pt;margin-top:.7pt;width:0;height:73.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"/>
        </w:pict>
      </w:r>
      <w:r>
        <w:rPr>
          <w:rFonts w:ascii="Times New Roman" w:hAnsi="Times New Roman"/>
          <w:b/>
          <w:noProof/>
          <w:sz w:val="24"/>
          <w:szCs w:val="24"/>
          <w:lang w:val="fr-FR" w:eastAsia="fr-FR"/>
        </w:rPr>
        <w:pict>
          <v:shape id="AutoShape 61" o:spid="_x0000_s1044" type="#_x0000_t32" style="position:absolute;left:0;text-align:left;margin-left:158.4pt;margin-top:.7pt;width:207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"/>
        </w:pict>
      </w:r>
    </w:p>
    <w:p w:rsidR="001A0319" w:rsidRPr="0047303D" w:rsidRDefault="00FB32D5" w:rsidP="002411CA">
      <w:pPr>
        <w:spacing w:before="40" w:after="40" w:line="276" w:lineRule="auto"/>
        <w:ind w:left="-284"/>
        <w:rPr>
          <w:rFonts w:ascii="Times New Roman" w:hAnsi="Times New Roman"/>
          <w:b/>
          <w:sz w:val="24"/>
          <w:szCs w:val="24"/>
          <w:lang w:val="fr-FR"/>
        </w:rPr>
      </w:pPr>
      <w:r>
        <w:rPr>
          <w:rFonts w:ascii="Times New Roman" w:hAnsi="Times New Roman"/>
          <w:b/>
          <w:noProof/>
          <w:sz w:val="24"/>
          <w:szCs w:val="24"/>
          <w:lang w:val="fr-FR" w:eastAsia="fr-FR"/>
        </w:rPr>
        <w:pict>
          <v:oval id="Oval 54" o:spid="_x0000_s1037" style="position:absolute;left:0;text-align:left;margin-left:456.95pt;margin-top:7.75pt;width:94.45pt;height:46.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">
            <v:textbox>
              <w:txbxContent>
                <w:p w:rsidR="00C86F36" w:rsidRPr="000A425A" w:rsidRDefault="00C86F36" w:rsidP="001A0319">
                  <w:pPr>
                    <w:jc w:val="center"/>
                    <w:rPr>
                      <w:b/>
                    </w:rPr>
                  </w:pPr>
                  <w:r w:rsidRPr="000A425A">
                    <w:rPr>
                      <w:b/>
                    </w:rPr>
                    <w:t xml:space="preserve">CT: </w:t>
                  </w:r>
                  <w:r>
                    <w:rPr>
                      <w:b/>
                    </w:rPr>
                    <w:t>commun</w:t>
                  </w:r>
                  <w:r w:rsidRPr="000A425A">
                    <w:rPr>
                      <w:b/>
                    </w:rPr>
                    <w:t>es</w:t>
                  </w:r>
                </w:p>
              </w:txbxContent>
            </v:textbox>
          </v:oval>
        </w:pict>
      </w:r>
      <w:r>
        <w:rPr>
          <w:rFonts w:ascii="Times New Roman" w:hAnsi="Times New Roman"/>
          <w:b/>
          <w:noProof/>
          <w:sz w:val="24"/>
          <w:szCs w:val="24"/>
          <w:lang w:val="fr-FR" w:eastAsia="fr-FR"/>
        </w:rPr>
        <w:pict>
          <v:shape id="AutoShape 59" o:spid="_x0000_s1043" type="#_x0000_t32" style="position:absolute;left:0;text-align:left;margin-left:456.9pt;margin-top:4.05pt;width:307.75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"/>
        </w:pict>
      </w:r>
      <w:r w:rsidR="001A0319" w:rsidRPr="0047303D">
        <w:rPr>
          <w:rFonts w:ascii="Times New Roman" w:hAnsi="Times New Roman"/>
          <w:b/>
          <w:sz w:val="24"/>
          <w:szCs w:val="24"/>
          <w:lang w:val="fr-FR"/>
        </w:rPr>
        <w:t xml:space="preserve">LOCAL : régional </w:t>
      </w:r>
    </w:p>
    <w:p w:rsidR="001A0319" w:rsidRPr="0047303D" w:rsidRDefault="001A0319" w:rsidP="002411CA">
      <w:pPr>
        <w:spacing w:before="40" w:after="40" w:line="276" w:lineRule="auto"/>
        <w:ind w:left="-284"/>
        <w:rPr>
          <w:rFonts w:ascii="Times New Roman" w:hAnsi="Times New Roman"/>
          <w:b/>
          <w:sz w:val="24"/>
          <w:szCs w:val="24"/>
          <w:lang w:val="fr-FR"/>
        </w:rPr>
      </w:pPr>
      <w:r w:rsidRPr="0047303D">
        <w:rPr>
          <w:rFonts w:ascii="Times New Roman" w:hAnsi="Times New Roman"/>
          <w:b/>
          <w:sz w:val="24"/>
          <w:szCs w:val="24"/>
          <w:lang w:val="fr-FR"/>
        </w:rPr>
        <w:t>ou communal</w:t>
      </w:r>
    </w:p>
    <w:p w:rsidR="001A0319" w:rsidRPr="0047303D" w:rsidRDefault="001A0319" w:rsidP="002411CA">
      <w:pPr>
        <w:pStyle w:val="Paragraphedeliste"/>
        <w:tabs>
          <w:tab w:val="left" w:pos="5745"/>
          <w:tab w:val="left" w:pos="11340"/>
        </w:tabs>
        <w:spacing w:before="40" w:after="40" w:line="276" w:lineRule="auto"/>
        <w:ind w:left="11057"/>
        <w:rPr>
          <w:rFonts w:ascii="Times New Roman" w:hAnsi="Times New Roman"/>
          <w:sz w:val="24"/>
          <w:szCs w:val="24"/>
          <w:lang w:val="fr-FR"/>
        </w:rPr>
      </w:pPr>
      <w:r w:rsidRPr="0047303D">
        <w:rPr>
          <w:rFonts w:ascii="Times New Roman" w:hAnsi="Times New Roman"/>
          <w:sz w:val="24"/>
          <w:szCs w:val="24"/>
          <w:lang w:val="fr-FR"/>
        </w:rPr>
        <w:t xml:space="preserve"> - Planification de PTFM</w:t>
      </w:r>
    </w:p>
    <w:p w:rsidR="001A0319" w:rsidRPr="0047303D" w:rsidRDefault="00FB32D5" w:rsidP="002411CA">
      <w:pPr>
        <w:pStyle w:val="Paragraphedeliste"/>
        <w:tabs>
          <w:tab w:val="left" w:pos="5745"/>
          <w:tab w:val="left" w:pos="11970"/>
        </w:tabs>
        <w:spacing w:before="40" w:after="40" w:line="276" w:lineRule="auto"/>
        <w:ind w:left="11057"/>
        <w:rPr>
          <w:rFonts w:ascii="Times New Roman" w:hAnsi="Times New Roman"/>
          <w:sz w:val="24"/>
          <w:szCs w:val="24"/>
          <w:lang w:val="fr-FR"/>
        </w:rPr>
      </w:pPr>
      <w:r w:rsidRPr="00FB32D5">
        <w:rPr>
          <w:rFonts w:ascii="Times New Roman" w:hAnsi="Times New Roman"/>
          <w:b/>
          <w:noProof/>
          <w:sz w:val="24"/>
          <w:szCs w:val="24"/>
          <w:lang w:val="fr-FR" w:eastAsia="fr-FR"/>
        </w:rPr>
        <w:pict>
          <v:rect id="Rectangle 53" o:spid="_x0000_s1038" style="position:absolute;left:0;text-align:left;margin-left:300.4pt;margin-top:9.95pt;width:107.25pt;height:4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" strokecolor="#666" strokeweight="1pt">
            <v:fill color2="#999" focus="100%" type="gradient"/>
            <v:shadow on="t" color="#7f7f7f" opacity=".5" offset="1pt"/>
            <v:textbox>
              <w:txbxContent>
                <w:p w:rsidR="00C86F36" w:rsidRPr="000A425A" w:rsidRDefault="00C86F36" w:rsidP="001A0319">
                  <w:pPr>
                    <w:jc w:val="center"/>
                    <w:rPr>
                      <w:b/>
                    </w:rPr>
                  </w:pPr>
                  <w:r w:rsidRPr="000A425A">
                    <w:rPr>
                      <w:b/>
                    </w:rPr>
                    <w:t xml:space="preserve">Entreprise </w:t>
                  </w:r>
                  <w:r>
                    <w:rPr>
                      <w:b/>
                    </w:rPr>
                    <w:t>PTFM standard</w:t>
                  </w:r>
                </w:p>
              </w:txbxContent>
            </v:textbox>
          </v:rect>
        </w:pict>
      </w:r>
      <w:r w:rsidRPr="00FB32D5">
        <w:rPr>
          <w:rFonts w:ascii="Times New Roman" w:hAnsi="Times New Roman"/>
          <w:b/>
          <w:noProof/>
          <w:sz w:val="24"/>
          <w:szCs w:val="24"/>
          <w:lang w:val="fr-FR" w:eastAsia="fr-FR"/>
        </w:rPr>
        <w:pict>
          <v:rect id="Rectangle 52" o:spid="_x0000_s1039" style="position:absolute;left:0;text-align:left;margin-left:106.9pt;margin-top:11.1pt;width:108.75pt;height: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" strokecolor="#666" strokeweight="1pt">
            <v:fill color2="#999" focus="100%" type="gradient"/>
            <v:shadow on="t" color="#7f7f7f" opacity=".5" offset="1pt"/>
            <v:textbox>
              <w:txbxContent>
                <w:p w:rsidR="00C86F36" w:rsidRPr="000A425A" w:rsidRDefault="00C86F36" w:rsidP="001A0319">
                  <w:pPr>
                    <w:jc w:val="center"/>
                    <w:rPr>
                      <w:b/>
                    </w:rPr>
                  </w:pPr>
                  <w:r w:rsidRPr="000A425A">
                    <w:rPr>
                      <w:b/>
                    </w:rPr>
                    <w:t>Entreprises PTFM avec réseau</w:t>
                  </w:r>
                </w:p>
              </w:txbxContent>
            </v:textbox>
          </v:rect>
        </w:pict>
      </w:r>
      <w:r w:rsidR="001A0319" w:rsidRPr="0047303D">
        <w:rPr>
          <w:rFonts w:ascii="Times New Roman" w:hAnsi="Times New Roman"/>
          <w:sz w:val="24"/>
          <w:szCs w:val="24"/>
          <w:lang w:val="fr-FR"/>
        </w:rPr>
        <w:t>- Suivi du Programme au niveau terrain</w:t>
      </w:r>
    </w:p>
    <w:p w:rsidR="001A0319" w:rsidRPr="0047303D" w:rsidRDefault="001A0319" w:rsidP="002411CA">
      <w:pPr>
        <w:pStyle w:val="Paragraphedeliste"/>
        <w:tabs>
          <w:tab w:val="left" w:pos="5745"/>
        </w:tabs>
        <w:spacing w:before="40" w:after="40" w:line="276" w:lineRule="auto"/>
        <w:ind w:left="11057"/>
        <w:rPr>
          <w:rFonts w:ascii="Times New Roman" w:hAnsi="Times New Roman"/>
          <w:sz w:val="24"/>
          <w:szCs w:val="24"/>
          <w:lang w:val="fr-FR"/>
        </w:rPr>
      </w:pPr>
      <w:r w:rsidRPr="0047303D">
        <w:rPr>
          <w:rFonts w:ascii="Times New Roman" w:hAnsi="Times New Roman"/>
          <w:sz w:val="24"/>
          <w:szCs w:val="24"/>
          <w:lang w:val="fr-FR"/>
        </w:rPr>
        <w:t>- Renforcement des capacités des acteurs</w:t>
      </w:r>
    </w:p>
    <w:p w:rsidR="001A0319" w:rsidRPr="0047303D" w:rsidRDefault="00FB32D5" w:rsidP="002411CA">
      <w:pPr>
        <w:pStyle w:val="Paragraphedeliste"/>
        <w:tabs>
          <w:tab w:val="left" w:pos="5745"/>
        </w:tabs>
        <w:spacing w:before="40" w:after="40" w:line="276" w:lineRule="auto"/>
        <w:ind w:left="11057"/>
        <w:rPr>
          <w:rFonts w:ascii="Times New Roman" w:hAnsi="Times New Roman"/>
          <w:sz w:val="24"/>
          <w:szCs w:val="24"/>
          <w:lang w:val="fr-FR"/>
        </w:rPr>
      </w:pPr>
      <w:r w:rsidRPr="00FB32D5">
        <w:rPr>
          <w:rFonts w:ascii="Times New Roman" w:hAnsi="Times New Roman"/>
          <w:b/>
          <w:noProof/>
          <w:sz w:val="24"/>
          <w:szCs w:val="24"/>
          <w:lang w:val="fr-FR" w:eastAsia="fr-FR"/>
        </w:rPr>
        <w:pict>
          <v:shape id="AutoShape 60" o:spid="_x0000_s1042" type="#_x0000_t32" style="position:absolute;left:0;text-align:left;margin-left:456.9pt;margin-top:13.8pt;width:312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ea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"/>
        </w:pict>
      </w:r>
      <w:r w:rsidR="001A0319" w:rsidRPr="0047303D">
        <w:rPr>
          <w:rFonts w:ascii="Times New Roman" w:hAnsi="Times New Roman"/>
          <w:sz w:val="24"/>
          <w:szCs w:val="24"/>
          <w:lang w:val="fr-FR"/>
        </w:rPr>
        <w:t>- Participation aux CCR</w:t>
      </w:r>
    </w:p>
    <w:p w:rsidR="00212912" w:rsidRPr="0047303D" w:rsidRDefault="00FB32D5" w:rsidP="002411CA">
      <w:pPr>
        <w:spacing w:before="40" w:after="40" w:line="276" w:lineRule="auto"/>
        <w:ind w:left="11199"/>
        <w:rPr>
          <w:rFonts w:ascii="Times New Roman" w:hAnsi="Times New Roman"/>
          <w:sz w:val="24"/>
          <w:szCs w:val="24"/>
          <w:lang w:val="fr-FR"/>
        </w:rPr>
      </w:pPr>
      <w:r w:rsidRPr="00FB32D5">
        <w:rPr>
          <w:rFonts w:ascii="Times New Roman" w:hAnsi="Times New Roman"/>
          <w:b/>
          <w:noProof/>
          <w:sz w:val="24"/>
          <w:szCs w:val="24"/>
          <w:lang w:val="fr-FR" w:eastAsia="fr-FR"/>
        </w:rPr>
        <w:pict>
          <v:oval id="Oval 43" o:spid="_x0000_s1040" style="position:absolute;left:0;text-align:left;margin-left:456.9pt;margin-top:3.45pt;width:108pt;height:53.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">
            <v:textbox>
              <w:txbxContent>
                <w:p w:rsidR="00C86F36" w:rsidRDefault="00C86F36" w:rsidP="001A0319">
                  <w:r w:rsidRPr="000A425A">
                    <w:rPr>
                      <w:b/>
                    </w:rPr>
                    <w:t>S.T Sectoriels</w:t>
                  </w:r>
                  <w:r>
                    <w:t xml:space="preserve"> </w:t>
                  </w:r>
                  <w:r w:rsidRPr="00A81529">
                    <w:rPr>
                      <w:b/>
                    </w:rPr>
                    <w:t>Déconcentré</w:t>
                  </w:r>
                  <w:r>
                    <w:rPr>
                      <w:b/>
                    </w:rPr>
                    <w:t>s</w:t>
                  </w:r>
                </w:p>
              </w:txbxContent>
            </v:textbox>
          </v:oval>
        </w:pict>
      </w:r>
    </w:p>
    <w:p w:rsidR="00212912" w:rsidRPr="0047303D" w:rsidRDefault="00212912" w:rsidP="002411CA">
      <w:pPr>
        <w:spacing w:before="40" w:after="40" w:line="276" w:lineRule="auto"/>
        <w:ind w:left="11199"/>
        <w:rPr>
          <w:rFonts w:ascii="Times New Roman" w:hAnsi="Times New Roman"/>
          <w:sz w:val="24"/>
          <w:szCs w:val="24"/>
          <w:lang w:val="fr-FR"/>
        </w:rPr>
      </w:pPr>
      <w:r w:rsidRPr="0047303D">
        <w:rPr>
          <w:rFonts w:ascii="Times New Roman" w:hAnsi="Times New Roman"/>
          <w:sz w:val="24"/>
          <w:szCs w:val="24"/>
          <w:lang w:val="fr-FR"/>
        </w:rPr>
        <w:t xml:space="preserve">   - Planification conjointe</w:t>
      </w:r>
    </w:p>
    <w:p w:rsidR="00212912" w:rsidRPr="0047303D" w:rsidRDefault="00212912" w:rsidP="002411CA">
      <w:pPr>
        <w:tabs>
          <w:tab w:val="left" w:pos="11766"/>
        </w:tabs>
        <w:spacing w:before="40" w:after="40" w:line="276" w:lineRule="auto"/>
        <w:ind w:left="11199"/>
        <w:rPr>
          <w:rFonts w:ascii="Times New Roman" w:hAnsi="Times New Roman"/>
          <w:sz w:val="24"/>
          <w:szCs w:val="24"/>
          <w:lang w:val="fr-FR"/>
        </w:rPr>
      </w:pPr>
      <w:r w:rsidRPr="0047303D">
        <w:rPr>
          <w:rFonts w:ascii="Times New Roman" w:hAnsi="Times New Roman"/>
          <w:sz w:val="24"/>
          <w:szCs w:val="24"/>
          <w:lang w:val="fr-FR"/>
        </w:rPr>
        <w:t>-  - Cofinancement et suivi technique</w:t>
      </w:r>
    </w:p>
    <w:p w:rsidR="00302EBB" w:rsidRPr="0047303D" w:rsidRDefault="00302EBB" w:rsidP="002411CA">
      <w:pPr>
        <w:tabs>
          <w:tab w:val="left" w:pos="11766"/>
        </w:tabs>
        <w:spacing w:before="40" w:after="40" w:line="276" w:lineRule="auto"/>
        <w:ind w:left="11199"/>
        <w:rPr>
          <w:rFonts w:ascii="Times New Roman" w:hAnsi="Times New Roman"/>
          <w:sz w:val="24"/>
          <w:szCs w:val="24"/>
          <w:lang w:val="fr-FR"/>
        </w:rPr>
        <w:sectPr w:rsidR="00302EBB" w:rsidRPr="0047303D" w:rsidSect="00302EBB">
          <w:pgSz w:w="16838" w:h="11906" w:orient="landscape"/>
          <w:pgMar w:top="1418" w:right="1418" w:bottom="1418" w:left="1418" w:header="709" w:footer="709" w:gutter="0"/>
          <w:cols w:space="708"/>
          <w:docGrid w:linePitch="360"/>
        </w:sectPr>
      </w:pPr>
    </w:p>
    <w:p w:rsidR="00EC3821" w:rsidRPr="0047303D" w:rsidRDefault="00EC3821" w:rsidP="00B118BB">
      <w:pPr>
        <w:pStyle w:val="Titre3"/>
        <w:spacing w:before="120" w:after="120" w:line="276" w:lineRule="auto"/>
        <w:rPr>
          <w:rFonts w:ascii="Times New Roman" w:hAnsi="Times New Roman"/>
          <w:sz w:val="24"/>
          <w:szCs w:val="24"/>
          <w:lang w:val="fr-FR"/>
        </w:rPr>
      </w:pPr>
      <w:r w:rsidRPr="0047303D">
        <w:rPr>
          <w:rFonts w:ascii="Times New Roman" w:hAnsi="Times New Roman"/>
          <w:sz w:val="24"/>
          <w:szCs w:val="24"/>
          <w:lang w:val="fr-FR"/>
        </w:rPr>
        <w:lastRenderedPageBreak/>
        <w:t xml:space="preserve"> </w:t>
      </w:r>
      <w:bookmarkStart w:id="73" w:name="_Toc377632480"/>
      <w:bookmarkStart w:id="74" w:name="_Toc383076129"/>
      <w:bookmarkStart w:id="75" w:name="_Toc383080890"/>
      <w:bookmarkStart w:id="76" w:name="_Toc387633667"/>
      <w:r w:rsidRPr="0047303D">
        <w:rPr>
          <w:rFonts w:ascii="Times New Roman" w:hAnsi="Times New Roman"/>
          <w:sz w:val="24"/>
          <w:szCs w:val="24"/>
          <w:lang w:val="fr-FR"/>
        </w:rPr>
        <w:t>2.3.5 Budget prévisionnel du programme</w:t>
      </w:r>
      <w:bookmarkEnd w:id="73"/>
      <w:bookmarkEnd w:id="74"/>
      <w:bookmarkEnd w:id="75"/>
      <w:bookmarkEnd w:id="76"/>
      <w:r w:rsidRPr="0047303D">
        <w:rPr>
          <w:rFonts w:ascii="Times New Roman" w:hAnsi="Times New Roman"/>
          <w:sz w:val="24"/>
          <w:szCs w:val="24"/>
          <w:lang w:val="fr-FR"/>
        </w:rPr>
        <w:t xml:space="preserve"> </w:t>
      </w:r>
    </w:p>
    <w:p w:rsidR="00EC3821" w:rsidRPr="0047303D" w:rsidRDefault="00EC3821" w:rsidP="002411CA">
      <w:pPr>
        <w:spacing w:before="40" w:after="40" w:line="276" w:lineRule="auto"/>
        <w:ind w:left="360"/>
        <w:rPr>
          <w:rFonts w:ascii="Times New Roman" w:hAnsi="Times New Roman"/>
          <w:b/>
          <w:i/>
          <w:sz w:val="24"/>
          <w:szCs w:val="24"/>
          <w:lang w:val="fr-FR"/>
        </w:rPr>
      </w:pPr>
      <w:r w:rsidRPr="0047303D">
        <w:rPr>
          <w:rFonts w:ascii="Times New Roman" w:hAnsi="Times New Roman"/>
          <w:b/>
          <w:i/>
          <w:sz w:val="24"/>
          <w:szCs w:val="24"/>
          <w:lang w:val="fr-FR"/>
        </w:rPr>
        <w:t>2.3.5.1 Budget du programme par composante</w:t>
      </w:r>
    </w:p>
    <w:p w:rsidR="00EC3821" w:rsidRPr="0047303D" w:rsidRDefault="00EC3821" w:rsidP="00B118BB">
      <w:pPr>
        <w:pStyle w:val="Listetableau"/>
        <w:spacing w:before="120" w:after="40" w:line="276" w:lineRule="auto"/>
        <w:rPr>
          <w:szCs w:val="24"/>
        </w:rPr>
      </w:pPr>
      <w:bookmarkStart w:id="77" w:name="_Toc383080453"/>
      <w:bookmarkStart w:id="78" w:name="_Toc387634725"/>
      <w:r w:rsidRPr="0047303D">
        <w:rPr>
          <w:szCs w:val="24"/>
        </w:rPr>
        <w:t>Tableau n°3 : Budget prévisionnel du PN-PTFM par composante</w:t>
      </w:r>
      <w:bookmarkEnd w:id="77"/>
      <w:bookmarkEnd w:id="78"/>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4"/>
        <w:gridCol w:w="1514"/>
        <w:gridCol w:w="1514"/>
        <w:gridCol w:w="1514"/>
        <w:gridCol w:w="1754"/>
        <w:gridCol w:w="1701"/>
      </w:tblGrid>
      <w:tr w:rsidR="00EC3821" w:rsidRPr="005D21DD" w:rsidTr="00432DC1">
        <w:tc>
          <w:tcPr>
            <w:tcW w:w="1784" w:type="dxa"/>
            <w:shd w:val="clear" w:color="auto" w:fill="D9D9D9"/>
          </w:tcPr>
          <w:p w:rsidR="00EC3821" w:rsidRPr="005D21DD" w:rsidRDefault="00EC3821" w:rsidP="007623AA">
            <w:pPr>
              <w:spacing w:after="0" w:line="276" w:lineRule="auto"/>
              <w:rPr>
                <w:rFonts w:ascii="Times New Roman" w:hAnsi="Times New Roman"/>
                <w:b/>
                <w:lang w:val="fr-FR"/>
              </w:rPr>
            </w:pPr>
            <w:r w:rsidRPr="005D21DD">
              <w:rPr>
                <w:rFonts w:ascii="Times New Roman" w:hAnsi="Times New Roman"/>
                <w:b/>
                <w:lang w:val="fr-FR"/>
              </w:rPr>
              <w:t xml:space="preserve">Composantes  </w:t>
            </w:r>
          </w:p>
        </w:tc>
        <w:tc>
          <w:tcPr>
            <w:tcW w:w="1514" w:type="dxa"/>
          </w:tcPr>
          <w:p w:rsidR="00EC3821" w:rsidRPr="005D21DD" w:rsidRDefault="00EC3821" w:rsidP="007623AA">
            <w:pPr>
              <w:spacing w:after="0" w:line="276" w:lineRule="auto"/>
              <w:jc w:val="center"/>
              <w:rPr>
                <w:rFonts w:ascii="Times New Roman" w:hAnsi="Times New Roman"/>
                <w:lang w:val="fr-FR"/>
              </w:rPr>
            </w:pPr>
            <w:r w:rsidRPr="005D21DD">
              <w:rPr>
                <w:rFonts w:ascii="Times New Roman" w:hAnsi="Times New Roman"/>
                <w:lang w:val="fr-FR"/>
              </w:rPr>
              <w:t>Composante 1</w:t>
            </w:r>
          </w:p>
        </w:tc>
        <w:tc>
          <w:tcPr>
            <w:tcW w:w="1514" w:type="dxa"/>
          </w:tcPr>
          <w:p w:rsidR="00EC3821" w:rsidRPr="005D21DD" w:rsidRDefault="00EC3821" w:rsidP="007623AA">
            <w:pPr>
              <w:spacing w:after="0" w:line="276" w:lineRule="auto"/>
              <w:jc w:val="center"/>
              <w:rPr>
                <w:rFonts w:ascii="Times New Roman" w:hAnsi="Times New Roman"/>
                <w:lang w:val="fr-FR"/>
              </w:rPr>
            </w:pPr>
            <w:r w:rsidRPr="005D21DD">
              <w:rPr>
                <w:rFonts w:ascii="Times New Roman" w:hAnsi="Times New Roman"/>
                <w:lang w:val="fr-FR"/>
              </w:rPr>
              <w:t>Composante 2</w:t>
            </w:r>
          </w:p>
        </w:tc>
        <w:tc>
          <w:tcPr>
            <w:tcW w:w="1514" w:type="dxa"/>
          </w:tcPr>
          <w:p w:rsidR="00EC3821" w:rsidRPr="005D21DD" w:rsidRDefault="00EC3821" w:rsidP="007623AA">
            <w:pPr>
              <w:spacing w:after="0" w:line="276" w:lineRule="auto"/>
              <w:jc w:val="center"/>
              <w:rPr>
                <w:rFonts w:ascii="Times New Roman" w:hAnsi="Times New Roman"/>
                <w:lang w:val="fr-FR"/>
              </w:rPr>
            </w:pPr>
            <w:r w:rsidRPr="005D21DD">
              <w:rPr>
                <w:rFonts w:ascii="Times New Roman" w:hAnsi="Times New Roman"/>
                <w:lang w:val="fr-FR"/>
              </w:rPr>
              <w:t>Composante 3</w:t>
            </w:r>
          </w:p>
        </w:tc>
        <w:tc>
          <w:tcPr>
            <w:tcW w:w="1754" w:type="dxa"/>
          </w:tcPr>
          <w:p w:rsidR="00EC3821" w:rsidRPr="005D21DD" w:rsidRDefault="00EC3821" w:rsidP="007623AA">
            <w:pPr>
              <w:spacing w:after="0" w:line="276" w:lineRule="auto"/>
              <w:jc w:val="center"/>
              <w:rPr>
                <w:rFonts w:ascii="Times New Roman" w:hAnsi="Times New Roman"/>
                <w:lang w:val="fr-FR"/>
              </w:rPr>
            </w:pPr>
            <w:r w:rsidRPr="005D21DD">
              <w:rPr>
                <w:rFonts w:ascii="Times New Roman" w:hAnsi="Times New Roman"/>
                <w:lang w:val="fr-FR"/>
              </w:rPr>
              <w:t>Composante 4</w:t>
            </w:r>
          </w:p>
        </w:tc>
        <w:tc>
          <w:tcPr>
            <w:tcW w:w="1701" w:type="dxa"/>
          </w:tcPr>
          <w:p w:rsidR="00EC3821" w:rsidRPr="005D21DD" w:rsidRDefault="00EC3821" w:rsidP="007623AA">
            <w:pPr>
              <w:spacing w:after="0" w:line="276" w:lineRule="auto"/>
              <w:jc w:val="center"/>
              <w:rPr>
                <w:rFonts w:ascii="Times New Roman" w:hAnsi="Times New Roman"/>
                <w:b/>
                <w:lang w:val="fr-FR"/>
              </w:rPr>
            </w:pPr>
            <w:r w:rsidRPr="005D21DD">
              <w:rPr>
                <w:rFonts w:ascii="Times New Roman" w:hAnsi="Times New Roman"/>
                <w:b/>
                <w:lang w:val="fr-FR"/>
              </w:rPr>
              <w:t>Total</w:t>
            </w:r>
          </w:p>
        </w:tc>
      </w:tr>
      <w:tr w:rsidR="00EC3821" w:rsidRPr="005D21DD" w:rsidTr="00432DC1">
        <w:tc>
          <w:tcPr>
            <w:tcW w:w="1784" w:type="dxa"/>
            <w:shd w:val="clear" w:color="auto" w:fill="D9D9D9"/>
          </w:tcPr>
          <w:p w:rsidR="00EC3821" w:rsidRPr="005D21DD" w:rsidRDefault="00EC3821" w:rsidP="007623AA">
            <w:pPr>
              <w:spacing w:after="0" w:line="276" w:lineRule="auto"/>
              <w:rPr>
                <w:rFonts w:ascii="Times New Roman" w:hAnsi="Times New Roman"/>
                <w:b/>
                <w:lang w:val="fr-FR"/>
              </w:rPr>
            </w:pPr>
            <w:r w:rsidRPr="005D21DD">
              <w:rPr>
                <w:rFonts w:ascii="Times New Roman" w:hAnsi="Times New Roman"/>
                <w:b/>
                <w:lang w:val="fr-FR"/>
              </w:rPr>
              <w:t xml:space="preserve">Montant </w:t>
            </w:r>
          </w:p>
        </w:tc>
        <w:tc>
          <w:tcPr>
            <w:tcW w:w="1514" w:type="dxa"/>
          </w:tcPr>
          <w:p w:rsidR="00EC3821" w:rsidRPr="005D21DD" w:rsidRDefault="00EC3821" w:rsidP="007623AA">
            <w:pPr>
              <w:spacing w:after="0" w:line="276" w:lineRule="auto"/>
              <w:jc w:val="center"/>
              <w:rPr>
                <w:rFonts w:ascii="Times New Roman" w:hAnsi="Times New Roman"/>
                <w:lang w:val="fr-FR"/>
              </w:rPr>
            </w:pPr>
            <w:r w:rsidRPr="005D21DD">
              <w:rPr>
                <w:rFonts w:ascii="Times New Roman" w:hAnsi="Times New Roman"/>
                <w:lang w:val="fr-FR"/>
              </w:rPr>
              <w:t>9 170 </w:t>
            </w:r>
            <w:r w:rsidR="00882E63" w:rsidRPr="005D21DD">
              <w:rPr>
                <w:rFonts w:ascii="Times New Roman" w:hAnsi="Times New Roman"/>
                <w:lang w:val="fr-FR"/>
              </w:rPr>
              <w:t>5</w:t>
            </w:r>
            <w:r w:rsidRPr="005D21DD">
              <w:rPr>
                <w:rFonts w:ascii="Times New Roman" w:hAnsi="Times New Roman"/>
                <w:lang w:val="fr-FR"/>
              </w:rPr>
              <w:t>00 000</w:t>
            </w:r>
          </w:p>
        </w:tc>
        <w:tc>
          <w:tcPr>
            <w:tcW w:w="1514" w:type="dxa"/>
          </w:tcPr>
          <w:p w:rsidR="00EC3821" w:rsidRPr="005D21DD" w:rsidRDefault="00EC3821" w:rsidP="007623AA">
            <w:pPr>
              <w:spacing w:after="0" w:line="276" w:lineRule="auto"/>
              <w:jc w:val="center"/>
              <w:rPr>
                <w:rFonts w:ascii="Times New Roman" w:hAnsi="Times New Roman"/>
                <w:lang w:val="fr-FR"/>
              </w:rPr>
            </w:pPr>
            <w:r w:rsidRPr="005D21DD">
              <w:rPr>
                <w:rFonts w:ascii="Times New Roman" w:hAnsi="Times New Roman"/>
                <w:lang w:val="fr-FR"/>
              </w:rPr>
              <w:t>8 686 750 000</w:t>
            </w:r>
          </w:p>
        </w:tc>
        <w:tc>
          <w:tcPr>
            <w:tcW w:w="1514" w:type="dxa"/>
          </w:tcPr>
          <w:p w:rsidR="00EC3821" w:rsidRPr="005D21DD" w:rsidRDefault="00882E63" w:rsidP="007623AA">
            <w:pPr>
              <w:spacing w:after="0" w:line="276" w:lineRule="auto"/>
              <w:jc w:val="center"/>
              <w:rPr>
                <w:rFonts w:ascii="Times New Roman" w:hAnsi="Times New Roman"/>
                <w:lang w:val="fr-FR"/>
              </w:rPr>
            </w:pPr>
            <w:r w:rsidRPr="005D21DD">
              <w:rPr>
                <w:rFonts w:ascii="Times New Roman" w:hAnsi="Times New Roman"/>
                <w:lang w:val="fr-FR"/>
              </w:rPr>
              <w:t>1 79</w:t>
            </w:r>
            <w:r w:rsidR="00EC3821" w:rsidRPr="005D21DD">
              <w:rPr>
                <w:rFonts w:ascii="Times New Roman" w:hAnsi="Times New Roman"/>
                <w:lang w:val="fr-FR"/>
              </w:rPr>
              <w:t>3 288 000</w:t>
            </w:r>
          </w:p>
        </w:tc>
        <w:tc>
          <w:tcPr>
            <w:tcW w:w="1754" w:type="dxa"/>
          </w:tcPr>
          <w:p w:rsidR="00EC3821" w:rsidRPr="005D21DD" w:rsidRDefault="00882E63" w:rsidP="007623AA">
            <w:pPr>
              <w:spacing w:after="0" w:line="276" w:lineRule="auto"/>
              <w:jc w:val="center"/>
              <w:rPr>
                <w:rFonts w:ascii="Times New Roman" w:hAnsi="Times New Roman"/>
                <w:lang w:val="fr-FR"/>
              </w:rPr>
            </w:pPr>
            <w:r w:rsidRPr="005D21DD">
              <w:rPr>
                <w:rFonts w:ascii="Times New Roman" w:hAnsi="Times New Roman"/>
                <w:lang w:val="fr-FR"/>
              </w:rPr>
              <w:t>5 45</w:t>
            </w:r>
            <w:r w:rsidR="00EC3821" w:rsidRPr="005D21DD">
              <w:rPr>
                <w:rFonts w:ascii="Times New Roman" w:hAnsi="Times New Roman"/>
                <w:lang w:val="fr-FR"/>
              </w:rPr>
              <w:t>6 515 034</w:t>
            </w:r>
          </w:p>
        </w:tc>
        <w:tc>
          <w:tcPr>
            <w:tcW w:w="1701" w:type="dxa"/>
          </w:tcPr>
          <w:p w:rsidR="00EC3821" w:rsidRPr="005D21DD" w:rsidRDefault="00EC3821" w:rsidP="007623AA">
            <w:pPr>
              <w:spacing w:after="0" w:line="276" w:lineRule="auto"/>
              <w:jc w:val="center"/>
              <w:rPr>
                <w:rFonts w:ascii="Times New Roman" w:hAnsi="Times New Roman"/>
                <w:b/>
                <w:lang w:val="fr-FR"/>
              </w:rPr>
            </w:pPr>
            <w:r w:rsidRPr="005D21DD">
              <w:rPr>
                <w:rFonts w:ascii="Times New Roman" w:hAnsi="Times New Roman"/>
                <w:b/>
                <w:lang w:val="fr-FR"/>
              </w:rPr>
              <w:t>25 107 05</w:t>
            </w:r>
            <w:r w:rsidR="00882E63" w:rsidRPr="005D21DD">
              <w:rPr>
                <w:rFonts w:ascii="Times New Roman" w:hAnsi="Times New Roman"/>
                <w:b/>
                <w:lang w:val="fr-FR"/>
              </w:rPr>
              <w:t>3</w:t>
            </w:r>
            <w:r w:rsidRPr="005D21DD">
              <w:rPr>
                <w:rFonts w:ascii="Times New Roman" w:hAnsi="Times New Roman"/>
                <w:b/>
                <w:lang w:val="fr-FR"/>
              </w:rPr>
              <w:t xml:space="preserve"> 034</w:t>
            </w:r>
          </w:p>
        </w:tc>
      </w:tr>
      <w:tr w:rsidR="00EC3821" w:rsidRPr="005D21DD" w:rsidTr="00432DC1">
        <w:tc>
          <w:tcPr>
            <w:tcW w:w="1784" w:type="dxa"/>
            <w:shd w:val="clear" w:color="auto" w:fill="D9D9D9"/>
          </w:tcPr>
          <w:p w:rsidR="00EC3821" w:rsidRPr="005D21DD" w:rsidRDefault="00EC3821" w:rsidP="007623AA">
            <w:pPr>
              <w:spacing w:after="0" w:line="276" w:lineRule="auto"/>
              <w:rPr>
                <w:rFonts w:ascii="Times New Roman" w:hAnsi="Times New Roman"/>
                <w:b/>
                <w:lang w:val="fr-FR"/>
              </w:rPr>
            </w:pPr>
            <w:r w:rsidRPr="005D21DD">
              <w:rPr>
                <w:rFonts w:ascii="Times New Roman" w:hAnsi="Times New Roman"/>
                <w:b/>
                <w:lang w:val="fr-FR"/>
              </w:rPr>
              <w:t xml:space="preserve">Pourcentage  </w:t>
            </w:r>
          </w:p>
        </w:tc>
        <w:tc>
          <w:tcPr>
            <w:tcW w:w="1514" w:type="dxa"/>
          </w:tcPr>
          <w:p w:rsidR="00EC3821" w:rsidRPr="005D21DD" w:rsidRDefault="00882E63" w:rsidP="007623AA">
            <w:pPr>
              <w:spacing w:after="0" w:line="276" w:lineRule="auto"/>
              <w:jc w:val="center"/>
              <w:rPr>
                <w:rFonts w:ascii="Times New Roman" w:hAnsi="Times New Roman"/>
                <w:lang w:val="fr-FR"/>
              </w:rPr>
            </w:pPr>
            <w:r w:rsidRPr="005D21DD">
              <w:rPr>
                <w:rFonts w:ascii="Times New Roman" w:hAnsi="Times New Roman"/>
                <w:lang w:val="fr-FR"/>
              </w:rPr>
              <w:t>36,53</w:t>
            </w:r>
            <w:r w:rsidR="00EC3821" w:rsidRPr="005D21DD">
              <w:rPr>
                <w:rFonts w:ascii="Times New Roman" w:hAnsi="Times New Roman"/>
                <w:lang w:val="fr-FR"/>
              </w:rPr>
              <w:t>%</w:t>
            </w:r>
          </w:p>
        </w:tc>
        <w:tc>
          <w:tcPr>
            <w:tcW w:w="1514" w:type="dxa"/>
          </w:tcPr>
          <w:p w:rsidR="00EC3821" w:rsidRPr="005D21DD" w:rsidRDefault="00EC3821" w:rsidP="007623AA">
            <w:pPr>
              <w:spacing w:after="0" w:line="276" w:lineRule="auto"/>
              <w:jc w:val="center"/>
              <w:rPr>
                <w:rFonts w:ascii="Times New Roman" w:hAnsi="Times New Roman"/>
                <w:lang w:val="fr-FR"/>
              </w:rPr>
            </w:pPr>
            <w:r w:rsidRPr="005D21DD">
              <w:rPr>
                <w:rFonts w:ascii="Times New Roman" w:hAnsi="Times New Roman"/>
                <w:lang w:val="fr-FR"/>
              </w:rPr>
              <w:t>34,60%</w:t>
            </w:r>
          </w:p>
        </w:tc>
        <w:tc>
          <w:tcPr>
            <w:tcW w:w="1514" w:type="dxa"/>
          </w:tcPr>
          <w:p w:rsidR="00EC3821" w:rsidRPr="005D21DD" w:rsidRDefault="00882E63" w:rsidP="007623AA">
            <w:pPr>
              <w:spacing w:after="0" w:line="276" w:lineRule="auto"/>
              <w:jc w:val="center"/>
              <w:rPr>
                <w:rFonts w:ascii="Times New Roman" w:hAnsi="Times New Roman"/>
                <w:lang w:val="fr-FR"/>
              </w:rPr>
            </w:pPr>
            <w:r w:rsidRPr="005D21DD">
              <w:rPr>
                <w:rFonts w:ascii="Times New Roman" w:hAnsi="Times New Roman"/>
                <w:lang w:val="fr-FR"/>
              </w:rPr>
              <w:t>7,14</w:t>
            </w:r>
            <w:r w:rsidR="00EC3821" w:rsidRPr="005D21DD">
              <w:rPr>
                <w:rFonts w:ascii="Times New Roman" w:hAnsi="Times New Roman"/>
                <w:lang w:val="fr-FR"/>
              </w:rPr>
              <w:t>%</w:t>
            </w:r>
          </w:p>
        </w:tc>
        <w:tc>
          <w:tcPr>
            <w:tcW w:w="1754" w:type="dxa"/>
          </w:tcPr>
          <w:p w:rsidR="00EC3821" w:rsidRPr="005D21DD" w:rsidRDefault="00882E63" w:rsidP="007623AA">
            <w:pPr>
              <w:spacing w:after="0" w:line="276" w:lineRule="auto"/>
              <w:jc w:val="center"/>
              <w:rPr>
                <w:rFonts w:ascii="Times New Roman" w:hAnsi="Times New Roman"/>
                <w:lang w:val="fr-FR"/>
              </w:rPr>
            </w:pPr>
            <w:r w:rsidRPr="005D21DD">
              <w:rPr>
                <w:rFonts w:ascii="Times New Roman" w:hAnsi="Times New Roman"/>
                <w:lang w:val="fr-FR"/>
              </w:rPr>
              <w:t>21,73</w:t>
            </w:r>
            <w:r w:rsidR="00EC3821" w:rsidRPr="005D21DD">
              <w:rPr>
                <w:rFonts w:ascii="Times New Roman" w:hAnsi="Times New Roman"/>
                <w:lang w:val="fr-FR"/>
              </w:rPr>
              <w:t>%</w:t>
            </w:r>
          </w:p>
        </w:tc>
        <w:tc>
          <w:tcPr>
            <w:tcW w:w="1701" w:type="dxa"/>
          </w:tcPr>
          <w:p w:rsidR="00EC3821" w:rsidRPr="005D21DD" w:rsidRDefault="00EC3821" w:rsidP="007623AA">
            <w:pPr>
              <w:spacing w:after="0" w:line="276" w:lineRule="auto"/>
              <w:jc w:val="center"/>
              <w:rPr>
                <w:rFonts w:ascii="Times New Roman" w:hAnsi="Times New Roman"/>
                <w:b/>
                <w:lang w:val="fr-FR"/>
              </w:rPr>
            </w:pPr>
            <w:r w:rsidRPr="005D21DD">
              <w:rPr>
                <w:rFonts w:ascii="Times New Roman" w:hAnsi="Times New Roman"/>
                <w:b/>
                <w:lang w:val="fr-FR"/>
              </w:rPr>
              <w:t>100%</w:t>
            </w:r>
          </w:p>
        </w:tc>
      </w:tr>
    </w:tbl>
    <w:p w:rsidR="00EC3821" w:rsidRPr="003C2C6D" w:rsidRDefault="00EC3821" w:rsidP="002411CA">
      <w:pPr>
        <w:spacing w:before="40" w:after="40" w:line="276" w:lineRule="auto"/>
        <w:ind w:left="360"/>
        <w:rPr>
          <w:rFonts w:ascii="Times New Roman" w:hAnsi="Times New Roman"/>
          <w:b/>
          <w:lang w:val="fr-FR"/>
        </w:rPr>
      </w:pPr>
      <w:r w:rsidRPr="003C2C6D">
        <w:rPr>
          <w:rFonts w:ascii="Times New Roman" w:hAnsi="Times New Roman"/>
          <w:b/>
          <w:lang w:val="fr-FR"/>
        </w:rPr>
        <w:t>Source : document du programme</w:t>
      </w:r>
    </w:p>
    <w:p w:rsidR="00EC3821" w:rsidRPr="0047303D" w:rsidRDefault="000B4827"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w:t>
      </w:r>
      <w:r w:rsidR="00EC3821" w:rsidRPr="0047303D">
        <w:rPr>
          <w:rFonts w:ascii="Times New Roman" w:hAnsi="Times New Roman"/>
          <w:sz w:val="24"/>
          <w:szCs w:val="24"/>
          <w:lang w:val="fr-FR"/>
        </w:rPr>
        <w:t>e budget initial du programme a accordé plus de ressources aux composantes 1 et 2</w:t>
      </w:r>
      <w:r w:rsidR="00D27396" w:rsidRPr="0047303D">
        <w:rPr>
          <w:rFonts w:ascii="Times New Roman" w:hAnsi="Times New Roman"/>
          <w:sz w:val="24"/>
          <w:szCs w:val="24"/>
          <w:lang w:val="fr-FR"/>
        </w:rPr>
        <w:t xml:space="preserve"> </w:t>
      </w:r>
      <w:r w:rsidR="004D3136" w:rsidRPr="0047303D">
        <w:rPr>
          <w:rFonts w:ascii="Times New Roman" w:hAnsi="Times New Roman"/>
          <w:sz w:val="24"/>
          <w:szCs w:val="24"/>
          <w:lang w:val="fr-FR"/>
        </w:rPr>
        <w:t xml:space="preserve">qui </w:t>
      </w:r>
      <w:r w:rsidR="00D27396" w:rsidRPr="0047303D">
        <w:rPr>
          <w:rFonts w:ascii="Times New Roman" w:hAnsi="Times New Roman"/>
          <w:sz w:val="24"/>
          <w:szCs w:val="24"/>
          <w:lang w:val="fr-FR"/>
        </w:rPr>
        <w:t>portent respectivement sur (i) la promotion de l’entreprise PTFM et son insertion dans les filières agroalimentaires et, (ii) l’amélioration de l’accessibilité et de la qualité des services sociaux de base (éducation, santé, eau) par la fourniture de services énergétiques</w:t>
      </w:r>
      <w:r w:rsidR="00EC3821" w:rsidRPr="0047303D">
        <w:rPr>
          <w:rFonts w:ascii="Times New Roman" w:hAnsi="Times New Roman"/>
          <w:sz w:val="24"/>
          <w:szCs w:val="24"/>
          <w:lang w:val="fr-FR"/>
        </w:rPr>
        <w:t>.</w:t>
      </w:r>
      <w:r w:rsidR="00D27396" w:rsidRPr="0047303D">
        <w:rPr>
          <w:rFonts w:ascii="Times New Roman" w:hAnsi="Times New Roman"/>
          <w:sz w:val="24"/>
          <w:szCs w:val="24"/>
          <w:lang w:val="fr-FR"/>
        </w:rPr>
        <w:t xml:space="preserve"> L’accent mis sur les composantes 1 et 2 traduit clairement la vocation première du programme qui est la lutte contre la pauvreté.</w:t>
      </w:r>
    </w:p>
    <w:p w:rsidR="00EC3821" w:rsidRPr="0047303D" w:rsidRDefault="00EC3821" w:rsidP="006A08C2">
      <w:pPr>
        <w:tabs>
          <w:tab w:val="left" w:pos="8190"/>
        </w:tabs>
        <w:spacing w:before="120" w:after="40" w:line="276" w:lineRule="auto"/>
        <w:ind w:left="360"/>
        <w:rPr>
          <w:rFonts w:ascii="Times New Roman" w:hAnsi="Times New Roman"/>
          <w:b/>
          <w:i/>
          <w:sz w:val="24"/>
          <w:szCs w:val="24"/>
          <w:lang w:val="fr-FR"/>
        </w:rPr>
      </w:pPr>
      <w:r w:rsidRPr="0047303D">
        <w:rPr>
          <w:rFonts w:ascii="Times New Roman" w:hAnsi="Times New Roman"/>
          <w:b/>
          <w:i/>
          <w:sz w:val="24"/>
          <w:szCs w:val="24"/>
          <w:lang w:val="fr-FR"/>
        </w:rPr>
        <w:t>2.3.5.2 Budget du programme par partenaire technique et financier (PTF)</w:t>
      </w:r>
      <w:r w:rsidR="00413971" w:rsidRPr="0047303D">
        <w:rPr>
          <w:rFonts w:ascii="Times New Roman" w:hAnsi="Times New Roman"/>
          <w:b/>
          <w:i/>
          <w:sz w:val="24"/>
          <w:szCs w:val="24"/>
          <w:lang w:val="fr-FR"/>
        </w:rPr>
        <w:tab/>
      </w:r>
    </w:p>
    <w:p w:rsidR="00413971" w:rsidRPr="0047303D" w:rsidRDefault="00EC3821" w:rsidP="006A08C2">
      <w:pPr>
        <w:pStyle w:val="Listetableau"/>
        <w:spacing w:before="120" w:after="40" w:line="276" w:lineRule="auto"/>
        <w:rPr>
          <w:szCs w:val="24"/>
        </w:rPr>
      </w:pPr>
      <w:bookmarkStart w:id="79" w:name="_Toc383080454"/>
      <w:bookmarkStart w:id="80" w:name="_Toc387634726"/>
      <w:r w:rsidRPr="0047303D">
        <w:rPr>
          <w:szCs w:val="24"/>
        </w:rPr>
        <w:t>Tableau n°4 : Budget prévisionnel du PN-PTFM par PTF</w:t>
      </w:r>
      <w:bookmarkEnd w:id="79"/>
      <w:bookmarkEnd w:id="80"/>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560"/>
        <w:gridCol w:w="1842"/>
        <w:gridCol w:w="1418"/>
        <w:gridCol w:w="1701"/>
        <w:gridCol w:w="1559"/>
        <w:gridCol w:w="1418"/>
      </w:tblGrid>
      <w:tr w:rsidR="00EC3821" w:rsidRPr="005D21DD" w:rsidTr="00A2733A">
        <w:tc>
          <w:tcPr>
            <w:tcW w:w="1418" w:type="dxa"/>
            <w:shd w:val="clear" w:color="auto" w:fill="D9D9D9"/>
          </w:tcPr>
          <w:p w:rsidR="00EC3821" w:rsidRPr="005D21DD" w:rsidRDefault="00EC3821" w:rsidP="007623AA">
            <w:pPr>
              <w:spacing w:after="0" w:line="276" w:lineRule="auto"/>
              <w:jc w:val="center"/>
              <w:rPr>
                <w:rFonts w:ascii="Times New Roman" w:hAnsi="Times New Roman"/>
                <w:b/>
                <w:lang w:val="fr-FR"/>
              </w:rPr>
            </w:pPr>
            <w:r w:rsidRPr="005D21DD">
              <w:rPr>
                <w:rFonts w:ascii="Times New Roman" w:hAnsi="Times New Roman"/>
                <w:b/>
                <w:lang w:val="fr-FR"/>
              </w:rPr>
              <w:t>PTF</w:t>
            </w:r>
          </w:p>
        </w:tc>
        <w:tc>
          <w:tcPr>
            <w:tcW w:w="1560" w:type="dxa"/>
            <w:shd w:val="clear" w:color="auto" w:fill="D9D9D9"/>
          </w:tcPr>
          <w:p w:rsidR="00EC3821" w:rsidRPr="005D21DD" w:rsidRDefault="00EC3821" w:rsidP="007623AA">
            <w:pPr>
              <w:spacing w:after="0" w:line="276" w:lineRule="auto"/>
              <w:jc w:val="center"/>
              <w:rPr>
                <w:rFonts w:ascii="Times New Roman" w:hAnsi="Times New Roman"/>
                <w:b/>
                <w:lang w:val="fr-FR"/>
              </w:rPr>
            </w:pPr>
            <w:r w:rsidRPr="005D21DD">
              <w:rPr>
                <w:rFonts w:ascii="Times New Roman" w:hAnsi="Times New Roman"/>
                <w:b/>
                <w:lang w:val="fr-FR"/>
              </w:rPr>
              <w:t>Etat du Burkina Faso</w:t>
            </w:r>
          </w:p>
        </w:tc>
        <w:tc>
          <w:tcPr>
            <w:tcW w:w="1842" w:type="dxa"/>
            <w:shd w:val="clear" w:color="auto" w:fill="D9D9D9"/>
          </w:tcPr>
          <w:p w:rsidR="00EC3821" w:rsidRPr="005D21DD" w:rsidRDefault="00EC3821" w:rsidP="007623AA">
            <w:pPr>
              <w:spacing w:after="0" w:line="276" w:lineRule="auto"/>
              <w:jc w:val="center"/>
              <w:rPr>
                <w:rFonts w:ascii="Times New Roman" w:hAnsi="Times New Roman"/>
                <w:b/>
                <w:lang w:val="fr-FR"/>
              </w:rPr>
            </w:pPr>
            <w:r w:rsidRPr="005D21DD">
              <w:rPr>
                <w:rFonts w:ascii="Times New Roman" w:hAnsi="Times New Roman"/>
                <w:b/>
                <w:lang w:val="fr-FR"/>
              </w:rPr>
              <w:t>Coopération luxembourgeoise</w:t>
            </w:r>
          </w:p>
        </w:tc>
        <w:tc>
          <w:tcPr>
            <w:tcW w:w="1418" w:type="dxa"/>
            <w:shd w:val="clear" w:color="auto" w:fill="D9D9D9"/>
          </w:tcPr>
          <w:p w:rsidR="00EC3821" w:rsidRPr="005D21DD" w:rsidRDefault="00EC3821" w:rsidP="007623AA">
            <w:pPr>
              <w:spacing w:after="0" w:line="276" w:lineRule="auto"/>
              <w:jc w:val="center"/>
              <w:rPr>
                <w:rFonts w:ascii="Times New Roman" w:hAnsi="Times New Roman"/>
                <w:b/>
                <w:lang w:val="fr-FR"/>
              </w:rPr>
            </w:pPr>
            <w:r w:rsidRPr="005D21DD">
              <w:rPr>
                <w:rFonts w:ascii="Times New Roman" w:hAnsi="Times New Roman"/>
                <w:b/>
                <w:lang w:val="fr-FR"/>
              </w:rPr>
              <w:t>PNUD</w:t>
            </w:r>
          </w:p>
        </w:tc>
        <w:tc>
          <w:tcPr>
            <w:tcW w:w="1701" w:type="dxa"/>
            <w:shd w:val="clear" w:color="auto" w:fill="D9D9D9"/>
          </w:tcPr>
          <w:p w:rsidR="00EC3821" w:rsidRPr="005D21DD" w:rsidRDefault="00EC3821" w:rsidP="007623AA">
            <w:pPr>
              <w:spacing w:after="0" w:line="276" w:lineRule="auto"/>
              <w:jc w:val="center"/>
              <w:rPr>
                <w:rFonts w:ascii="Times New Roman" w:hAnsi="Times New Roman"/>
                <w:b/>
                <w:lang w:val="fr-FR"/>
              </w:rPr>
            </w:pPr>
            <w:r w:rsidRPr="005D21DD">
              <w:rPr>
                <w:rFonts w:ascii="Times New Roman" w:hAnsi="Times New Roman"/>
                <w:b/>
                <w:lang w:val="fr-FR"/>
              </w:rPr>
              <w:t>Partenaires sectoriels/collectivités territoriales</w:t>
            </w:r>
          </w:p>
        </w:tc>
        <w:tc>
          <w:tcPr>
            <w:tcW w:w="1559" w:type="dxa"/>
            <w:shd w:val="clear" w:color="auto" w:fill="D9D9D9"/>
          </w:tcPr>
          <w:p w:rsidR="00EC3821" w:rsidRPr="005D21DD" w:rsidRDefault="00B90F67" w:rsidP="007623AA">
            <w:pPr>
              <w:spacing w:after="0" w:line="276" w:lineRule="auto"/>
              <w:jc w:val="center"/>
              <w:rPr>
                <w:rFonts w:ascii="Times New Roman" w:hAnsi="Times New Roman"/>
                <w:b/>
                <w:lang w:val="fr-FR"/>
              </w:rPr>
            </w:pPr>
            <w:r w:rsidRPr="005D21DD">
              <w:rPr>
                <w:rFonts w:ascii="Times New Roman" w:hAnsi="Times New Roman"/>
                <w:b/>
                <w:lang w:val="fr-FR"/>
              </w:rPr>
              <w:t xml:space="preserve">Financement à </w:t>
            </w:r>
            <w:r w:rsidR="00EC3821" w:rsidRPr="005D21DD">
              <w:rPr>
                <w:rFonts w:ascii="Times New Roman" w:hAnsi="Times New Roman"/>
                <w:b/>
                <w:lang w:val="fr-FR"/>
              </w:rPr>
              <w:t>rechercher</w:t>
            </w:r>
          </w:p>
        </w:tc>
        <w:tc>
          <w:tcPr>
            <w:tcW w:w="1418" w:type="dxa"/>
            <w:shd w:val="clear" w:color="auto" w:fill="D9D9D9"/>
          </w:tcPr>
          <w:p w:rsidR="00EC3821" w:rsidRPr="005D21DD" w:rsidRDefault="00EC3821" w:rsidP="007623AA">
            <w:pPr>
              <w:spacing w:after="0" w:line="276" w:lineRule="auto"/>
              <w:jc w:val="center"/>
              <w:rPr>
                <w:rFonts w:ascii="Times New Roman" w:hAnsi="Times New Roman"/>
                <w:b/>
                <w:lang w:val="fr-FR"/>
              </w:rPr>
            </w:pPr>
            <w:r w:rsidRPr="005D21DD">
              <w:rPr>
                <w:rFonts w:ascii="Times New Roman" w:hAnsi="Times New Roman"/>
                <w:b/>
                <w:lang w:val="fr-FR"/>
              </w:rPr>
              <w:t>Total</w:t>
            </w:r>
          </w:p>
        </w:tc>
      </w:tr>
      <w:tr w:rsidR="00EC3821" w:rsidRPr="005D21DD" w:rsidTr="00A2733A">
        <w:tc>
          <w:tcPr>
            <w:tcW w:w="1418" w:type="dxa"/>
          </w:tcPr>
          <w:p w:rsidR="00EC3821" w:rsidRPr="005D21DD" w:rsidRDefault="00EC3821" w:rsidP="007623AA">
            <w:pPr>
              <w:spacing w:after="0" w:line="276" w:lineRule="auto"/>
              <w:rPr>
                <w:rFonts w:ascii="Times New Roman" w:hAnsi="Times New Roman"/>
                <w:lang w:val="fr-FR"/>
              </w:rPr>
            </w:pPr>
            <w:r w:rsidRPr="005D21DD">
              <w:rPr>
                <w:rFonts w:ascii="Times New Roman" w:hAnsi="Times New Roman"/>
                <w:lang w:val="fr-FR"/>
              </w:rPr>
              <w:t xml:space="preserve">Montant </w:t>
            </w:r>
          </w:p>
        </w:tc>
        <w:tc>
          <w:tcPr>
            <w:tcW w:w="1560" w:type="dxa"/>
          </w:tcPr>
          <w:p w:rsidR="00EC3821" w:rsidRPr="005D21DD" w:rsidRDefault="00EC3821" w:rsidP="007623AA">
            <w:pPr>
              <w:spacing w:after="0" w:line="276" w:lineRule="auto"/>
              <w:jc w:val="center"/>
              <w:rPr>
                <w:rFonts w:ascii="Times New Roman" w:hAnsi="Times New Roman"/>
                <w:lang w:val="fr-FR"/>
              </w:rPr>
            </w:pPr>
            <w:r w:rsidRPr="005D21DD">
              <w:rPr>
                <w:rFonts w:ascii="Times New Roman" w:hAnsi="Times New Roman"/>
                <w:lang w:val="fr-FR"/>
              </w:rPr>
              <w:t>3 419 311 567</w:t>
            </w:r>
          </w:p>
        </w:tc>
        <w:tc>
          <w:tcPr>
            <w:tcW w:w="1842" w:type="dxa"/>
          </w:tcPr>
          <w:p w:rsidR="00EC3821" w:rsidRPr="005D21DD" w:rsidRDefault="00EC3821" w:rsidP="007623AA">
            <w:pPr>
              <w:spacing w:after="0" w:line="276" w:lineRule="auto"/>
              <w:jc w:val="center"/>
              <w:rPr>
                <w:rFonts w:ascii="Times New Roman" w:hAnsi="Times New Roman"/>
                <w:lang w:val="fr-FR"/>
              </w:rPr>
            </w:pPr>
            <w:r w:rsidRPr="005D21DD">
              <w:rPr>
                <w:rFonts w:ascii="Times New Roman" w:hAnsi="Times New Roman"/>
                <w:lang w:val="fr-FR"/>
              </w:rPr>
              <w:t>9 840 000 000</w:t>
            </w:r>
          </w:p>
        </w:tc>
        <w:tc>
          <w:tcPr>
            <w:tcW w:w="1418" w:type="dxa"/>
          </w:tcPr>
          <w:p w:rsidR="00EC3821" w:rsidRPr="005D21DD" w:rsidRDefault="00EC3821" w:rsidP="007623AA">
            <w:pPr>
              <w:spacing w:after="0" w:line="276" w:lineRule="auto"/>
              <w:jc w:val="center"/>
              <w:rPr>
                <w:rFonts w:ascii="Times New Roman" w:hAnsi="Times New Roman"/>
                <w:lang w:val="fr-FR"/>
              </w:rPr>
            </w:pPr>
            <w:r w:rsidRPr="005D21DD">
              <w:rPr>
                <w:rFonts w:ascii="Times New Roman" w:hAnsi="Times New Roman"/>
                <w:lang w:val="fr-FR"/>
              </w:rPr>
              <w:t>307 2</w:t>
            </w:r>
            <w:r w:rsidR="00E22AC0" w:rsidRPr="005D21DD">
              <w:rPr>
                <w:rFonts w:ascii="Times New Roman" w:hAnsi="Times New Roman"/>
                <w:lang w:val="fr-FR"/>
              </w:rPr>
              <w:t>8</w:t>
            </w:r>
            <w:r w:rsidRPr="005D21DD">
              <w:rPr>
                <w:rFonts w:ascii="Times New Roman" w:hAnsi="Times New Roman"/>
                <w:lang w:val="fr-FR"/>
              </w:rPr>
              <w:t>6 800</w:t>
            </w:r>
          </w:p>
        </w:tc>
        <w:tc>
          <w:tcPr>
            <w:tcW w:w="1701" w:type="dxa"/>
          </w:tcPr>
          <w:p w:rsidR="00EC3821" w:rsidRPr="005D21DD" w:rsidRDefault="00EC3821" w:rsidP="007623AA">
            <w:pPr>
              <w:spacing w:after="0" w:line="276" w:lineRule="auto"/>
              <w:jc w:val="center"/>
              <w:rPr>
                <w:rFonts w:ascii="Times New Roman" w:hAnsi="Times New Roman"/>
                <w:lang w:val="fr-FR"/>
              </w:rPr>
            </w:pPr>
            <w:r w:rsidRPr="005D21DD">
              <w:rPr>
                <w:rFonts w:ascii="Times New Roman" w:hAnsi="Times New Roman"/>
                <w:lang w:val="fr-FR"/>
              </w:rPr>
              <w:t>4 212 500 000</w:t>
            </w:r>
          </w:p>
        </w:tc>
        <w:tc>
          <w:tcPr>
            <w:tcW w:w="1559" w:type="dxa"/>
          </w:tcPr>
          <w:p w:rsidR="00EC3821" w:rsidRPr="005D21DD" w:rsidRDefault="00EC3821" w:rsidP="007623AA">
            <w:pPr>
              <w:spacing w:after="0" w:line="276" w:lineRule="auto"/>
              <w:jc w:val="center"/>
              <w:rPr>
                <w:rFonts w:ascii="Times New Roman" w:hAnsi="Times New Roman"/>
                <w:lang w:val="fr-FR"/>
              </w:rPr>
            </w:pPr>
            <w:r w:rsidRPr="005D21DD">
              <w:rPr>
                <w:rFonts w:ascii="Times New Roman" w:hAnsi="Times New Roman"/>
                <w:lang w:val="fr-FR"/>
              </w:rPr>
              <w:t>7 327 954 667</w:t>
            </w:r>
          </w:p>
        </w:tc>
        <w:tc>
          <w:tcPr>
            <w:tcW w:w="1418" w:type="dxa"/>
          </w:tcPr>
          <w:p w:rsidR="00EC3821" w:rsidRPr="005D21DD" w:rsidRDefault="00EC3821" w:rsidP="007623AA">
            <w:pPr>
              <w:spacing w:after="0" w:line="276" w:lineRule="auto"/>
              <w:jc w:val="center"/>
              <w:rPr>
                <w:rFonts w:ascii="Times New Roman" w:hAnsi="Times New Roman"/>
                <w:b/>
                <w:lang w:val="fr-FR"/>
              </w:rPr>
            </w:pPr>
            <w:r w:rsidRPr="005D21DD">
              <w:rPr>
                <w:rFonts w:ascii="Times New Roman" w:hAnsi="Times New Roman"/>
                <w:b/>
                <w:lang w:val="fr-FR"/>
              </w:rPr>
              <w:t>25 107 053 034</w:t>
            </w:r>
          </w:p>
        </w:tc>
      </w:tr>
      <w:tr w:rsidR="00EC3821" w:rsidRPr="005D21DD" w:rsidTr="00A2733A">
        <w:tc>
          <w:tcPr>
            <w:tcW w:w="1418" w:type="dxa"/>
          </w:tcPr>
          <w:p w:rsidR="00EC3821" w:rsidRPr="005D21DD" w:rsidRDefault="00EC3821" w:rsidP="007623AA">
            <w:pPr>
              <w:spacing w:after="0" w:line="276" w:lineRule="auto"/>
              <w:rPr>
                <w:rFonts w:ascii="Times New Roman" w:hAnsi="Times New Roman"/>
                <w:lang w:val="fr-FR"/>
              </w:rPr>
            </w:pPr>
            <w:r w:rsidRPr="005D21DD">
              <w:rPr>
                <w:rFonts w:ascii="Times New Roman" w:hAnsi="Times New Roman"/>
                <w:lang w:val="fr-FR"/>
              </w:rPr>
              <w:t xml:space="preserve">Pourcentage  </w:t>
            </w:r>
          </w:p>
        </w:tc>
        <w:tc>
          <w:tcPr>
            <w:tcW w:w="1560" w:type="dxa"/>
          </w:tcPr>
          <w:p w:rsidR="00EC3821" w:rsidRPr="005D21DD" w:rsidRDefault="00E22AC0" w:rsidP="007623AA">
            <w:pPr>
              <w:spacing w:after="0" w:line="276" w:lineRule="auto"/>
              <w:jc w:val="center"/>
              <w:rPr>
                <w:rFonts w:ascii="Times New Roman" w:hAnsi="Times New Roman"/>
                <w:lang w:val="fr-FR"/>
              </w:rPr>
            </w:pPr>
            <w:r w:rsidRPr="005D21DD">
              <w:rPr>
                <w:rFonts w:ascii="Times New Roman" w:hAnsi="Times New Roman"/>
                <w:lang w:val="fr-FR"/>
              </w:rPr>
              <w:t>13,6</w:t>
            </w:r>
            <w:r w:rsidR="00EC3821" w:rsidRPr="005D21DD">
              <w:rPr>
                <w:rFonts w:ascii="Times New Roman" w:hAnsi="Times New Roman"/>
                <w:lang w:val="fr-FR"/>
              </w:rPr>
              <w:t>2%</w:t>
            </w:r>
          </w:p>
        </w:tc>
        <w:tc>
          <w:tcPr>
            <w:tcW w:w="1842" w:type="dxa"/>
          </w:tcPr>
          <w:p w:rsidR="00EC3821" w:rsidRPr="005D21DD" w:rsidRDefault="00EC3821" w:rsidP="007623AA">
            <w:pPr>
              <w:spacing w:after="0" w:line="276" w:lineRule="auto"/>
              <w:jc w:val="center"/>
              <w:rPr>
                <w:rFonts w:ascii="Times New Roman" w:hAnsi="Times New Roman"/>
                <w:lang w:val="fr-FR"/>
              </w:rPr>
            </w:pPr>
            <w:r w:rsidRPr="005D21DD">
              <w:rPr>
                <w:rFonts w:ascii="Times New Roman" w:hAnsi="Times New Roman"/>
                <w:lang w:val="fr-FR"/>
              </w:rPr>
              <w:t>39,19%</w:t>
            </w:r>
          </w:p>
        </w:tc>
        <w:tc>
          <w:tcPr>
            <w:tcW w:w="1418" w:type="dxa"/>
          </w:tcPr>
          <w:p w:rsidR="00EC3821" w:rsidRPr="005D21DD" w:rsidRDefault="00EC3821" w:rsidP="007623AA">
            <w:pPr>
              <w:spacing w:after="0" w:line="276" w:lineRule="auto"/>
              <w:jc w:val="center"/>
              <w:rPr>
                <w:rFonts w:ascii="Times New Roman" w:hAnsi="Times New Roman"/>
                <w:lang w:val="fr-FR"/>
              </w:rPr>
            </w:pPr>
            <w:r w:rsidRPr="005D21DD">
              <w:rPr>
                <w:rFonts w:ascii="Times New Roman" w:hAnsi="Times New Roman"/>
                <w:lang w:val="fr-FR"/>
              </w:rPr>
              <w:t>1,22%</w:t>
            </w:r>
          </w:p>
        </w:tc>
        <w:tc>
          <w:tcPr>
            <w:tcW w:w="1701" w:type="dxa"/>
          </w:tcPr>
          <w:p w:rsidR="00EC3821" w:rsidRPr="005D21DD" w:rsidRDefault="00EC3821" w:rsidP="007623AA">
            <w:pPr>
              <w:spacing w:after="0" w:line="276" w:lineRule="auto"/>
              <w:jc w:val="center"/>
              <w:rPr>
                <w:rFonts w:ascii="Times New Roman" w:hAnsi="Times New Roman"/>
                <w:lang w:val="fr-FR"/>
              </w:rPr>
            </w:pPr>
            <w:r w:rsidRPr="005D21DD">
              <w:rPr>
                <w:rFonts w:ascii="Times New Roman" w:hAnsi="Times New Roman"/>
                <w:lang w:val="fr-FR"/>
              </w:rPr>
              <w:t>16,78%</w:t>
            </w:r>
          </w:p>
        </w:tc>
        <w:tc>
          <w:tcPr>
            <w:tcW w:w="1559" w:type="dxa"/>
          </w:tcPr>
          <w:p w:rsidR="00EC3821" w:rsidRPr="005D21DD" w:rsidRDefault="00EC3821" w:rsidP="007623AA">
            <w:pPr>
              <w:spacing w:after="0" w:line="276" w:lineRule="auto"/>
              <w:jc w:val="center"/>
              <w:rPr>
                <w:rFonts w:ascii="Times New Roman" w:hAnsi="Times New Roman"/>
                <w:lang w:val="fr-FR"/>
              </w:rPr>
            </w:pPr>
            <w:r w:rsidRPr="005D21DD">
              <w:rPr>
                <w:rFonts w:ascii="Times New Roman" w:hAnsi="Times New Roman"/>
                <w:lang w:val="fr-FR"/>
              </w:rPr>
              <w:t>29,19%</w:t>
            </w:r>
          </w:p>
        </w:tc>
        <w:tc>
          <w:tcPr>
            <w:tcW w:w="1418" w:type="dxa"/>
          </w:tcPr>
          <w:p w:rsidR="00EC3821" w:rsidRPr="005D21DD" w:rsidRDefault="00EC3821" w:rsidP="007623AA">
            <w:pPr>
              <w:spacing w:after="0" w:line="276" w:lineRule="auto"/>
              <w:jc w:val="center"/>
              <w:rPr>
                <w:rFonts w:ascii="Times New Roman" w:hAnsi="Times New Roman"/>
                <w:b/>
                <w:lang w:val="fr-FR"/>
              </w:rPr>
            </w:pPr>
            <w:r w:rsidRPr="005D21DD">
              <w:rPr>
                <w:rFonts w:ascii="Times New Roman" w:hAnsi="Times New Roman"/>
                <w:b/>
                <w:lang w:val="fr-FR"/>
              </w:rPr>
              <w:t>100%</w:t>
            </w:r>
          </w:p>
        </w:tc>
      </w:tr>
    </w:tbl>
    <w:p w:rsidR="00EC3821" w:rsidRPr="003C2C6D" w:rsidRDefault="00EC3821" w:rsidP="002411CA">
      <w:pPr>
        <w:spacing w:before="40" w:after="40" w:line="276" w:lineRule="auto"/>
        <w:ind w:left="360"/>
        <w:rPr>
          <w:rFonts w:ascii="Times New Roman" w:hAnsi="Times New Roman"/>
          <w:b/>
          <w:lang w:val="fr-FR"/>
        </w:rPr>
      </w:pPr>
      <w:r w:rsidRPr="003C2C6D">
        <w:rPr>
          <w:rFonts w:ascii="Times New Roman" w:hAnsi="Times New Roman"/>
          <w:b/>
          <w:lang w:val="fr-FR"/>
        </w:rPr>
        <w:t>Source : document du programme</w:t>
      </w:r>
    </w:p>
    <w:p w:rsidR="00EC3821" w:rsidRPr="0047303D" w:rsidRDefault="00EC382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Coopération luxembourgeoise est le PTF qui a la quote-part la plus élevée dans le budget initial du programme PTFM.</w:t>
      </w:r>
      <w:r w:rsidR="00B90F67" w:rsidRPr="0047303D">
        <w:rPr>
          <w:rFonts w:ascii="Times New Roman" w:hAnsi="Times New Roman"/>
          <w:sz w:val="24"/>
          <w:szCs w:val="24"/>
          <w:lang w:val="fr-FR"/>
        </w:rPr>
        <w:t xml:space="preserve"> </w:t>
      </w:r>
      <w:r w:rsidR="005B10C7" w:rsidRPr="0047303D">
        <w:rPr>
          <w:rFonts w:ascii="Times New Roman" w:hAnsi="Times New Roman"/>
          <w:sz w:val="24"/>
          <w:szCs w:val="24"/>
          <w:lang w:val="fr-FR"/>
        </w:rPr>
        <w:t>Il faut noter que les ressources de la Coopération Luxembourgeoise passent pour 12 millions d’euros à travers Lux</w:t>
      </w:r>
      <w:r w:rsidR="00302FA5" w:rsidRPr="0047303D">
        <w:rPr>
          <w:rFonts w:ascii="Times New Roman" w:hAnsi="Times New Roman"/>
          <w:sz w:val="24"/>
          <w:szCs w:val="24"/>
          <w:lang w:val="fr-FR"/>
        </w:rPr>
        <w:t>-</w:t>
      </w:r>
      <w:r w:rsidR="005B10C7" w:rsidRPr="0047303D">
        <w:rPr>
          <w:rFonts w:ascii="Times New Roman" w:hAnsi="Times New Roman"/>
          <w:sz w:val="24"/>
          <w:szCs w:val="24"/>
          <w:lang w:val="fr-FR"/>
        </w:rPr>
        <w:t xml:space="preserve">Dev et pour 03 millions d’euros à travers le PNUD. On note aussi </w:t>
      </w:r>
      <w:r w:rsidR="00B90F67" w:rsidRPr="0047303D">
        <w:rPr>
          <w:rFonts w:ascii="Times New Roman" w:hAnsi="Times New Roman"/>
          <w:sz w:val="24"/>
          <w:szCs w:val="24"/>
          <w:lang w:val="fr-FR"/>
        </w:rPr>
        <w:t xml:space="preserve">que le financement à rechercher est relativement élevé puisqu’il représente près de 30% du budget prévu. </w:t>
      </w:r>
      <w:r w:rsidR="00C6124A" w:rsidRPr="0047303D">
        <w:rPr>
          <w:rFonts w:ascii="Times New Roman" w:hAnsi="Times New Roman"/>
          <w:sz w:val="24"/>
          <w:szCs w:val="24"/>
          <w:lang w:val="fr-FR"/>
        </w:rPr>
        <w:t xml:space="preserve">Le pourcentage important du financement à rechercher se fonde sur le pari que les résultats encourageants obtenus au cours de la première phase </w:t>
      </w:r>
      <w:r w:rsidR="002C3F7E" w:rsidRPr="0047303D">
        <w:rPr>
          <w:rFonts w:ascii="Times New Roman" w:hAnsi="Times New Roman"/>
          <w:sz w:val="24"/>
          <w:szCs w:val="24"/>
          <w:lang w:val="fr-FR"/>
        </w:rPr>
        <w:t xml:space="preserve">(2004 à 2009) </w:t>
      </w:r>
      <w:r w:rsidR="00C6124A" w:rsidRPr="0047303D">
        <w:rPr>
          <w:rFonts w:ascii="Times New Roman" w:hAnsi="Times New Roman"/>
          <w:sz w:val="24"/>
          <w:szCs w:val="24"/>
          <w:lang w:val="fr-FR"/>
        </w:rPr>
        <w:t>serviront d’arguments solides pour convaincre d’autres PTF à financer le programme.</w:t>
      </w:r>
      <w:r w:rsidR="00321CF5" w:rsidRPr="0047303D">
        <w:rPr>
          <w:rFonts w:ascii="Times New Roman" w:hAnsi="Times New Roman"/>
          <w:sz w:val="24"/>
          <w:szCs w:val="24"/>
          <w:lang w:val="fr-FR"/>
        </w:rPr>
        <w:t xml:space="preserve"> Un pari a été également fait sur le cofinancement des partenaires sectoriels et des collectivités territoriales. Le rapport reviendra plus loin sur la mobilisation effective de ces deux dernières sources </w:t>
      </w:r>
      <w:r w:rsidR="00632918" w:rsidRPr="0047303D">
        <w:rPr>
          <w:rFonts w:ascii="Times New Roman" w:hAnsi="Times New Roman"/>
          <w:sz w:val="24"/>
          <w:szCs w:val="24"/>
          <w:lang w:val="fr-FR"/>
        </w:rPr>
        <w:t xml:space="preserve">de </w:t>
      </w:r>
      <w:r w:rsidR="00321CF5" w:rsidRPr="0047303D">
        <w:rPr>
          <w:rFonts w:ascii="Times New Roman" w:hAnsi="Times New Roman"/>
          <w:sz w:val="24"/>
          <w:szCs w:val="24"/>
          <w:lang w:val="fr-FR"/>
        </w:rPr>
        <w:t>financement.</w:t>
      </w:r>
    </w:p>
    <w:p w:rsidR="0084646C" w:rsidRPr="0047303D" w:rsidRDefault="005E1680" w:rsidP="00890CE7">
      <w:pPr>
        <w:pStyle w:val="Titre3"/>
        <w:spacing w:after="40" w:line="276" w:lineRule="auto"/>
        <w:rPr>
          <w:rFonts w:ascii="Times New Roman" w:hAnsi="Times New Roman"/>
          <w:sz w:val="24"/>
          <w:szCs w:val="24"/>
          <w:lang w:val="fr-FR"/>
        </w:rPr>
      </w:pPr>
      <w:bookmarkStart w:id="81" w:name="_Toc383076130"/>
      <w:bookmarkStart w:id="82" w:name="_Toc383080891"/>
      <w:bookmarkStart w:id="83" w:name="_Toc387633668"/>
      <w:bookmarkStart w:id="84" w:name="_Toc377632488"/>
      <w:r w:rsidRPr="0047303D">
        <w:rPr>
          <w:rFonts w:ascii="Times New Roman" w:hAnsi="Times New Roman"/>
          <w:sz w:val="24"/>
          <w:szCs w:val="24"/>
          <w:lang w:val="fr-FR"/>
        </w:rPr>
        <w:t xml:space="preserve">2.3.6 </w:t>
      </w:r>
      <w:r w:rsidR="007A2FA6" w:rsidRPr="0047303D">
        <w:rPr>
          <w:rFonts w:ascii="Times New Roman" w:hAnsi="Times New Roman"/>
          <w:sz w:val="24"/>
          <w:szCs w:val="24"/>
          <w:lang w:val="fr-FR"/>
        </w:rPr>
        <w:t xml:space="preserve">Principes et </w:t>
      </w:r>
      <w:r w:rsidRPr="0047303D">
        <w:rPr>
          <w:rFonts w:ascii="Times New Roman" w:hAnsi="Times New Roman"/>
          <w:sz w:val="24"/>
          <w:szCs w:val="24"/>
          <w:lang w:val="fr-FR"/>
        </w:rPr>
        <w:t xml:space="preserve">Stratégie </w:t>
      </w:r>
      <w:r w:rsidR="007A2FA6" w:rsidRPr="0047303D">
        <w:rPr>
          <w:rFonts w:ascii="Times New Roman" w:hAnsi="Times New Roman"/>
          <w:sz w:val="24"/>
          <w:szCs w:val="24"/>
          <w:lang w:val="fr-FR"/>
        </w:rPr>
        <w:t xml:space="preserve">d’intervention </w:t>
      </w:r>
      <w:r w:rsidRPr="0047303D">
        <w:rPr>
          <w:rFonts w:ascii="Times New Roman" w:hAnsi="Times New Roman"/>
          <w:sz w:val="24"/>
          <w:szCs w:val="24"/>
          <w:lang w:val="fr-FR"/>
        </w:rPr>
        <w:t>du programme</w:t>
      </w:r>
      <w:bookmarkEnd w:id="81"/>
      <w:bookmarkEnd w:id="82"/>
      <w:bookmarkEnd w:id="83"/>
    </w:p>
    <w:p w:rsidR="007A2FA6" w:rsidRPr="0047303D" w:rsidRDefault="007A2FA6" w:rsidP="002E38D2">
      <w:pPr>
        <w:spacing w:before="120" w:after="40" w:line="276" w:lineRule="auto"/>
        <w:ind w:left="-567"/>
        <w:rPr>
          <w:rFonts w:ascii="Times New Roman" w:hAnsi="Times New Roman"/>
          <w:b/>
          <w:i/>
          <w:sz w:val="24"/>
          <w:szCs w:val="24"/>
          <w:lang w:val="fr-FR"/>
        </w:rPr>
      </w:pPr>
      <w:r w:rsidRPr="0047303D">
        <w:rPr>
          <w:rFonts w:ascii="Times New Roman" w:hAnsi="Times New Roman"/>
          <w:b/>
          <w:i/>
          <w:sz w:val="24"/>
          <w:szCs w:val="24"/>
          <w:lang w:val="fr-FR"/>
        </w:rPr>
        <w:t>2.3.6.1 Principes du programme</w:t>
      </w:r>
    </w:p>
    <w:p w:rsidR="007A2FA6" w:rsidRPr="0047303D" w:rsidRDefault="007A2FA6"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Les principes stratégiques du programme</w:t>
      </w:r>
      <w:r w:rsidR="00E935F7" w:rsidRPr="0047303D">
        <w:rPr>
          <w:rFonts w:ascii="Times New Roman" w:hAnsi="Times New Roman"/>
          <w:sz w:val="24"/>
          <w:szCs w:val="24"/>
          <w:lang w:val="fr-FR"/>
        </w:rPr>
        <w:t>, pour la présente phase,</w:t>
      </w:r>
      <w:r w:rsidRPr="0047303D">
        <w:rPr>
          <w:rFonts w:ascii="Times New Roman" w:hAnsi="Times New Roman"/>
          <w:sz w:val="24"/>
          <w:szCs w:val="24"/>
          <w:lang w:val="fr-FR"/>
        </w:rPr>
        <w:t xml:space="preserve"> sont les suivants :</w:t>
      </w:r>
    </w:p>
    <w:p w:rsidR="007623AA" w:rsidRDefault="007623AA" w:rsidP="002411CA">
      <w:pPr>
        <w:pStyle w:val="Paragraphedeliste"/>
        <w:numPr>
          <w:ilvl w:val="0"/>
          <w:numId w:val="9"/>
        </w:numPr>
        <w:spacing w:before="40" w:after="40" w:line="276" w:lineRule="auto"/>
        <w:rPr>
          <w:rFonts w:ascii="Times New Roman" w:hAnsi="Times New Roman"/>
          <w:sz w:val="24"/>
          <w:szCs w:val="24"/>
          <w:lang w:val="fr-FR"/>
        </w:rPr>
      </w:pPr>
      <w:r>
        <w:rPr>
          <w:rFonts w:ascii="Times New Roman" w:hAnsi="Times New Roman"/>
          <w:i/>
          <w:sz w:val="24"/>
          <w:szCs w:val="24"/>
          <w:lang w:val="fr-FR"/>
        </w:rPr>
        <w:t>l</w:t>
      </w:r>
      <w:r w:rsidR="00086BA5" w:rsidRPr="007623AA">
        <w:rPr>
          <w:rFonts w:ascii="Times New Roman" w:hAnsi="Times New Roman"/>
          <w:i/>
          <w:sz w:val="24"/>
          <w:szCs w:val="24"/>
          <w:lang w:val="fr-FR"/>
        </w:rPr>
        <w:t>e leadership national :</w:t>
      </w:r>
      <w:r w:rsidR="00086BA5" w:rsidRPr="007623AA">
        <w:rPr>
          <w:rFonts w:ascii="Times New Roman" w:hAnsi="Times New Roman"/>
          <w:sz w:val="24"/>
          <w:szCs w:val="24"/>
          <w:lang w:val="fr-FR"/>
        </w:rPr>
        <w:t xml:space="preserve"> l</w:t>
      </w:r>
      <w:r w:rsidR="007A2FA6" w:rsidRPr="007623AA">
        <w:rPr>
          <w:rFonts w:ascii="Times New Roman" w:hAnsi="Times New Roman"/>
          <w:sz w:val="24"/>
          <w:szCs w:val="24"/>
          <w:lang w:val="fr-FR"/>
        </w:rPr>
        <w:t xml:space="preserve">’affirmation du leadership national en cohérence avec les engagements de l’Etat découlant de la déclaration de Paris ; </w:t>
      </w:r>
    </w:p>
    <w:p w:rsidR="007A2FA6" w:rsidRPr="007623AA" w:rsidRDefault="007623AA" w:rsidP="002411CA">
      <w:pPr>
        <w:pStyle w:val="Paragraphedeliste"/>
        <w:numPr>
          <w:ilvl w:val="0"/>
          <w:numId w:val="9"/>
        </w:numPr>
        <w:spacing w:before="40" w:after="40" w:line="276" w:lineRule="auto"/>
        <w:rPr>
          <w:rFonts w:ascii="Times New Roman" w:hAnsi="Times New Roman"/>
          <w:sz w:val="24"/>
          <w:szCs w:val="24"/>
          <w:lang w:val="fr-FR"/>
        </w:rPr>
      </w:pPr>
      <w:r>
        <w:rPr>
          <w:rFonts w:ascii="Times New Roman" w:hAnsi="Times New Roman"/>
          <w:i/>
          <w:sz w:val="24"/>
          <w:szCs w:val="24"/>
          <w:lang w:val="fr-FR"/>
        </w:rPr>
        <w:t>l</w:t>
      </w:r>
      <w:r w:rsidR="00086BA5" w:rsidRPr="007623AA">
        <w:rPr>
          <w:rFonts w:ascii="Times New Roman" w:hAnsi="Times New Roman"/>
          <w:i/>
          <w:sz w:val="24"/>
          <w:szCs w:val="24"/>
          <w:lang w:val="fr-FR"/>
        </w:rPr>
        <w:t>’approche programme d’envergure nati</w:t>
      </w:r>
      <w:r w:rsidR="003443CC" w:rsidRPr="007623AA">
        <w:rPr>
          <w:rFonts w:ascii="Times New Roman" w:hAnsi="Times New Roman"/>
          <w:i/>
          <w:sz w:val="24"/>
          <w:szCs w:val="24"/>
          <w:lang w:val="fr-FR"/>
        </w:rPr>
        <w:t>onale :</w:t>
      </w:r>
      <w:r w:rsidR="003443CC" w:rsidRPr="007623AA">
        <w:rPr>
          <w:rFonts w:ascii="Times New Roman" w:hAnsi="Times New Roman"/>
          <w:sz w:val="24"/>
          <w:szCs w:val="24"/>
          <w:lang w:val="fr-FR"/>
        </w:rPr>
        <w:t xml:space="preserve"> l</w:t>
      </w:r>
      <w:r w:rsidR="007A2FA6" w:rsidRPr="007623AA">
        <w:rPr>
          <w:rFonts w:ascii="Times New Roman" w:hAnsi="Times New Roman"/>
          <w:sz w:val="24"/>
          <w:szCs w:val="24"/>
          <w:lang w:val="fr-FR"/>
        </w:rPr>
        <w:t>’adoption d’une approche d’envergure nationale, inscrite dans les politiques nationales et visant à faire du programme PN-PTFM le cadre unique de planification, financement, réalisation et suivi-évaluation de la diffusion à grande échelle des services énergétiques de la PTFM ;</w:t>
      </w:r>
    </w:p>
    <w:p w:rsidR="007A2FA6" w:rsidRPr="007623AA" w:rsidRDefault="007623AA" w:rsidP="007623AA">
      <w:pPr>
        <w:pStyle w:val="Paragraphedeliste"/>
        <w:numPr>
          <w:ilvl w:val="0"/>
          <w:numId w:val="9"/>
        </w:numPr>
        <w:spacing w:before="40" w:after="40" w:line="276" w:lineRule="auto"/>
        <w:rPr>
          <w:rFonts w:ascii="Times New Roman" w:hAnsi="Times New Roman"/>
          <w:sz w:val="24"/>
          <w:szCs w:val="24"/>
          <w:lang w:val="fr-FR"/>
        </w:rPr>
      </w:pPr>
      <w:r w:rsidRPr="007623AA">
        <w:rPr>
          <w:rFonts w:ascii="Times New Roman" w:hAnsi="Times New Roman"/>
          <w:i/>
          <w:sz w:val="24"/>
          <w:szCs w:val="24"/>
          <w:lang w:val="fr-FR"/>
        </w:rPr>
        <w:lastRenderedPageBreak/>
        <w:t>l</w:t>
      </w:r>
      <w:r w:rsidR="003443CC" w:rsidRPr="007623AA">
        <w:rPr>
          <w:rFonts w:ascii="Times New Roman" w:hAnsi="Times New Roman"/>
          <w:i/>
          <w:sz w:val="24"/>
          <w:szCs w:val="24"/>
          <w:lang w:val="fr-FR"/>
        </w:rPr>
        <w:t>e « faire faire » :</w:t>
      </w:r>
      <w:r w:rsidR="003443CC" w:rsidRPr="007623AA">
        <w:rPr>
          <w:rFonts w:ascii="Times New Roman" w:hAnsi="Times New Roman"/>
          <w:sz w:val="24"/>
          <w:szCs w:val="24"/>
          <w:lang w:val="fr-FR"/>
        </w:rPr>
        <w:t xml:space="preserve"> L</w:t>
      </w:r>
      <w:r w:rsidR="007A2FA6" w:rsidRPr="007623AA">
        <w:rPr>
          <w:rFonts w:ascii="Times New Roman" w:hAnsi="Times New Roman"/>
          <w:sz w:val="24"/>
          <w:szCs w:val="24"/>
          <w:lang w:val="fr-FR"/>
        </w:rPr>
        <w:t>’application du principe du « faire-faire » qui constitue non seulement un gage d’efficacité mais aussi un moyen d’ap</w:t>
      </w:r>
      <w:r w:rsidR="003443CC" w:rsidRPr="007623AA">
        <w:rPr>
          <w:rFonts w:ascii="Times New Roman" w:hAnsi="Times New Roman"/>
          <w:sz w:val="24"/>
          <w:szCs w:val="24"/>
          <w:lang w:val="fr-FR"/>
        </w:rPr>
        <w:t>propriation et de pérennisation ;</w:t>
      </w:r>
    </w:p>
    <w:p w:rsidR="003443CC" w:rsidRPr="007623AA" w:rsidRDefault="007623AA" w:rsidP="007623AA">
      <w:pPr>
        <w:pStyle w:val="Paragraphedeliste"/>
        <w:numPr>
          <w:ilvl w:val="0"/>
          <w:numId w:val="9"/>
        </w:numPr>
        <w:spacing w:before="40" w:after="40" w:line="276" w:lineRule="auto"/>
        <w:rPr>
          <w:rFonts w:ascii="Times New Roman" w:hAnsi="Times New Roman"/>
          <w:sz w:val="24"/>
          <w:szCs w:val="24"/>
          <w:lang w:val="fr-FR"/>
        </w:rPr>
      </w:pPr>
      <w:r w:rsidRPr="007623AA">
        <w:rPr>
          <w:rFonts w:ascii="Times New Roman" w:hAnsi="Times New Roman"/>
          <w:i/>
          <w:sz w:val="24"/>
          <w:szCs w:val="24"/>
          <w:lang w:val="fr-FR"/>
        </w:rPr>
        <w:t>l</w:t>
      </w:r>
      <w:r w:rsidR="003443CC" w:rsidRPr="007623AA">
        <w:rPr>
          <w:rFonts w:ascii="Times New Roman" w:hAnsi="Times New Roman"/>
          <w:i/>
          <w:sz w:val="24"/>
          <w:szCs w:val="24"/>
          <w:lang w:val="fr-FR"/>
        </w:rPr>
        <w:t>e financement basé sur un mécanisme autonome et inclusif :</w:t>
      </w:r>
      <w:r w:rsidR="003443CC" w:rsidRPr="007623AA">
        <w:rPr>
          <w:rFonts w:ascii="Times New Roman" w:hAnsi="Times New Roman"/>
          <w:sz w:val="24"/>
          <w:szCs w:val="24"/>
          <w:lang w:val="fr-FR"/>
        </w:rPr>
        <w:t xml:space="preserve"> dans l’attente d’un mécanisme de financement entièrement intégré dans le système budgétaire national et décentralisé, il est admis l’institution d’un mécanisme de financement autonome dénommé « panier commun »</w:t>
      </w:r>
      <w:r w:rsidR="00AE39A2" w:rsidRPr="007623AA">
        <w:rPr>
          <w:rFonts w:ascii="Times New Roman" w:hAnsi="Times New Roman"/>
          <w:sz w:val="24"/>
          <w:szCs w:val="24"/>
          <w:lang w:val="fr-FR"/>
        </w:rPr>
        <w:t> ;</w:t>
      </w:r>
    </w:p>
    <w:p w:rsidR="00AE39A2" w:rsidRPr="007623AA" w:rsidRDefault="007623AA" w:rsidP="007623AA">
      <w:pPr>
        <w:pStyle w:val="Paragraphedeliste"/>
        <w:numPr>
          <w:ilvl w:val="0"/>
          <w:numId w:val="9"/>
        </w:numPr>
        <w:spacing w:before="40" w:after="40" w:line="276" w:lineRule="auto"/>
        <w:rPr>
          <w:rFonts w:ascii="Times New Roman" w:hAnsi="Times New Roman"/>
          <w:sz w:val="24"/>
          <w:szCs w:val="24"/>
          <w:lang w:val="fr-FR"/>
        </w:rPr>
      </w:pPr>
      <w:r w:rsidRPr="007623AA">
        <w:rPr>
          <w:rFonts w:ascii="Times New Roman" w:hAnsi="Times New Roman"/>
          <w:i/>
          <w:sz w:val="24"/>
          <w:szCs w:val="24"/>
          <w:lang w:val="fr-FR"/>
        </w:rPr>
        <w:t>l</w:t>
      </w:r>
      <w:r w:rsidR="00AE39A2" w:rsidRPr="007623AA">
        <w:rPr>
          <w:rFonts w:ascii="Times New Roman" w:hAnsi="Times New Roman"/>
          <w:i/>
          <w:sz w:val="24"/>
          <w:szCs w:val="24"/>
          <w:lang w:val="fr-FR"/>
        </w:rPr>
        <w:t>a planification intersectorielle :</w:t>
      </w:r>
      <w:r w:rsidR="00AE39A2" w:rsidRPr="007623AA">
        <w:rPr>
          <w:rFonts w:ascii="Times New Roman" w:hAnsi="Times New Roman"/>
          <w:sz w:val="24"/>
          <w:szCs w:val="24"/>
          <w:lang w:val="fr-FR"/>
        </w:rPr>
        <w:t xml:space="preserve"> la volonté politique de maximiser l’impact de la PTFM sur les différentes stratégies sectorielles de lutte contre la pauvreté s’appuiera sur une démarche de planification intersectorielle impliquant des acteurs, à différents échelons, des secteurs sectoriels de l’énergie et des services sociaux prioritaires du CSLP (santé, éducation, hydraulique, …) ;</w:t>
      </w:r>
    </w:p>
    <w:p w:rsidR="00AE39A2" w:rsidRPr="007623AA" w:rsidRDefault="007623AA" w:rsidP="007623AA">
      <w:pPr>
        <w:pStyle w:val="Paragraphedeliste"/>
        <w:numPr>
          <w:ilvl w:val="0"/>
          <w:numId w:val="9"/>
        </w:numPr>
        <w:spacing w:before="40" w:after="40" w:line="276" w:lineRule="auto"/>
        <w:rPr>
          <w:rFonts w:ascii="Times New Roman" w:hAnsi="Times New Roman"/>
          <w:sz w:val="24"/>
          <w:szCs w:val="24"/>
          <w:lang w:val="fr-FR"/>
        </w:rPr>
      </w:pPr>
      <w:r w:rsidRPr="007623AA">
        <w:rPr>
          <w:rFonts w:ascii="Times New Roman" w:hAnsi="Times New Roman"/>
          <w:i/>
          <w:sz w:val="24"/>
          <w:szCs w:val="24"/>
          <w:lang w:val="fr-FR"/>
        </w:rPr>
        <w:t>l</w:t>
      </w:r>
      <w:r w:rsidR="00AE39A2" w:rsidRPr="007623AA">
        <w:rPr>
          <w:rFonts w:ascii="Times New Roman" w:hAnsi="Times New Roman"/>
          <w:i/>
          <w:sz w:val="24"/>
          <w:szCs w:val="24"/>
          <w:lang w:val="fr-FR"/>
        </w:rPr>
        <w:t>a pérennisation :</w:t>
      </w:r>
      <w:r w:rsidR="00AE39A2" w:rsidRPr="007623AA">
        <w:rPr>
          <w:rFonts w:ascii="Times New Roman" w:hAnsi="Times New Roman"/>
          <w:sz w:val="24"/>
          <w:szCs w:val="24"/>
          <w:lang w:val="fr-FR"/>
        </w:rPr>
        <w:t xml:space="preserve"> le principe de pérennisation est une priorité de premier ordre du programme. </w:t>
      </w:r>
      <w:r w:rsidR="003D19A4" w:rsidRPr="007623AA">
        <w:rPr>
          <w:rFonts w:ascii="Times New Roman" w:hAnsi="Times New Roman"/>
          <w:sz w:val="24"/>
          <w:szCs w:val="24"/>
          <w:lang w:val="fr-FR"/>
        </w:rPr>
        <w:t>Il met en avant l’appropriation mais aussi la viabilité technique et financière des entreprises PTFM. Un accent sera mis sur le développement de l’entreprenariat autour de la PTFM et sur un fort partenariat autour de la PTFM et sur un fort partenariat intersectoriel en ce qui concerne les PTFM avec réseau ;</w:t>
      </w:r>
    </w:p>
    <w:p w:rsidR="003D19A4" w:rsidRPr="007623AA" w:rsidRDefault="007623AA" w:rsidP="007623AA">
      <w:pPr>
        <w:pStyle w:val="Paragraphedeliste"/>
        <w:numPr>
          <w:ilvl w:val="0"/>
          <w:numId w:val="9"/>
        </w:numPr>
        <w:spacing w:before="40" w:after="40" w:line="276" w:lineRule="auto"/>
        <w:rPr>
          <w:rFonts w:ascii="Times New Roman" w:hAnsi="Times New Roman"/>
          <w:sz w:val="24"/>
          <w:szCs w:val="24"/>
          <w:lang w:val="fr-FR"/>
        </w:rPr>
      </w:pPr>
      <w:r w:rsidRPr="007623AA">
        <w:rPr>
          <w:rFonts w:ascii="Times New Roman" w:hAnsi="Times New Roman"/>
          <w:i/>
          <w:sz w:val="24"/>
          <w:szCs w:val="24"/>
          <w:lang w:val="fr-FR"/>
        </w:rPr>
        <w:t>l</w:t>
      </w:r>
      <w:r w:rsidR="003D19A4" w:rsidRPr="007623AA">
        <w:rPr>
          <w:rFonts w:ascii="Times New Roman" w:hAnsi="Times New Roman"/>
          <w:i/>
          <w:sz w:val="24"/>
          <w:szCs w:val="24"/>
          <w:lang w:val="fr-FR"/>
        </w:rPr>
        <w:t>a capitalisation des acquis :</w:t>
      </w:r>
      <w:r w:rsidR="003D19A4" w:rsidRPr="007623AA">
        <w:rPr>
          <w:rFonts w:ascii="Times New Roman" w:hAnsi="Times New Roman"/>
          <w:sz w:val="24"/>
          <w:szCs w:val="24"/>
          <w:lang w:val="fr-FR"/>
        </w:rPr>
        <w:t xml:space="preserve"> le processus de densification des implantations de PTFM prendra en compte les principales leçons apprises en vue de consolider les acquis et de maximiser les effets et impacts du programme sur les populations rurales.</w:t>
      </w:r>
    </w:p>
    <w:p w:rsidR="007A2FA6" w:rsidRPr="0047303D" w:rsidRDefault="007A2FA6" w:rsidP="009F68FD">
      <w:pPr>
        <w:spacing w:before="120" w:after="120" w:line="276" w:lineRule="auto"/>
        <w:ind w:left="-567"/>
        <w:rPr>
          <w:rFonts w:ascii="Times New Roman" w:hAnsi="Times New Roman"/>
          <w:b/>
          <w:i/>
          <w:sz w:val="24"/>
          <w:szCs w:val="24"/>
          <w:lang w:val="fr-FR"/>
        </w:rPr>
      </w:pPr>
      <w:r w:rsidRPr="0047303D">
        <w:rPr>
          <w:rFonts w:ascii="Times New Roman" w:hAnsi="Times New Roman"/>
          <w:b/>
          <w:i/>
          <w:sz w:val="24"/>
          <w:szCs w:val="24"/>
          <w:lang w:val="fr-FR"/>
        </w:rPr>
        <w:t>2.3.6.2 Stratégie d’intervention du programme</w:t>
      </w:r>
    </w:p>
    <w:p w:rsidR="000E327D" w:rsidRPr="0047303D" w:rsidRDefault="000E327D"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stratégie du programme peut être synthétisée comme suit.</w:t>
      </w:r>
      <w:r w:rsidR="00F67A6A" w:rsidRPr="0047303D">
        <w:rPr>
          <w:rFonts w:ascii="Times New Roman" w:hAnsi="Times New Roman"/>
          <w:sz w:val="24"/>
          <w:szCs w:val="24"/>
          <w:lang w:val="fr-FR"/>
        </w:rPr>
        <w:t xml:space="preserve"> </w:t>
      </w:r>
    </w:p>
    <w:p w:rsidR="00F67A6A" w:rsidRPr="0047303D" w:rsidRDefault="00F67A6A"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A partir </w:t>
      </w:r>
      <w:r w:rsidR="00D060ED" w:rsidRPr="0047303D">
        <w:rPr>
          <w:rFonts w:ascii="Times New Roman" w:hAnsi="Times New Roman"/>
          <w:sz w:val="24"/>
          <w:szCs w:val="24"/>
          <w:lang w:val="fr-FR"/>
        </w:rPr>
        <w:t xml:space="preserve">des huit régions déjà touchées, les activités du programme s’étendent dans toutes les régions du pays, et concerneront au moins 300 communes rurales. A cet égard, le programme évitera le saupoudrage en s’attachant au principe de la densification en même temps qu’il conduira la massification. </w:t>
      </w:r>
    </w:p>
    <w:p w:rsidR="00D060ED" w:rsidRPr="0047303D" w:rsidRDefault="00D060ED" w:rsidP="002411CA">
      <w:pPr>
        <w:spacing w:before="40" w:after="40" w:line="276" w:lineRule="auto"/>
        <w:ind w:left="-567"/>
        <w:rPr>
          <w:rFonts w:ascii="Times New Roman" w:hAnsi="Times New Roman"/>
          <w:sz w:val="24"/>
          <w:szCs w:val="24"/>
          <w:lang w:val="fr-FR"/>
        </w:rPr>
      </w:pPr>
      <w:r w:rsidRPr="0047303D">
        <w:rPr>
          <w:rFonts w:ascii="Times New Roman" w:hAnsi="Times New Roman"/>
          <w:i/>
          <w:sz w:val="24"/>
          <w:szCs w:val="24"/>
          <w:lang w:val="fr-FR"/>
        </w:rPr>
        <w:t>Modalité d’exécution des activités :</w:t>
      </w:r>
      <w:r w:rsidRPr="0047303D">
        <w:rPr>
          <w:rFonts w:ascii="Times New Roman" w:hAnsi="Times New Roman"/>
          <w:sz w:val="24"/>
          <w:szCs w:val="24"/>
          <w:lang w:val="fr-FR"/>
        </w:rPr>
        <w:t xml:space="preserve"> l’exécution des activités du programme au niveau local sera effectuée, sur une base contractuelle, par des opérateurs non gouvernementaux dénommés Agences Locales de Réalisation (ALR) disposant d’un bras opérationnel auprès des entreprises PTFM, dénommé Cellule d’Appui Conseil (CAC).</w:t>
      </w:r>
    </w:p>
    <w:p w:rsidR="00AB7D1A" w:rsidRPr="0047303D" w:rsidRDefault="00AB7D1A" w:rsidP="002411CA">
      <w:pPr>
        <w:spacing w:before="40" w:after="40" w:line="276" w:lineRule="auto"/>
        <w:ind w:left="-567"/>
        <w:rPr>
          <w:rFonts w:ascii="Times New Roman" w:hAnsi="Times New Roman"/>
          <w:sz w:val="24"/>
          <w:szCs w:val="24"/>
          <w:lang w:val="fr-FR"/>
        </w:rPr>
      </w:pPr>
      <w:r w:rsidRPr="0047303D">
        <w:rPr>
          <w:rFonts w:ascii="Times New Roman" w:hAnsi="Times New Roman"/>
          <w:i/>
          <w:sz w:val="24"/>
          <w:szCs w:val="24"/>
          <w:lang w:val="fr-FR"/>
        </w:rPr>
        <w:t>Processus de traitement de la demande :</w:t>
      </w:r>
      <w:r w:rsidRPr="0047303D">
        <w:rPr>
          <w:rFonts w:ascii="Times New Roman" w:hAnsi="Times New Roman"/>
          <w:sz w:val="24"/>
          <w:szCs w:val="24"/>
          <w:lang w:val="fr-FR"/>
        </w:rPr>
        <w:t xml:space="preserve"> l’approche par la demande du programme consiste d’abord à : (i) des actions de promotion, à travers une intense mobilisation sociale, (ii) une implantation de PTFM de démonstration afin de rendre visible et ses usages. L’intér</w:t>
      </w:r>
      <w:r w:rsidR="00976A7D" w:rsidRPr="0047303D">
        <w:rPr>
          <w:rFonts w:ascii="Times New Roman" w:hAnsi="Times New Roman"/>
          <w:sz w:val="24"/>
          <w:szCs w:val="24"/>
          <w:lang w:val="fr-FR"/>
        </w:rPr>
        <w:t>êt ainsi suscité se traduit</w:t>
      </w:r>
      <w:r w:rsidRPr="0047303D">
        <w:rPr>
          <w:rFonts w:ascii="Times New Roman" w:hAnsi="Times New Roman"/>
          <w:sz w:val="24"/>
          <w:szCs w:val="24"/>
          <w:lang w:val="fr-FR"/>
        </w:rPr>
        <w:t>, le cas échéant, par la formulation d’une requ</w:t>
      </w:r>
      <w:r w:rsidR="009D7E32" w:rsidRPr="0047303D">
        <w:rPr>
          <w:rFonts w:ascii="Times New Roman" w:hAnsi="Times New Roman"/>
          <w:sz w:val="24"/>
          <w:szCs w:val="24"/>
          <w:lang w:val="fr-FR"/>
        </w:rPr>
        <w:t>ête par les bénéficiaires poten</w:t>
      </w:r>
      <w:r w:rsidRPr="0047303D">
        <w:rPr>
          <w:rFonts w:ascii="Times New Roman" w:hAnsi="Times New Roman"/>
          <w:sz w:val="24"/>
          <w:szCs w:val="24"/>
          <w:lang w:val="fr-FR"/>
        </w:rPr>
        <w:t>tiels.</w:t>
      </w:r>
    </w:p>
    <w:p w:rsidR="00976A7D" w:rsidRPr="0047303D" w:rsidRDefault="00976A7D" w:rsidP="002411CA">
      <w:pPr>
        <w:spacing w:before="40" w:after="40" w:line="276" w:lineRule="auto"/>
        <w:ind w:left="-567"/>
        <w:rPr>
          <w:rFonts w:ascii="Times New Roman" w:hAnsi="Times New Roman"/>
          <w:sz w:val="24"/>
          <w:szCs w:val="24"/>
          <w:lang w:val="fr-FR"/>
        </w:rPr>
      </w:pPr>
      <w:r w:rsidRPr="0047303D">
        <w:rPr>
          <w:rFonts w:ascii="Times New Roman" w:hAnsi="Times New Roman"/>
          <w:i/>
          <w:sz w:val="24"/>
          <w:szCs w:val="24"/>
          <w:lang w:val="fr-FR"/>
        </w:rPr>
        <w:t>Mesures d’accompagnement :</w:t>
      </w:r>
      <w:r w:rsidRPr="0047303D">
        <w:rPr>
          <w:rFonts w:ascii="Times New Roman" w:hAnsi="Times New Roman"/>
          <w:sz w:val="24"/>
          <w:szCs w:val="24"/>
          <w:lang w:val="fr-FR"/>
        </w:rPr>
        <w:t xml:space="preserve"> la consolidation </w:t>
      </w:r>
      <w:r w:rsidR="007A2FA6" w:rsidRPr="0047303D">
        <w:rPr>
          <w:rFonts w:ascii="Times New Roman" w:hAnsi="Times New Roman"/>
          <w:sz w:val="24"/>
          <w:szCs w:val="24"/>
          <w:lang w:val="fr-FR"/>
        </w:rPr>
        <w:t>du schéma d’intervention du programme se fonde sur les acquis du PN-PTFM/LCP à travers la mobilisation et l’engagement des partenaires locaux (ONG, associations, bureaux d’études, réseau d’artisans, etc.). au profit de ces acteurs, la PN-PTFM/LCP met en place un plan intensif de renforcement de capacités par des formations, l’organisation d’échanges d’expérience et de dotation en moyens logistiques.</w:t>
      </w:r>
    </w:p>
    <w:p w:rsidR="00AB7D1A" w:rsidRPr="0047303D" w:rsidRDefault="00AB7D1A" w:rsidP="002411CA">
      <w:pPr>
        <w:spacing w:before="40" w:after="40" w:line="276" w:lineRule="auto"/>
        <w:ind w:left="-567"/>
        <w:rPr>
          <w:rFonts w:ascii="Times New Roman" w:hAnsi="Times New Roman"/>
          <w:sz w:val="24"/>
          <w:szCs w:val="24"/>
          <w:lang w:val="fr-FR"/>
        </w:rPr>
      </w:pPr>
      <w:r w:rsidRPr="0047303D">
        <w:rPr>
          <w:rFonts w:ascii="Times New Roman" w:hAnsi="Times New Roman"/>
          <w:i/>
          <w:sz w:val="24"/>
          <w:szCs w:val="24"/>
          <w:lang w:val="fr-FR"/>
        </w:rPr>
        <w:t>Eligibilité à la PTFM :</w:t>
      </w:r>
      <w:r w:rsidRPr="0047303D">
        <w:rPr>
          <w:rFonts w:ascii="Times New Roman" w:hAnsi="Times New Roman"/>
          <w:sz w:val="24"/>
          <w:szCs w:val="24"/>
          <w:lang w:val="fr-FR"/>
        </w:rPr>
        <w:t xml:space="preserve"> deux procédures d’éligibilité aux investissements sont prévues</w:t>
      </w:r>
      <w:r w:rsidR="009D7E32" w:rsidRPr="0047303D">
        <w:rPr>
          <w:rFonts w:ascii="Times New Roman" w:hAnsi="Times New Roman"/>
          <w:sz w:val="24"/>
          <w:szCs w:val="24"/>
          <w:lang w:val="fr-FR"/>
        </w:rPr>
        <w:t xml:space="preserve">. La première est l’éligibilité directe basée sur la demande des communautés et qui positionne au premier plan les </w:t>
      </w:r>
      <w:r w:rsidR="009D7E32" w:rsidRPr="0047303D">
        <w:rPr>
          <w:rFonts w:ascii="Times New Roman" w:hAnsi="Times New Roman"/>
          <w:sz w:val="24"/>
          <w:szCs w:val="24"/>
          <w:lang w:val="fr-FR"/>
        </w:rPr>
        <w:lastRenderedPageBreak/>
        <w:t xml:space="preserve">groupements féminins. La seconde est l’éligibilité indirecte via les communes. Celle-ci concerne les demandes institutionnelles provenant des communes et/ou des sectoriels et porte sur les PTFM avec réseau. </w:t>
      </w:r>
    </w:p>
    <w:p w:rsidR="00EB448F" w:rsidRPr="0047303D" w:rsidRDefault="005E363E" w:rsidP="007623AA">
      <w:pPr>
        <w:pStyle w:val="Titre1"/>
        <w:numPr>
          <w:ilvl w:val="0"/>
          <w:numId w:val="5"/>
        </w:numPr>
        <w:spacing w:before="120" w:after="120" w:line="276" w:lineRule="auto"/>
        <w:ind w:left="-567" w:firstLine="0"/>
        <w:rPr>
          <w:rFonts w:ascii="Times New Roman" w:hAnsi="Times New Roman"/>
          <w:color w:val="auto"/>
          <w:sz w:val="24"/>
          <w:szCs w:val="24"/>
          <w:lang w:val="fr-FR"/>
        </w:rPr>
      </w:pPr>
      <w:bookmarkStart w:id="85" w:name="_Toc383076131"/>
      <w:bookmarkStart w:id="86" w:name="_Toc383080892"/>
      <w:bookmarkStart w:id="87" w:name="_Toc387633669"/>
      <w:r w:rsidRPr="0047303D">
        <w:rPr>
          <w:rFonts w:ascii="Times New Roman" w:hAnsi="Times New Roman"/>
          <w:color w:val="auto"/>
          <w:sz w:val="24"/>
          <w:szCs w:val="24"/>
          <w:lang w:val="fr-FR"/>
        </w:rPr>
        <w:t xml:space="preserve">ANALYSE DE LA PERTINENCE ET </w:t>
      </w:r>
      <w:r w:rsidR="00EB448F" w:rsidRPr="0047303D">
        <w:rPr>
          <w:rFonts w:ascii="Times New Roman" w:hAnsi="Times New Roman"/>
          <w:color w:val="auto"/>
          <w:sz w:val="24"/>
          <w:szCs w:val="24"/>
          <w:lang w:val="fr-FR"/>
        </w:rPr>
        <w:t>DE LA COHERENCE DU PROGRAMME</w:t>
      </w:r>
      <w:bookmarkEnd w:id="84"/>
      <w:bookmarkEnd w:id="85"/>
      <w:bookmarkEnd w:id="86"/>
      <w:bookmarkEnd w:id="87"/>
    </w:p>
    <w:p w:rsidR="00EB448F" w:rsidRPr="0047303D" w:rsidRDefault="00EB448F" w:rsidP="007623AA">
      <w:pPr>
        <w:pStyle w:val="Titre2"/>
        <w:numPr>
          <w:ilvl w:val="1"/>
          <w:numId w:val="5"/>
        </w:numPr>
        <w:spacing w:before="120" w:after="120" w:line="276" w:lineRule="auto"/>
        <w:ind w:left="993"/>
        <w:rPr>
          <w:rFonts w:ascii="Times New Roman" w:hAnsi="Times New Roman"/>
          <w:sz w:val="24"/>
          <w:szCs w:val="24"/>
          <w:lang w:val="fr-FR"/>
        </w:rPr>
      </w:pPr>
      <w:bookmarkStart w:id="88" w:name="_Toc377632489"/>
      <w:bookmarkStart w:id="89" w:name="_Toc383076132"/>
      <w:bookmarkStart w:id="90" w:name="_Toc383080893"/>
      <w:bookmarkStart w:id="91" w:name="_Toc387633670"/>
      <w:r w:rsidRPr="0047303D">
        <w:rPr>
          <w:rFonts w:ascii="Times New Roman" w:hAnsi="Times New Roman"/>
          <w:sz w:val="24"/>
          <w:szCs w:val="24"/>
          <w:lang w:val="fr-FR"/>
        </w:rPr>
        <w:t>Analyse de l</w:t>
      </w:r>
      <w:r w:rsidR="005E363E" w:rsidRPr="0047303D">
        <w:rPr>
          <w:rFonts w:ascii="Times New Roman" w:hAnsi="Times New Roman"/>
          <w:sz w:val="24"/>
          <w:szCs w:val="24"/>
          <w:lang w:val="fr-FR"/>
        </w:rPr>
        <w:t xml:space="preserve">a pertinence </w:t>
      </w:r>
      <w:r w:rsidRPr="0047303D">
        <w:rPr>
          <w:rFonts w:ascii="Times New Roman" w:hAnsi="Times New Roman"/>
          <w:sz w:val="24"/>
          <w:szCs w:val="24"/>
          <w:lang w:val="fr-FR"/>
        </w:rPr>
        <w:t>du programme</w:t>
      </w:r>
      <w:bookmarkEnd w:id="88"/>
      <w:bookmarkEnd w:id="89"/>
      <w:bookmarkEnd w:id="90"/>
      <w:bookmarkEnd w:id="91"/>
    </w:p>
    <w:p w:rsidR="003C2C6D" w:rsidRDefault="005E363E" w:rsidP="007623AA">
      <w:pPr>
        <w:pStyle w:val="Titre3"/>
        <w:spacing w:before="120" w:after="120" w:line="276" w:lineRule="auto"/>
        <w:rPr>
          <w:rFonts w:ascii="Times New Roman" w:hAnsi="Times New Roman"/>
          <w:sz w:val="24"/>
          <w:szCs w:val="24"/>
          <w:lang w:val="fr-FR"/>
        </w:rPr>
      </w:pPr>
      <w:bookmarkStart w:id="92" w:name="_Toc387633671"/>
      <w:bookmarkStart w:id="93" w:name="_Toc383076133"/>
      <w:bookmarkStart w:id="94" w:name="_Toc383080894"/>
      <w:r w:rsidRPr="0047303D">
        <w:rPr>
          <w:rFonts w:ascii="Times New Roman" w:hAnsi="Times New Roman"/>
          <w:sz w:val="24"/>
          <w:szCs w:val="24"/>
          <w:lang w:val="fr-FR"/>
        </w:rPr>
        <w:t>3.1.1</w:t>
      </w:r>
      <w:r w:rsidR="006C6F41" w:rsidRPr="0047303D">
        <w:rPr>
          <w:rFonts w:ascii="Times New Roman" w:hAnsi="Times New Roman"/>
          <w:sz w:val="24"/>
          <w:szCs w:val="24"/>
          <w:lang w:val="fr-FR"/>
        </w:rPr>
        <w:t xml:space="preserve"> </w:t>
      </w:r>
      <w:r w:rsidR="00FD4D33">
        <w:rPr>
          <w:rFonts w:ascii="Times New Roman" w:hAnsi="Times New Roman"/>
          <w:sz w:val="24"/>
          <w:szCs w:val="24"/>
          <w:lang w:val="fr-FR"/>
        </w:rPr>
        <w:t>Analyse de la p</w:t>
      </w:r>
      <w:r w:rsidR="003C2C6D">
        <w:rPr>
          <w:rFonts w:ascii="Times New Roman" w:hAnsi="Times New Roman"/>
          <w:sz w:val="24"/>
          <w:szCs w:val="24"/>
          <w:lang w:val="fr-FR"/>
        </w:rPr>
        <w:t>ertinence de</w:t>
      </w:r>
      <w:r w:rsidR="00B6330B">
        <w:rPr>
          <w:rFonts w:ascii="Times New Roman" w:hAnsi="Times New Roman"/>
          <w:sz w:val="24"/>
          <w:szCs w:val="24"/>
          <w:lang w:val="fr-FR"/>
        </w:rPr>
        <w:t xml:space="preserve">s principaux éléments </w:t>
      </w:r>
      <w:r w:rsidR="003C2C6D">
        <w:rPr>
          <w:rFonts w:ascii="Times New Roman" w:hAnsi="Times New Roman"/>
          <w:sz w:val="24"/>
          <w:szCs w:val="24"/>
          <w:lang w:val="fr-FR"/>
        </w:rPr>
        <w:t>du programme</w:t>
      </w:r>
      <w:bookmarkEnd w:id="92"/>
      <w:r w:rsidR="003C2C6D">
        <w:rPr>
          <w:rFonts w:ascii="Times New Roman" w:hAnsi="Times New Roman"/>
          <w:sz w:val="24"/>
          <w:szCs w:val="24"/>
          <w:lang w:val="fr-FR"/>
        </w:rPr>
        <w:t xml:space="preserve"> </w:t>
      </w:r>
    </w:p>
    <w:p w:rsidR="003C2C6D" w:rsidRPr="00F0556E" w:rsidRDefault="00B6330B" w:rsidP="007623AA">
      <w:pPr>
        <w:pStyle w:val="Paragraphe1"/>
        <w:rPr>
          <w:rFonts w:ascii="Times New Roman" w:hAnsi="Times New Roman"/>
          <w:b/>
          <w:i/>
        </w:rPr>
      </w:pPr>
      <w:r w:rsidRPr="00F0556E">
        <w:rPr>
          <w:rFonts w:ascii="Times New Roman" w:hAnsi="Times New Roman"/>
          <w:b/>
          <w:i/>
        </w:rPr>
        <w:t>3.11.1 La vision</w:t>
      </w:r>
    </w:p>
    <w:p w:rsidR="001F5545" w:rsidRPr="005F7FA8" w:rsidRDefault="001F5545" w:rsidP="009E016C">
      <w:pPr>
        <w:spacing w:before="40" w:after="40" w:line="276" w:lineRule="auto"/>
        <w:ind w:left="-567"/>
        <w:rPr>
          <w:rFonts w:ascii="Times New Roman" w:hAnsi="Times New Roman"/>
          <w:sz w:val="24"/>
          <w:szCs w:val="24"/>
          <w:lang w:val="fr-FR"/>
        </w:rPr>
      </w:pPr>
      <w:r w:rsidRPr="005F7FA8">
        <w:rPr>
          <w:rFonts w:ascii="Times New Roman" w:hAnsi="Times New Roman"/>
          <w:sz w:val="24"/>
          <w:szCs w:val="24"/>
          <w:lang w:val="fr-FR"/>
        </w:rPr>
        <w:t>En rappel, la vision du programme s’inscrit dans la vision nationale qui veut qu’à l’horizon 2025, 45% des 8000 localités du pays, soit 3 658 localités aient accès aux services énergétiques par la PTFM. Ces localités ciblées sont celles comprises entre 1000 et 4000 habitants et qui ne sont pas susceptibles d’être raccordées au réseau électrique conventionnel au cours des 10 prochaines années.</w:t>
      </w:r>
      <w:r w:rsidR="008841E4" w:rsidRPr="005F7FA8">
        <w:rPr>
          <w:rFonts w:ascii="Times New Roman" w:hAnsi="Times New Roman"/>
          <w:sz w:val="24"/>
          <w:szCs w:val="24"/>
          <w:lang w:val="fr-FR"/>
        </w:rPr>
        <w:t xml:space="preserve"> L’ASE de la PTFM est donc vu à la fois comme un support à l’accélération de l’atteinte des objectifs du CSLP (aujourd’hui SCADD) et des OMD.</w:t>
      </w:r>
    </w:p>
    <w:p w:rsidR="001F5545" w:rsidRPr="005F7FA8" w:rsidRDefault="00D25890" w:rsidP="009E016C">
      <w:pPr>
        <w:spacing w:before="40" w:after="40" w:line="276" w:lineRule="auto"/>
        <w:ind w:left="-567"/>
        <w:rPr>
          <w:rFonts w:ascii="Times New Roman" w:hAnsi="Times New Roman"/>
          <w:sz w:val="24"/>
          <w:szCs w:val="24"/>
          <w:lang w:val="fr-FR"/>
        </w:rPr>
      </w:pPr>
      <w:r w:rsidRPr="005F7FA8">
        <w:rPr>
          <w:rFonts w:ascii="Times New Roman" w:hAnsi="Times New Roman"/>
          <w:sz w:val="24"/>
          <w:szCs w:val="24"/>
          <w:lang w:val="fr-FR"/>
        </w:rPr>
        <w:t xml:space="preserve">Telle que libellée, la vision est pertinente pour au moins 02 raisons : (i) elle cherche à rétablir de l’équité en </w:t>
      </w:r>
      <w:r w:rsidR="00671610" w:rsidRPr="005F7FA8">
        <w:rPr>
          <w:rFonts w:ascii="Times New Roman" w:hAnsi="Times New Roman"/>
          <w:sz w:val="24"/>
          <w:szCs w:val="24"/>
          <w:lang w:val="fr-FR"/>
        </w:rPr>
        <w:t xml:space="preserve">trouvant une alternative pour </w:t>
      </w:r>
      <w:r w:rsidRPr="005F7FA8">
        <w:rPr>
          <w:rFonts w:ascii="Times New Roman" w:hAnsi="Times New Roman"/>
          <w:sz w:val="24"/>
          <w:szCs w:val="24"/>
          <w:lang w:val="fr-FR"/>
        </w:rPr>
        <w:t>les localités qui ne peuvent pas bénéficier</w:t>
      </w:r>
      <w:r w:rsidR="00671610" w:rsidRPr="005F7FA8">
        <w:rPr>
          <w:rFonts w:ascii="Times New Roman" w:hAnsi="Times New Roman"/>
          <w:sz w:val="24"/>
          <w:szCs w:val="24"/>
          <w:lang w:val="fr-FR"/>
        </w:rPr>
        <w:t xml:space="preserve">, dans un proche avenir, des services énergétiques du réseau conventionnel ; (ii) elle prend en compte le souci d’efficience en ne ciblant que les localités qui ont un nombre </w:t>
      </w:r>
      <w:r w:rsidR="008841E4" w:rsidRPr="005F7FA8">
        <w:rPr>
          <w:rFonts w:ascii="Times New Roman" w:hAnsi="Times New Roman"/>
          <w:sz w:val="24"/>
          <w:szCs w:val="24"/>
          <w:lang w:val="fr-FR"/>
        </w:rPr>
        <w:t>minimum de 1000 habitants, (iii) elle cherche à mettre l’ASE de la PTFM au service de la réduction de la pauvreté qui, en milieu rural, demeure massive.</w:t>
      </w:r>
    </w:p>
    <w:p w:rsidR="00B6330B" w:rsidRPr="0010459C" w:rsidRDefault="001F5545" w:rsidP="009F68FD">
      <w:pPr>
        <w:spacing w:before="120" w:after="120"/>
        <w:rPr>
          <w:rFonts w:ascii="Times New Roman" w:hAnsi="Times New Roman"/>
          <w:b/>
          <w:i/>
          <w:sz w:val="24"/>
          <w:szCs w:val="24"/>
          <w:lang w:val="fr-FR"/>
        </w:rPr>
      </w:pPr>
      <w:r w:rsidRPr="0010459C">
        <w:rPr>
          <w:rFonts w:ascii="Times New Roman" w:hAnsi="Times New Roman"/>
          <w:b/>
          <w:i/>
          <w:sz w:val="24"/>
          <w:szCs w:val="24"/>
          <w:lang w:val="fr-FR"/>
        </w:rPr>
        <w:t xml:space="preserve"> </w:t>
      </w:r>
      <w:r w:rsidR="00B6330B" w:rsidRPr="0010459C">
        <w:rPr>
          <w:rFonts w:ascii="Times New Roman" w:hAnsi="Times New Roman"/>
          <w:b/>
          <w:i/>
          <w:sz w:val="24"/>
          <w:szCs w:val="24"/>
          <w:lang w:val="fr-FR"/>
        </w:rPr>
        <w:t xml:space="preserve">3.1.1.2 Les objectifs </w:t>
      </w:r>
    </w:p>
    <w:p w:rsidR="000449F5" w:rsidRPr="0047303D" w:rsidRDefault="000449F5" w:rsidP="000449F5">
      <w:pPr>
        <w:spacing w:before="40" w:after="40" w:line="276" w:lineRule="auto"/>
        <w:ind w:left="-567"/>
        <w:rPr>
          <w:rFonts w:ascii="Times New Roman" w:hAnsi="Times New Roman"/>
          <w:sz w:val="24"/>
          <w:szCs w:val="24"/>
          <w:lang w:val="fr-FR"/>
        </w:rPr>
      </w:pPr>
      <w:r>
        <w:rPr>
          <w:rFonts w:ascii="Times New Roman" w:hAnsi="Times New Roman"/>
          <w:sz w:val="24"/>
          <w:szCs w:val="24"/>
          <w:lang w:val="fr-FR"/>
        </w:rPr>
        <w:t xml:space="preserve">En rappel, </w:t>
      </w:r>
      <w:r w:rsidRPr="0047303D">
        <w:rPr>
          <w:rFonts w:ascii="Times New Roman" w:hAnsi="Times New Roman"/>
          <w:sz w:val="24"/>
          <w:szCs w:val="24"/>
          <w:lang w:val="fr-FR"/>
        </w:rPr>
        <w:t xml:space="preserve">Le PN PTFM/LCP a pour objectif essentiel de </w:t>
      </w:r>
      <w:r w:rsidR="001319AF">
        <w:rPr>
          <w:rFonts w:ascii="Times New Roman" w:hAnsi="Times New Roman"/>
          <w:sz w:val="24"/>
          <w:szCs w:val="24"/>
          <w:lang w:val="fr-FR"/>
        </w:rPr>
        <w:t xml:space="preserve">consolider et élargir l’accès aux services énergétiques de base décentralisés et abordables, fournis par la PTFM, comme moyen d’accroissement des </w:t>
      </w:r>
      <w:r w:rsidRPr="0047303D">
        <w:rPr>
          <w:rFonts w:ascii="Times New Roman" w:hAnsi="Times New Roman"/>
          <w:sz w:val="24"/>
          <w:szCs w:val="24"/>
          <w:lang w:val="fr-FR"/>
        </w:rPr>
        <w:t>revenu</w:t>
      </w:r>
      <w:r w:rsidR="001319AF">
        <w:rPr>
          <w:rFonts w:ascii="Times New Roman" w:hAnsi="Times New Roman"/>
          <w:sz w:val="24"/>
          <w:szCs w:val="24"/>
          <w:lang w:val="fr-FR"/>
        </w:rPr>
        <w:t>s et d</w:t>
      </w:r>
      <w:r w:rsidRPr="0047303D">
        <w:rPr>
          <w:rFonts w:ascii="Times New Roman" w:hAnsi="Times New Roman"/>
          <w:sz w:val="24"/>
          <w:szCs w:val="24"/>
          <w:lang w:val="fr-FR"/>
        </w:rPr>
        <w:t xml:space="preserve">’amélioration de l’accès aux services sociaux de base, en faveur des populations rurales, notamment les </w:t>
      </w:r>
      <w:r w:rsidR="001319AF">
        <w:rPr>
          <w:rFonts w:ascii="Times New Roman" w:hAnsi="Times New Roman"/>
          <w:sz w:val="24"/>
          <w:szCs w:val="24"/>
          <w:lang w:val="fr-FR"/>
        </w:rPr>
        <w:t>couches fé</w:t>
      </w:r>
      <w:r w:rsidRPr="0047303D">
        <w:rPr>
          <w:rFonts w:ascii="Times New Roman" w:hAnsi="Times New Roman"/>
          <w:sz w:val="24"/>
          <w:szCs w:val="24"/>
          <w:lang w:val="fr-FR"/>
        </w:rPr>
        <w:t>m</w:t>
      </w:r>
      <w:r w:rsidR="001319AF">
        <w:rPr>
          <w:rFonts w:ascii="Times New Roman" w:hAnsi="Times New Roman"/>
          <w:sz w:val="24"/>
          <w:szCs w:val="24"/>
          <w:lang w:val="fr-FR"/>
        </w:rPr>
        <w:t xml:space="preserve">inines </w:t>
      </w:r>
      <w:r w:rsidRPr="0047303D">
        <w:rPr>
          <w:rFonts w:ascii="Times New Roman" w:hAnsi="Times New Roman"/>
          <w:sz w:val="24"/>
          <w:szCs w:val="24"/>
          <w:lang w:val="fr-FR"/>
        </w:rPr>
        <w:t>avant de glisser progressivement vers la réalisation des 4 objectifs ci-dessous mentionnés :</w:t>
      </w:r>
    </w:p>
    <w:p w:rsidR="000449F5" w:rsidRPr="0047303D" w:rsidRDefault="000449F5" w:rsidP="000449F5">
      <w:pPr>
        <w:numPr>
          <w:ilvl w:val="0"/>
          <w:numId w:val="1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Assurer l’intensification des activités de transformation et de valorisation marchande des produits des filières agroalimentaires prioritaires, à travers la promotion de l’entreprise PTFM ;</w:t>
      </w:r>
    </w:p>
    <w:p w:rsidR="000449F5" w:rsidRPr="0047303D" w:rsidRDefault="000449F5" w:rsidP="000449F5">
      <w:pPr>
        <w:numPr>
          <w:ilvl w:val="0"/>
          <w:numId w:val="1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Contribuer à l’amélioration de l’accessibilité et de la qualité des services essentiels de base par la fourniture de services énergétiques de la PTFM aux infrastructures communautaires (santé, éducation, eau, place publique, etc.) ;</w:t>
      </w:r>
    </w:p>
    <w:p w:rsidR="000449F5" w:rsidRPr="0047303D" w:rsidRDefault="000449F5" w:rsidP="000449F5">
      <w:pPr>
        <w:numPr>
          <w:ilvl w:val="0"/>
          <w:numId w:val="1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Améliorer les performances technologiques de la PTFM et développer les alternatives technologiques de combustible dans le cadre d’une gestion efficace, durable et respectueuse de l’environnement ;</w:t>
      </w:r>
    </w:p>
    <w:p w:rsidR="000449F5" w:rsidRPr="0047303D" w:rsidRDefault="000449F5" w:rsidP="000449F5">
      <w:pPr>
        <w:numPr>
          <w:ilvl w:val="0"/>
          <w:numId w:val="14"/>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Intensifier et élargir le développement des capacités technologiques, organisationnelles et institutionnelles des parties prenantes pour une mise en œuvre efficace une appropriation plus poussée, dans la perspective de la pérennisation des interventions.</w:t>
      </w:r>
    </w:p>
    <w:p w:rsidR="000449F5" w:rsidRPr="0047303D" w:rsidRDefault="000449F5" w:rsidP="000449F5">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Ces différents objectifs cadrent parfaitement avec la priorité du Gouvernement explicitement exprimée dans la SCADD et la lettre de politique sectorielle de l’énergie. En effet, l’objectif 1 du programme contribue à l’axe stratégique 1 de la SCADD et plus spécifiquement au sous point </w:t>
      </w:r>
      <w:r w:rsidRPr="0047303D">
        <w:rPr>
          <w:rFonts w:ascii="Times New Roman" w:hAnsi="Times New Roman"/>
          <w:sz w:val="24"/>
          <w:szCs w:val="24"/>
          <w:lang w:val="fr-FR"/>
        </w:rPr>
        <w:lastRenderedPageBreak/>
        <w:t>intitulé « Développement des filières de production et promotion des niches et des grappes d’entreprises » (SCADD, page 49). L’objectif spécifique 2 contribue également à l’axe stratégique 1 de la SCADD et notamment au sous point intitulé « Promotion d’une croissance pro-pauvres ».  En plus de contribuer à l’axe stratégique 1, l’objectif spécifique 2 du programme contribue aussi à l’axe stratégique 2 de la SCADD et notamment au sous point intitulé « développer des plates-formes multifonctionnelles avec mini réseau fournissant l’accès à l’énergie pour les localités de faible peuplement »  (SCADD, page 71).</w:t>
      </w:r>
    </w:p>
    <w:p w:rsidR="000449F5" w:rsidRPr="0047303D" w:rsidRDefault="000449F5" w:rsidP="000449F5">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Quant à l’objectif spécifique 3 du programme, il est en phase avec l’axe stratégique 4 de la SCADD et notamment son point 3 intitulé </w:t>
      </w:r>
      <w:r w:rsidRPr="0047303D">
        <w:rPr>
          <w:rFonts w:ascii="Times New Roman" w:hAnsi="Times New Roman"/>
          <w:i/>
          <w:sz w:val="24"/>
          <w:szCs w:val="24"/>
          <w:lang w:val="fr-FR"/>
        </w:rPr>
        <w:t>« Gestion de l’environnement et utilisation optimale des ressources naturelles »</w:t>
      </w:r>
      <w:r w:rsidRPr="0047303D">
        <w:rPr>
          <w:rFonts w:ascii="Times New Roman" w:hAnsi="Times New Roman"/>
          <w:sz w:val="24"/>
          <w:szCs w:val="24"/>
          <w:lang w:val="fr-FR"/>
        </w:rPr>
        <w:t xml:space="preserve"> (SCADD, page 71). </w:t>
      </w:r>
    </w:p>
    <w:p w:rsidR="000449F5" w:rsidRPr="0047303D" w:rsidRDefault="000449F5" w:rsidP="000449F5">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Enfin, si l’on considère que le PN PTFM/LCP cible principalement les femmes, on peut dire que l’ensemble du programme est en phase avec l’axe stratégique 4 de la SCADD et notamment son sous point intitulé « Renforcement des programmes de réduction des inégalités de genre » (SCADD, page 63).</w:t>
      </w:r>
    </w:p>
    <w:p w:rsidR="00B6330B" w:rsidRPr="0010459C" w:rsidRDefault="00B6330B" w:rsidP="009F68FD">
      <w:pPr>
        <w:spacing w:before="120" w:after="120"/>
        <w:rPr>
          <w:rFonts w:ascii="Times New Roman" w:hAnsi="Times New Roman"/>
          <w:b/>
          <w:i/>
          <w:sz w:val="24"/>
          <w:szCs w:val="24"/>
          <w:lang w:val="fr-FR"/>
        </w:rPr>
      </w:pPr>
      <w:r w:rsidRPr="0010459C">
        <w:rPr>
          <w:rFonts w:ascii="Times New Roman" w:hAnsi="Times New Roman"/>
          <w:b/>
          <w:i/>
          <w:sz w:val="24"/>
          <w:szCs w:val="24"/>
          <w:lang w:val="fr-FR"/>
        </w:rPr>
        <w:t>3.1.1.3 Le ciblage</w:t>
      </w:r>
    </w:p>
    <w:p w:rsidR="00B936A9" w:rsidRPr="0047303D" w:rsidRDefault="00B936A9" w:rsidP="00B936A9">
      <w:pPr>
        <w:pStyle w:val="Corpsdetexte3"/>
        <w:tabs>
          <w:tab w:val="left" w:pos="6312"/>
        </w:tabs>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 public cible des PTFM est constitué des femmes du milieu rural et plus largement des populations rurales. </w:t>
      </w:r>
      <w:r w:rsidR="00E63977">
        <w:rPr>
          <w:rFonts w:ascii="Times New Roman" w:hAnsi="Times New Roman"/>
          <w:sz w:val="24"/>
          <w:szCs w:val="24"/>
          <w:lang w:val="fr-FR"/>
        </w:rPr>
        <w:t xml:space="preserve">Ce ciblage est tout à fait pertinent dans la mesure où, au Burkina Faso, la pauvreté a à la fois un visage rural et un visage féminin. </w:t>
      </w:r>
      <w:r w:rsidR="00983185">
        <w:rPr>
          <w:rFonts w:ascii="Times New Roman" w:hAnsi="Times New Roman"/>
          <w:sz w:val="24"/>
          <w:szCs w:val="24"/>
          <w:lang w:val="fr-FR"/>
        </w:rPr>
        <w:t xml:space="preserve">En outre, la </w:t>
      </w:r>
      <w:r w:rsidRPr="0047303D">
        <w:rPr>
          <w:rFonts w:ascii="Times New Roman" w:hAnsi="Times New Roman"/>
          <w:sz w:val="24"/>
          <w:szCs w:val="24"/>
          <w:lang w:val="fr-FR"/>
        </w:rPr>
        <w:t xml:space="preserve">population </w:t>
      </w:r>
      <w:r w:rsidR="00983185">
        <w:rPr>
          <w:rFonts w:ascii="Times New Roman" w:hAnsi="Times New Roman"/>
          <w:sz w:val="24"/>
          <w:szCs w:val="24"/>
          <w:lang w:val="fr-FR"/>
        </w:rPr>
        <w:t xml:space="preserve">rurale </w:t>
      </w:r>
      <w:r w:rsidRPr="0047303D">
        <w:rPr>
          <w:rFonts w:ascii="Times New Roman" w:hAnsi="Times New Roman"/>
          <w:sz w:val="24"/>
          <w:szCs w:val="24"/>
          <w:lang w:val="fr-FR"/>
        </w:rPr>
        <w:t>est confrontée à un déficit de services pour la transformation des produits et principalement des produits alimentaires. Ainsi, une grande part des activités de transformation sont réalisées par les femmes. Ce qui entraîne une surcharge de leur calendrier d’activités quotidiennes. En apportant une alternative pour la transformation des produits alimentaires, les PTFM contribuent à alléger la pénibilité et la surcharge des tâches réalisées par les femmes et plus largement à répondre aux besoins de services énergétiques et d’équipements de transformation de produits agroalimentaires des populations rurales. C’est ce qui contribue à expliquer l’engouement pour les PTFM qui se traduit par les nombreuses demandes adressées aux CAC et que met en exergue le tableau ci après. En effet, le tableau montre que la proportion de demandes insatisfaites est importante. En tout état de cause, les demandes exprimées de PTFM demeurent nombreuses dans toutes les régions. Cela témoigne aussi de la bonne connaissance du programme par le public cible.</w:t>
      </w:r>
    </w:p>
    <w:p w:rsidR="00B936A9" w:rsidRPr="0047303D" w:rsidRDefault="00B936A9" w:rsidP="00B936A9">
      <w:pPr>
        <w:pStyle w:val="Listetableau"/>
        <w:spacing w:before="120" w:after="40" w:line="276" w:lineRule="auto"/>
        <w:rPr>
          <w:szCs w:val="24"/>
        </w:rPr>
      </w:pPr>
      <w:bookmarkStart w:id="95" w:name="_Toc383080455"/>
      <w:bookmarkStart w:id="96" w:name="_Toc387634727"/>
      <w:r w:rsidRPr="0047303D">
        <w:rPr>
          <w:szCs w:val="24"/>
        </w:rPr>
        <w:t>Tableau n°5 : Nombre de demandes insatisfaites versus nombre de demandes reçues</w:t>
      </w:r>
      <w:bookmarkEnd w:id="95"/>
      <w:bookmarkEnd w:id="96"/>
    </w:p>
    <w:tbl>
      <w:tblPr>
        <w:tblW w:w="1120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992"/>
        <w:gridCol w:w="1134"/>
        <w:gridCol w:w="851"/>
        <w:gridCol w:w="850"/>
        <w:gridCol w:w="993"/>
        <w:gridCol w:w="850"/>
        <w:gridCol w:w="1134"/>
        <w:gridCol w:w="851"/>
        <w:gridCol w:w="992"/>
        <w:gridCol w:w="851"/>
      </w:tblGrid>
      <w:tr w:rsidR="00B936A9" w:rsidRPr="007623AA" w:rsidTr="007623AA">
        <w:tc>
          <w:tcPr>
            <w:tcW w:w="1702" w:type="dxa"/>
            <w:shd w:val="clear" w:color="auto" w:fill="BFBFBF"/>
          </w:tcPr>
          <w:p w:rsidR="00B936A9" w:rsidRPr="007623AA" w:rsidRDefault="00B936A9" w:rsidP="009F68FD">
            <w:pPr>
              <w:spacing w:after="0"/>
              <w:jc w:val="center"/>
              <w:rPr>
                <w:rFonts w:ascii="Times New Roman" w:hAnsi="Times New Roman"/>
                <w:b/>
                <w:sz w:val="18"/>
                <w:szCs w:val="18"/>
                <w:lang w:val="fr-FR"/>
              </w:rPr>
            </w:pPr>
            <w:r w:rsidRPr="007623AA">
              <w:rPr>
                <w:rFonts w:ascii="Times New Roman" w:hAnsi="Times New Roman"/>
                <w:b/>
                <w:sz w:val="18"/>
                <w:szCs w:val="18"/>
                <w:lang w:val="fr-FR"/>
              </w:rPr>
              <w:t xml:space="preserve">Désignation </w:t>
            </w:r>
          </w:p>
        </w:tc>
        <w:tc>
          <w:tcPr>
            <w:tcW w:w="992" w:type="dxa"/>
            <w:shd w:val="clear" w:color="auto" w:fill="BFBFBF"/>
          </w:tcPr>
          <w:p w:rsidR="00B936A9" w:rsidRPr="007623AA" w:rsidRDefault="00B936A9" w:rsidP="009F68FD">
            <w:pPr>
              <w:spacing w:after="0"/>
              <w:jc w:val="center"/>
              <w:rPr>
                <w:rFonts w:ascii="Times New Roman" w:hAnsi="Times New Roman"/>
                <w:b/>
                <w:sz w:val="18"/>
                <w:szCs w:val="18"/>
              </w:rPr>
            </w:pPr>
            <w:r w:rsidRPr="007623AA">
              <w:rPr>
                <w:rFonts w:ascii="Times New Roman" w:hAnsi="Times New Roman"/>
                <w:b/>
                <w:sz w:val="18"/>
                <w:szCs w:val="18"/>
              </w:rPr>
              <w:t>OCADES</w:t>
            </w:r>
          </w:p>
          <w:p w:rsidR="00B936A9" w:rsidRPr="007623AA" w:rsidRDefault="00B936A9" w:rsidP="009F68FD">
            <w:pPr>
              <w:spacing w:after="0"/>
              <w:jc w:val="center"/>
              <w:rPr>
                <w:rFonts w:ascii="Times New Roman" w:hAnsi="Times New Roman"/>
                <w:b/>
                <w:sz w:val="18"/>
                <w:szCs w:val="18"/>
              </w:rPr>
            </w:pPr>
            <w:r w:rsidRPr="007623AA">
              <w:rPr>
                <w:rFonts w:ascii="Times New Roman" w:hAnsi="Times New Roman"/>
                <w:b/>
                <w:sz w:val="18"/>
                <w:szCs w:val="18"/>
              </w:rPr>
              <w:t>Bobo</w:t>
            </w:r>
          </w:p>
        </w:tc>
        <w:tc>
          <w:tcPr>
            <w:tcW w:w="1134" w:type="dxa"/>
            <w:shd w:val="clear" w:color="auto" w:fill="BFBFBF"/>
          </w:tcPr>
          <w:p w:rsidR="00B936A9" w:rsidRPr="007623AA" w:rsidRDefault="00B936A9" w:rsidP="009F68FD">
            <w:pPr>
              <w:spacing w:after="0"/>
              <w:jc w:val="center"/>
              <w:rPr>
                <w:rFonts w:ascii="Times New Roman" w:hAnsi="Times New Roman"/>
                <w:b/>
                <w:sz w:val="18"/>
                <w:szCs w:val="18"/>
              </w:rPr>
            </w:pPr>
            <w:r w:rsidRPr="007623AA">
              <w:rPr>
                <w:rFonts w:ascii="Times New Roman" w:hAnsi="Times New Roman"/>
                <w:b/>
                <w:sz w:val="18"/>
                <w:szCs w:val="18"/>
              </w:rPr>
              <w:t>OCADES</w:t>
            </w:r>
          </w:p>
          <w:p w:rsidR="00B936A9" w:rsidRPr="007623AA" w:rsidRDefault="00B936A9" w:rsidP="009F68FD">
            <w:pPr>
              <w:spacing w:after="0"/>
              <w:jc w:val="center"/>
              <w:rPr>
                <w:rFonts w:ascii="Times New Roman" w:hAnsi="Times New Roman"/>
                <w:b/>
                <w:sz w:val="18"/>
                <w:szCs w:val="18"/>
              </w:rPr>
            </w:pPr>
            <w:r w:rsidRPr="007623AA">
              <w:rPr>
                <w:rFonts w:ascii="Times New Roman" w:hAnsi="Times New Roman"/>
                <w:b/>
                <w:sz w:val="18"/>
                <w:szCs w:val="18"/>
              </w:rPr>
              <w:t>Dédougou</w:t>
            </w:r>
          </w:p>
        </w:tc>
        <w:tc>
          <w:tcPr>
            <w:tcW w:w="851" w:type="dxa"/>
            <w:shd w:val="clear" w:color="auto" w:fill="BFBFBF"/>
          </w:tcPr>
          <w:p w:rsidR="00B936A9" w:rsidRPr="007623AA" w:rsidRDefault="00B936A9" w:rsidP="009F68FD">
            <w:pPr>
              <w:spacing w:after="0"/>
              <w:jc w:val="center"/>
              <w:rPr>
                <w:rFonts w:ascii="Times New Roman" w:hAnsi="Times New Roman"/>
                <w:b/>
                <w:sz w:val="18"/>
                <w:szCs w:val="18"/>
              </w:rPr>
            </w:pPr>
            <w:r w:rsidRPr="007623AA">
              <w:rPr>
                <w:rFonts w:ascii="Times New Roman" w:hAnsi="Times New Roman"/>
                <w:b/>
                <w:sz w:val="18"/>
                <w:szCs w:val="18"/>
              </w:rPr>
              <w:t>VARENA ASSO</w:t>
            </w:r>
          </w:p>
        </w:tc>
        <w:tc>
          <w:tcPr>
            <w:tcW w:w="850" w:type="dxa"/>
            <w:shd w:val="clear" w:color="auto" w:fill="BFBFBF"/>
          </w:tcPr>
          <w:p w:rsidR="00B936A9" w:rsidRPr="007623AA" w:rsidRDefault="00B936A9" w:rsidP="009F68FD">
            <w:pPr>
              <w:spacing w:after="0"/>
              <w:jc w:val="center"/>
              <w:rPr>
                <w:rFonts w:ascii="Times New Roman" w:hAnsi="Times New Roman"/>
                <w:b/>
                <w:sz w:val="18"/>
                <w:szCs w:val="18"/>
              </w:rPr>
            </w:pPr>
            <w:r w:rsidRPr="007623AA">
              <w:rPr>
                <w:rFonts w:ascii="Times New Roman" w:hAnsi="Times New Roman"/>
                <w:b/>
                <w:sz w:val="18"/>
                <w:szCs w:val="18"/>
              </w:rPr>
              <w:t>TIN</w:t>
            </w:r>
          </w:p>
          <w:p w:rsidR="00B936A9" w:rsidRPr="007623AA" w:rsidRDefault="00B936A9" w:rsidP="009F68FD">
            <w:pPr>
              <w:spacing w:after="0"/>
              <w:jc w:val="center"/>
              <w:rPr>
                <w:rFonts w:ascii="Times New Roman" w:hAnsi="Times New Roman"/>
                <w:b/>
                <w:sz w:val="18"/>
                <w:szCs w:val="18"/>
              </w:rPr>
            </w:pPr>
            <w:r w:rsidRPr="007623AA">
              <w:rPr>
                <w:rFonts w:ascii="Times New Roman" w:hAnsi="Times New Roman"/>
                <w:b/>
                <w:sz w:val="18"/>
                <w:szCs w:val="18"/>
              </w:rPr>
              <w:t>TUA</w:t>
            </w:r>
          </w:p>
        </w:tc>
        <w:tc>
          <w:tcPr>
            <w:tcW w:w="993" w:type="dxa"/>
            <w:shd w:val="clear" w:color="auto" w:fill="BFBFBF"/>
          </w:tcPr>
          <w:p w:rsidR="00B936A9" w:rsidRPr="007623AA" w:rsidRDefault="00B936A9" w:rsidP="009F68FD">
            <w:pPr>
              <w:spacing w:after="0"/>
              <w:jc w:val="center"/>
              <w:rPr>
                <w:rFonts w:ascii="Times New Roman" w:hAnsi="Times New Roman"/>
                <w:b/>
                <w:sz w:val="18"/>
                <w:szCs w:val="18"/>
              </w:rPr>
            </w:pPr>
            <w:r w:rsidRPr="007623AA">
              <w:rPr>
                <w:rFonts w:ascii="Times New Roman" w:hAnsi="Times New Roman"/>
                <w:b/>
                <w:sz w:val="18"/>
                <w:szCs w:val="18"/>
              </w:rPr>
              <w:t>OCADES</w:t>
            </w:r>
          </w:p>
          <w:p w:rsidR="00B936A9" w:rsidRPr="007623AA" w:rsidRDefault="00B936A9" w:rsidP="009F68FD">
            <w:pPr>
              <w:spacing w:after="0"/>
              <w:jc w:val="center"/>
              <w:rPr>
                <w:rFonts w:ascii="Times New Roman" w:hAnsi="Times New Roman"/>
                <w:b/>
                <w:sz w:val="18"/>
                <w:szCs w:val="18"/>
              </w:rPr>
            </w:pPr>
            <w:r w:rsidRPr="007623AA">
              <w:rPr>
                <w:rFonts w:ascii="Times New Roman" w:hAnsi="Times New Roman"/>
                <w:b/>
                <w:sz w:val="18"/>
                <w:szCs w:val="18"/>
              </w:rPr>
              <w:t>Kaya/</w:t>
            </w:r>
            <w:r w:rsidR="005D21DD" w:rsidRPr="007623AA">
              <w:rPr>
                <w:rFonts w:ascii="Times New Roman" w:hAnsi="Times New Roman"/>
                <w:b/>
                <w:sz w:val="18"/>
                <w:szCs w:val="18"/>
              </w:rPr>
              <w:t xml:space="preserve"> </w:t>
            </w:r>
            <w:r w:rsidRPr="007623AA">
              <w:rPr>
                <w:rFonts w:ascii="Times New Roman" w:hAnsi="Times New Roman"/>
                <w:b/>
                <w:sz w:val="18"/>
                <w:szCs w:val="18"/>
              </w:rPr>
              <w:t>Dori</w:t>
            </w:r>
          </w:p>
        </w:tc>
        <w:tc>
          <w:tcPr>
            <w:tcW w:w="850" w:type="dxa"/>
            <w:shd w:val="clear" w:color="auto" w:fill="BFBFBF"/>
          </w:tcPr>
          <w:p w:rsidR="00B936A9" w:rsidRPr="007623AA" w:rsidRDefault="00B936A9" w:rsidP="009F68FD">
            <w:pPr>
              <w:spacing w:after="0"/>
              <w:jc w:val="center"/>
              <w:rPr>
                <w:rFonts w:ascii="Times New Roman" w:hAnsi="Times New Roman"/>
                <w:b/>
                <w:sz w:val="18"/>
                <w:szCs w:val="18"/>
              </w:rPr>
            </w:pPr>
            <w:r w:rsidRPr="007623AA">
              <w:rPr>
                <w:rFonts w:ascii="Times New Roman" w:hAnsi="Times New Roman"/>
                <w:b/>
                <w:sz w:val="18"/>
                <w:szCs w:val="18"/>
              </w:rPr>
              <w:t>ADIS AMUS</w:t>
            </w:r>
          </w:p>
        </w:tc>
        <w:tc>
          <w:tcPr>
            <w:tcW w:w="1134" w:type="dxa"/>
            <w:shd w:val="clear" w:color="auto" w:fill="BFBFBF"/>
          </w:tcPr>
          <w:p w:rsidR="00B936A9" w:rsidRPr="007623AA" w:rsidRDefault="00B936A9" w:rsidP="009F68FD">
            <w:pPr>
              <w:spacing w:after="0"/>
              <w:jc w:val="center"/>
              <w:rPr>
                <w:rFonts w:ascii="Times New Roman" w:hAnsi="Times New Roman"/>
                <w:b/>
                <w:sz w:val="18"/>
                <w:szCs w:val="18"/>
              </w:rPr>
            </w:pPr>
            <w:r w:rsidRPr="007623AA">
              <w:rPr>
                <w:rFonts w:ascii="Times New Roman" w:hAnsi="Times New Roman"/>
                <w:b/>
                <w:sz w:val="18"/>
                <w:szCs w:val="18"/>
              </w:rPr>
              <w:t>OCADES</w:t>
            </w:r>
          </w:p>
          <w:p w:rsidR="00B936A9" w:rsidRPr="007623AA" w:rsidRDefault="00B936A9" w:rsidP="009F68FD">
            <w:pPr>
              <w:spacing w:after="0"/>
              <w:jc w:val="center"/>
              <w:rPr>
                <w:rFonts w:ascii="Times New Roman" w:hAnsi="Times New Roman"/>
                <w:b/>
                <w:sz w:val="18"/>
                <w:szCs w:val="18"/>
              </w:rPr>
            </w:pPr>
            <w:r w:rsidRPr="007623AA">
              <w:rPr>
                <w:rFonts w:ascii="Times New Roman" w:hAnsi="Times New Roman"/>
                <w:b/>
                <w:sz w:val="18"/>
                <w:szCs w:val="18"/>
              </w:rPr>
              <w:t>Manga</w:t>
            </w:r>
          </w:p>
        </w:tc>
        <w:tc>
          <w:tcPr>
            <w:tcW w:w="851" w:type="dxa"/>
            <w:shd w:val="clear" w:color="auto" w:fill="BFBFBF"/>
          </w:tcPr>
          <w:p w:rsidR="00B936A9" w:rsidRPr="007623AA" w:rsidRDefault="00B936A9" w:rsidP="009F68FD">
            <w:pPr>
              <w:spacing w:after="0"/>
              <w:jc w:val="center"/>
              <w:rPr>
                <w:rFonts w:ascii="Times New Roman" w:hAnsi="Times New Roman"/>
                <w:b/>
                <w:sz w:val="18"/>
                <w:szCs w:val="18"/>
              </w:rPr>
            </w:pPr>
            <w:r w:rsidRPr="007623AA">
              <w:rPr>
                <w:rFonts w:ascii="Times New Roman" w:hAnsi="Times New Roman"/>
                <w:b/>
                <w:sz w:val="18"/>
                <w:szCs w:val="18"/>
              </w:rPr>
              <w:t>FNGN</w:t>
            </w:r>
          </w:p>
        </w:tc>
        <w:tc>
          <w:tcPr>
            <w:tcW w:w="992" w:type="dxa"/>
            <w:shd w:val="clear" w:color="auto" w:fill="BFBFBF"/>
          </w:tcPr>
          <w:p w:rsidR="00B936A9" w:rsidRPr="007623AA" w:rsidRDefault="00B936A9" w:rsidP="009F68FD">
            <w:pPr>
              <w:spacing w:after="0"/>
              <w:jc w:val="center"/>
              <w:rPr>
                <w:rFonts w:ascii="Times New Roman" w:hAnsi="Times New Roman"/>
                <w:b/>
                <w:sz w:val="18"/>
                <w:szCs w:val="18"/>
              </w:rPr>
            </w:pPr>
            <w:r w:rsidRPr="007623AA">
              <w:rPr>
                <w:rFonts w:ascii="Times New Roman" w:hAnsi="Times New Roman"/>
                <w:b/>
                <w:sz w:val="18"/>
                <w:szCs w:val="18"/>
              </w:rPr>
              <w:t>AM</w:t>
            </w:r>
          </w:p>
        </w:tc>
        <w:tc>
          <w:tcPr>
            <w:tcW w:w="851" w:type="dxa"/>
            <w:shd w:val="clear" w:color="auto" w:fill="BFBFBF"/>
          </w:tcPr>
          <w:p w:rsidR="00B936A9" w:rsidRPr="007623AA" w:rsidRDefault="00B936A9" w:rsidP="009F68FD">
            <w:pPr>
              <w:spacing w:after="0"/>
              <w:jc w:val="center"/>
              <w:rPr>
                <w:rFonts w:ascii="Times New Roman" w:hAnsi="Times New Roman"/>
                <w:b/>
                <w:sz w:val="18"/>
                <w:szCs w:val="18"/>
              </w:rPr>
            </w:pPr>
            <w:r w:rsidRPr="007623AA">
              <w:rPr>
                <w:rFonts w:ascii="Times New Roman" w:hAnsi="Times New Roman"/>
                <w:b/>
                <w:sz w:val="18"/>
                <w:szCs w:val="18"/>
              </w:rPr>
              <w:t>Total</w:t>
            </w:r>
          </w:p>
        </w:tc>
      </w:tr>
      <w:tr w:rsidR="00B936A9" w:rsidRPr="007623AA" w:rsidTr="007623AA">
        <w:tc>
          <w:tcPr>
            <w:tcW w:w="1702" w:type="dxa"/>
          </w:tcPr>
          <w:p w:rsidR="00B936A9" w:rsidRPr="007623AA" w:rsidRDefault="00B936A9" w:rsidP="009F68FD">
            <w:pPr>
              <w:spacing w:after="0"/>
              <w:jc w:val="left"/>
              <w:rPr>
                <w:rFonts w:ascii="Times New Roman" w:hAnsi="Times New Roman"/>
                <w:lang w:val="fr-FR"/>
              </w:rPr>
            </w:pPr>
            <w:r w:rsidRPr="007623AA">
              <w:rPr>
                <w:rFonts w:ascii="Times New Roman" w:hAnsi="Times New Roman"/>
                <w:b/>
                <w:lang w:val="fr-FR"/>
              </w:rPr>
              <w:t>Nombre de demandes de PTFM reçues</w:t>
            </w:r>
          </w:p>
        </w:tc>
        <w:tc>
          <w:tcPr>
            <w:tcW w:w="992" w:type="dxa"/>
          </w:tcPr>
          <w:p w:rsidR="00B936A9" w:rsidRPr="007623AA" w:rsidRDefault="00B936A9" w:rsidP="009F68FD">
            <w:pPr>
              <w:spacing w:after="0"/>
              <w:jc w:val="center"/>
              <w:rPr>
                <w:rFonts w:ascii="Times New Roman" w:hAnsi="Times New Roman"/>
              </w:rPr>
            </w:pPr>
            <w:r w:rsidRPr="007623AA">
              <w:rPr>
                <w:rFonts w:ascii="Times New Roman" w:hAnsi="Times New Roman"/>
              </w:rPr>
              <w:t>309</w:t>
            </w:r>
          </w:p>
        </w:tc>
        <w:tc>
          <w:tcPr>
            <w:tcW w:w="1134" w:type="dxa"/>
          </w:tcPr>
          <w:p w:rsidR="00B936A9" w:rsidRPr="007623AA" w:rsidRDefault="00B936A9" w:rsidP="009F68FD">
            <w:pPr>
              <w:spacing w:after="0"/>
              <w:jc w:val="center"/>
              <w:rPr>
                <w:rFonts w:ascii="Times New Roman" w:hAnsi="Times New Roman"/>
              </w:rPr>
            </w:pPr>
            <w:r w:rsidRPr="007623AA">
              <w:rPr>
                <w:rFonts w:ascii="Times New Roman" w:hAnsi="Times New Roman"/>
              </w:rPr>
              <w:t>182</w:t>
            </w:r>
          </w:p>
        </w:tc>
        <w:tc>
          <w:tcPr>
            <w:tcW w:w="851" w:type="dxa"/>
          </w:tcPr>
          <w:p w:rsidR="00B936A9" w:rsidRPr="007623AA" w:rsidRDefault="00B936A9" w:rsidP="009F68FD">
            <w:pPr>
              <w:spacing w:after="0"/>
              <w:jc w:val="center"/>
              <w:rPr>
                <w:rFonts w:ascii="Times New Roman" w:hAnsi="Times New Roman"/>
              </w:rPr>
            </w:pPr>
            <w:r w:rsidRPr="007623AA">
              <w:rPr>
                <w:rFonts w:ascii="Times New Roman" w:hAnsi="Times New Roman"/>
              </w:rPr>
              <w:t>206</w:t>
            </w:r>
          </w:p>
        </w:tc>
        <w:tc>
          <w:tcPr>
            <w:tcW w:w="850" w:type="dxa"/>
          </w:tcPr>
          <w:p w:rsidR="00B936A9" w:rsidRPr="007623AA" w:rsidRDefault="00B936A9" w:rsidP="009F68FD">
            <w:pPr>
              <w:spacing w:after="0"/>
              <w:jc w:val="center"/>
              <w:rPr>
                <w:rFonts w:ascii="Times New Roman" w:hAnsi="Times New Roman"/>
              </w:rPr>
            </w:pPr>
            <w:r w:rsidRPr="007623AA">
              <w:rPr>
                <w:rFonts w:ascii="Times New Roman" w:hAnsi="Times New Roman"/>
              </w:rPr>
              <w:t>227</w:t>
            </w:r>
          </w:p>
        </w:tc>
        <w:tc>
          <w:tcPr>
            <w:tcW w:w="993" w:type="dxa"/>
          </w:tcPr>
          <w:p w:rsidR="00B936A9" w:rsidRPr="007623AA" w:rsidRDefault="00B936A9" w:rsidP="009F68FD">
            <w:pPr>
              <w:spacing w:after="0"/>
              <w:jc w:val="center"/>
              <w:rPr>
                <w:rFonts w:ascii="Times New Roman" w:hAnsi="Times New Roman"/>
              </w:rPr>
            </w:pPr>
            <w:r w:rsidRPr="007623AA">
              <w:rPr>
                <w:rFonts w:ascii="Times New Roman" w:hAnsi="Times New Roman"/>
              </w:rPr>
              <w:t>400</w:t>
            </w:r>
          </w:p>
        </w:tc>
        <w:tc>
          <w:tcPr>
            <w:tcW w:w="850" w:type="dxa"/>
          </w:tcPr>
          <w:p w:rsidR="00B936A9" w:rsidRPr="007623AA" w:rsidRDefault="00B936A9" w:rsidP="009F68FD">
            <w:pPr>
              <w:spacing w:after="0"/>
              <w:jc w:val="center"/>
              <w:rPr>
                <w:rFonts w:ascii="Times New Roman" w:hAnsi="Times New Roman"/>
              </w:rPr>
            </w:pPr>
            <w:r w:rsidRPr="007623AA">
              <w:rPr>
                <w:rFonts w:ascii="Times New Roman" w:hAnsi="Times New Roman"/>
              </w:rPr>
              <w:t>382</w:t>
            </w:r>
          </w:p>
        </w:tc>
        <w:tc>
          <w:tcPr>
            <w:tcW w:w="1134" w:type="dxa"/>
          </w:tcPr>
          <w:p w:rsidR="00B936A9" w:rsidRPr="007623AA" w:rsidRDefault="00B936A9" w:rsidP="009F68FD">
            <w:pPr>
              <w:spacing w:after="0"/>
              <w:jc w:val="center"/>
              <w:rPr>
                <w:rFonts w:ascii="Times New Roman" w:hAnsi="Times New Roman"/>
              </w:rPr>
            </w:pPr>
            <w:r w:rsidRPr="007623AA">
              <w:rPr>
                <w:rFonts w:ascii="Times New Roman" w:hAnsi="Times New Roman"/>
              </w:rPr>
              <w:t>285</w:t>
            </w:r>
          </w:p>
        </w:tc>
        <w:tc>
          <w:tcPr>
            <w:tcW w:w="851" w:type="dxa"/>
          </w:tcPr>
          <w:p w:rsidR="00B936A9" w:rsidRPr="007623AA" w:rsidRDefault="00B936A9" w:rsidP="009F68FD">
            <w:pPr>
              <w:spacing w:after="0"/>
              <w:jc w:val="center"/>
              <w:rPr>
                <w:rFonts w:ascii="Times New Roman" w:hAnsi="Times New Roman"/>
              </w:rPr>
            </w:pPr>
            <w:r w:rsidRPr="007623AA">
              <w:rPr>
                <w:rFonts w:ascii="Times New Roman" w:hAnsi="Times New Roman"/>
              </w:rPr>
              <w:t>178</w:t>
            </w:r>
          </w:p>
        </w:tc>
        <w:tc>
          <w:tcPr>
            <w:tcW w:w="992" w:type="dxa"/>
          </w:tcPr>
          <w:p w:rsidR="00B936A9" w:rsidRPr="007623AA" w:rsidRDefault="00B936A9" w:rsidP="009F68FD">
            <w:pPr>
              <w:spacing w:after="0"/>
              <w:jc w:val="center"/>
              <w:rPr>
                <w:rFonts w:ascii="Times New Roman" w:hAnsi="Times New Roman"/>
              </w:rPr>
            </w:pPr>
            <w:r w:rsidRPr="007623AA">
              <w:rPr>
                <w:rFonts w:ascii="Times New Roman" w:hAnsi="Times New Roman"/>
              </w:rPr>
              <w:t>257</w:t>
            </w:r>
          </w:p>
        </w:tc>
        <w:tc>
          <w:tcPr>
            <w:tcW w:w="851" w:type="dxa"/>
          </w:tcPr>
          <w:p w:rsidR="00B936A9" w:rsidRPr="007623AA" w:rsidRDefault="00B936A9" w:rsidP="009F68FD">
            <w:pPr>
              <w:spacing w:after="0"/>
              <w:jc w:val="center"/>
              <w:rPr>
                <w:rFonts w:ascii="Times New Roman" w:hAnsi="Times New Roman"/>
              </w:rPr>
            </w:pPr>
            <w:r w:rsidRPr="007623AA">
              <w:rPr>
                <w:rFonts w:ascii="Times New Roman" w:hAnsi="Times New Roman"/>
              </w:rPr>
              <w:t>2 426</w:t>
            </w:r>
          </w:p>
        </w:tc>
      </w:tr>
      <w:tr w:rsidR="00B936A9" w:rsidRPr="007623AA" w:rsidTr="007623AA">
        <w:tc>
          <w:tcPr>
            <w:tcW w:w="1702" w:type="dxa"/>
          </w:tcPr>
          <w:p w:rsidR="00B936A9" w:rsidRPr="007623AA" w:rsidRDefault="00B936A9" w:rsidP="009F68FD">
            <w:pPr>
              <w:spacing w:after="0"/>
              <w:jc w:val="left"/>
              <w:rPr>
                <w:rFonts w:ascii="Times New Roman" w:hAnsi="Times New Roman"/>
                <w:b/>
              </w:rPr>
            </w:pPr>
            <w:r w:rsidRPr="007623AA">
              <w:rPr>
                <w:rFonts w:ascii="Times New Roman" w:hAnsi="Times New Roman"/>
                <w:b/>
                <w:lang w:val="fr-FR"/>
              </w:rPr>
              <w:t>Nombre</w:t>
            </w:r>
            <w:r w:rsidRPr="007623AA">
              <w:rPr>
                <w:rFonts w:ascii="Times New Roman" w:hAnsi="Times New Roman"/>
                <w:b/>
              </w:rPr>
              <w:t xml:space="preserve"> de </w:t>
            </w:r>
            <w:r w:rsidRPr="007623AA">
              <w:rPr>
                <w:rFonts w:ascii="Times New Roman" w:hAnsi="Times New Roman"/>
                <w:b/>
                <w:lang w:val="fr-FR"/>
              </w:rPr>
              <w:t>demandes</w:t>
            </w:r>
            <w:r w:rsidRPr="007623AA">
              <w:rPr>
                <w:rFonts w:ascii="Times New Roman" w:hAnsi="Times New Roman"/>
                <w:b/>
              </w:rPr>
              <w:t xml:space="preserve"> </w:t>
            </w:r>
            <w:r w:rsidRPr="007623AA">
              <w:rPr>
                <w:rFonts w:ascii="Times New Roman" w:hAnsi="Times New Roman"/>
                <w:b/>
                <w:lang w:val="fr-FR"/>
              </w:rPr>
              <w:t>insatisfaites</w:t>
            </w:r>
          </w:p>
        </w:tc>
        <w:tc>
          <w:tcPr>
            <w:tcW w:w="992" w:type="dxa"/>
          </w:tcPr>
          <w:p w:rsidR="00B936A9" w:rsidRPr="007623AA" w:rsidRDefault="00B936A9" w:rsidP="009F68FD">
            <w:pPr>
              <w:spacing w:after="0"/>
              <w:jc w:val="center"/>
              <w:rPr>
                <w:rFonts w:ascii="Times New Roman" w:hAnsi="Times New Roman"/>
              </w:rPr>
            </w:pPr>
            <w:r w:rsidRPr="007623AA">
              <w:rPr>
                <w:rFonts w:ascii="Times New Roman" w:hAnsi="Times New Roman"/>
              </w:rPr>
              <w:t>113</w:t>
            </w:r>
          </w:p>
        </w:tc>
        <w:tc>
          <w:tcPr>
            <w:tcW w:w="1134" w:type="dxa"/>
          </w:tcPr>
          <w:p w:rsidR="00B936A9" w:rsidRPr="007623AA" w:rsidRDefault="00B936A9" w:rsidP="009F68FD">
            <w:pPr>
              <w:spacing w:after="0"/>
              <w:jc w:val="center"/>
              <w:rPr>
                <w:rFonts w:ascii="Times New Roman" w:hAnsi="Times New Roman"/>
              </w:rPr>
            </w:pPr>
            <w:r w:rsidRPr="007623AA">
              <w:rPr>
                <w:rFonts w:ascii="Times New Roman" w:hAnsi="Times New Roman"/>
              </w:rPr>
              <w:t>86</w:t>
            </w:r>
          </w:p>
        </w:tc>
        <w:tc>
          <w:tcPr>
            <w:tcW w:w="851" w:type="dxa"/>
          </w:tcPr>
          <w:p w:rsidR="00B936A9" w:rsidRPr="007623AA" w:rsidRDefault="00B936A9" w:rsidP="009F68FD">
            <w:pPr>
              <w:spacing w:after="0"/>
              <w:jc w:val="center"/>
              <w:rPr>
                <w:rFonts w:ascii="Times New Roman" w:hAnsi="Times New Roman"/>
              </w:rPr>
            </w:pPr>
            <w:r w:rsidRPr="007623AA">
              <w:rPr>
                <w:rFonts w:ascii="Times New Roman" w:hAnsi="Times New Roman"/>
              </w:rPr>
              <w:t>168</w:t>
            </w:r>
          </w:p>
        </w:tc>
        <w:tc>
          <w:tcPr>
            <w:tcW w:w="850" w:type="dxa"/>
          </w:tcPr>
          <w:p w:rsidR="00B936A9" w:rsidRPr="007623AA" w:rsidRDefault="00B936A9" w:rsidP="009F68FD">
            <w:pPr>
              <w:spacing w:after="0"/>
              <w:jc w:val="center"/>
              <w:rPr>
                <w:rFonts w:ascii="Times New Roman" w:hAnsi="Times New Roman"/>
              </w:rPr>
            </w:pPr>
            <w:r w:rsidRPr="007623AA">
              <w:rPr>
                <w:rFonts w:ascii="Times New Roman" w:hAnsi="Times New Roman"/>
              </w:rPr>
              <w:t>114</w:t>
            </w:r>
          </w:p>
        </w:tc>
        <w:tc>
          <w:tcPr>
            <w:tcW w:w="993" w:type="dxa"/>
          </w:tcPr>
          <w:p w:rsidR="00B936A9" w:rsidRPr="007623AA" w:rsidRDefault="00B936A9" w:rsidP="009F68FD">
            <w:pPr>
              <w:spacing w:after="0"/>
              <w:jc w:val="center"/>
              <w:rPr>
                <w:rFonts w:ascii="Times New Roman" w:hAnsi="Times New Roman"/>
              </w:rPr>
            </w:pPr>
            <w:r w:rsidRPr="007623AA">
              <w:rPr>
                <w:rFonts w:ascii="Times New Roman" w:hAnsi="Times New Roman"/>
              </w:rPr>
              <w:t>346</w:t>
            </w:r>
          </w:p>
        </w:tc>
        <w:tc>
          <w:tcPr>
            <w:tcW w:w="850" w:type="dxa"/>
          </w:tcPr>
          <w:p w:rsidR="00B936A9" w:rsidRPr="007623AA" w:rsidRDefault="00B936A9" w:rsidP="009F68FD">
            <w:pPr>
              <w:spacing w:after="0"/>
              <w:jc w:val="center"/>
              <w:rPr>
                <w:rFonts w:ascii="Times New Roman" w:hAnsi="Times New Roman"/>
              </w:rPr>
            </w:pPr>
            <w:r w:rsidRPr="007623AA">
              <w:rPr>
                <w:rFonts w:ascii="Times New Roman" w:hAnsi="Times New Roman"/>
              </w:rPr>
              <w:t>158</w:t>
            </w:r>
          </w:p>
        </w:tc>
        <w:tc>
          <w:tcPr>
            <w:tcW w:w="1134" w:type="dxa"/>
          </w:tcPr>
          <w:p w:rsidR="00B936A9" w:rsidRPr="007623AA" w:rsidRDefault="00B936A9" w:rsidP="009F68FD">
            <w:pPr>
              <w:spacing w:after="0"/>
              <w:jc w:val="center"/>
              <w:rPr>
                <w:rFonts w:ascii="Times New Roman" w:hAnsi="Times New Roman"/>
              </w:rPr>
            </w:pPr>
            <w:r w:rsidRPr="007623AA">
              <w:rPr>
                <w:rFonts w:ascii="Times New Roman" w:hAnsi="Times New Roman"/>
              </w:rPr>
              <w:t>250</w:t>
            </w:r>
          </w:p>
        </w:tc>
        <w:tc>
          <w:tcPr>
            <w:tcW w:w="851" w:type="dxa"/>
          </w:tcPr>
          <w:p w:rsidR="00B936A9" w:rsidRPr="007623AA" w:rsidRDefault="00B936A9" w:rsidP="009F68FD">
            <w:pPr>
              <w:spacing w:after="0"/>
              <w:jc w:val="center"/>
              <w:rPr>
                <w:rFonts w:ascii="Times New Roman" w:hAnsi="Times New Roman"/>
              </w:rPr>
            </w:pPr>
            <w:r w:rsidRPr="007623AA">
              <w:rPr>
                <w:rFonts w:ascii="Times New Roman" w:hAnsi="Times New Roman"/>
              </w:rPr>
              <w:t>103</w:t>
            </w:r>
          </w:p>
        </w:tc>
        <w:tc>
          <w:tcPr>
            <w:tcW w:w="992" w:type="dxa"/>
          </w:tcPr>
          <w:p w:rsidR="00B936A9" w:rsidRPr="007623AA" w:rsidRDefault="00B936A9" w:rsidP="009F68FD">
            <w:pPr>
              <w:spacing w:after="0"/>
              <w:jc w:val="center"/>
              <w:rPr>
                <w:rFonts w:ascii="Times New Roman" w:hAnsi="Times New Roman"/>
              </w:rPr>
            </w:pPr>
            <w:r w:rsidRPr="007623AA">
              <w:rPr>
                <w:rFonts w:ascii="Times New Roman" w:hAnsi="Times New Roman"/>
              </w:rPr>
              <w:t>162</w:t>
            </w:r>
          </w:p>
        </w:tc>
        <w:tc>
          <w:tcPr>
            <w:tcW w:w="851" w:type="dxa"/>
          </w:tcPr>
          <w:p w:rsidR="00B936A9" w:rsidRPr="007623AA" w:rsidRDefault="00B936A9" w:rsidP="009F68FD">
            <w:pPr>
              <w:spacing w:after="0"/>
              <w:jc w:val="center"/>
              <w:rPr>
                <w:rFonts w:ascii="Times New Roman" w:hAnsi="Times New Roman"/>
              </w:rPr>
            </w:pPr>
            <w:r w:rsidRPr="007623AA">
              <w:rPr>
                <w:rFonts w:ascii="Times New Roman" w:hAnsi="Times New Roman"/>
              </w:rPr>
              <w:t>1 500</w:t>
            </w:r>
          </w:p>
        </w:tc>
      </w:tr>
      <w:tr w:rsidR="00B936A9" w:rsidRPr="007623AA" w:rsidTr="007623AA">
        <w:tc>
          <w:tcPr>
            <w:tcW w:w="1702" w:type="dxa"/>
          </w:tcPr>
          <w:p w:rsidR="00B936A9" w:rsidRPr="007623AA" w:rsidRDefault="00B936A9" w:rsidP="009F68FD">
            <w:pPr>
              <w:spacing w:after="0"/>
              <w:jc w:val="left"/>
              <w:rPr>
                <w:rFonts w:ascii="Times New Roman" w:hAnsi="Times New Roman"/>
                <w:b/>
                <w:lang w:val="fr-FR"/>
              </w:rPr>
            </w:pPr>
            <w:r w:rsidRPr="007623AA">
              <w:rPr>
                <w:rFonts w:ascii="Times New Roman" w:hAnsi="Times New Roman"/>
                <w:b/>
                <w:lang w:val="fr-FR"/>
              </w:rPr>
              <w:t>Pourcentage des demandes insatisfaites par rapport au nombre de demandes reçues</w:t>
            </w:r>
          </w:p>
        </w:tc>
        <w:tc>
          <w:tcPr>
            <w:tcW w:w="992" w:type="dxa"/>
          </w:tcPr>
          <w:p w:rsidR="00B936A9" w:rsidRPr="007623AA" w:rsidRDefault="00B936A9" w:rsidP="009F68FD">
            <w:pPr>
              <w:spacing w:after="0"/>
              <w:jc w:val="center"/>
              <w:rPr>
                <w:rFonts w:ascii="Times New Roman" w:hAnsi="Times New Roman"/>
                <w:lang w:val="fr-FR"/>
              </w:rPr>
            </w:pPr>
            <w:r w:rsidRPr="007623AA">
              <w:rPr>
                <w:rFonts w:ascii="Times New Roman" w:hAnsi="Times New Roman"/>
                <w:lang w:val="fr-FR"/>
              </w:rPr>
              <w:t>36,57%</w:t>
            </w:r>
          </w:p>
        </w:tc>
        <w:tc>
          <w:tcPr>
            <w:tcW w:w="1134" w:type="dxa"/>
          </w:tcPr>
          <w:p w:rsidR="00B936A9" w:rsidRPr="007623AA" w:rsidRDefault="00B936A9" w:rsidP="009F68FD">
            <w:pPr>
              <w:spacing w:after="0"/>
              <w:jc w:val="center"/>
              <w:rPr>
                <w:rFonts w:ascii="Times New Roman" w:hAnsi="Times New Roman"/>
                <w:lang w:val="fr-FR"/>
              </w:rPr>
            </w:pPr>
            <w:r w:rsidRPr="007623AA">
              <w:rPr>
                <w:rFonts w:ascii="Times New Roman" w:hAnsi="Times New Roman"/>
                <w:lang w:val="fr-FR"/>
              </w:rPr>
              <w:t>47,25%</w:t>
            </w:r>
          </w:p>
        </w:tc>
        <w:tc>
          <w:tcPr>
            <w:tcW w:w="851" w:type="dxa"/>
          </w:tcPr>
          <w:p w:rsidR="00B936A9" w:rsidRPr="007623AA" w:rsidRDefault="00B936A9" w:rsidP="009F68FD">
            <w:pPr>
              <w:spacing w:after="0"/>
              <w:jc w:val="center"/>
              <w:rPr>
                <w:rFonts w:ascii="Times New Roman" w:hAnsi="Times New Roman"/>
                <w:lang w:val="fr-FR"/>
              </w:rPr>
            </w:pPr>
            <w:r w:rsidRPr="007623AA">
              <w:rPr>
                <w:rFonts w:ascii="Times New Roman" w:hAnsi="Times New Roman"/>
                <w:lang w:val="fr-FR"/>
              </w:rPr>
              <w:t>81,55%</w:t>
            </w:r>
          </w:p>
        </w:tc>
        <w:tc>
          <w:tcPr>
            <w:tcW w:w="850" w:type="dxa"/>
          </w:tcPr>
          <w:p w:rsidR="00B936A9" w:rsidRPr="007623AA" w:rsidRDefault="00B936A9" w:rsidP="009F68FD">
            <w:pPr>
              <w:spacing w:after="0"/>
              <w:jc w:val="center"/>
              <w:rPr>
                <w:rFonts w:ascii="Times New Roman" w:hAnsi="Times New Roman"/>
                <w:lang w:val="fr-FR"/>
              </w:rPr>
            </w:pPr>
            <w:r w:rsidRPr="007623AA">
              <w:rPr>
                <w:rFonts w:ascii="Times New Roman" w:hAnsi="Times New Roman"/>
                <w:lang w:val="fr-FR"/>
              </w:rPr>
              <w:t>50,22%</w:t>
            </w:r>
          </w:p>
        </w:tc>
        <w:tc>
          <w:tcPr>
            <w:tcW w:w="993" w:type="dxa"/>
          </w:tcPr>
          <w:p w:rsidR="00B936A9" w:rsidRPr="007623AA" w:rsidRDefault="00B936A9" w:rsidP="009F68FD">
            <w:pPr>
              <w:spacing w:after="0"/>
              <w:jc w:val="center"/>
              <w:rPr>
                <w:rFonts w:ascii="Times New Roman" w:hAnsi="Times New Roman"/>
                <w:lang w:val="fr-FR"/>
              </w:rPr>
            </w:pPr>
            <w:r w:rsidRPr="007623AA">
              <w:rPr>
                <w:rFonts w:ascii="Times New Roman" w:hAnsi="Times New Roman"/>
                <w:lang w:val="fr-FR"/>
              </w:rPr>
              <w:t>86,5%</w:t>
            </w:r>
          </w:p>
        </w:tc>
        <w:tc>
          <w:tcPr>
            <w:tcW w:w="850" w:type="dxa"/>
          </w:tcPr>
          <w:p w:rsidR="00B936A9" w:rsidRPr="007623AA" w:rsidRDefault="00B936A9" w:rsidP="009F68FD">
            <w:pPr>
              <w:spacing w:after="0"/>
              <w:jc w:val="center"/>
              <w:rPr>
                <w:rFonts w:ascii="Times New Roman" w:hAnsi="Times New Roman"/>
                <w:lang w:val="fr-FR"/>
              </w:rPr>
            </w:pPr>
            <w:r w:rsidRPr="007623AA">
              <w:rPr>
                <w:rFonts w:ascii="Times New Roman" w:hAnsi="Times New Roman"/>
                <w:lang w:val="fr-FR"/>
              </w:rPr>
              <w:t>41,36%</w:t>
            </w:r>
          </w:p>
        </w:tc>
        <w:tc>
          <w:tcPr>
            <w:tcW w:w="1134" w:type="dxa"/>
          </w:tcPr>
          <w:p w:rsidR="00B936A9" w:rsidRPr="007623AA" w:rsidRDefault="00B936A9" w:rsidP="009F68FD">
            <w:pPr>
              <w:spacing w:after="0"/>
              <w:jc w:val="center"/>
              <w:rPr>
                <w:rFonts w:ascii="Times New Roman" w:hAnsi="Times New Roman"/>
                <w:lang w:val="fr-FR"/>
              </w:rPr>
            </w:pPr>
            <w:r w:rsidRPr="007623AA">
              <w:rPr>
                <w:rFonts w:ascii="Times New Roman" w:hAnsi="Times New Roman"/>
                <w:lang w:val="fr-FR"/>
              </w:rPr>
              <w:t>87,72%</w:t>
            </w:r>
          </w:p>
        </w:tc>
        <w:tc>
          <w:tcPr>
            <w:tcW w:w="851" w:type="dxa"/>
          </w:tcPr>
          <w:p w:rsidR="00B936A9" w:rsidRPr="007623AA" w:rsidRDefault="00B936A9" w:rsidP="009F68FD">
            <w:pPr>
              <w:spacing w:after="0"/>
              <w:jc w:val="center"/>
              <w:rPr>
                <w:rFonts w:ascii="Times New Roman" w:hAnsi="Times New Roman"/>
                <w:lang w:val="fr-FR"/>
              </w:rPr>
            </w:pPr>
            <w:r w:rsidRPr="007623AA">
              <w:rPr>
                <w:rFonts w:ascii="Times New Roman" w:hAnsi="Times New Roman"/>
                <w:lang w:val="fr-FR"/>
              </w:rPr>
              <w:t>57,86%</w:t>
            </w:r>
          </w:p>
        </w:tc>
        <w:tc>
          <w:tcPr>
            <w:tcW w:w="992" w:type="dxa"/>
          </w:tcPr>
          <w:p w:rsidR="00B936A9" w:rsidRPr="007623AA" w:rsidRDefault="00B936A9" w:rsidP="009F68FD">
            <w:pPr>
              <w:spacing w:after="0"/>
              <w:jc w:val="center"/>
              <w:rPr>
                <w:rFonts w:ascii="Times New Roman" w:hAnsi="Times New Roman"/>
                <w:lang w:val="fr-FR"/>
              </w:rPr>
            </w:pPr>
            <w:r w:rsidRPr="007623AA">
              <w:rPr>
                <w:rFonts w:ascii="Times New Roman" w:hAnsi="Times New Roman"/>
                <w:lang w:val="fr-FR"/>
              </w:rPr>
              <w:t>63,03%</w:t>
            </w:r>
          </w:p>
        </w:tc>
        <w:tc>
          <w:tcPr>
            <w:tcW w:w="851" w:type="dxa"/>
          </w:tcPr>
          <w:p w:rsidR="00B936A9" w:rsidRPr="007623AA" w:rsidRDefault="00B936A9" w:rsidP="009F68FD">
            <w:pPr>
              <w:spacing w:after="0"/>
              <w:jc w:val="center"/>
              <w:rPr>
                <w:rFonts w:ascii="Times New Roman" w:hAnsi="Times New Roman"/>
                <w:lang w:val="fr-FR"/>
              </w:rPr>
            </w:pPr>
            <w:r w:rsidRPr="007623AA">
              <w:rPr>
                <w:rFonts w:ascii="Times New Roman" w:hAnsi="Times New Roman"/>
                <w:lang w:val="fr-FR"/>
              </w:rPr>
              <w:t>61,34%</w:t>
            </w:r>
          </w:p>
        </w:tc>
      </w:tr>
    </w:tbl>
    <w:p w:rsidR="00B936A9" w:rsidRPr="0047303D" w:rsidRDefault="00B936A9" w:rsidP="00B936A9">
      <w:pPr>
        <w:pStyle w:val="Corpsdetexte3"/>
        <w:tabs>
          <w:tab w:val="left" w:pos="6312"/>
        </w:tabs>
        <w:spacing w:before="40" w:after="40" w:line="276" w:lineRule="auto"/>
        <w:ind w:left="-567"/>
        <w:rPr>
          <w:rFonts w:ascii="Times New Roman" w:hAnsi="Times New Roman"/>
          <w:b/>
          <w:sz w:val="24"/>
          <w:szCs w:val="24"/>
          <w:lang w:val="fr-FR"/>
        </w:rPr>
      </w:pPr>
      <w:r w:rsidRPr="0047303D">
        <w:rPr>
          <w:rFonts w:ascii="Times New Roman" w:hAnsi="Times New Roman"/>
          <w:b/>
          <w:sz w:val="24"/>
          <w:szCs w:val="24"/>
          <w:lang w:val="fr-FR"/>
        </w:rPr>
        <w:t>Source : CAC</w:t>
      </w:r>
    </w:p>
    <w:p w:rsidR="00B936A9" w:rsidRPr="0047303D" w:rsidRDefault="00B936A9" w:rsidP="00B936A9">
      <w:pPr>
        <w:pStyle w:val="Corpsdetexte3"/>
        <w:tabs>
          <w:tab w:val="left" w:pos="6312"/>
        </w:tabs>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lastRenderedPageBreak/>
        <w:t>A mi parcours et bien avant la fin du programme, le nombre total de demandes reçues est largement supérieur au nombre de PTFM nouvelles à réaliser au cours de la présente phase (1 300 environ, page 54 du PRODOC).  Les demandes exprimées sont plus élevées dans les zones des ALR OCADES Kaya/Dori, OCADES Bobo et ADIS AMUS. Le nombre important de demandes adressées au programme dans les zones de OCADES Kaya/Dori et OCADES Bobo pourrait s’expliquer par le fait que ces deux ALR couvrent chacune deux régions administratives au lieu d’une région comme c’est le cas pour la majorité des ALR. Les demandes exprimées sont moins élevées dans les zones de la FNGN et de TIN TUA. Ce qui est tout à fait compréhensible. En effet, l’ancienneté du programme dans ces zones (avec le nombre élevé de PTFM qui l’accompagne) a créé un effet de saturation. En tout état de cause, les demandes exprimées de PTFM demeurent nombreuses dans toutes les régions. Cela témoigne aussi de la bonne connaissance du programme par le public cible.</w:t>
      </w:r>
    </w:p>
    <w:p w:rsidR="00B6330B" w:rsidRPr="00CB7420" w:rsidRDefault="00B6330B" w:rsidP="009F68FD">
      <w:pPr>
        <w:spacing w:before="120" w:after="120"/>
        <w:rPr>
          <w:rFonts w:ascii="Times New Roman" w:hAnsi="Times New Roman"/>
          <w:b/>
          <w:i/>
          <w:sz w:val="24"/>
          <w:szCs w:val="24"/>
          <w:lang w:val="fr-FR"/>
        </w:rPr>
      </w:pPr>
      <w:r w:rsidRPr="00CB7420">
        <w:rPr>
          <w:rFonts w:ascii="Times New Roman" w:hAnsi="Times New Roman"/>
          <w:b/>
          <w:i/>
          <w:sz w:val="24"/>
          <w:szCs w:val="24"/>
          <w:lang w:val="fr-FR"/>
        </w:rPr>
        <w:t>3.1.1.4 Approche et modalité d’exécution</w:t>
      </w:r>
    </w:p>
    <w:p w:rsidR="00B6330B" w:rsidRPr="00CB7420" w:rsidRDefault="00E02330" w:rsidP="009E016C">
      <w:pPr>
        <w:pStyle w:val="Corpsdetexte3"/>
        <w:tabs>
          <w:tab w:val="left" w:pos="6312"/>
        </w:tabs>
        <w:spacing w:before="40" w:after="40" w:line="276" w:lineRule="auto"/>
        <w:ind w:left="-567"/>
        <w:rPr>
          <w:rFonts w:ascii="Times New Roman" w:hAnsi="Times New Roman"/>
          <w:sz w:val="24"/>
          <w:szCs w:val="24"/>
          <w:lang w:val="fr-FR"/>
        </w:rPr>
      </w:pPr>
      <w:r w:rsidRPr="00CB7420">
        <w:rPr>
          <w:rFonts w:ascii="Times New Roman" w:hAnsi="Times New Roman"/>
          <w:sz w:val="24"/>
          <w:szCs w:val="24"/>
          <w:lang w:val="fr-FR"/>
        </w:rPr>
        <w:t xml:space="preserve">De manière </w:t>
      </w:r>
      <w:r w:rsidR="009E016C" w:rsidRPr="00CB7420">
        <w:rPr>
          <w:rFonts w:ascii="Times New Roman" w:hAnsi="Times New Roman"/>
          <w:sz w:val="24"/>
          <w:szCs w:val="24"/>
          <w:lang w:val="fr-FR"/>
        </w:rPr>
        <w:t>globale</w:t>
      </w:r>
      <w:r w:rsidRPr="00CB7420">
        <w:rPr>
          <w:rFonts w:ascii="Times New Roman" w:hAnsi="Times New Roman"/>
          <w:sz w:val="24"/>
          <w:szCs w:val="24"/>
          <w:lang w:val="fr-FR"/>
        </w:rPr>
        <w:t xml:space="preserve">, l’approche d’intervention consiste à partir des huit (08) régions déjà touchées pour s’étendre dans les treize (13) régions du pays et toucher au moins </w:t>
      </w:r>
      <w:r w:rsidR="00B32A74" w:rsidRPr="00CB7420">
        <w:rPr>
          <w:rFonts w:ascii="Times New Roman" w:hAnsi="Times New Roman"/>
          <w:sz w:val="24"/>
          <w:szCs w:val="24"/>
          <w:lang w:val="fr-FR"/>
        </w:rPr>
        <w:t>300 communes rurales. Ces communes seront sélectionnées sur la base de : (i) la taille de la commune et le niveau de prévalence de la pauvreté, (ii) leur manifestation d’intérêt pour les services énergétiques modernes de la PTFM, (iii) le dynamisme des associations et groupements communautaires, (iv) la disponibilité des infrastructures socio-économiques, (v) le profil des acteurs et leur capacité d’action et de mobilisation des ressources</w:t>
      </w:r>
      <w:r w:rsidR="00FC3ADF" w:rsidRPr="00CB7420">
        <w:rPr>
          <w:rFonts w:ascii="Times New Roman" w:hAnsi="Times New Roman"/>
          <w:sz w:val="24"/>
          <w:szCs w:val="24"/>
          <w:lang w:val="fr-FR"/>
        </w:rPr>
        <w:t xml:space="preserve">. </w:t>
      </w:r>
    </w:p>
    <w:p w:rsidR="00C43F4F" w:rsidRPr="00CB7420" w:rsidRDefault="00C43F4F" w:rsidP="00C43F4F">
      <w:pPr>
        <w:pStyle w:val="Corpsdetexte3"/>
        <w:tabs>
          <w:tab w:val="left" w:pos="6312"/>
        </w:tabs>
        <w:spacing w:before="40" w:after="40" w:line="276" w:lineRule="auto"/>
        <w:ind w:left="-567"/>
        <w:rPr>
          <w:rFonts w:ascii="Times New Roman" w:hAnsi="Times New Roman"/>
          <w:sz w:val="24"/>
          <w:szCs w:val="24"/>
          <w:lang w:val="fr-FR"/>
        </w:rPr>
      </w:pPr>
      <w:r w:rsidRPr="00CB7420">
        <w:rPr>
          <w:rFonts w:ascii="Times New Roman" w:hAnsi="Times New Roman"/>
          <w:sz w:val="24"/>
          <w:szCs w:val="24"/>
          <w:lang w:val="fr-FR"/>
        </w:rPr>
        <w:t>L’approche globale telle que synthétisée est pertinente en ce sens qu’elle prend en compte (i) des éléments importants en matière de lutte contre la pauvreté (la taille de la population et la prévalence de la pauvreté), (ii) l’entrée par la demande qui permet de tester la motivation des bénéficiaires, (iii) le dynamisme des organisations candidates et la capacité d’action des acteurs locaux qui constituent des gages de bonne gestion et de durabilité ultérieures des investissements réalisés.</w:t>
      </w:r>
    </w:p>
    <w:p w:rsidR="009E016C" w:rsidRPr="00CB7420" w:rsidRDefault="00C43F4F" w:rsidP="009E016C">
      <w:pPr>
        <w:pStyle w:val="Corpsdetexte3"/>
        <w:tabs>
          <w:tab w:val="left" w:pos="6312"/>
        </w:tabs>
        <w:spacing w:before="40" w:after="40" w:line="276" w:lineRule="auto"/>
        <w:ind w:left="-567"/>
        <w:rPr>
          <w:rFonts w:ascii="Times New Roman" w:hAnsi="Times New Roman"/>
          <w:sz w:val="24"/>
          <w:szCs w:val="24"/>
          <w:lang w:val="fr-FR"/>
        </w:rPr>
      </w:pPr>
      <w:r w:rsidRPr="00CB7420">
        <w:rPr>
          <w:rFonts w:ascii="Times New Roman" w:hAnsi="Times New Roman"/>
          <w:sz w:val="24"/>
          <w:szCs w:val="24"/>
          <w:lang w:val="fr-FR"/>
        </w:rPr>
        <w:t>L</w:t>
      </w:r>
      <w:r w:rsidR="00312E9A" w:rsidRPr="00CB7420">
        <w:rPr>
          <w:rFonts w:ascii="Times New Roman" w:hAnsi="Times New Roman"/>
          <w:sz w:val="24"/>
          <w:szCs w:val="24"/>
          <w:lang w:val="fr-FR"/>
        </w:rPr>
        <w:t xml:space="preserve">’approche </w:t>
      </w:r>
      <w:r w:rsidR="009E016C" w:rsidRPr="00CB7420">
        <w:rPr>
          <w:rFonts w:ascii="Times New Roman" w:hAnsi="Times New Roman"/>
          <w:sz w:val="24"/>
          <w:szCs w:val="24"/>
          <w:lang w:val="fr-FR"/>
        </w:rPr>
        <w:t>opérationnelle</w:t>
      </w:r>
      <w:r w:rsidRPr="00CB7420">
        <w:rPr>
          <w:rFonts w:ascii="Times New Roman" w:hAnsi="Times New Roman"/>
          <w:sz w:val="24"/>
          <w:szCs w:val="24"/>
          <w:lang w:val="fr-FR"/>
        </w:rPr>
        <w:t xml:space="preserve"> ou modalité d’exécution</w:t>
      </w:r>
      <w:r w:rsidR="009E016C" w:rsidRPr="00CB7420">
        <w:rPr>
          <w:rFonts w:ascii="Times New Roman" w:hAnsi="Times New Roman"/>
          <w:sz w:val="24"/>
          <w:szCs w:val="24"/>
          <w:lang w:val="fr-FR"/>
        </w:rPr>
        <w:t xml:space="preserve"> peut être résumée comme suit : (i) information des acteurs sur le programme, (ii) réception des demandes exprimées, (iii) réalisation de l’étude de préfaisabilité, (iv) réalisation de l’étude de faisabilité si l’étude de préfaisabilité se révèle concluante, (v) si l’étude de faisabilité est concluante, mobilisation de la contribution financière des bénéficiaires et construction du local par les bénéficiaires, (vi) implantation de la PTFM, (vii) formation sur l’exploitation technique et sur la gestion, (viii) </w:t>
      </w:r>
      <w:r w:rsidR="00312E9A" w:rsidRPr="00CB7420">
        <w:rPr>
          <w:rFonts w:ascii="Times New Roman" w:hAnsi="Times New Roman"/>
          <w:sz w:val="24"/>
          <w:szCs w:val="24"/>
          <w:lang w:val="fr-FR"/>
        </w:rPr>
        <w:t>appui conseil en gestion.</w:t>
      </w:r>
    </w:p>
    <w:p w:rsidR="00312E9A" w:rsidRPr="00CB7420" w:rsidRDefault="00CA3051" w:rsidP="009E016C">
      <w:pPr>
        <w:pStyle w:val="Corpsdetexte3"/>
        <w:tabs>
          <w:tab w:val="left" w:pos="6312"/>
        </w:tabs>
        <w:spacing w:before="40" w:after="40" w:line="276" w:lineRule="auto"/>
        <w:ind w:left="-567"/>
        <w:rPr>
          <w:rFonts w:ascii="Times New Roman" w:hAnsi="Times New Roman"/>
          <w:sz w:val="24"/>
          <w:szCs w:val="24"/>
          <w:lang w:val="fr-FR"/>
        </w:rPr>
      </w:pPr>
      <w:r w:rsidRPr="00CB7420">
        <w:rPr>
          <w:rFonts w:ascii="Times New Roman" w:hAnsi="Times New Roman"/>
          <w:sz w:val="24"/>
          <w:szCs w:val="24"/>
          <w:lang w:val="fr-FR"/>
        </w:rPr>
        <w:t>La modalité d’exécution est pertinente en ce sens que des précautions sont prises pour garantir la bonne gestion et la durabilité des investissements (après leur réalisation) à travers des actions en amont (étude de préfaisabilité, étude de faisabilité) et en aval (formation à l’exploitation technique et en gestion, appui conseil).</w:t>
      </w:r>
    </w:p>
    <w:p w:rsidR="00B6330B" w:rsidRPr="00CB7420" w:rsidRDefault="00B6330B" w:rsidP="002E38D2">
      <w:pPr>
        <w:spacing w:before="120" w:after="120"/>
        <w:rPr>
          <w:rFonts w:ascii="Times New Roman" w:hAnsi="Times New Roman"/>
          <w:b/>
          <w:i/>
          <w:sz w:val="24"/>
          <w:szCs w:val="24"/>
          <w:lang w:val="fr-FR"/>
        </w:rPr>
      </w:pPr>
      <w:r w:rsidRPr="00CB7420">
        <w:rPr>
          <w:rFonts w:ascii="Times New Roman" w:hAnsi="Times New Roman"/>
          <w:b/>
          <w:i/>
          <w:sz w:val="24"/>
          <w:szCs w:val="24"/>
          <w:lang w:val="fr-FR"/>
        </w:rPr>
        <w:t>3.1.1.5 Activités</w:t>
      </w:r>
    </w:p>
    <w:p w:rsidR="003C2C6D" w:rsidRPr="00CB7420" w:rsidRDefault="00895E16" w:rsidP="00CA3051">
      <w:pPr>
        <w:pStyle w:val="Corpsdetexte3"/>
        <w:tabs>
          <w:tab w:val="left" w:pos="6312"/>
        </w:tabs>
        <w:spacing w:before="40" w:after="40" w:line="276" w:lineRule="auto"/>
        <w:ind w:left="-567"/>
        <w:rPr>
          <w:rFonts w:ascii="Times New Roman" w:hAnsi="Times New Roman"/>
          <w:sz w:val="24"/>
          <w:szCs w:val="24"/>
          <w:lang w:val="fr-FR"/>
        </w:rPr>
      </w:pPr>
      <w:r w:rsidRPr="00CB7420">
        <w:rPr>
          <w:rFonts w:ascii="Times New Roman" w:hAnsi="Times New Roman"/>
          <w:sz w:val="24"/>
          <w:szCs w:val="24"/>
          <w:lang w:val="fr-FR"/>
        </w:rPr>
        <w:t xml:space="preserve">En résumé, les activités du programme peuvent être classées en deux (02) grandes catégories : les activités </w:t>
      </w:r>
      <w:r w:rsidR="00C52FBF" w:rsidRPr="00CB7420">
        <w:rPr>
          <w:rFonts w:ascii="Times New Roman" w:hAnsi="Times New Roman"/>
          <w:sz w:val="24"/>
          <w:szCs w:val="24"/>
          <w:lang w:val="fr-FR"/>
        </w:rPr>
        <w:t xml:space="preserve">« dures ou hard » et les activités « soft ». </w:t>
      </w:r>
      <w:r w:rsidR="00892A7C" w:rsidRPr="00CB7420">
        <w:rPr>
          <w:rFonts w:ascii="Times New Roman" w:hAnsi="Times New Roman"/>
          <w:sz w:val="24"/>
          <w:szCs w:val="24"/>
          <w:lang w:val="fr-FR"/>
        </w:rPr>
        <w:t>L</w:t>
      </w:r>
      <w:r w:rsidR="007D518E" w:rsidRPr="00CB7420">
        <w:rPr>
          <w:rFonts w:ascii="Times New Roman" w:hAnsi="Times New Roman"/>
          <w:sz w:val="24"/>
          <w:szCs w:val="24"/>
          <w:lang w:val="fr-FR"/>
        </w:rPr>
        <w:t xml:space="preserve">es activités hard consistent en l’implantation de PTFM tandis que les activités soft consistent </w:t>
      </w:r>
      <w:r w:rsidR="00892A7C" w:rsidRPr="00CB7420">
        <w:rPr>
          <w:rFonts w:ascii="Times New Roman" w:hAnsi="Times New Roman"/>
          <w:sz w:val="24"/>
          <w:szCs w:val="24"/>
          <w:lang w:val="fr-FR"/>
        </w:rPr>
        <w:t>des activités d’animation</w:t>
      </w:r>
      <w:r w:rsidR="009E016C" w:rsidRPr="00CB7420">
        <w:rPr>
          <w:rFonts w:ascii="Times New Roman" w:hAnsi="Times New Roman"/>
          <w:sz w:val="24"/>
          <w:szCs w:val="24"/>
          <w:lang w:val="fr-FR"/>
        </w:rPr>
        <w:t xml:space="preserve"> avant l’implantation de la PTFM (à l’occasion des études de préfaisabilité et de faisabilité), </w:t>
      </w:r>
      <w:r w:rsidR="00892A7C" w:rsidRPr="00CB7420">
        <w:rPr>
          <w:rFonts w:ascii="Times New Roman" w:hAnsi="Times New Roman"/>
          <w:sz w:val="24"/>
          <w:szCs w:val="24"/>
          <w:lang w:val="fr-FR"/>
        </w:rPr>
        <w:t>de formation et d’appui conseil</w:t>
      </w:r>
      <w:r w:rsidR="009E016C" w:rsidRPr="00CB7420">
        <w:rPr>
          <w:rFonts w:ascii="Times New Roman" w:hAnsi="Times New Roman"/>
          <w:sz w:val="24"/>
          <w:szCs w:val="24"/>
          <w:lang w:val="fr-FR"/>
        </w:rPr>
        <w:t xml:space="preserve"> </w:t>
      </w:r>
      <w:r w:rsidR="009E016C" w:rsidRPr="00CB7420">
        <w:rPr>
          <w:rFonts w:ascii="Times New Roman" w:hAnsi="Times New Roman"/>
          <w:sz w:val="24"/>
          <w:szCs w:val="24"/>
          <w:lang w:val="fr-FR"/>
        </w:rPr>
        <w:lastRenderedPageBreak/>
        <w:t>après l’implantation de la PTFM</w:t>
      </w:r>
      <w:r w:rsidR="00892A7C" w:rsidRPr="00CB7420">
        <w:rPr>
          <w:rFonts w:ascii="Times New Roman" w:hAnsi="Times New Roman"/>
          <w:sz w:val="24"/>
          <w:szCs w:val="24"/>
          <w:lang w:val="fr-FR"/>
        </w:rPr>
        <w:t xml:space="preserve">. </w:t>
      </w:r>
      <w:r w:rsidR="008D39C9" w:rsidRPr="00CB7420">
        <w:rPr>
          <w:rFonts w:ascii="Times New Roman" w:hAnsi="Times New Roman"/>
          <w:sz w:val="24"/>
          <w:szCs w:val="24"/>
          <w:lang w:val="fr-FR"/>
        </w:rPr>
        <w:t>La mission estime que la pertinence des activités réside en leur complémentarité</w:t>
      </w:r>
      <w:r w:rsidR="009E016C" w:rsidRPr="00CB7420">
        <w:rPr>
          <w:rFonts w:ascii="Times New Roman" w:hAnsi="Times New Roman"/>
          <w:sz w:val="24"/>
          <w:szCs w:val="24"/>
          <w:lang w:val="fr-FR"/>
        </w:rPr>
        <w:t xml:space="preserve"> et en leur bon agencement.</w:t>
      </w:r>
      <w:r w:rsidR="00892A7C" w:rsidRPr="00CB7420">
        <w:rPr>
          <w:rFonts w:ascii="Times New Roman" w:hAnsi="Times New Roman"/>
          <w:sz w:val="24"/>
          <w:szCs w:val="24"/>
          <w:lang w:val="fr-FR"/>
        </w:rPr>
        <w:t xml:space="preserve"> </w:t>
      </w:r>
    </w:p>
    <w:p w:rsidR="00EB448F" w:rsidRPr="0047303D" w:rsidRDefault="003C2C6D" w:rsidP="00CE73AA">
      <w:pPr>
        <w:pStyle w:val="Titre3"/>
        <w:spacing w:before="120" w:after="120" w:line="276" w:lineRule="auto"/>
        <w:rPr>
          <w:rFonts w:ascii="Times New Roman" w:hAnsi="Times New Roman"/>
          <w:sz w:val="24"/>
          <w:szCs w:val="24"/>
          <w:lang w:val="fr-FR"/>
        </w:rPr>
      </w:pPr>
      <w:bookmarkStart w:id="97" w:name="_Toc387633672"/>
      <w:r>
        <w:rPr>
          <w:rFonts w:ascii="Times New Roman" w:hAnsi="Times New Roman"/>
          <w:sz w:val="24"/>
          <w:szCs w:val="24"/>
          <w:lang w:val="fr-FR"/>
        </w:rPr>
        <w:t xml:space="preserve">3.1.3 </w:t>
      </w:r>
      <w:r w:rsidR="00EB448F" w:rsidRPr="0047303D">
        <w:rPr>
          <w:rFonts w:ascii="Times New Roman" w:hAnsi="Times New Roman"/>
          <w:sz w:val="24"/>
          <w:szCs w:val="24"/>
          <w:lang w:val="fr-FR"/>
        </w:rPr>
        <w:t>Pertinence au regard des documents de politique sectorielle</w:t>
      </w:r>
      <w:bookmarkEnd w:id="93"/>
      <w:bookmarkEnd w:id="94"/>
      <w:bookmarkEnd w:id="97"/>
    </w:p>
    <w:p w:rsidR="00EB448F" w:rsidRDefault="00EF75F2" w:rsidP="002411CA">
      <w:pPr>
        <w:spacing w:before="40" w:after="40" w:line="276" w:lineRule="auto"/>
        <w:ind w:left="-567"/>
        <w:rPr>
          <w:rFonts w:ascii="Times New Roman" w:hAnsi="Times New Roman"/>
          <w:sz w:val="24"/>
          <w:szCs w:val="24"/>
          <w:lang w:val="fr-FR"/>
        </w:rPr>
      </w:pPr>
      <w:r>
        <w:rPr>
          <w:rFonts w:ascii="Times New Roman" w:hAnsi="Times New Roman"/>
          <w:sz w:val="24"/>
          <w:szCs w:val="24"/>
          <w:lang w:val="fr-FR"/>
        </w:rPr>
        <w:t xml:space="preserve">L’analyse est faite en considérant la politique sectorielle du MEF, celle du Ministère de l’Energie et des Mines ainsi que celle du Ministère de la Promotion </w:t>
      </w:r>
      <w:r w:rsidR="00DA3B4B">
        <w:rPr>
          <w:rFonts w:ascii="Times New Roman" w:hAnsi="Times New Roman"/>
          <w:sz w:val="24"/>
          <w:szCs w:val="24"/>
          <w:lang w:val="fr-FR"/>
        </w:rPr>
        <w:t xml:space="preserve">de la </w:t>
      </w:r>
      <w:r>
        <w:rPr>
          <w:rFonts w:ascii="Times New Roman" w:hAnsi="Times New Roman"/>
          <w:sz w:val="24"/>
          <w:szCs w:val="24"/>
          <w:lang w:val="fr-FR"/>
        </w:rPr>
        <w:t>F</w:t>
      </w:r>
      <w:r w:rsidR="00DA3B4B">
        <w:rPr>
          <w:rFonts w:ascii="Times New Roman" w:hAnsi="Times New Roman"/>
          <w:sz w:val="24"/>
          <w:szCs w:val="24"/>
          <w:lang w:val="fr-FR"/>
        </w:rPr>
        <w:t>e</w:t>
      </w:r>
      <w:r>
        <w:rPr>
          <w:rFonts w:ascii="Times New Roman" w:hAnsi="Times New Roman"/>
          <w:sz w:val="24"/>
          <w:szCs w:val="24"/>
          <w:lang w:val="fr-FR"/>
        </w:rPr>
        <w:t>m</w:t>
      </w:r>
      <w:r w:rsidR="00DA3B4B">
        <w:rPr>
          <w:rFonts w:ascii="Times New Roman" w:hAnsi="Times New Roman"/>
          <w:sz w:val="24"/>
          <w:szCs w:val="24"/>
          <w:lang w:val="fr-FR"/>
        </w:rPr>
        <w:t>me et du Genre</w:t>
      </w:r>
      <w:r>
        <w:rPr>
          <w:rFonts w:ascii="Times New Roman" w:hAnsi="Times New Roman"/>
          <w:sz w:val="24"/>
          <w:szCs w:val="24"/>
          <w:lang w:val="fr-FR"/>
        </w:rPr>
        <w:t>.</w:t>
      </w:r>
    </w:p>
    <w:p w:rsidR="00EF75F2" w:rsidRPr="009F06C9" w:rsidRDefault="009F06C9" w:rsidP="005D21DD">
      <w:pPr>
        <w:spacing w:before="120" w:after="120" w:line="276" w:lineRule="auto"/>
        <w:ind w:left="-567"/>
        <w:rPr>
          <w:rFonts w:ascii="Times New Roman" w:hAnsi="Times New Roman"/>
          <w:b/>
          <w:i/>
          <w:color w:val="FF0000"/>
          <w:sz w:val="24"/>
          <w:szCs w:val="24"/>
          <w:lang w:val="fr-FR"/>
        </w:rPr>
      </w:pPr>
      <w:r w:rsidRPr="009F06C9">
        <w:rPr>
          <w:rFonts w:ascii="Times New Roman" w:hAnsi="Times New Roman"/>
          <w:b/>
          <w:i/>
          <w:color w:val="FF0000"/>
          <w:sz w:val="24"/>
          <w:szCs w:val="24"/>
          <w:lang w:val="fr-FR"/>
        </w:rPr>
        <w:t xml:space="preserve">3.1.3.1 </w:t>
      </w:r>
      <w:r w:rsidR="00ED4940" w:rsidRPr="009F06C9">
        <w:rPr>
          <w:rFonts w:ascii="Times New Roman" w:hAnsi="Times New Roman"/>
          <w:b/>
          <w:i/>
          <w:color w:val="FF0000"/>
          <w:sz w:val="24"/>
          <w:szCs w:val="24"/>
          <w:lang w:val="fr-FR"/>
        </w:rPr>
        <w:t>Pertinence au regard de la politique sectorielle du MEF</w:t>
      </w:r>
    </w:p>
    <w:p w:rsidR="00AA7FD7" w:rsidRDefault="00AA7FD7" w:rsidP="002411CA">
      <w:pPr>
        <w:spacing w:before="40" w:after="40" w:line="276" w:lineRule="auto"/>
        <w:ind w:left="-567"/>
        <w:rPr>
          <w:rFonts w:ascii="Times New Roman" w:hAnsi="Times New Roman"/>
          <w:sz w:val="24"/>
          <w:szCs w:val="24"/>
          <w:lang w:val="fr-FR"/>
        </w:rPr>
      </w:pPr>
      <w:r>
        <w:rPr>
          <w:rFonts w:ascii="Times New Roman" w:hAnsi="Times New Roman"/>
          <w:sz w:val="24"/>
          <w:szCs w:val="24"/>
          <w:lang w:val="fr-FR"/>
        </w:rPr>
        <w:t xml:space="preserve">Même si la lutte contre la pauvreté est devenue un aspect transversal de la politique gouvernementale, il reste que le MEF joue le rôle de leader en la matière. C’est ce ministère qui a donc en principalement en charge l’impulsion et la coordination de la stratégie gouvernementale en matière de lutte contre la pauvreté. Le PN PTFM étant fondamentalement un programme de lutte contre la pauvreté, il va sans dire que les objectifs qu’il poursuit et les résultats escomptés contribuent aux objectifs du MEF en matière de lutte contre la pauvreté.  Plus spécifiquement, </w:t>
      </w:r>
      <w:r w:rsidR="00CD79BD">
        <w:rPr>
          <w:rFonts w:ascii="Times New Roman" w:hAnsi="Times New Roman"/>
          <w:sz w:val="24"/>
          <w:szCs w:val="24"/>
          <w:lang w:val="fr-FR"/>
        </w:rPr>
        <w:t xml:space="preserve">l’objectif poursuivi par </w:t>
      </w:r>
      <w:r>
        <w:rPr>
          <w:rFonts w:ascii="Times New Roman" w:hAnsi="Times New Roman"/>
          <w:sz w:val="24"/>
          <w:szCs w:val="24"/>
          <w:lang w:val="fr-FR"/>
        </w:rPr>
        <w:t xml:space="preserve">la politique sectorielle du Ministère de l’Economie et des Finances (POSEF) </w:t>
      </w:r>
      <w:r w:rsidR="00CD79BD">
        <w:rPr>
          <w:rFonts w:ascii="Times New Roman" w:hAnsi="Times New Roman"/>
          <w:sz w:val="24"/>
          <w:szCs w:val="24"/>
          <w:lang w:val="fr-FR"/>
        </w:rPr>
        <w:t>est de contribuer à promouvoir une économie compétitive et moderne soutenue par des finances publiques performantes et dynamiques. Or, l’économie ne serait être compétitive si l’économie rurale, qui en constitue un pan important, n’est pas prise en compte dans la dynamique imprimée. C’est pourquoi, en visant le développement économique local des zones rurales bénéficiaires de PTFM, on peut dire que le programme PN PTFM contribue certainement à l’objectif d’accroissement de la compétitivité de l’économie poursuivi par le MEF.</w:t>
      </w:r>
    </w:p>
    <w:p w:rsidR="00ED4940" w:rsidRDefault="00AA7FD7" w:rsidP="002411CA">
      <w:pPr>
        <w:spacing w:before="40" w:after="40" w:line="276" w:lineRule="auto"/>
        <w:ind w:left="-567"/>
        <w:rPr>
          <w:rFonts w:ascii="Times New Roman" w:hAnsi="Times New Roman"/>
          <w:sz w:val="24"/>
          <w:szCs w:val="24"/>
          <w:lang w:val="fr-FR"/>
        </w:rPr>
      </w:pPr>
      <w:r>
        <w:rPr>
          <w:rFonts w:ascii="Times New Roman" w:hAnsi="Times New Roman"/>
          <w:sz w:val="24"/>
          <w:szCs w:val="24"/>
          <w:lang w:val="fr-FR"/>
        </w:rPr>
        <w:t xml:space="preserve">Par ailleurs, le cadre institutionnel du programme qui donne une large part à l’expression du leadership national est en cohérence </w:t>
      </w:r>
      <w:r w:rsidR="00CD79BD">
        <w:rPr>
          <w:rFonts w:ascii="Times New Roman" w:hAnsi="Times New Roman"/>
          <w:sz w:val="24"/>
          <w:szCs w:val="24"/>
          <w:lang w:val="fr-FR"/>
        </w:rPr>
        <w:t>avec l’objectif spécifique 1 du POSEF à savoir le renforcement des capacités institutionnelles et organisationnelles du MEF.</w:t>
      </w:r>
    </w:p>
    <w:p w:rsidR="00ED4940" w:rsidRPr="00CB7420" w:rsidRDefault="009F06C9" w:rsidP="005D21DD">
      <w:pPr>
        <w:spacing w:before="120" w:after="120" w:line="276" w:lineRule="auto"/>
        <w:ind w:left="-567"/>
        <w:rPr>
          <w:rFonts w:ascii="Times New Roman" w:hAnsi="Times New Roman"/>
          <w:b/>
          <w:sz w:val="24"/>
          <w:szCs w:val="24"/>
          <w:lang w:val="fr-FR"/>
        </w:rPr>
      </w:pPr>
      <w:r w:rsidRPr="00CB7420">
        <w:rPr>
          <w:rFonts w:ascii="Times New Roman" w:hAnsi="Times New Roman"/>
          <w:b/>
          <w:sz w:val="24"/>
          <w:szCs w:val="24"/>
          <w:lang w:val="fr-FR"/>
        </w:rPr>
        <w:t xml:space="preserve">3.1.3.2 </w:t>
      </w:r>
      <w:r w:rsidR="00ED4940" w:rsidRPr="00CB7420">
        <w:rPr>
          <w:rFonts w:ascii="Times New Roman" w:hAnsi="Times New Roman"/>
          <w:b/>
          <w:sz w:val="24"/>
          <w:szCs w:val="24"/>
          <w:lang w:val="fr-FR"/>
        </w:rPr>
        <w:t>Pertinence au regard de la politique sectorielle du Ministère de l’Energie</w:t>
      </w:r>
    </w:p>
    <w:p w:rsidR="00ED4940" w:rsidRPr="0047303D" w:rsidRDefault="002B41A2" w:rsidP="002411CA">
      <w:pPr>
        <w:spacing w:before="40" w:after="40" w:line="276" w:lineRule="auto"/>
        <w:ind w:left="-567"/>
        <w:rPr>
          <w:rFonts w:ascii="Times New Roman" w:hAnsi="Times New Roman"/>
          <w:sz w:val="24"/>
          <w:szCs w:val="24"/>
          <w:lang w:val="fr-FR"/>
        </w:rPr>
      </w:pPr>
      <w:r>
        <w:rPr>
          <w:rFonts w:ascii="Times New Roman" w:hAnsi="Times New Roman"/>
          <w:sz w:val="24"/>
          <w:szCs w:val="24"/>
          <w:lang w:val="fr-FR"/>
        </w:rPr>
        <w:t>De manière générale, la politique de l’énergie a opté de privilégier les sources d’énergie modernes tout en réduisant les sources d’énergie traditionnelles dont l’impact environnemental direct est important. Vu sous cet angle, on peut dire que le PN PTFM/LCP contribue à cette politique dans la mesure où il promeut la PTFM qui est une source d’énergie moderne.</w:t>
      </w:r>
    </w:p>
    <w:p w:rsidR="009F06C9" w:rsidRPr="009F06C9" w:rsidRDefault="009F06C9" w:rsidP="005D21DD">
      <w:pPr>
        <w:spacing w:before="120" w:after="120" w:line="276" w:lineRule="auto"/>
        <w:ind w:left="-567"/>
        <w:rPr>
          <w:rFonts w:ascii="Times New Roman" w:hAnsi="Times New Roman"/>
          <w:b/>
          <w:i/>
          <w:sz w:val="24"/>
          <w:szCs w:val="24"/>
          <w:lang w:val="fr-FR"/>
        </w:rPr>
      </w:pPr>
      <w:r w:rsidRPr="009F06C9">
        <w:rPr>
          <w:rFonts w:ascii="Times New Roman" w:hAnsi="Times New Roman"/>
          <w:b/>
          <w:i/>
          <w:sz w:val="24"/>
          <w:szCs w:val="24"/>
          <w:lang w:val="fr-FR"/>
        </w:rPr>
        <w:t>3.1.3.3 Pertinence au regard de la politique sectorielle du Ministère de la Promotion de la Femme</w:t>
      </w:r>
      <w:r w:rsidR="00DA3B4B">
        <w:rPr>
          <w:rFonts w:ascii="Times New Roman" w:hAnsi="Times New Roman"/>
          <w:b/>
          <w:i/>
          <w:sz w:val="24"/>
          <w:szCs w:val="24"/>
          <w:lang w:val="fr-FR"/>
        </w:rPr>
        <w:t xml:space="preserve"> et du Genre</w:t>
      </w:r>
    </w:p>
    <w:p w:rsidR="000C59AD" w:rsidRPr="0047303D" w:rsidRDefault="000C59AD"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Si l’on rapproche les objectifs du programme à ceux de la Politique Nationale Genre, il apparaît que </w:t>
      </w:r>
      <w:r w:rsidR="007A14A4" w:rsidRPr="0047303D">
        <w:rPr>
          <w:rFonts w:ascii="Times New Roman" w:hAnsi="Times New Roman"/>
          <w:sz w:val="24"/>
          <w:szCs w:val="24"/>
          <w:lang w:val="fr-FR"/>
        </w:rPr>
        <w:t xml:space="preserve">l’objectif général du programme </w:t>
      </w:r>
      <w:r w:rsidR="007A14A4" w:rsidRPr="0047303D">
        <w:rPr>
          <w:rFonts w:ascii="Times New Roman" w:hAnsi="Times New Roman"/>
          <w:i/>
          <w:sz w:val="24"/>
          <w:szCs w:val="24"/>
          <w:lang w:val="fr-FR"/>
        </w:rPr>
        <w:t>« consolider et élargir l’accès à des services énergétiques de base décentralisés et abordables, fournis par la PTFM, comme moyen d’accroissement des revenus et d’amélioration de l’accès aux services sociaux de base, en faveur des populations rurales, notamment les couches féminines »</w:t>
      </w:r>
      <w:r w:rsidR="007A14A4" w:rsidRPr="0047303D">
        <w:rPr>
          <w:rFonts w:ascii="Times New Roman" w:hAnsi="Times New Roman"/>
          <w:sz w:val="24"/>
          <w:szCs w:val="24"/>
          <w:lang w:val="fr-FR"/>
        </w:rPr>
        <w:t xml:space="preserve"> est en phase avec les deux premiers objectifs spécifiques de la Politique Nationale Genre respectivement intitulés : </w:t>
      </w:r>
      <w:r w:rsidR="007A14A4" w:rsidRPr="0047303D">
        <w:rPr>
          <w:rFonts w:ascii="Times New Roman" w:hAnsi="Times New Roman"/>
          <w:i/>
          <w:sz w:val="24"/>
          <w:szCs w:val="24"/>
          <w:lang w:val="fr-FR"/>
        </w:rPr>
        <w:t>« Promouvoir des droits égaux et des opportunités égales en termes d’accès et de contrôle</w:t>
      </w:r>
      <w:r w:rsidR="005E363E" w:rsidRPr="0047303D">
        <w:rPr>
          <w:rFonts w:ascii="Times New Roman" w:hAnsi="Times New Roman"/>
          <w:i/>
          <w:sz w:val="24"/>
          <w:szCs w:val="24"/>
          <w:lang w:val="fr-FR"/>
        </w:rPr>
        <w:t xml:space="preserve"> </w:t>
      </w:r>
      <w:r w:rsidR="007A14A4" w:rsidRPr="0047303D">
        <w:rPr>
          <w:rFonts w:ascii="Times New Roman" w:hAnsi="Times New Roman"/>
          <w:i/>
          <w:sz w:val="24"/>
          <w:szCs w:val="24"/>
          <w:lang w:val="fr-FR"/>
        </w:rPr>
        <w:t xml:space="preserve">des services sociaux de base » </w:t>
      </w:r>
      <w:r w:rsidR="007A14A4" w:rsidRPr="0047303D">
        <w:rPr>
          <w:rFonts w:ascii="Times New Roman" w:hAnsi="Times New Roman"/>
          <w:sz w:val="24"/>
          <w:szCs w:val="24"/>
          <w:lang w:val="fr-FR"/>
        </w:rPr>
        <w:t>et</w:t>
      </w:r>
      <w:r w:rsidR="007A14A4" w:rsidRPr="0047303D">
        <w:rPr>
          <w:rFonts w:ascii="Times New Roman" w:hAnsi="Times New Roman"/>
          <w:i/>
          <w:sz w:val="24"/>
          <w:szCs w:val="24"/>
          <w:lang w:val="fr-FR"/>
        </w:rPr>
        <w:t xml:space="preserve"> « Promouvoir un développement économique participatif, un accès et une répartition plus équitables des ressources et des revenus »</w:t>
      </w:r>
      <w:r w:rsidR="007A14A4" w:rsidRPr="0047303D">
        <w:rPr>
          <w:rFonts w:ascii="Times New Roman" w:hAnsi="Times New Roman"/>
          <w:sz w:val="24"/>
          <w:szCs w:val="24"/>
          <w:lang w:val="fr-FR"/>
        </w:rPr>
        <w:t>.</w:t>
      </w:r>
    </w:p>
    <w:p w:rsidR="009F06C9" w:rsidRDefault="009F06C9" w:rsidP="002411CA">
      <w:pPr>
        <w:spacing w:before="40" w:after="40" w:line="276" w:lineRule="auto"/>
        <w:ind w:left="-567"/>
        <w:rPr>
          <w:rFonts w:ascii="Times New Roman" w:hAnsi="Times New Roman"/>
          <w:sz w:val="24"/>
          <w:szCs w:val="24"/>
          <w:lang w:val="fr-FR"/>
        </w:rPr>
      </w:pPr>
    </w:p>
    <w:p w:rsidR="00EB448F" w:rsidRPr="0047303D" w:rsidRDefault="00D8202B" w:rsidP="002411CA">
      <w:pPr>
        <w:spacing w:before="40" w:after="40" w:line="276" w:lineRule="auto"/>
        <w:ind w:left="-567"/>
        <w:rPr>
          <w:rFonts w:ascii="Times New Roman" w:eastAsia="Calibri" w:hAnsi="Times New Roman"/>
          <w:bCs/>
          <w:iCs/>
          <w:sz w:val="24"/>
          <w:szCs w:val="24"/>
          <w:lang w:val="fr-FR" w:eastAsia="en-US"/>
        </w:rPr>
      </w:pPr>
      <w:r w:rsidRPr="0047303D">
        <w:rPr>
          <w:rFonts w:ascii="Times New Roman" w:hAnsi="Times New Roman"/>
          <w:sz w:val="24"/>
          <w:szCs w:val="24"/>
          <w:lang w:val="fr-FR"/>
        </w:rPr>
        <w:lastRenderedPageBreak/>
        <w:t>Par ailleurs</w:t>
      </w:r>
      <w:r w:rsidR="00EB448F" w:rsidRPr="0047303D">
        <w:rPr>
          <w:rFonts w:ascii="Times New Roman" w:hAnsi="Times New Roman"/>
          <w:sz w:val="24"/>
          <w:szCs w:val="24"/>
          <w:lang w:val="fr-FR"/>
        </w:rPr>
        <w:t>, le pro</w:t>
      </w:r>
      <w:r w:rsidR="00C74295" w:rsidRPr="0047303D">
        <w:rPr>
          <w:rFonts w:ascii="Times New Roman" w:hAnsi="Times New Roman"/>
          <w:sz w:val="24"/>
          <w:szCs w:val="24"/>
          <w:lang w:val="fr-FR"/>
        </w:rPr>
        <w:t>gramme</w:t>
      </w:r>
      <w:r w:rsidR="00EB448F" w:rsidRPr="0047303D">
        <w:rPr>
          <w:rFonts w:ascii="Times New Roman" w:hAnsi="Times New Roman"/>
          <w:sz w:val="24"/>
          <w:szCs w:val="24"/>
          <w:lang w:val="fr-FR"/>
        </w:rPr>
        <w:t xml:space="preserve"> PTFM s’inscrit parfaitement dans les engagements du livre blanc de la Communauté Economique des Etats de l’Afrique de l’Ouest (CEDEAO) auquel a adhéré le Burkina Faso. Ces engagements visent l’élargissement de l’accès des populations rurales à des services énergétiques modernes à l’horizon 2025. Il répond </w:t>
      </w:r>
      <w:r w:rsidR="00317575" w:rsidRPr="0047303D">
        <w:rPr>
          <w:rFonts w:ascii="Times New Roman" w:hAnsi="Times New Roman"/>
          <w:sz w:val="24"/>
          <w:szCs w:val="24"/>
          <w:lang w:val="fr-FR"/>
        </w:rPr>
        <w:t xml:space="preserve">bien </w:t>
      </w:r>
      <w:r w:rsidR="00EB448F" w:rsidRPr="0047303D">
        <w:rPr>
          <w:rFonts w:ascii="Times New Roman" w:hAnsi="Times New Roman"/>
          <w:sz w:val="24"/>
          <w:szCs w:val="24"/>
          <w:lang w:val="fr-FR"/>
        </w:rPr>
        <w:t xml:space="preserve">aux objectifs des </w:t>
      </w:r>
      <w:r w:rsidR="00EB448F" w:rsidRPr="0047303D">
        <w:rPr>
          <w:rFonts w:ascii="Times New Roman" w:eastAsia="Calibri" w:hAnsi="Times New Roman"/>
          <w:bCs/>
          <w:iCs/>
          <w:sz w:val="24"/>
          <w:szCs w:val="24"/>
          <w:lang w:val="fr-FR" w:eastAsia="en-US"/>
        </w:rPr>
        <w:t>programmes de réduction des inégalités de genre, de maîtrise de la croissance démographique, de la gestion de l’environnement et l’utilisation optimale des ressources naturelles et de la politique d’aménagement du territoire.</w:t>
      </w:r>
    </w:p>
    <w:p w:rsidR="00585A3B" w:rsidRPr="0047303D" w:rsidRDefault="00585A3B" w:rsidP="007623AA">
      <w:pPr>
        <w:pStyle w:val="Corpsdetexte3"/>
        <w:tabs>
          <w:tab w:val="left" w:pos="6312"/>
        </w:tabs>
        <w:spacing w:before="120" w:after="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En </w:t>
      </w:r>
      <w:r w:rsidR="00340527" w:rsidRPr="0047303D">
        <w:rPr>
          <w:rFonts w:ascii="Times New Roman" w:hAnsi="Times New Roman"/>
          <w:i/>
          <w:sz w:val="24"/>
          <w:szCs w:val="24"/>
          <w:lang w:val="fr-FR"/>
        </w:rPr>
        <w:t>conclusion sur la pertinence</w:t>
      </w:r>
      <w:r w:rsidRPr="0047303D">
        <w:rPr>
          <w:rFonts w:ascii="Times New Roman" w:hAnsi="Times New Roman"/>
          <w:i/>
          <w:sz w:val="24"/>
          <w:szCs w:val="24"/>
          <w:lang w:val="fr-FR"/>
        </w:rPr>
        <w:t xml:space="preserve">, </w:t>
      </w:r>
      <w:r w:rsidR="00340527" w:rsidRPr="0047303D">
        <w:rPr>
          <w:rFonts w:ascii="Times New Roman" w:hAnsi="Times New Roman"/>
          <w:i/>
          <w:sz w:val="24"/>
          <w:szCs w:val="24"/>
          <w:lang w:val="fr-FR"/>
        </w:rPr>
        <w:t xml:space="preserve">on peut dire que </w:t>
      </w:r>
      <w:r w:rsidRPr="0047303D">
        <w:rPr>
          <w:rFonts w:ascii="Times New Roman" w:hAnsi="Times New Roman"/>
          <w:i/>
          <w:sz w:val="24"/>
          <w:szCs w:val="24"/>
          <w:lang w:val="fr-FR"/>
        </w:rPr>
        <w:t>le PN-PTFM est pertinent aussi bien au regard des documents de politique nationale (SCADD, Burkina 2025) et sectorielles (</w:t>
      </w:r>
      <w:r w:rsidR="009F06C9">
        <w:rPr>
          <w:rFonts w:ascii="Times New Roman" w:hAnsi="Times New Roman"/>
          <w:i/>
          <w:sz w:val="24"/>
          <w:szCs w:val="24"/>
          <w:lang w:val="fr-FR"/>
        </w:rPr>
        <w:t xml:space="preserve">POSEF, </w:t>
      </w:r>
      <w:r w:rsidRPr="0047303D">
        <w:rPr>
          <w:rFonts w:ascii="Times New Roman" w:hAnsi="Times New Roman"/>
          <w:i/>
          <w:sz w:val="24"/>
          <w:szCs w:val="24"/>
          <w:lang w:val="fr-FR"/>
        </w:rPr>
        <w:t>politique de développement du secteur de l’énergie</w:t>
      </w:r>
      <w:r w:rsidR="009F06C9">
        <w:rPr>
          <w:rFonts w:ascii="Times New Roman" w:hAnsi="Times New Roman"/>
          <w:i/>
          <w:sz w:val="24"/>
          <w:szCs w:val="24"/>
          <w:lang w:val="fr-FR"/>
        </w:rPr>
        <w:t>, politique nationale genre</w:t>
      </w:r>
      <w:r w:rsidRPr="0047303D">
        <w:rPr>
          <w:rFonts w:ascii="Times New Roman" w:hAnsi="Times New Roman"/>
          <w:i/>
          <w:sz w:val="24"/>
          <w:szCs w:val="24"/>
          <w:lang w:val="fr-FR"/>
        </w:rPr>
        <w:t xml:space="preserve">) </w:t>
      </w:r>
      <w:r w:rsidR="000177BD" w:rsidRPr="0047303D">
        <w:rPr>
          <w:rFonts w:ascii="Times New Roman" w:hAnsi="Times New Roman"/>
          <w:i/>
          <w:sz w:val="24"/>
          <w:szCs w:val="24"/>
          <w:lang w:val="fr-FR"/>
        </w:rPr>
        <w:t>que</w:t>
      </w:r>
      <w:r w:rsidR="007E764D" w:rsidRPr="0047303D">
        <w:rPr>
          <w:rFonts w:ascii="Times New Roman" w:hAnsi="Times New Roman"/>
          <w:i/>
          <w:sz w:val="24"/>
          <w:szCs w:val="24"/>
          <w:lang w:val="fr-FR"/>
        </w:rPr>
        <w:t xml:space="preserve"> celui</w:t>
      </w:r>
      <w:r w:rsidRPr="0047303D">
        <w:rPr>
          <w:rFonts w:ascii="Times New Roman" w:hAnsi="Times New Roman"/>
          <w:i/>
          <w:sz w:val="24"/>
          <w:szCs w:val="24"/>
          <w:lang w:val="fr-FR"/>
        </w:rPr>
        <w:t xml:space="preserve"> des besoins du public cibl</w:t>
      </w:r>
      <w:r w:rsidR="00140C37" w:rsidRPr="0047303D">
        <w:rPr>
          <w:rFonts w:ascii="Times New Roman" w:hAnsi="Times New Roman"/>
          <w:i/>
          <w:sz w:val="24"/>
          <w:szCs w:val="24"/>
          <w:lang w:val="fr-FR"/>
        </w:rPr>
        <w:t>e, besoins traduits par le nombre élevé de demandes de PTFM.</w:t>
      </w:r>
    </w:p>
    <w:p w:rsidR="00EB448F" w:rsidRPr="0047303D" w:rsidRDefault="00EB448F" w:rsidP="009F68FD">
      <w:pPr>
        <w:pStyle w:val="Titre2"/>
        <w:numPr>
          <w:ilvl w:val="1"/>
          <w:numId w:val="5"/>
        </w:numPr>
        <w:spacing w:before="120" w:after="120" w:line="276" w:lineRule="auto"/>
        <w:rPr>
          <w:rFonts w:ascii="Times New Roman" w:hAnsi="Times New Roman"/>
          <w:sz w:val="24"/>
          <w:szCs w:val="24"/>
          <w:lang w:val="fr-FR"/>
        </w:rPr>
      </w:pPr>
      <w:bookmarkStart w:id="98" w:name="_Toc377632491"/>
      <w:bookmarkStart w:id="99" w:name="_Toc383076135"/>
      <w:bookmarkStart w:id="100" w:name="_Toc383080896"/>
      <w:bookmarkStart w:id="101" w:name="_Toc387633673"/>
      <w:r w:rsidRPr="0047303D">
        <w:rPr>
          <w:rFonts w:ascii="Times New Roman" w:hAnsi="Times New Roman"/>
          <w:sz w:val="24"/>
          <w:szCs w:val="24"/>
          <w:lang w:val="fr-FR"/>
        </w:rPr>
        <w:t>Examen de la cohérence interne du programme</w:t>
      </w:r>
      <w:bookmarkEnd w:id="98"/>
      <w:bookmarkEnd w:id="99"/>
      <w:bookmarkEnd w:id="100"/>
      <w:bookmarkEnd w:id="101"/>
      <w:r w:rsidRPr="0047303D">
        <w:rPr>
          <w:rFonts w:ascii="Times New Roman" w:hAnsi="Times New Roman"/>
          <w:sz w:val="24"/>
          <w:szCs w:val="24"/>
          <w:lang w:val="fr-FR"/>
        </w:rPr>
        <w:t xml:space="preserve"> </w:t>
      </w:r>
    </w:p>
    <w:p w:rsidR="00EB448F" w:rsidRPr="0047303D" w:rsidRDefault="00CA65AB" w:rsidP="009F68FD">
      <w:pPr>
        <w:pStyle w:val="Titre3"/>
        <w:spacing w:before="120" w:after="120" w:line="276" w:lineRule="auto"/>
        <w:rPr>
          <w:rFonts w:ascii="Times New Roman" w:hAnsi="Times New Roman"/>
          <w:sz w:val="24"/>
          <w:szCs w:val="24"/>
          <w:lang w:val="fr-FR"/>
        </w:rPr>
      </w:pPr>
      <w:bookmarkStart w:id="102" w:name="_Toc383076136"/>
      <w:bookmarkStart w:id="103" w:name="_Toc383080897"/>
      <w:bookmarkStart w:id="104" w:name="_Toc387633674"/>
      <w:r w:rsidRPr="0047303D">
        <w:rPr>
          <w:rFonts w:ascii="Times New Roman" w:hAnsi="Times New Roman"/>
          <w:sz w:val="24"/>
          <w:szCs w:val="24"/>
          <w:lang w:val="fr-FR"/>
        </w:rPr>
        <w:t xml:space="preserve">3.2.1 </w:t>
      </w:r>
      <w:r w:rsidR="00EB448F" w:rsidRPr="0047303D">
        <w:rPr>
          <w:rFonts w:ascii="Times New Roman" w:hAnsi="Times New Roman"/>
          <w:sz w:val="24"/>
          <w:szCs w:val="24"/>
          <w:lang w:val="fr-FR"/>
        </w:rPr>
        <w:t>Examen de la cohérence du cadre logique</w:t>
      </w:r>
      <w:bookmarkEnd w:id="102"/>
      <w:bookmarkEnd w:id="103"/>
      <w:bookmarkEnd w:id="104"/>
    </w:p>
    <w:p w:rsidR="00EB448F" w:rsidRPr="0047303D" w:rsidRDefault="00EB448F" w:rsidP="002411CA">
      <w:pPr>
        <w:pStyle w:val="Corpsdetexte3"/>
        <w:tabs>
          <w:tab w:val="left" w:pos="6312"/>
        </w:tabs>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Une première analyse du cadre logique du programme montre que celui-ci est cohére</w:t>
      </w:r>
      <w:r w:rsidR="00957CF0" w:rsidRPr="0047303D">
        <w:rPr>
          <w:rFonts w:ascii="Times New Roman" w:hAnsi="Times New Roman"/>
          <w:sz w:val="24"/>
          <w:szCs w:val="24"/>
          <w:lang w:val="fr-FR"/>
        </w:rPr>
        <w:t xml:space="preserve">nt dans son ensemble. En effet, (i) </w:t>
      </w:r>
      <w:r w:rsidRPr="0047303D">
        <w:rPr>
          <w:rFonts w:ascii="Times New Roman" w:hAnsi="Times New Roman"/>
          <w:sz w:val="24"/>
          <w:szCs w:val="24"/>
          <w:lang w:val="fr-FR"/>
        </w:rPr>
        <w:t>à chaque objectif spécifique correspond un groupe de résultats attendus clairement définis ;</w:t>
      </w:r>
      <w:r w:rsidR="00957CF0" w:rsidRPr="0047303D">
        <w:rPr>
          <w:rFonts w:ascii="Times New Roman" w:hAnsi="Times New Roman"/>
          <w:sz w:val="24"/>
          <w:szCs w:val="24"/>
          <w:lang w:val="fr-FR"/>
        </w:rPr>
        <w:t xml:space="preserve"> (ii) l</w:t>
      </w:r>
      <w:r w:rsidRPr="0047303D">
        <w:rPr>
          <w:rFonts w:ascii="Times New Roman" w:hAnsi="Times New Roman"/>
          <w:sz w:val="24"/>
          <w:szCs w:val="24"/>
          <w:lang w:val="fr-FR"/>
        </w:rPr>
        <w:t>e rapprochement entre l’objectif global et les quatre (04) objectifs spécifiques permet de se rendre compte que l’atteinte de ces derniers concourt effectivement à l’atteinte du premier cité ;</w:t>
      </w:r>
      <w:r w:rsidR="00957CF0" w:rsidRPr="0047303D">
        <w:rPr>
          <w:rFonts w:ascii="Times New Roman" w:hAnsi="Times New Roman"/>
          <w:sz w:val="24"/>
          <w:szCs w:val="24"/>
          <w:lang w:val="fr-FR"/>
        </w:rPr>
        <w:t xml:space="preserve"> (iii) </w:t>
      </w:r>
      <w:r w:rsidRPr="0047303D">
        <w:rPr>
          <w:rFonts w:ascii="Times New Roman" w:hAnsi="Times New Roman"/>
          <w:sz w:val="24"/>
          <w:szCs w:val="24"/>
          <w:lang w:val="fr-FR"/>
        </w:rPr>
        <w:t>de même</w:t>
      </w:r>
      <w:r w:rsidR="000177BD" w:rsidRPr="0047303D">
        <w:rPr>
          <w:rFonts w:ascii="Times New Roman" w:hAnsi="Times New Roman"/>
          <w:sz w:val="24"/>
          <w:szCs w:val="24"/>
          <w:lang w:val="fr-FR"/>
        </w:rPr>
        <w:t>,</w:t>
      </w:r>
      <w:r w:rsidRPr="0047303D">
        <w:rPr>
          <w:rFonts w:ascii="Times New Roman" w:hAnsi="Times New Roman"/>
          <w:sz w:val="24"/>
          <w:szCs w:val="24"/>
          <w:lang w:val="fr-FR"/>
        </w:rPr>
        <w:t xml:space="preserve"> il n’y a ni contradiction ni chevauchement ou redondance entre les différents objectifs spécifiques ;</w:t>
      </w:r>
      <w:r w:rsidR="00957CF0" w:rsidRPr="0047303D">
        <w:rPr>
          <w:rFonts w:ascii="Times New Roman" w:hAnsi="Times New Roman"/>
          <w:sz w:val="24"/>
          <w:szCs w:val="24"/>
          <w:lang w:val="fr-FR"/>
        </w:rPr>
        <w:t xml:space="preserve"> (iv) </w:t>
      </w:r>
      <w:r w:rsidRPr="0047303D">
        <w:rPr>
          <w:rFonts w:ascii="Times New Roman" w:hAnsi="Times New Roman"/>
          <w:sz w:val="24"/>
          <w:szCs w:val="24"/>
          <w:lang w:val="fr-FR"/>
        </w:rPr>
        <w:t xml:space="preserve">aussi, l’atteinte de chaque groupe de résultats prévus </w:t>
      </w:r>
      <w:r w:rsidR="007E764D" w:rsidRPr="0047303D">
        <w:rPr>
          <w:rFonts w:ascii="Times New Roman" w:hAnsi="Times New Roman"/>
          <w:sz w:val="24"/>
          <w:szCs w:val="24"/>
          <w:lang w:val="fr-FR"/>
        </w:rPr>
        <w:t>permet de</w:t>
      </w:r>
      <w:r w:rsidRPr="0047303D">
        <w:rPr>
          <w:rFonts w:ascii="Times New Roman" w:hAnsi="Times New Roman"/>
          <w:sz w:val="24"/>
          <w:szCs w:val="24"/>
          <w:lang w:val="fr-FR"/>
        </w:rPr>
        <w:t xml:space="preserve"> concourir effectivement à l’atteinte de l’objectif spécifique auquel il est rattaché.</w:t>
      </w:r>
    </w:p>
    <w:p w:rsidR="00EB448F" w:rsidRPr="0047303D" w:rsidRDefault="00EB448F" w:rsidP="002411CA">
      <w:pPr>
        <w:pStyle w:val="Corpsdetexte3"/>
        <w:tabs>
          <w:tab w:val="left" w:pos="6312"/>
        </w:tabs>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Mais, une analyse plus poussé</w:t>
      </w:r>
      <w:r w:rsidR="00E06213" w:rsidRPr="0047303D">
        <w:rPr>
          <w:rFonts w:ascii="Times New Roman" w:hAnsi="Times New Roman"/>
          <w:sz w:val="24"/>
          <w:szCs w:val="24"/>
          <w:lang w:val="fr-FR"/>
        </w:rPr>
        <w:t xml:space="preserve">e permet de mettre en exergue </w:t>
      </w:r>
      <w:r w:rsidR="00140DC1">
        <w:rPr>
          <w:rFonts w:ascii="Times New Roman" w:hAnsi="Times New Roman"/>
          <w:sz w:val="24"/>
          <w:szCs w:val="24"/>
          <w:lang w:val="fr-FR"/>
        </w:rPr>
        <w:t>que le programme gagnerait davantage en cohérence en prenant en compte ce qui suit</w:t>
      </w:r>
      <w:r w:rsidRPr="0047303D">
        <w:rPr>
          <w:rFonts w:ascii="Times New Roman" w:hAnsi="Times New Roman"/>
          <w:sz w:val="24"/>
          <w:szCs w:val="24"/>
          <w:lang w:val="fr-FR"/>
        </w:rPr>
        <w:t> :</w:t>
      </w:r>
    </w:p>
    <w:p w:rsidR="00997C51" w:rsidRPr="0047303D" w:rsidRDefault="00D72A37" w:rsidP="002411CA">
      <w:pPr>
        <w:numPr>
          <w:ilvl w:val="0"/>
          <w:numId w:val="13"/>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C</w:t>
      </w:r>
      <w:r w:rsidR="00E06213" w:rsidRPr="0047303D">
        <w:rPr>
          <w:rFonts w:ascii="Times New Roman" w:hAnsi="Times New Roman"/>
          <w:sz w:val="24"/>
          <w:szCs w:val="24"/>
          <w:lang w:val="fr-FR"/>
        </w:rPr>
        <w:t>ertains</w:t>
      </w:r>
      <w:r w:rsidR="00EB448F" w:rsidRPr="0047303D">
        <w:rPr>
          <w:rFonts w:ascii="Times New Roman" w:hAnsi="Times New Roman"/>
          <w:sz w:val="24"/>
          <w:szCs w:val="24"/>
          <w:lang w:val="fr-FR"/>
        </w:rPr>
        <w:t xml:space="preserve"> résultats sont mal formulés et ne répondent pas aux critères SMAR</w:t>
      </w:r>
      <w:r w:rsidR="0027061E" w:rsidRPr="0047303D">
        <w:rPr>
          <w:rFonts w:ascii="Times New Roman" w:hAnsi="Times New Roman"/>
          <w:sz w:val="24"/>
          <w:szCs w:val="24"/>
          <w:lang w:val="fr-FR"/>
        </w:rPr>
        <w:t>T. Par exemple, le résultat R1.7</w:t>
      </w:r>
      <w:r w:rsidR="00EB448F" w:rsidRPr="0047303D">
        <w:rPr>
          <w:rFonts w:ascii="Times New Roman" w:hAnsi="Times New Roman"/>
          <w:sz w:val="24"/>
          <w:szCs w:val="24"/>
          <w:lang w:val="fr-FR"/>
        </w:rPr>
        <w:t xml:space="preserve"> intitulé</w:t>
      </w:r>
      <w:r w:rsidR="00EB448F" w:rsidRPr="0047303D">
        <w:rPr>
          <w:rFonts w:ascii="Times New Roman" w:hAnsi="Times New Roman"/>
          <w:b/>
          <w:i/>
          <w:sz w:val="24"/>
          <w:szCs w:val="24"/>
          <w:lang w:val="fr-FR"/>
        </w:rPr>
        <w:t xml:space="preserve"> « </w:t>
      </w:r>
      <w:r w:rsidR="0027061E" w:rsidRPr="0047303D">
        <w:rPr>
          <w:rFonts w:ascii="Times New Roman" w:hAnsi="Times New Roman"/>
          <w:b/>
          <w:i/>
          <w:sz w:val="24"/>
          <w:szCs w:val="24"/>
          <w:lang w:val="fr-FR"/>
        </w:rPr>
        <w:t xml:space="preserve">Au moins 60 </w:t>
      </w:r>
      <w:r w:rsidR="00EB448F" w:rsidRPr="0047303D">
        <w:rPr>
          <w:rFonts w:ascii="Times New Roman" w:hAnsi="Times New Roman"/>
          <w:b/>
          <w:i/>
          <w:sz w:val="24"/>
          <w:szCs w:val="24"/>
          <w:lang w:val="fr-FR"/>
        </w:rPr>
        <w:t xml:space="preserve">nouveaux artisans de </w:t>
      </w:r>
      <w:r w:rsidR="0027061E" w:rsidRPr="0047303D">
        <w:rPr>
          <w:rFonts w:ascii="Times New Roman" w:hAnsi="Times New Roman"/>
          <w:b/>
          <w:i/>
          <w:sz w:val="24"/>
          <w:szCs w:val="24"/>
          <w:lang w:val="fr-FR"/>
        </w:rPr>
        <w:t xml:space="preserve">la </w:t>
      </w:r>
      <w:r w:rsidR="00EB448F" w:rsidRPr="0047303D">
        <w:rPr>
          <w:rFonts w:ascii="Times New Roman" w:hAnsi="Times New Roman"/>
          <w:b/>
          <w:i/>
          <w:sz w:val="24"/>
          <w:szCs w:val="24"/>
          <w:lang w:val="fr-FR"/>
        </w:rPr>
        <w:t xml:space="preserve">PTFM et </w:t>
      </w:r>
      <w:r w:rsidR="0027061E" w:rsidRPr="0047303D">
        <w:rPr>
          <w:rFonts w:ascii="Times New Roman" w:hAnsi="Times New Roman"/>
          <w:b/>
          <w:i/>
          <w:sz w:val="24"/>
          <w:szCs w:val="24"/>
          <w:lang w:val="fr-FR"/>
        </w:rPr>
        <w:t xml:space="preserve">20 nouveaux </w:t>
      </w:r>
      <w:r w:rsidR="00EB448F" w:rsidRPr="0047303D">
        <w:rPr>
          <w:rFonts w:ascii="Times New Roman" w:hAnsi="Times New Roman"/>
          <w:b/>
          <w:i/>
          <w:sz w:val="24"/>
          <w:szCs w:val="24"/>
          <w:lang w:val="fr-FR"/>
        </w:rPr>
        <w:t>dépôts de pièces de rechange sont mis en place et appuient l’installation et la maintenance des PTFM »</w:t>
      </w:r>
      <w:r w:rsidR="00EB448F" w:rsidRPr="0047303D">
        <w:rPr>
          <w:rFonts w:ascii="Times New Roman" w:hAnsi="Times New Roman"/>
          <w:sz w:val="24"/>
          <w:szCs w:val="24"/>
          <w:lang w:val="fr-FR"/>
        </w:rPr>
        <w:t xml:space="preserve"> n’est pas spécifique car il met ensemble les </w:t>
      </w:r>
      <w:r w:rsidR="00997C51" w:rsidRPr="0047303D">
        <w:rPr>
          <w:rFonts w:ascii="Times New Roman" w:hAnsi="Times New Roman"/>
          <w:sz w:val="24"/>
          <w:szCs w:val="24"/>
          <w:lang w:val="fr-FR"/>
        </w:rPr>
        <w:t>artisans et les dépôts de vente ;</w:t>
      </w:r>
      <w:r w:rsidR="00EB448F" w:rsidRPr="0047303D">
        <w:rPr>
          <w:rFonts w:ascii="Times New Roman" w:hAnsi="Times New Roman"/>
          <w:sz w:val="24"/>
          <w:szCs w:val="24"/>
          <w:lang w:val="fr-FR"/>
        </w:rPr>
        <w:t xml:space="preserve"> </w:t>
      </w:r>
    </w:p>
    <w:p w:rsidR="00997C51" w:rsidRPr="0047303D" w:rsidRDefault="00D72A37" w:rsidP="002411CA">
      <w:pPr>
        <w:numPr>
          <w:ilvl w:val="0"/>
          <w:numId w:val="13"/>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C</w:t>
      </w:r>
      <w:r w:rsidR="00997C51" w:rsidRPr="0047303D">
        <w:rPr>
          <w:rFonts w:ascii="Times New Roman" w:hAnsi="Times New Roman"/>
          <w:sz w:val="24"/>
          <w:szCs w:val="24"/>
          <w:lang w:val="fr-FR"/>
        </w:rPr>
        <w:t xml:space="preserve">ertains résultats ne sont pas sous le contrôle du programme. Par exemple le résultat OS2R2 intitulé </w:t>
      </w:r>
      <w:r w:rsidR="00997C51" w:rsidRPr="0047303D">
        <w:rPr>
          <w:rFonts w:ascii="Times New Roman" w:hAnsi="Times New Roman"/>
          <w:b/>
          <w:i/>
          <w:sz w:val="24"/>
          <w:szCs w:val="24"/>
          <w:lang w:val="fr-FR"/>
        </w:rPr>
        <w:t>« les conditions locales d’offre de services de santé, d’éducation et d’hydraulique sont renforcées »</w:t>
      </w:r>
      <w:r w:rsidR="00997C51" w:rsidRPr="0047303D">
        <w:rPr>
          <w:rFonts w:ascii="Times New Roman" w:hAnsi="Times New Roman"/>
          <w:sz w:val="24"/>
          <w:szCs w:val="24"/>
          <w:lang w:val="fr-FR"/>
        </w:rPr>
        <w:t> ne dépend pas unique</w:t>
      </w:r>
      <w:r w:rsidR="00E3212E">
        <w:rPr>
          <w:rFonts w:ascii="Times New Roman" w:hAnsi="Times New Roman"/>
          <w:sz w:val="24"/>
          <w:szCs w:val="24"/>
          <w:lang w:val="fr-FR"/>
        </w:rPr>
        <w:t>ment des activités du programme ;</w:t>
      </w:r>
      <w:r w:rsidR="00997C51" w:rsidRPr="0047303D">
        <w:rPr>
          <w:rFonts w:ascii="Times New Roman" w:hAnsi="Times New Roman"/>
          <w:sz w:val="24"/>
          <w:szCs w:val="24"/>
          <w:lang w:val="fr-FR"/>
        </w:rPr>
        <w:t xml:space="preserve"> </w:t>
      </w:r>
      <w:r w:rsidR="00E3212E">
        <w:rPr>
          <w:rFonts w:ascii="Times New Roman" w:hAnsi="Times New Roman"/>
          <w:sz w:val="24"/>
          <w:szCs w:val="24"/>
          <w:lang w:val="fr-FR"/>
        </w:rPr>
        <w:t>i</w:t>
      </w:r>
      <w:r w:rsidR="00997C51" w:rsidRPr="0047303D">
        <w:rPr>
          <w:rFonts w:ascii="Times New Roman" w:hAnsi="Times New Roman"/>
          <w:sz w:val="24"/>
          <w:szCs w:val="24"/>
          <w:lang w:val="fr-FR"/>
        </w:rPr>
        <w:t>l dépend beaucoup plus des activités d’autres acteurs ;</w:t>
      </w:r>
    </w:p>
    <w:p w:rsidR="001011E7" w:rsidRPr="0047303D" w:rsidRDefault="00D72A37" w:rsidP="002411CA">
      <w:pPr>
        <w:numPr>
          <w:ilvl w:val="0"/>
          <w:numId w:val="13"/>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D</w:t>
      </w:r>
      <w:r w:rsidR="001011E7" w:rsidRPr="0047303D">
        <w:rPr>
          <w:rFonts w:ascii="Times New Roman" w:hAnsi="Times New Roman"/>
          <w:sz w:val="24"/>
          <w:szCs w:val="24"/>
          <w:lang w:val="fr-FR"/>
        </w:rPr>
        <w:t xml:space="preserve">e même, certains indicateurs ne répondent pas aux critères SMART. Exemple1 : </w:t>
      </w:r>
      <w:r w:rsidR="00E76593" w:rsidRPr="0047303D">
        <w:rPr>
          <w:rFonts w:ascii="Times New Roman" w:hAnsi="Times New Roman"/>
          <w:sz w:val="24"/>
          <w:szCs w:val="24"/>
          <w:lang w:val="fr-FR"/>
        </w:rPr>
        <w:t xml:space="preserve">indicateur de OS3-R5 « évolution des indicateurs de contrôle des émissions de gaz à effet de serre » est difficile et coûteux à documenter, </w:t>
      </w:r>
      <w:r w:rsidR="001011E7" w:rsidRPr="0047303D">
        <w:rPr>
          <w:rFonts w:ascii="Times New Roman" w:eastAsia="Arial Unicode MS" w:hAnsi="Times New Roman"/>
          <w:bCs/>
          <w:kern w:val="24"/>
          <w:sz w:val="24"/>
          <w:szCs w:val="24"/>
          <w:lang w:val="fr-FR"/>
        </w:rPr>
        <w:t xml:space="preserve">exemple 2 : </w:t>
      </w:r>
      <w:r w:rsidR="001A2945" w:rsidRPr="0047303D">
        <w:rPr>
          <w:rFonts w:ascii="Times New Roman" w:eastAsia="Arial Unicode MS" w:hAnsi="Times New Roman"/>
          <w:bCs/>
          <w:kern w:val="24"/>
          <w:sz w:val="24"/>
          <w:szCs w:val="24"/>
          <w:lang w:val="fr-FR"/>
        </w:rPr>
        <w:t>indicateur de OS4-R4 : « Nombre et types d’activités conduites par les réseaux d’artisans» vise à mesurer à la fois « le nombre d’activités conduites par les réseaux d’artisans » et « les types d’activités conduites par les réseaux d’artisans », ce qui ne convient pas pour un indicateur ;</w:t>
      </w:r>
    </w:p>
    <w:p w:rsidR="001A2945" w:rsidRPr="0047303D" w:rsidRDefault="0078088B" w:rsidP="002411CA">
      <w:pPr>
        <w:numPr>
          <w:ilvl w:val="0"/>
          <w:numId w:val="13"/>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Il ne semble pas avoir de liens clairs et directs entre certains résultats et l’objectif spécifique auquel ils sont rattachés. Par exemple, le résultat OS3R1 </w:t>
      </w:r>
      <w:r w:rsidR="00997C51" w:rsidRPr="0047303D">
        <w:rPr>
          <w:rFonts w:ascii="Times New Roman" w:hAnsi="Times New Roman"/>
          <w:sz w:val="24"/>
          <w:szCs w:val="24"/>
          <w:lang w:val="fr-FR"/>
        </w:rPr>
        <w:t>« </w:t>
      </w:r>
      <w:r w:rsidRPr="0047303D">
        <w:rPr>
          <w:rFonts w:ascii="Times New Roman" w:hAnsi="Times New Roman"/>
          <w:b/>
          <w:i/>
          <w:sz w:val="24"/>
          <w:szCs w:val="24"/>
          <w:lang w:val="fr-FR"/>
        </w:rPr>
        <w:t>les services offerts par la PTFM sont diversifiés</w:t>
      </w:r>
      <w:r w:rsidR="00997C51" w:rsidRPr="0047303D">
        <w:rPr>
          <w:rFonts w:ascii="Times New Roman" w:hAnsi="Times New Roman"/>
          <w:b/>
          <w:i/>
          <w:sz w:val="24"/>
          <w:szCs w:val="24"/>
          <w:lang w:val="fr-FR"/>
        </w:rPr>
        <w:t> »</w:t>
      </w:r>
      <w:r w:rsidRPr="0047303D">
        <w:rPr>
          <w:rFonts w:ascii="Times New Roman" w:hAnsi="Times New Roman"/>
          <w:sz w:val="24"/>
          <w:szCs w:val="24"/>
          <w:lang w:val="fr-FR"/>
        </w:rPr>
        <w:t xml:space="preserve"> n’a pas de lien clair et direct avec l’objectif spécifique 3 </w:t>
      </w:r>
      <w:r w:rsidR="00997C51" w:rsidRPr="0047303D">
        <w:rPr>
          <w:rFonts w:ascii="Times New Roman" w:hAnsi="Times New Roman"/>
          <w:sz w:val="24"/>
          <w:szCs w:val="24"/>
          <w:lang w:val="fr-FR"/>
        </w:rPr>
        <w:lastRenderedPageBreak/>
        <w:t>« </w:t>
      </w:r>
      <w:r w:rsidRPr="0047303D">
        <w:rPr>
          <w:rFonts w:ascii="Times New Roman" w:hAnsi="Times New Roman"/>
          <w:b/>
          <w:i/>
          <w:sz w:val="24"/>
          <w:szCs w:val="24"/>
          <w:lang w:val="fr-FR"/>
        </w:rPr>
        <w:t>Améliorer les performances techniques de la PTFM et développer des alternatives technologiques de combustible dans le cadre d’une gestion efficace, durable et</w:t>
      </w:r>
      <w:r w:rsidR="00997C51" w:rsidRPr="0047303D">
        <w:rPr>
          <w:rFonts w:ascii="Times New Roman" w:hAnsi="Times New Roman"/>
          <w:b/>
          <w:i/>
          <w:sz w:val="24"/>
          <w:szCs w:val="24"/>
          <w:lang w:val="fr-FR"/>
        </w:rPr>
        <w:t xml:space="preserve"> respectueuse de l’environnement »</w:t>
      </w:r>
      <w:r w:rsidRPr="0047303D">
        <w:rPr>
          <w:rFonts w:ascii="Times New Roman" w:hAnsi="Times New Roman"/>
          <w:sz w:val="24"/>
          <w:szCs w:val="24"/>
          <w:lang w:val="fr-FR"/>
        </w:rPr>
        <w:t xml:space="preserve">. Il est plus pertinent de le rattacher plutôt à l’objectif spécifique 1 </w:t>
      </w:r>
      <w:r w:rsidR="00997C51" w:rsidRPr="0047303D">
        <w:rPr>
          <w:rFonts w:ascii="Times New Roman" w:hAnsi="Times New Roman"/>
          <w:sz w:val="24"/>
          <w:szCs w:val="24"/>
          <w:lang w:val="fr-FR"/>
        </w:rPr>
        <w:t>« </w:t>
      </w:r>
      <w:r w:rsidRPr="0047303D">
        <w:rPr>
          <w:rFonts w:ascii="Times New Roman" w:hAnsi="Times New Roman"/>
          <w:b/>
          <w:i/>
          <w:sz w:val="24"/>
          <w:szCs w:val="24"/>
          <w:lang w:val="fr-FR"/>
        </w:rPr>
        <w:t>Assurer, par la promotion de l’entreprise PTFM en milieu rural, l’intensification des activités de transformation et de valorisation marchande des produits des filières agroalimentaires prioritaires</w:t>
      </w:r>
      <w:r w:rsidR="00997C51" w:rsidRPr="0047303D">
        <w:rPr>
          <w:rFonts w:ascii="Times New Roman" w:hAnsi="Times New Roman"/>
          <w:b/>
          <w:i/>
          <w:sz w:val="24"/>
          <w:szCs w:val="24"/>
          <w:lang w:val="fr-FR"/>
        </w:rPr>
        <w:t> »</w:t>
      </w:r>
      <w:r w:rsidR="000C10D5" w:rsidRPr="0047303D">
        <w:rPr>
          <w:rFonts w:ascii="Times New Roman" w:hAnsi="Times New Roman"/>
          <w:b/>
          <w:i/>
          <w:sz w:val="24"/>
          <w:szCs w:val="24"/>
          <w:lang w:val="fr-FR"/>
        </w:rPr>
        <w:t> </w:t>
      </w:r>
      <w:r w:rsidR="000C10D5" w:rsidRPr="0047303D">
        <w:rPr>
          <w:rFonts w:ascii="Times New Roman" w:hAnsi="Times New Roman"/>
          <w:sz w:val="24"/>
          <w:szCs w:val="24"/>
          <w:lang w:val="fr-FR"/>
        </w:rPr>
        <w:t>;</w:t>
      </w:r>
    </w:p>
    <w:p w:rsidR="000C10D5" w:rsidRPr="0047303D" w:rsidRDefault="000C10D5" w:rsidP="002411CA">
      <w:pPr>
        <w:numPr>
          <w:ilvl w:val="0"/>
          <w:numId w:val="13"/>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De même, </w:t>
      </w:r>
      <w:r w:rsidR="00A14F77">
        <w:rPr>
          <w:rFonts w:ascii="Times New Roman" w:hAnsi="Times New Roman"/>
          <w:sz w:val="24"/>
          <w:szCs w:val="24"/>
          <w:lang w:val="fr-FR"/>
        </w:rPr>
        <w:t>on gagnerait à donner un caractère moins ambitieux au</w:t>
      </w:r>
      <w:r w:rsidRPr="0047303D">
        <w:rPr>
          <w:rFonts w:ascii="Times New Roman" w:hAnsi="Times New Roman"/>
          <w:sz w:val="24"/>
          <w:szCs w:val="24"/>
          <w:lang w:val="fr-FR"/>
        </w:rPr>
        <w:t xml:space="preserve"> résultat 3.4 intitulé : </w:t>
      </w:r>
      <w:r w:rsidRPr="0047303D">
        <w:rPr>
          <w:rFonts w:ascii="Times New Roman" w:hAnsi="Times New Roman"/>
          <w:b/>
          <w:i/>
          <w:sz w:val="24"/>
          <w:szCs w:val="24"/>
          <w:lang w:val="fr-FR"/>
        </w:rPr>
        <w:t>« la sécurité des opérateurs des PTFM et celle des usagers sont garanties »</w:t>
      </w:r>
      <w:r w:rsidRPr="0047303D">
        <w:rPr>
          <w:rFonts w:ascii="Times New Roman" w:hAnsi="Times New Roman"/>
          <w:sz w:val="24"/>
          <w:szCs w:val="24"/>
          <w:lang w:val="fr-FR"/>
        </w:rPr>
        <w:t> </w:t>
      </w:r>
      <w:r w:rsidR="00A14F77">
        <w:rPr>
          <w:rFonts w:ascii="Times New Roman" w:hAnsi="Times New Roman"/>
          <w:sz w:val="24"/>
          <w:szCs w:val="24"/>
          <w:lang w:val="fr-FR"/>
        </w:rPr>
        <w:t xml:space="preserve">en le reformulant comme suit : </w:t>
      </w:r>
      <w:r w:rsidR="00A14F77" w:rsidRPr="00E3212E">
        <w:rPr>
          <w:rFonts w:ascii="Times New Roman" w:hAnsi="Times New Roman"/>
          <w:b/>
          <w:i/>
          <w:sz w:val="24"/>
          <w:szCs w:val="24"/>
          <w:lang w:val="fr-FR"/>
        </w:rPr>
        <w:t>« la sécurité des opérateurs des PTFM et celle des usagers sont accrues »</w:t>
      </w:r>
      <w:r w:rsidRPr="0047303D">
        <w:rPr>
          <w:rFonts w:ascii="Times New Roman" w:hAnsi="Times New Roman"/>
          <w:sz w:val="24"/>
          <w:szCs w:val="24"/>
          <w:lang w:val="fr-FR"/>
        </w:rPr>
        <w:t>.</w:t>
      </w:r>
    </w:p>
    <w:p w:rsidR="00EB448F" w:rsidRPr="0047303D" w:rsidRDefault="00CA65AB" w:rsidP="005D21DD">
      <w:pPr>
        <w:pStyle w:val="Titre3"/>
        <w:spacing w:before="120" w:after="120" w:line="276" w:lineRule="auto"/>
        <w:rPr>
          <w:rFonts w:ascii="Times New Roman" w:hAnsi="Times New Roman"/>
          <w:sz w:val="24"/>
          <w:szCs w:val="24"/>
          <w:lang w:val="fr-FR"/>
        </w:rPr>
      </w:pPr>
      <w:bookmarkStart w:id="105" w:name="_Toc383076137"/>
      <w:bookmarkStart w:id="106" w:name="_Toc383080898"/>
      <w:bookmarkStart w:id="107" w:name="_Toc387633675"/>
      <w:r w:rsidRPr="0047303D">
        <w:rPr>
          <w:rFonts w:ascii="Times New Roman" w:hAnsi="Times New Roman"/>
          <w:sz w:val="24"/>
          <w:szCs w:val="24"/>
          <w:lang w:val="fr-FR"/>
        </w:rPr>
        <w:t xml:space="preserve">3.2.2 </w:t>
      </w:r>
      <w:r w:rsidR="00EB448F" w:rsidRPr="0047303D">
        <w:rPr>
          <w:rFonts w:ascii="Times New Roman" w:hAnsi="Times New Roman"/>
          <w:sz w:val="24"/>
          <w:szCs w:val="24"/>
          <w:lang w:val="fr-FR"/>
        </w:rPr>
        <w:t xml:space="preserve">Cohérence entre objectifs et </w:t>
      </w:r>
      <w:r w:rsidR="00882855" w:rsidRPr="0047303D">
        <w:rPr>
          <w:rFonts w:ascii="Times New Roman" w:hAnsi="Times New Roman"/>
          <w:sz w:val="24"/>
          <w:szCs w:val="24"/>
          <w:lang w:val="fr-FR"/>
        </w:rPr>
        <w:t>stratégie</w:t>
      </w:r>
      <w:r w:rsidR="00EB448F" w:rsidRPr="0047303D">
        <w:rPr>
          <w:rFonts w:ascii="Times New Roman" w:hAnsi="Times New Roman"/>
          <w:sz w:val="24"/>
          <w:szCs w:val="24"/>
          <w:lang w:val="fr-FR"/>
        </w:rPr>
        <w:t xml:space="preserve"> </w:t>
      </w:r>
      <w:r w:rsidR="00524BB6" w:rsidRPr="0047303D">
        <w:rPr>
          <w:rFonts w:ascii="Times New Roman" w:hAnsi="Times New Roman"/>
          <w:sz w:val="24"/>
          <w:szCs w:val="24"/>
          <w:lang w:val="fr-FR"/>
        </w:rPr>
        <w:t>de mise en œuvre du programme</w:t>
      </w:r>
      <w:bookmarkEnd w:id="105"/>
      <w:bookmarkEnd w:id="106"/>
      <w:bookmarkEnd w:id="107"/>
    </w:p>
    <w:p w:rsidR="00524BB6" w:rsidRPr="0047303D" w:rsidRDefault="00524BB6"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Globalement, il y a une bonne cohérence entre les objectifs du programme et sa stratégie de mise en œuvre qui s’adresse, au niveau local,  aux organisations féminines et aux communes. Les organisations féminines constituent en effet, au niveau local, des acteurs de premier plan en matière de lutte contre la pauvreté tandis que les communes sont appelées à jouer un rôle de plus en plus important en matière de maîtrise d’ouvrage locale. Ensuite, la stratégie a prévu une approche par la demande, ce qui constitue un premier facteur favorable à l’appropriation et donc à la durabilité des investissements réalisés. </w:t>
      </w:r>
      <w:r w:rsidR="008C41E8" w:rsidRPr="0047303D">
        <w:rPr>
          <w:rFonts w:ascii="Times New Roman" w:hAnsi="Times New Roman"/>
          <w:sz w:val="24"/>
          <w:szCs w:val="24"/>
          <w:lang w:val="fr-FR"/>
        </w:rPr>
        <w:t xml:space="preserve">La durabilité étant un des objectifs poursuivis par le programme, on peut dire que cette disposition stratégique est en cohérence avec les objectifs du programme. </w:t>
      </w:r>
      <w:r w:rsidR="00CB66A9" w:rsidRPr="0047303D">
        <w:rPr>
          <w:rFonts w:ascii="Times New Roman" w:hAnsi="Times New Roman"/>
          <w:sz w:val="24"/>
          <w:szCs w:val="24"/>
          <w:lang w:val="fr-FR"/>
        </w:rPr>
        <w:t xml:space="preserve">Enfin, </w:t>
      </w:r>
      <w:r w:rsidR="008C41E8" w:rsidRPr="0047303D">
        <w:rPr>
          <w:rFonts w:ascii="Times New Roman" w:hAnsi="Times New Roman"/>
          <w:sz w:val="24"/>
          <w:szCs w:val="24"/>
          <w:lang w:val="fr-FR"/>
        </w:rPr>
        <w:t>la stratégie a prévu des mesures d’accompagnement consistant, entre autres, au renforcement des capacités des acteurs locaux. Cette disposition stratégique donne, en effet, plus de chance d’atteindre les objectifs du programme.</w:t>
      </w:r>
    </w:p>
    <w:p w:rsidR="006C37CD" w:rsidRPr="0047303D" w:rsidRDefault="008C41E8"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Tout en reconnaissant qu’il y a une bonne cohérence entre stratégie et objectifs du programme, il convient de signaler cependant qu’il existe un élément d’incohérence. En effet, e</w:t>
      </w:r>
      <w:r w:rsidR="00EB448F" w:rsidRPr="0047303D">
        <w:rPr>
          <w:rFonts w:ascii="Times New Roman" w:hAnsi="Times New Roman"/>
          <w:sz w:val="24"/>
          <w:szCs w:val="24"/>
          <w:lang w:val="fr-FR"/>
        </w:rPr>
        <w:t>n prévoyant la mise en place d’au moins 320 PTFM avec réseaux alimentant des infrastructures de santé, d’éducation ou d’hydraulique, les concepteurs du programme semblent avoir été un peu trop ambitieux. En effet, la modalité de financement des PTFM avec mini réseau prévoit un cofinancement des communes à hauteur de 60%. Si l’on considère d’une part</w:t>
      </w:r>
      <w:r w:rsidR="00E3212E">
        <w:rPr>
          <w:rFonts w:ascii="Times New Roman" w:hAnsi="Times New Roman"/>
          <w:sz w:val="24"/>
          <w:szCs w:val="24"/>
          <w:lang w:val="fr-FR"/>
        </w:rPr>
        <w:t>,</w:t>
      </w:r>
      <w:r w:rsidR="00EB448F" w:rsidRPr="0047303D">
        <w:rPr>
          <w:rFonts w:ascii="Times New Roman" w:hAnsi="Times New Roman"/>
          <w:sz w:val="24"/>
          <w:szCs w:val="24"/>
          <w:lang w:val="fr-FR"/>
        </w:rPr>
        <w:t xml:space="preserve"> que le coût d’un mini réseau électrique peut atteindre 5</w:t>
      </w:r>
      <w:r w:rsidR="00E3212E">
        <w:rPr>
          <w:rFonts w:ascii="Times New Roman" w:hAnsi="Times New Roman"/>
          <w:sz w:val="24"/>
          <w:szCs w:val="24"/>
          <w:lang w:val="fr-FR"/>
        </w:rPr>
        <w:t>5</w:t>
      </w:r>
      <w:r w:rsidR="00EB448F" w:rsidRPr="0047303D">
        <w:rPr>
          <w:rFonts w:ascii="Times New Roman" w:hAnsi="Times New Roman"/>
          <w:sz w:val="24"/>
          <w:szCs w:val="24"/>
          <w:lang w:val="fr-FR"/>
        </w:rPr>
        <w:t xml:space="preserve"> millions de francs CFA et d’autre part</w:t>
      </w:r>
      <w:r w:rsidR="00E3212E">
        <w:rPr>
          <w:rFonts w:ascii="Times New Roman" w:hAnsi="Times New Roman"/>
          <w:sz w:val="24"/>
          <w:szCs w:val="24"/>
          <w:lang w:val="fr-FR"/>
        </w:rPr>
        <w:t>,</w:t>
      </w:r>
      <w:r w:rsidR="00EB448F" w:rsidRPr="0047303D">
        <w:rPr>
          <w:rFonts w:ascii="Times New Roman" w:hAnsi="Times New Roman"/>
          <w:sz w:val="24"/>
          <w:szCs w:val="24"/>
          <w:lang w:val="fr-FR"/>
        </w:rPr>
        <w:t xml:space="preserve"> que la majorité des communes a encore une faible capacité </w:t>
      </w:r>
      <w:r w:rsidR="007E764D" w:rsidRPr="0047303D">
        <w:rPr>
          <w:rFonts w:ascii="Times New Roman" w:hAnsi="Times New Roman"/>
          <w:sz w:val="24"/>
          <w:szCs w:val="24"/>
          <w:lang w:val="fr-FR"/>
        </w:rPr>
        <w:t>d’</w:t>
      </w:r>
      <w:r w:rsidR="00E3212E">
        <w:rPr>
          <w:rFonts w:ascii="Times New Roman" w:hAnsi="Times New Roman"/>
          <w:sz w:val="24"/>
          <w:szCs w:val="24"/>
          <w:lang w:val="fr-FR"/>
        </w:rPr>
        <w:t>autof</w:t>
      </w:r>
      <w:r w:rsidR="00E3212E" w:rsidRPr="00E3212E">
        <w:rPr>
          <w:rFonts w:ascii="Times New Roman" w:hAnsi="Times New Roman"/>
          <w:sz w:val="24"/>
          <w:szCs w:val="24"/>
          <w:lang w:val="fr-FR"/>
        </w:rPr>
        <w:t>inancement</w:t>
      </w:r>
      <w:r w:rsidR="00EB448F" w:rsidRPr="0047303D">
        <w:rPr>
          <w:rFonts w:ascii="Times New Roman" w:hAnsi="Times New Roman"/>
          <w:sz w:val="24"/>
          <w:szCs w:val="24"/>
          <w:lang w:val="fr-FR"/>
        </w:rPr>
        <w:t xml:space="preserve">, il apparaît que le nombre de mini réseaux prévus n’est pas suffisamment en phase avec la situation financière et donc la capacité de cofinancement des communes.  </w:t>
      </w:r>
    </w:p>
    <w:p w:rsidR="00413971" w:rsidRPr="0047303D" w:rsidRDefault="005E5A76"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En </w:t>
      </w:r>
      <w:r w:rsidR="00882855" w:rsidRPr="0047303D">
        <w:rPr>
          <w:rFonts w:ascii="Times New Roman" w:hAnsi="Times New Roman"/>
          <w:i/>
          <w:sz w:val="24"/>
          <w:szCs w:val="24"/>
          <w:lang w:val="fr-FR"/>
        </w:rPr>
        <w:t>conclusion sur la cohérence du programme</w:t>
      </w:r>
      <w:r w:rsidRPr="0047303D">
        <w:rPr>
          <w:rFonts w:ascii="Times New Roman" w:hAnsi="Times New Roman"/>
          <w:i/>
          <w:sz w:val="24"/>
          <w:szCs w:val="24"/>
          <w:lang w:val="fr-FR"/>
        </w:rPr>
        <w:t xml:space="preserve">, </w:t>
      </w:r>
      <w:r w:rsidR="00882855" w:rsidRPr="0047303D">
        <w:rPr>
          <w:rFonts w:ascii="Times New Roman" w:hAnsi="Times New Roman"/>
          <w:i/>
          <w:sz w:val="24"/>
          <w:szCs w:val="24"/>
          <w:lang w:val="fr-FR"/>
        </w:rPr>
        <w:t>on retiendra qu’il</w:t>
      </w:r>
      <w:r w:rsidR="00B1583A" w:rsidRPr="0047303D">
        <w:rPr>
          <w:rFonts w:ascii="Times New Roman" w:hAnsi="Times New Roman"/>
          <w:i/>
          <w:sz w:val="24"/>
          <w:szCs w:val="24"/>
          <w:lang w:val="fr-FR"/>
        </w:rPr>
        <w:t xml:space="preserve"> a été globalement bien conçu et son</w:t>
      </w:r>
      <w:r w:rsidRPr="0047303D">
        <w:rPr>
          <w:rFonts w:ascii="Times New Roman" w:hAnsi="Times New Roman"/>
          <w:i/>
          <w:sz w:val="24"/>
          <w:szCs w:val="24"/>
          <w:lang w:val="fr-FR"/>
        </w:rPr>
        <w:t xml:space="preserve"> cadre logique contient des éléments pertinents mais il comporte de</w:t>
      </w:r>
      <w:r w:rsidR="000A67A2" w:rsidRPr="0047303D">
        <w:rPr>
          <w:rFonts w:ascii="Times New Roman" w:hAnsi="Times New Roman"/>
          <w:i/>
          <w:sz w:val="24"/>
          <w:szCs w:val="24"/>
          <w:lang w:val="fr-FR"/>
        </w:rPr>
        <w:t>s</w:t>
      </w:r>
      <w:r w:rsidRPr="0047303D">
        <w:rPr>
          <w:rFonts w:ascii="Times New Roman" w:hAnsi="Times New Roman"/>
          <w:i/>
          <w:sz w:val="24"/>
          <w:szCs w:val="24"/>
          <w:lang w:val="fr-FR"/>
        </w:rPr>
        <w:t xml:space="preserve"> insuffisances</w:t>
      </w:r>
      <w:r w:rsidR="000A67A2" w:rsidRPr="0047303D">
        <w:rPr>
          <w:rFonts w:ascii="Times New Roman" w:hAnsi="Times New Roman"/>
          <w:i/>
          <w:sz w:val="24"/>
          <w:szCs w:val="24"/>
          <w:lang w:val="fr-FR"/>
        </w:rPr>
        <w:t xml:space="preserve"> </w:t>
      </w:r>
      <w:r w:rsidR="00A061F8" w:rsidRPr="0047303D">
        <w:rPr>
          <w:rFonts w:ascii="Times New Roman" w:hAnsi="Times New Roman"/>
          <w:i/>
          <w:sz w:val="24"/>
          <w:szCs w:val="24"/>
          <w:lang w:val="fr-FR"/>
        </w:rPr>
        <w:t xml:space="preserve">au niveau de la formulation des résultats et des indicateurs </w:t>
      </w:r>
      <w:r w:rsidR="000A67A2" w:rsidRPr="0047303D">
        <w:rPr>
          <w:rFonts w:ascii="Times New Roman" w:hAnsi="Times New Roman"/>
          <w:i/>
          <w:sz w:val="24"/>
          <w:szCs w:val="24"/>
          <w:lang w:val="fr-FR"/>
        </w:rPr>
        <w:t>qui nécessitent un</w:t>
      </w:r>
      <w:r w:rsidR="00557B54" w:rsidRPr="0047303D">
        <w:rPr>
          <w:rFonts w:ascii="Times New Roman" w:hAnsi="Times New Roman"/>
          <w:i/>
          <w:sz w:val="24"/>
          <w:szCs w:val="24"/>
          <w:lang w:val="fr-FR"/>
        </w:rPr>
        <w:t>e relecture</w:t>
      </w:r>
      <w:r w:rsidR="00882855" w:rsidRPr="0047303D">
        <w:rPr>
          <w:rFonts w:ascii="Times New Roman" w:hAnsi="Times New Roman"/>
          <w:i/>
          <w:sz w:val="24"/>
          <w:szCs w:val="24"/>
          <w:lang w:val="fr-FR"/>
        </w:rPr>
        <w:t xml:space="preserve"> afin de contribuer à une meilleure efficacité du suivi. C’est </w:t>
      </w:r>
      <w:r w:rsidR="00557B54" w:rsidRPr="0047303D">
        <w:rPr>
          <w:rFonts w:ascii="Times New Roman" w:hAnsi="Times New Roman"/>
          <w:i/>
          <w:sz w:val="24"/>
          <w:szCs w:val="24"/>
          <w:lang w:val="fr-FR"/>
        </w:rPr>
        <w:t xml:space="preserve">d’ailleurs </w:t>
      </w:r>
      <w:r w:rsidR="00882855" w:rsidRPr="0047303D">
        <w:rPr>
          <w:rFonts w:ascii="Times New Roman" w:hAnsi="Times New Roman"/>
          <w:i/>
          <w:sz w:val="24"/>
          <w:szCs w:val="24"/>
          <w:lang w:val="fr-FR"/>
        </w:rPr>
        <w:t xml:space="preserve">une des tâches assignée à </w:t>
      </w:r>
      <w:r w:rsidR="00557B54" w:rsidRPr="0047303D">
        <w:rPr>
          <w:rFonts w:ascii="Times New Roman" w:hAnsi="Times New Roman"/>
          <w:i/>
          <w:sz w:val="24"/>
          <w:szCs w:val="24"/>
          <w:lang w:val="fr-FR"/>
        </w:rPr>
        <w:t>la présente mission</w:t>
      </w:r>
      <w:r w:rsidR="00882855" w:rsidRPr="0047303D">
        <w:rPr>
          <w:rFonts w:ascii="Times New Roman" w:hAnsi="Times New Roman"/>
          <w:i/>
          <w:sz w:val="24"/>
          <w:szCs w:val="24"/>
          <w:lang w:val="fr-FR"/>
        </w:rPr>
        <w:t xml:space="preserve"> par les TDR</w:t>
      </w:r>
      <w:r w:rsidR="00557B54" w:rsidRPr="0047303D">
        <w:rPr>
          <w:rFonts w:ascii="Times New Roman" w:hAnsi="Times New Roman"/>
          <w:i/>
          <w:sz w:val="24"/>
          <w:szCs w:val="24"/>
          <w:lang w:val="fr-FR"/>
        </w:rPr>
        <w:t xml:space="preserve">. </w:t>
      </w:r>
      <w:r w:rsidR="00052305" w:rsidRPr="0047303D">
        <w:rPr>
          <w:rFonts w:ascii="Times New Roman" w:hAnsi="Times New Roman"/>
          <w:i/>
          <w:sz w:val="24"/>
          <w:szCs w:val="24"/>
          <w:lang w:val="fr-FR"/>
        </w:rPr>
        <w:t>En plus</w:t>
      </w:r>
      <w:r w:rsidR="00955BE5">
        <w:rPr>
          <w:rFonts w:ascii="Times New Roman" w:hAnsi="Times New Roman"/>
          <w:i/>
          <w:sz w:val="24"/>
          <w:szCs w:val="24"/>
          <w:lang w:val="fr-FR"/>
        </w:rPr>
        <w:t>, la mission estime</w:t>
      </w:r>
      <w:r w:rsidR="00052305" w:rsidRPr="0047303D">
        <w:rPr>
          <w:rFonts w:ascii="Times New Roman" w:hAnsi="Times New Roman"/>
          <w:i/>
          <w:sz w:val="24"/>
          <w:szCs w:val="24"/>
          <w:lang w:val="fr-FR"/>
        </w:rPr>
        <w:t xml:space="preserve"> </w:t>
      </w:r>
      <w:r w:rsidR="00955BE5">
        <w:rPr>
          <w:rFonts w:ascii="Times New Roman" w:hAnsi="Times New Roman"/>
          <w:i/>
          <w:sz w:val="24"/>
          <w:szCs w:val="24"/>
          <w:lang w:val="fr-FR"/>
        </w:rPr>
        <w:t>qu’</w:t>
      </w:r>
      <w:r w:rsidR="00005652" w:rsidRPr="0047303D">
        <w:rPr>
          <w:rFonts w:ascii="Times New Roman" w:hAnsi="Times New Roman"/>
          <w:i/>
          <w:sz w:val="24"/>
          <w:szCs w:val="24"/>
          <w:lang w:val="fr-FR"/>
        </w:rPr>
        <w:t xml:space="preserve">il n’y a pas </w:t>
      </w:r>
      <w:r w:rsidR="001C23A5">
        <w:rPr>
          <w:rFonts w:ascii="Times New Roman" w:hAnsi="Times New Roman"/>
          <w:i/>
          <w:sz w:val="24"/>
          <w:szCs w:val="24"/>
          <w:lang w:val="fr-FR"/>
        </w:rPr>
        <w:t xml:space="preserve">suffisamment </w:t>
      </w:r>
      <w:r w:rsidR="00005652" w:rsidRPr="0047303D">
        <w:rPr>
          <w:rFonts w:ascii="Times New Roman" w:hAnsi="Times New Roman"/>
          <w:i/>
          <w:sz w:val="24"/>
          <w:szCs w:val="24"/>
          <w:lang w:val="fr-FR"/>
        </w:rPr>
        <w:t xml:space="preserve">de cohérence entre l’objectif de réalisation de 320 </w:t>
      </w:r>
      <w:r w:rsidR="00A061F8" w:rsidRPr="0047303D">
        <w:rPr>
          <w:rFonts w:ascii="Times New Roman" w:hAnsi="Times New Roman"/>
          <w:i/>
          <w:sz w:val="24"/>
          <w:szCs w:val="24"/>
          <w:lang w:val="fr-FR"/>
        </w:rPr>
        <w:t xml:space="preserve">mini réseaux AEPS/électriques </w:t>
      </w:r>
      <w:r w:rsidR="00005652" w:rsidRPr="0047303D">
        <w:rPr>
          <w:rFonts w:ascii="Times New Roman" w:hAnsi="Times New Roman"/>
          <w:i/>
          <w:sz w:val="24"/>
          <w:szCs w:val="24"/>
          <w:lang w:val="fr-FR"/>
        </w:rPr>
        <w:t xml:space="preserve">avec la stratégie adoptée pour leur réalisation </w:t>
      </w:r>
      <w:r w:rsidR="00882855" w:rsidRPr="0047303D">
        <w:rPr>
          <w:rFonts w:ascii="Times New Roman" w:hAnsi="Times New Roman"/>
          <w:i/>
          <w:sz w:val="24"/>
          <w:szCs w:val="24"/>
          <w:lang w:val="fr-FR"/>
        </w:rPr>
        <w:t xml:space="preserve">à savoir le </w:t>
      </w:r>
      <w:r w:rsidR="00005652" w:rsidRPr="0047303D">
        <w:rPr>
          <w:rFonts w:ascii="Times New Roman" w:hAnsi="Times New Roman"/>
          <w:i/>
          <w:sz w:val="24"/>
          <w:szCs w:val="24"/>
          <w:lang w:val="fr-FR"/>
        </w:rPr>
        <w:t xml:space="preserve">cofinancement à hauteur de 60% par </w:t>
      </w:r>
      <w:r w:rsidR="00882855" w:rsidRPr="0047303D">
        <w:rPr>
          <w:rFonts w:ascii="Times New Roman" w:hAnsi="Times New Roman"/>
          <w:i/>
          <w:sz w:val="24"/>
          <w:szCs w:val="24"/>
          <w:lang w:val="fr-FR"/>
        </w:rPr>
        <w:t>les collectivités territoriales</w:t>
      </w:r>
      <w:r w:rsidR="00005652" w:rsidRPr="0047303D">
        <w:rPr>
          <w:rFonts w:ascii="Times New Roman" w:hAnsi="Times New Roman"/>
          <w:i/>
          <w:sz w:val="24"/>
          <w:szCs w:val="24"/>
          <w:lang w:val="fr-FR"/>
        </w:rPr>
        <w:t>.</w:t>
      </w:r>
    </w:p>
    <w:p w:rsidR="00D11501" w:rsidRDefault="00135C36"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 </w:t>
      </w:r>
      <w:r w:rsidR="005E5A76" w:rsidRPr="0047303D">
        <w:rPr>
          <w:rFonts w:ascii="Times New Roman" w:hAnsi="Times New Roman"/>
          <w:i/>
          <w:sz w:val="24"/>
          <w:szCs w:val="24"/>
          <w:lang w:val="fr-FR"/>
        </w:rPr>
        <w:t xml:space="preserve"> </w:t>
      </w:r>
    </w:p>
    <w:p w:rsidR="007623AA" w:rsidRDefault="007623AA" w:rsidP="002411CA">
      <w:pPr>
        <w:spacing w:before="40" w:after="40" w:line="276" w:lineRule="auto"/>
        <w:ind w:left="-567"/>
        <w:rPr>
          <w:rFonts w:ascii="Times New Roman" w:hAnsi="Times New Roman"/>
          <w:i/>
          <w:sz w:val="24"/>
          <w:szCs w:val="24"/>
          <w:lang w:val="fr-FR"/>
        </w:rPr>
      </w:pPr>
    </w:p>
    <w:p w:rsidR="00DE56D3" w:rsidRPr="0047303D" w:rsidRDefault="00DE56D3" w:rsidP="005D21DD">
      <w:pPr>
        <w:pStyle w:val="Titre1"/>
        <w:numPr>
          <w:ilvl w:val="0"/>
          <w:numId w:val="5"/>
        </w:numPr>
        <w:spacing w:before="40" w:after="40" w:line="276" w:lineRule="auto"/>
        <w:ind w:left="0" w:firstLine="0"/>
        <w:rPr>
          <w:rFonts w:ascii="Times New Roman" w:hAnsi="Times New Roman"/>
          <w:color w:val="auto"/>
          <w:sz w:val="24"/>
          <w:szCs w:val="24"/>
          <w:lang w:val="fr-FR"/>
        </w:rPr>
      </w:pPr>
      <w:bookmarkStart w:id="108" w:name="_Toc383076138"/>
      <w:bookmarkStart w:id="109" w:name="_Toc383080899"/>
      <w:bookmarkStart w:id="110" w:name="_Toc387633676"/>
      <w:r w:rsidRPr="0047303D">
        <w:rPr>
          <w:rFonts w:ascii="Times New Roman" w:hAnsi="Times New Roman"/>
          <w:color w:val="auto"/>
          <w:sz w:val="24"/>
          <w:szCs w:val="24"/>
          <w:lang w:val="fr-FR"/>
        </w:rPr>
        <w:lastRenderedPageBreak/>
        <w:t>ANALYSE DE L’EFFICACITE ET DE L’EFFICIENCE DU PROGRAMME</w:t>
      </w:r>
      <w:bookmarkEnd w:id="108"/>
      <w:bookmarkEnd w:id="109"/>
      <w:bookmarkEnd w:id="110"/>
    </w:p>
    <w:p w:rsidR="00413971" w:rsidRPr="0047303D" w:rsidRDefault="00413971" w:rsidP="00413971">
      <w:pPr>
        <w:spacing w:after="0"/>
        <w:ind w:left="851"/>
        <w:rPr>
          <w:lang w:val="fr-FR"/>
        </w:rPr>
      </w:pPr>
    </w:p>
    <w:p w:rsidR="00290D24" w:rsidRPr="0047303D" w:rsidRDefault="00DE56D3" w:rsidP="005D21DD">
      <w:pPr>
        <w:pStyle w:val="Titre2"/>
        <w:spacing w:before="40" w:after="120" w:line="276" w:lineRule="auto"/>
        <w:rPr>
          <w:rFonts w:ascii="Times New Roman" w:hAnsi="Times New Roman"/>
          <w:sz w:val="24"/>
          <w:szCs w:val="24"/>
          <w:lang w:val="fr-FR"/>
        </w:rPr>
      </w:pPr>
      <w:bookmarkStart w:id="111" w:name="_Toc383076139"/>
      <w:bookmarkStart w:id="112" w:name="_Toc383080900"/>
      <w:bookmarkStart w:id="113" w:name="_Toc387633677"/>
      <w:r w:rsidRPr="0047303D">
        <w:rPr>
          <w:rFonts w:ascii="Times New Roman" w:hAnsi="Times New Roman"/>
          <w:sz w:val="24"/>
          <w:szCs w:val="24"/>
          <w:lang w:val="fr-FR"/>
        </w:rPr>
        <w:t>4.1</w:t>
      </w:r>
      <w:r w:rsidR="003B66E7" w:rsidRPr="0047303D">
        <w:rPr>
          <w:rFonts w:ascii="Times New Roman" w:hAnsi="Times New Roman"/>
          <w:sz w:val="24"/>
          <w:szCs w:val="24"/>
          <w:lang w:val="fr-FR"/>
        </w:rPr>
        <w:t xml:space="preserve"> </w:t>
      </w:r>
      <w:r w:rsidR="00290D24" w:rsidRPr="0047303D">
        <w:rPr>
          <w:rFonts w:ascii="Times New Roman" w:hAnsi="Times New Roman"/>
          <w:sz w:val="24"/>
          <w:szCs w:val="24"/>
          <w:lang w:val="fr-FR"/>
        </w:rPr>
        <w:t>Analyse de l’efficacité du programm</w:t>
      </w:r>
      <w:r w:rsidR="00EC5776" w:rsidRPr="0047303D">
        <w:rPr>
          <w:rFonts w:ascii="Times New Roman" w:hAnsi="Times New Roman"/>
          <w:sz w:val="24"/>
          <w:szCs w:val="24"/>
          <w:lang w:val="fr-FR"/>
        </w:rPr>
        <w:t>e</w:t>
      </w:r>
      <w:bookmarkEnd w:id="111"/>
      <w:bookmarkEnd w:id="112"/>
      <w:bookmarkEnd w:id="113"/>
    </w:p>
    <w:p w:rsidR="00CA00DF" w:rsidRPr="0047303D" w:rsidRDefault="007E764D"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Cette analyse </w:t>
      </w:r>
      <w:r w:rsidR="00A976F1" w:rsidRPr="0047303D">
        <w:rPr>
          <w:rFonts w:ascii="Times New Roman" w:hAnsi="Times New Roman"/>
          <w:sz w:val="24"/>
          <w:szCs w:val="24"/>
          <w:lang w:val="fr-FR"/>
        </w:rPr>
        <w:t>se</w:t>
      </w:r>
      <w:r w:rsidR="0079757A" w:rsidRPr="0047303D">
        <w:rPr>
          <w:rFonts w:ascii="Times New Roman" w:hAnsi="Times New Roman"/>
          <w:sz w:val="24"/>
          <w:szCs w:val="24"/>
          <w:lang w:val="fr-FR"/>
        </w:rPr>
        <w:t>ra</w:t>
      </w:r>
      <w:r w:rsidR="00A976F1" w:rsidRPr="0047303D">
        <w:rPr>
          <w:rFonts w:ascii="Times New Roman" w:hAnsi="Times New Roman"/>
          <w:sz w:val="24"/>
          <w:szCs w:val="24"/>
          <w:lang w:val="fr-FR"/>
        </w:rPr>
        <w:t xml:space="preserve"> réalisée à plusieurs niveaux : </w:t>
      </w:r>
      <w:r w:rsidR="00A62B4A" w:rsidRPr="0047303D">
        <w:rPr>
          <w:rFonts w:ascii="Times New Roman" w:hAnsi="Times New Roman"/>
          <w:sz w:val="24"/>
          <w:szCs w:val="24"/>
          <w:lang w:val="fr-FR"/>
        </w:rPr>
        <w:t>(i) la réalisation des activités et l’atteinte des résultats et objectifs, (ii) l’organisation et la gestion du programme, (iii) le dispositif d’accompagnement des promotrices dans le développement des activités économiques autour des PTFM, (iv) la contribution des institutions financières dans la promotion des activités économiques, (v) le</w:t>
      </w:r>
      <w:r w:rsidRPr="0047303D">
        <w:rPr>
          <w:rFonts w:ascii="Times New Roman" w:hAnsi="Times New Roman"/>
          <w:sz w:val="24"/>
          <w:szCs w:val="24"/>
          <w:lang w:val="fr-FR"/>
        </w:rPr>
        <w:t>s</w:t>
      </w:r>
      <w:r w:rsidR="00A62B4A" w:rsidRPr="0047303D">
        <w:rPr>
          <w:rFonts w:ascii="Times New Roman" w:hAnsi="Times New Roman"/>
          <w:sz w:val="24"/>
          <w:szCs w:val="24"/>
          <w:lang w:val="fr-FR"/>
        </w:rPr>
        <w:t xml:space="preserve"> service</w:t>
      </w:r>
      <w:r w:rsidRPr="0047303D">
        <w:rPr>
          <w:rFonts w:ascii="Times New Roman" w:hAnsi="Times New Roman"/>
          <w:sz w:val="24"/>
          <w:szCs w:val="24"/>
          <w:lang w:val="fr-FR"/>
        </w:rPr>
        <w:t>s</w:t>
      </w:r>
      <w:r w:rsidR="00A62B4A" w:rsidRPr="0047303D">
        <w:rPr>
          <w:rFonts w:ascii="Times New Roman" w:hAnsi="Times New Roman"/>
          <w:sz w:val="24"/>
          <w:szCs w:val="24"/>
          <w:lang w:val="fr-FR"/>
        </w:rPr>
        <w:t xml:space="preserve"> de développement des entreprises offerts aux bénéficiaires par le programme, (vi) la fonctionnalité des PTFM et (vii) la satisfaction des bénéficiaires.</w:t>
      </w:r>
    </w:p>
    <w:p w:rsidR="00794C09" w:rsidRPr="0047303D" w:rsidRDefault="00DE56D3" w:rsidP="009F68FD">
      <w:pPr>
        <w:pStyle w:val="Titre3"/>
        <w:spacing w:before="120" w:after="120" w:line="276" w:lineRule="auto"/>
        <w:rPr>
          <w:rFonts w:ascii="Times New Roman" w:hAnsi="Times New Roman"/>
          <w:sz w:val="24"/>
          <w:szCs w:val="24"/>
          <w:lang w:val="fr-FR"/>
        </w:rPr>
      </w:pPr>
      <w:bookmarkStart w:id="114" w:name="_Toc383076140"/>
      <w:bookmarkStart w:id="115" w:name="_Toc383080901"/>
      <w:bookmarkStart w:id="116" w:name="_Toc387633678"/>
      <w:r w:rsidRPr="0047303D">
        <w:rPr>
          <w:rFonts w:ascii="Times New Roman" w:hAnsi="Times New Roman"/>
          <w:sz w:val="24"/>
          <w:szCs w:val="24"/>
          <w:lang w:val="fr-FR"/>
        </w:rPr>
        <w:t>4.1</w:t>
      </w:r>
      <w:r w:rsidR="00794C09" w:rsidRPr="0047303D">
        <w:rPr>
          <w:rFonts w:ascii="Times New Roman" w:hAnsi="Times New Roman"/>
          <w:sz w:val="24"/>
          <w:szCs w:val="24"/>
          <w:lang w:val="fr-FR"/>
        </w:rPr>
        <w:t>.1 Efficacité dans la réalisation des activités</w:t>
      </w:r>
      <w:bookmarkEnd w:id="114"/>
      <w:bookmarkEnd w:id="115"/>
      <w:bookmarkEnd w:id="116"/>
      <w:r w:rsidR="00794C09" w:rsidRPr="0047303D">
        <w:rPr>
          <w:rFonts w:ascii="Times New Roman" w:hAnsi="Times New Roman"/>
          <w:sz w:val="24"/>
          <w:szCs w:val="24"/>
          <w:lang w:val="fr-FR"/>
        </w:rPr>
        <w:t xml:space="preserve"> </w:t>
      </w:r>
    </w:p>
    <w:p w:rsidR="000177BD" w:rsidRPr="0047303D" w:rsidRDefault="00D65349"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Il s’</w:t>
      </w:r>
      <w:r w:rsidR="00001CD0" w:rsidRPr="0047303D">
        <w:rPr>
          <w:rFonts w:ascii="Times New Roman" w:hAnsi="Times New Roman"/>
          <w:sz w:val="24"/>
          <w:szCs w:val="24"/>
          <w:lang w:val="fr-FR"/>
        </w:rPr>
        <w:t xml:space="preserve">agit d’analyser </w:t>
      </w:r>
      <w:r w:rsidR="00971C73">
        <w:rPr>
          <w:rFonts w:ascii="Times New Roman" w:hAnsi="Times New Roman"/>
          <w:sz w:val="24"/>
          <w:szCs w:val="24"/>
          <w:lang w:val="fr-FR"/>
        </w:rPr>
        <w:t xml:space="preserve">la performance du programme dans la réalisation des activités planifiées </w:t>
      </w:r>
      <w:r w:rsidR="00971C73" w:rsidRPr="0047303D">
        <w:rPr>
          <w:rFonts w:ascii="Times New Roman" w:hAnsi="Times New Roman"/>
          <w:sz w:val="24"/>
          <w:szCs w:val="24"/>
          <w:lang w:val="fr-FR"/>
        </w:rPr>
        <w:t xml:space="preserve">dans les différents PTA </w:t>
      </w:r>
      <w:r w:rsidR="00001CD0" w:rsidRPr="0047303D">
        <w:rPr>
          <w:rFonts w:ascii="Times New Roman" w:hAnsi="Times New Roman"/>
          <w:sz w:val="24"/>
          <w:szCs w:val="24"/>
          <w:lang w:val="fr-FR"/>
        </w:rPr>
        <w:t>de 2010</w:t>
      </w:r>
      <w:r w:rsidRPr="0047303D">
        <w:rPr>
          <w:rFonts w:ascii="Times New Roman" w:hAnsi="Times New Roman"/>
          <w:sz w:val="24"/>
          <w:szCs w:val="24"/>
          <w:lang w:val="fr-FR"/>
        </w:rPr>
        <w:t xml:space="preserve"> à juin 2013</w:t>
      </w:r>
      <w:r w:rsidR="00001CD0" w:rsidRPr="0047303D">
        <w:rPr>
          <w:rFonts w:ascii="Times New Roman" w:hAnsi="Times New Roman"/>
          <w:sz w:val="24"/>
          <w:szCs w:val="24"/>
          <w:lang w:val="fr-FR"/>
        </w:rPr>
        <w:t xml:space="preserve"> en mettant en exergue ce qui a été réalisé et les écarts. </w:t>
      </w:r>
      <w:r w:rsidR="00971C73">
        <w:rPr>
          <w:rFonts w:ascii="Times New Roman" w:hAnsi="Times New Roman"/>
          <w:sz w:val="24"/>
          <w:szCs w:val="24"/>
          <w:lang w:val="fr-FR"/>
        </w:rPr>
        <w:t xml:space="preserve">Il s’agit ici de l’exécution physique des activités. </w:t>
      </w:r>
      <w:r w:rsidR="007B066B" w:rsidRPr="0047303D">
        <w:rPr>
          <w:rFonts w:ascii="Times New Roman" w:hAnsi="Times New Roman"/>
          <w:sz w:val="24"/>
          <w:szCs w:val="24"/>
          <w:lang w:val="fr-FR"/>
        </w:rPr>
        <w:t>Le détail des activités prévues, réalisées et non réalisées est renvoyé en annexe</w:t>
      </w:r>
      <w:r w:rsidR="00971C73">
        <w:rPr>
          <w:rFonts w:ascii="Times New Roman" w:hAnsi="Times New Roman"/>
          <w:sz w:val="24"/>
          <w:szCs w:val="24"/>
          <w:lang w:val="fr-FR"/>
        </w:rPr>
        <w:t xml:space="preserve"> 3</w:t>
      </w:r>
      <w:r w:rsidR="007E764D" w:rsidRPr="0047303D">
        <w:rPr>
          <w:rFonts w:ascii="Times New Roman" w:hAnsi="Times New Roman"/>
          <w:sz w:val="24"/>
          <w:szCs w:val="24"/>
          <w:lang w:val="fr-FR"/>
        </w:rPr>
        <w:t xml:space="preserve"> </w:t>
      </w:r>
      <w:r w:rsidR="007B066B" w:rsidRPr="0047303D">
        <w:rPr>
          <w:rFonts w:ascii="Times New Roman" w:hAnsi="Times New Roman"/>
          <w:sz w:val="24"/>
          <w:szCs w:val="24"/>
          <w:lang w:val="fr-FR"/>
        </w:rPr>
        <w:t xml:space="preserve">à cause de sa longueur. </w:t>
      </w:r>
      <w:r w:rsidR="00127AB8" w:rsidRPr="0047303D">
        <w:rPr>
          <w:rFonts w:ascii="Times New Roman" w:hAnsi="Times New Roman"/>
          <w:sz w:val="24"/>
          <w:szCs w:val="24"/>
          <w:lang w:val="fr-FR"/>
        </w:rPr>
        <w:t xml:space="preserve">Toutefois, </w:t>
      </w:r>
      <w:r w:rsidR="00550C68">
        <w:rPr>
          <w:rFonts w:ascii="Times New Roman" w:hAnsi="Times New Roman"/>
          <w:sz w:val="24"/>
          <w:szCs w:val="24"/>
          <w:lang w:val="fr-FR"/>
        </w:rPr>
        <w:t>une</w:t>
      </w:r>
      <w:r w:rsidR="000C349D" w:rsidRPr="0047303D">
        <w:rPr>
          <w:rFonts w:ascii="Times New Roman" w:hAnsi="Times New Roman"/>
          <w:sz w:val="24"/>
          <w:szCs w:val="24"/>
          <w:lang w:val="fr-FR"/>
        </w:rPr>
        <w:t xml:space="preserve"> synthèse est p</w:t>
      </w:r>
      <w:r w:rsidR="00127AB8" w:rsidRPr="0047303D">
        <w:rPr>
          <w:rFonts w:ascii="Times New Roman" w:hAnsi="Times New Roman"/>
          <w:sz w:val="24"/>
          <w:szCs w:val="24"/>
          <w:lang w:val="fr-FR"/>
        </w:rPr>
        <w:t>résenté</w:t>
      </w:r>
      <w:r w:rsidR="000C349D" w:rsidRPr="0047303D">
        <w:rPr>
          <w:rFonts w:ascii="Times New Roman" w:hAnsi="Times New Roman"/>
          <w:sz w:val="24"/>
          <w:szCs w:val="24"/>
          <w:lang w:val="fr-FR"/>
        </w:rPr>
        <w:t>e</w:t>
      </w:r>
      <w:r w:rsidR="00127AB8" w:rsidRPr="0047303D">
        <w:rPr>
          <w:rFonts w:ascii="Times New Roman" w:hAnsi="Times New Roman"/>
          <w:sz w:val="24"/>
          <w:szCs w:val="24"/>
          <w:lang w:val="fr-FR"/>
        </w:rPr>
        <w:t xml:space="preserve"> </w:t>
      </w:r>
      <w:r w:rsidR="00B77739" w:rsidRPr="0047303D">
        <w:rPr>
          <w:rFonts w:ascii="Times New Roman" w:hAnsi="Times New Roman"/>
          <w:sz w:val="24"/>
          <w:szCs w:val="24"/>
          <w:lang w:val="fr-FR"/>
        </w:rPr>
        <w:t>ci-dessous</w:t>
      </w:r>
      <w:r w:rsidR="00127AB8" w:rsidRPr="0047303D">
        <w:rPr>
          <w:rFonts w:ascii="Times New Roman" w:hAnsi="Times New Roman"/>
          <w:sz w:val="24"/>
          <w:szCs w:val="24"/>
          <w:lang w:val="fr-FR"/>
        </w:rPr>
        <w:t>.</w:t>
      </w:r>
      <w:r w:rsidR="006C4612" w:rsidRPr="0047303D">
        <w:rPr>
          <w:rFonts w:ascii="Times New Roman" w:hAnsi="Times New Roman"/>
          <w:sz w:val="24"/>
          <w:szCs w:val="24"/>
          <w:lang w:val="fr-FR"/>
        </w:rPr>
        <w:t xml:space="preserve"> La mission est partie des taux de réalisation contenus dans les rapports annuels en y apportant une modification dans le mode de calcul. En effet, contrairement aux rapports annuels, le mode de calcul adopté par la mission a consisté à plafonner à 100% tous les taux supérieurs à 100%. Par exemple, si une activité a été réalisée à 120%, la mission retiendra le taux de 100%.</w:t>
      </w:r>
    </w:p>
    <w:p w:rsidR="000177BD" w:rsidRPr="0047303D" w:rsidRDefault="000177BD" w:rsidP="002411CA">
      <w:pPr>
        <w:spacing w:before="40" w:after="40" w:line="276" w:lineRule="auto"/>
        <w:ind w:left="-567"/>
        <w:rPr>
          <w:rFonts w:ascii="Times New Roman" w:hAnsi="Times New Roman"/>
          <w:b/>
          <w:sz w:val="22"/>
          <w:szCs w:val="22"/>
          <w:lang w:val="fr-FR"/>
        </w:rPr>
      </w:pPr>
    </w:p>
    <w:p w:rsidR="00D91CA4" w:rsidRDefault="00E76728"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A la date du 30 juin</w:t>
      </w:r>
      <w:r w:rsidR="000177BD" w:rsidRPr="0047303D">
        <w:rPr>
          <w:rFonts w:ascii="Times New Roman" w:hAnsi="Times New Roman"/>
          <w:sz w:val="24"/>
          <w:szCs w:val="24"/>
          <w:lang w:val="fr-FR"/>
        </w:rPr>
        <w:t xml:space="preserve"> 2013</w:t>
      </w:r>
      <w:r w:rsidR="00A65853" w:rsidRPr="0047303D">
        <w:rPr>
          <w:rFonts w:ascii="Times New Roman" w:hAnsi="Times New Roman"/>
          <w:sz w:val="24"/>
          <w:szCs w:val="24"/>
          <w:lang w:val="fr-FR"/>
        </w:rPr>
        <w:t xml:space="preserve">, </w:t>
      </w:r>
      <w:r w:rsidR="0018621E" w:rsidRPr="0047303D">
        <w:rPr>
          <w:rFonts w:ascii="Times New Roman" w:hAnsi="Times New Roman"/>
          <w:sz w:val="24"/>
          <w:szCs w:val="24"/>
          <w:lang w:val="fr-FR"/>
        </w:rPr>
        <w:t>le taux moyen d’exécution physique des activités liées aux résultats</w:t>
      </w:r>
      <w:r w:rsidR="00D91CA4">
        <w:rPr>
          <w:rFonts w:ascii="Times New Roman" w:hAnsi="Times New Roman"/>
          <w:sz w:val="24"/>
          <w:szCs w:val="24"/>
          <w:lang w:val="fr-FR"/>
        </w:rPr>
        <w:t xml:space="preserve"> : </w:t>
      </w:r>
    </w:p>
    <w:p w:rsidR="00552F93" w:rsidRDefault="00552F93" w:rsidP="00552F93">
      <w:pPr>
        <w:numPr>
          <w:ilvl w:val="0"/>
          <w:numId w:val="54"/>
        </w:numPr>
        <w:spacing w:before="40" w:after="40" w:line="276" w:lineRule="auto"/>
        <w:rPr>
          <w:rFonts w:ascii="Times New Roman" w:hAnsi="Times New Roman"/>
          <w:sz w:val="24"/>
          <w:szCs w:val="24"/>
          <w:lang w:val="fr-FR"/>
        </w:rPr>
      </w:pPr>
      <w:r>
        <w:rPr>
          <w:rFonts w:ascii="Times New Roman" w:hAnsi="Times New Roman"/>
          <w:sz w:val="24"/>
          <w:szCs w:val="24"/>
          <w:lang w:val="fr-FR"/>
        </w:rPr>
        <w:t xml:space="preserve"> d</w:t>
      </w:r>
      <w:r w:rsidR="0018621E" w:rsidRPr="0047303D">
        <w:rPr>
          <w:rFonts w:ascii="Times New Roman" w:hAnsi="Times New Roman"/>
          <w:sz w:val="24"/>
          <w:szCs w:val="24"/>
          <w:lang w:val="fr-FR"/>
        </w:rPr>
        <w:t xml:space="preserve">e l’objectif spécifique 1 est </w:t>
      </w:r>
      <w:r>
        <w:rPr>
          <w:rFonts w:ascii="Times New Roman" w:hAnsi="Times New Roman"/>
          <w:sz w:val="24"/>
          <w:szCs w:val="24"/>
          <w:lang w:val="fr-FR"/>
        </w:rPr>
        <w:t>estimé à 68,81% ;</w:t>
      </w:r>
    </w:p>
    <w:p w:rsidR="000177BD" w:rsidRPr="0047303D" w:rsidRDefault="00552F93" w:rsidP="00552F93">
      <w:pPr>
        <w:numPr>
          <w:ilvl w:val="0"/>
          <w:numId w:val="54"/>
        </w:numPr>
        <w:spacing w:before="40" w:after="40" w:line="276" w:lineRule="auto"/>
        <w:rPr>
          <w:rFonts w:ascii="Times New Roman" w:hAnsi="Times New Roman"/>
          <w:sz w:val="24"/>
          <w:szCs w:val="24"/>
          <w:lang w:val="fr-FR"/>
        </w:rPr>
      </w:pPr>
      <w:r>
        <w:rPr>
          <w:rFonts w:ascii="Times New Roman" w:hAnsi="Times New Roman"/>
          <w:sz w:val="24"/>
          <w:szCs w:val="24"/>
          <w:lang w:val="fr-FR"/>
        </w:rPr>
        <w:t xml:space="preserve"> de</w:t>
      </w:r>
      <w:r w:rsidR="00861F38" w:rsidRPr="0047303D">
        <w:rPr>
          <w:rFonts w:ascii="Times New Roman" w:hAnsi="Times New Roman"/>
          <w:sz w:val="24"/>
          <w:szCs w:val="24"/>
          <w:lang w:val="fr-FR"/>
        </w:rPr>
        <w:t xml:space="preserve"> </w:t>
      </w:r>
      <w:r w:rsidR="00445581" w:rsidRPr="0047303D">
        <w:rPr>
          <w:rFonts w:ascii="Times New Roman" w:hAnsi="Times New Roman"/>
          <w:sz w:val="24"/>
          <w:szCs w:val="24"/>
          <w:lang w:val="fr-FR"/>
        </w:rPr>
        <w:t>l’objectif spécifique 2</w:t>
      </w:r>
      <w:r w:rsidR="00DD216A" w:rsidRPr="0047303D">
        <w:rPr>
          <w:rFonts w:ascii="Times New Roman" w:hAnsi="Times New Roman"/>
          <w:sz w:val="24"/>
          <w:szCs w:val="24"/>
          <w:lang w:val="fr-FR"/>
        </w:rPr>
        <w:t xml:space="preserve"> est </w:t>
      </w:r>
      <w:r>
        <w:rPr>
          <w:rFonts w:ascii="Times New Roman" w:hAnsi="Times New Roman"/>
          <w:sz w:val="24"/>
          <w:szCs w:val="24"/>
          <w:lang w:val="fr-FR"/>
        </w:rPr>
        <w:t xml:space="preserve">estimé à </w:t>
      </w:r>
      <w:r w:rsidR="00C348B3" w:rsidRPr="0047303D">
        <w:rPr>
          <w:rFonts w:ascii="Times New Roman" w:hAnsi="Times New Roman"/>
          <w:sz w:val="24"/>
          <w:szCs w:val="24"/>
          <w:lang w:val="fr-FR"/>
        </w:rPr>
        <w:t>72</w:t>
      </w:r>
      <w:r w:rsidR="00DD216A" w:rsidRPr="0047303D">
        <w:rPr>
          <w:rFonts w:ascii="Times New Roman" w:hAnsi="Times New Roman"/>
          <w:sz w:val="24"/>
          <w:szCs w:val="24"/>
          <w:lang w:val="fr-FR"/>
        </w:rPr>
        <w:t>,</w:t>
      </w:r>
      <w:r w:rsidR="00C348B3" w:rsidRPr="0047303D">
        <w:rPr>
          <w:rFonts w:ascii="Times New Roman" w:hAnsi="Times New Roman"/>
          <w:sz w:val="24"/>
          <w:szCs w:val="24"/>
          <w:lang w:val="fr-FR"/>
        </w:rPr>
        <w:t>2</w:t>
      </w:r>
      <w:r w:rsidR="00861F38" w:rsidRPr="0047303D">
        <w:rPr>
          <w:rFonts w:ascii="Times New Roman" w:hAnsi="Times New Roman"/>
          <w:sz w:val="24"/>
          <w:szCs w:val="24"/>
          <w:lang w:val="fr-FR"/>
        </w:rPr>
        <w:t>8</w:t>
      </w:r>
      <w:r w:rsidR="00DD216A" w:rsidRPr="0047303D">
        <w:rPr>
          <w:rFonts w:ascii="Times New Roman" w:hAnsi="Times New Roman"/>
          <w:sz w:val="24"/>
          <w:szCs w:val="24"/>
          <w:lang w:val="fr-FR"/>
        </w:rPr>
        <w:t>%</w:t>
      </w:r>
      <w:r w:rsidR="00861F38" w:rsidRPr="0047303D">
        <w:rPr>
          <w:rFonts w:ascii="Times New Roman" w:hAnsi="Times New Roman"/>
          <w:sz w:val="24"/>
          <w:szCs w:val="24"/>
          <w:lang w:val="fr-FR"/>
        </w:rPr>
        <w:t xml:space="preserve">. </w:t>
      </w:r>
      <w:r>
        <w:rPr>
          <w:rFonts w:ascii="Times New Roman" w:hAnsi="Times New Roman"/>
          <w:sz w:val="24"/>
          <w:szCs w:val="24"/>
          <w:lang w:val="fr-FR"/>
        </w:rPr>
        <w:t xml:space="preserve">Le taux de réalisation des activités liés à cet objectif aurait pu être plus important si les collectivités territoriales et les sectoriels </w:t>
      </w:r>
      <w:r w:rsidR="00445581" w:rsidRPr="0047303D">
        <w:rPr>
          <w:rFonts w:ascii="Times New Roman" w:hAnsi="Times New Roman"/>
          <w:sz w:val="24"/>
          <w:szCs w:val="24"/>
          <w:lang w:val="fr-FR"/>
        </w:rPr>
        <w:t xml:space="preserve"> </w:t>
      </w:r>
      <w:r>
        <w:rPr>
          <w:rFonts w:ascii="Times New Roman" w:hAnsi="Times New Roman"/>
          <w:sz w:val="24"/>
          <w:szCs w:val="24"/>
          <w:lang w:val="fr-FR"/>
        </w:rPr>
        <w:t xml:space="preserve">avaient pu cofinancer les mini </w:t>
      </w:r>
      <w:r w:rsidR="00445581" w:rsidRPr="0047303D">
        <w:rPr>
          <w:rFonts w:ascii="Times New Roman" w:hAnsi="Times New Roman"/>
          <w:sz w:val="24"/>
          <w:szCs w:val="24"/>
          <w:lang w:val="fr-FR"/>
        </w:rPr>
        <w:t xml:space="preserve">réseaux </w:t>
      </w:r>
      <w:r>
        <w:rPr>
          <w:rFonts w:ascii="Times New Roman" w:hAnsi="Times New Roman"/>
          <w:sz w:val="24"/>
          <w:szCs w:val="24"/>
          <w:lang w:val="fr-FR"/>
        </w:rPr>
        <w:t>Eau/Electricité ;</w:t>
      </w:r>
      <w:r w:rsidR="00D93632" w:rsidRPr="0047303D">
        <w:rPr>
          <w:rFonts w:ascii="Times New Roman" w:hAnsi="Times New Roman"/>
          <w:sz w:val="24"/>
          <w:szCs w:val="24"/>
          <w:lang w:val="fr-FR"/>
        </w:rPr>
        <w:t xml:space="preserve"> </w:t>
      </w:r>
    </w:p>
    <w:p w:rsidR="00A22194" w:rsidRDefault="00552F93" w:rsidP="00552F93">
      <w:pPr>
        <w:numPr>
          <w:ilvl w:val="0"/>
          <w:numId w:val="54"/>
        </w:numPr>
        <w:spacing w:before="40" w:after="40" w:line="276" w:lineRule="auto"/>
        <w:rPr>
          <w:rFonts w:ascii="Times New Roman" w:hAnsi="Times New Roman"/>
          <w:sz w:val="24"/>
          <w:szCs w:val="24"/>
          <w:lang w:val="fr-FR"/>
        </w:rPr>
      </w:pPr>
      <w:r>
        <w:rPr>
          <w:rFonts w:ascii="Times New Roman" w:hAnsi="Times New Roman"/>
          <w:sz w:val="24"/>
          <w:szCs w:val="24"/>
          <w:lang w:val="fr-FR"/>
        </w:rPr>
        <w:t xml:space="preserve"> de</w:t>
      </w:r>
      <w:r w:rsidR="00AE15E7" w:rsidRPr="0047303D">
        <w:rPr>
          <w:rFonts w:ascii="Times New Roman" w:hAnsi="Times New Roman"/>
          <w:sz w:val="24"/>
          <w:szCs w:val="24"/>
          <w:lang w:val="fr-FR"/>
        </w:rPr>
        <w:t xml:space="preserve"> l’objectif spécifique 3 se situe </w:t>
      </w:r>
      <w:r>
        <w:rPr>
          <w:rFonts w:ascii="Times New Roman" w:hAnsi="Times New Roman"/>
          <w:sz w:val="24"/>
          <w:szCs w:val="24"/>
          <w:lang w:val="fr-FR"/>
        </w:rPr>
        <w:t>autour de</w:t>
      </w:r>
      <w:r w:rsidR="00AE15E7" w:rsidRPr="0047303D">
        <w:rPr>
          <w:rFonts w:ascii="Times New Roman" w:hAnsi="Times New Roman"/>
          <w:sz w:val="24"/>
          <w:szCs w:val="24"/>
          <w:lang w:val="fr-FR"/>
        </w:rPr>
        <w:t xml:space="preserve"> 68,82%. </w:t>
      </w:r>
      <w:r>
        <w:rPr>
          <w:rFonts w:ascii="Times New Roman" w:hAnsi="Times New Roman"/>
          <w:sz w:val="24"/>
          <w:szCs w:val="24"/>
          <w:lang w:val="fr-FR"/>
        </w:rPr>
        <w:t xml:space="preserve">Ce taux a été limité par le fait que </w:t>
      </w:r>
      <w:r w:rsidR="00687968" w:rsidRPr="0047303D">
        <w:rPr>
          <w:rFonts w:ascii="Times New Roman" w:hAnsi="Times New Roman"/>
          <w:sz w:val="24"/>
          <w:szCs w:val="24"/>
          <w:lang w:val="fr-FR"/>
        </w:rPr>
        <w:t>l’introduction du bio carburant est resté</w:t>
      </w:r>
      <w:r w:rsidR="00AD572F" w:rsidRPr="0047303D">
        <w:rPr>
          <w:rFonts w:ascii="Times New Roman" w:hAnsi="Times New Roman"/>
          <w:sz w:val="24"/>
          <w:szCs w:val="24"/>
          <w:lang w:val="fr-FR"/>
        </w:rPr>
        <w:t>e</w:t>
      </w:r>
      <w:r w:rsidR="00687968" w:rsidRPr="0047303D">
        <w:rPr>
          <w:rFonts w:ascii="Times New Roman" w:hAnsi="Times New Roman"/>
          <w:sz w:val="24"/>
          <w:szCs w:val="24"/>
          <w:lang w:val="fr-FR"/>
        </w:rPr>
        <w:t xml:space="preserve"> à un stade expérimental</w:t>
      </w:r>
      <w:r w:rsidR="00364311" w:rsidRPr="0047303D">
        <w:rPr>
          <w:rFonts w:ascii="Times New Roman" w:hAnsi="Times New Roman"/>
          <w:sz w:val="24"/>
          <w:szCs w:val="24"/>
          <w:lang w:val="fr-FR"/>
        </w:rPr>
        <w:t xml:space="preserve"> à cause de la faible disponibilité de l’huile de jatropha sur le marché national</w:t>
      </w:r>
      <w:r>
        <w:rPr>
          <w:rFonts w:ascii="Times New Roman" w:hAnsi="Times New Roman"/>
          <w:sz w:val="24"/>
          <w:szCs w:val="24"/>
          <w:lang w:val="fr-FR"/>
        </w:rPr>
        <w:t> ;</w:t>
      </w:r>
    </w:p>
    <w:p w:rsidR="00413971" w:rsidRPr="00552F93" w:rsidRDefault="00552F93" w:rsidP="00552F93">
      <w:pPr>
        <w:numPr>
          <w:ilvl w:val="0"/>
          <w:numId w:val="54"/>
        </w:numPr>
        <w:spacing w:before="40" w:after="40" w:line="276" w:lineRule="auto"/>
        <w:rPr>
          <w:rFonts w:ascii="Times New Roman" w:hAnsi="Times New Roman"/>
          <w:sz w:val="24"/>
          <w:szCs w:val="24"/>
          <w:lang w:val="fr-FR"/>
        </w:rPr>
      </w:pPr>
      <w:r w:rsidRPr="00552F93">
        <w:rPr>
          <w:rFonts w:ascii="Times New Roman" w:hAnsi="Times New Roman"/>
          <w:sz w:val="24"/>
          <w:szCs w:val="24"/>
          <w:lang w:val="fr-FR"/>
        </w:rPr>
        <w:t xml:space="preserve"> de </w:t>
      </w:r>
      <w:r>
        <w:rPr>
          <w:rFonts w:ascii="Times New Roman" w:hAnsi="Times New Roman"/>
          <w:sz w:val="24"/>
          <w:szCs w:val="24"/>
          <w:lang w:val="fr-FR"/>
        </w:rPr>
        <w:t>l</w:t>
      </w:r>
      <w:r w:rsidR="00AE15E7" w:rsidRPr="00552F93">
        <w:rPr>
          <w:rFonts w:ascii="Times New Roman" w:hAnsi="Times New Roman"/>
          <w:sz w:val="24"/>
          <w:szCs w:val="24"/>
          <w:lang w:val="fr-FR"/>
        </w:rPr>
        <w:t xml:space="preserve">’objectif spécifique 4 est d’environ 69,50%. </w:t>
      </w:r>
      <w:bookmarkStart w:id="117" w:name="_Toc383080460"/>
    </w:p>
    <w:p w:rsidR="003E44D7" w:rsidRPr="0047303D" w:rsidRDefault="003E44D7" w:rsidP="002411CA">
      <w:pPr>
        <w:pStyle w:val="Listetableau"/>
        <w:spacing w:before="40" w:after="40" w:line="276" w:lineRule="auto"/>
        <w:rPr>
          <w:szCs w:val="24"/>
        </w:rPr>
      </w:pPr>
      <w:bookmarkStart w:id="118" w:name="_Toc387634728"/>
      <w:r w:rsidRPr="0047303D">
        <w:rPr>
          <w:szCs w:val="24"/>
        </w:rPr>
        <w:t xml:space="preserve">Tableau </w:t>
      </w:r>
      <w:r w:rsidR="000D6690">
        <w:rPr>
          <w:szCs w:val="24"/>
        </w:rPr>
        <w:t>n°6</w:t>
      </w:r>
      <w:r w:rsidRPr="0047303D">
        <w:rPr>
          <w:szCs w:val="24"/>
        </w:rPr>
        <w:t> : Récapitulatif du taux de réalisation des activités programmées par objectif spécifique</w:t>
      </w:r>
      <w:bookmarkEnd w:id="117"/>
      <w:bookmarkEnd w:id="118"/>
    </w:p>
    <w:tbl>
      <w:tblPr>
        <w:tblW w:w="1059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812"/>
        <w:gridCol w:w="1664"/>
        <w:gridCol w:w="1665"/>
        <w:gridCol w:w="1665"/>
        <w:gridCol w:w="2266"/>
      </w:tblGrid>
      <w:tr w:rsidR="008F1EA3" w:rsidRPr="009F68FD" w:rsidTr="005D21DD">
        <w:tc>
          <w:tcPr>
            <w:tcW w:w="1526" w:type="dxa"/>
            <w:shd w:val="clear" w:color="auto" w:fill="D9D9D9" w:themeFill="background1" w:themeFillShade="D9"/>
          </w:tcPr>
          <w:p w:rsidR="008F1EA3" w:rsidRPr="005D21DD" w:rsidRDefault="008F1EA3" w:rsidP="002411CA">
            <w:pPr>
              <w:spacing w:before="40" w:after="40" w:line="276" w:lineRule="auto"/>
              <w:jc w:val="left"/>
              <w:rPr>
                <w:rFonts w:ascii="Times New Roman" w:hAnsi="Times New Roman"/>
                <w:b/>
                <w:lang w:val="fr-FR"/>
              </w:rPr>
            </w:pPr>
            <w:r w:rsidRPr="005D21DD">
              <w:rPr>
                <w:rFonts w:ascii="Times New Roman" w:hAnsi="Times New Roman"/>
                <w:b/>
                <w:lang w:val="fr-FR"/>
              </w:rPr>
              <w:t xml:space="preserve">Désignation  </w:t>
            </w:r>
          </w:p>
        </w:tc>
        <w:tc>
          <w:tcPr>
            <w:tcW w:w="1812" w:type="dxa"/>
            <w:shd w:val="clear" w:color="auto" w:fill="D9D9D9" w:themeFill="background1" w:themeFillShade="D9"/>
          </w:tcPr>
          <w:p w:rsidR="008F1EA3" w:rsidRPr="005D21DD" w:rsidRDefault="008F1EA3" w:rsidP="002411CA">
            <w:pPr>
              <w:spacing w:before="40" w:after="40" w:line="276" w:lineRule="auto"/>
              <w:jc w:val="center"/>
              <w:rPr>
                <w:rFonts w:ascii="Times New Roman" w:hAnsi="Times New Roman"/>
                <w:b/>
                <w:lang w:val="fr-FR"/>
              </w:rPr>
            </w:pPr>
            <w:r w:rsidRPr="005D21DD">
              <w:rPr>
                <w:rFonts w:ascii="Times New Roman" w:hAnsi="Times New Roman"/>
                <w:b/>
                <w:lang w:val="fr-FR"/>
              </w:rPr>
              <w:t>Activités liées à l’objectif spécifique 1</w:t>
            </w:r>
          </w:p>
        </w:tc>
        <w:tc>
          <w:tcPr>
            <w:tcW w:w="1664" w:type="dxa"/>
            <w:shd w:val="clear" w:color="auto" w:fill="D9D9D9" w:themeFill="background1" w:themeFillShade="D9"/>
          </w:tcPr>
          <w:p w:rsidR="008F1EA3" w:rsidRPr="005D21DD" w:rsidRDefault="008F1EA3" w:rsidP="002411CA">
            <w:pPr>
              <w:spacing w:before="40" w:after="40" w:line="276" w:lineRule="auto"/>
              <w:jc w:val="center"/>
              <w:rPr>
                <w:rFonts w:ascii="Times New Roman" w:hAnsi="Times New Roman"/>
                <w:b/>
                <w:lang w:val="fr-FR"/>
              </w:rPr>
            </w:pPr>
            <w:r w:rsidRPr="005D21DD">
              <w:rPr>
                <w:rFonts w:ascii="Times New Roman" w:hAnsi="Times New Roman"/>
                <w:b/>
                <w:lang w:val="fr-FR"/>
              </w:rPr>
              <w:t>Activités liées à l’objectif spécifique 2</w:t>
            </w:r>
          </w:p>
        </w:tc>
        <w:tc>
          <w:tcPr>
            <w:tcW w:w="1665" w:type="dxa"/>
            <w:shd w:val="clear" w:color="auto" w:fill="D9D9D9" w:themeFill="background1" w:themeFillShade="D9"/>
          </w:tcPr>
          <w:p w:rsidR="008F1EA3" w:rsidRPr="005D21DD" w:rsidRDefault="008F1EA3" w:rsidP="002411CA">
            <w:pPr>
              <w:spacing w:before="40" w:after="40" w:line="276" w:lineRule="auto"/>
              <w:jc w:val="center"/>
              <w:rPr>
                <w:rFonts w:ascii="Times New Roman" w:hAnsi="Times New Roman"/>
                <w:b/>
                <w:lang w:val="fr-FR"/>
              </w:rPr>
            </w:pPr>
            <w:r w:rsidRPr="005D21DD">
              <w:rPr>
                <w:rFonts w:ascii="Times New Roman" w:hAnsi="Times New Roman"/>
                <w:b/>
                <w:lang w:val="fr-FR"/>
              </w:rPr>
              <w:t>Activités liées à l’objectif spécifique 3</w:t>
            </w:r>
          </w:p>
        </w:tc>
        <w:tc>
          <w:tcPr>
            <w:tcW w:w="1665" w:type="dxa"/>
            <w:shd w:val="clear" w:color="auto" w:fill="D9D9D9" w:themeFill="background1" w:themeFillShade="D9"/>
          </w:tcPr>
          <w:p w:rsidR="008F1EA3" w:rsidRPr="005D21DD" w:rsidRDefault="008F1EA3" w:rsidP="002411CA">
            <w:pPr>
              <w:spacing w:before="40" w:after="40" w:line="276" w:lineRule="auto"/>
              <w:jc w:val="center"/>
              <w:rPr>
                <w:rFonts w:ascii="Times New Roman" w:hAnsi="Times New Roman"/>
                <w:b/>
                <w:lang w:val="fr-FR"/>
              </w:rPr>
            </w:pPr>
            <w:r w:rsidRPr="005D21DD">
              <w:rPr>
                <w:rFonts w:ascii="Times New Roman" w:hAnsi="Times New Roman"/>
                <w:b/>
                <w:lang w:val="fr-FR"/>
              </w:rPr>
              <w:t>Activités liées à l’objectif spécifique 4</w:t>
            </w:r>
          </w:p>
        </w:tc>
        <w:tc>
          <w:tcPr>
            <w:tcW w:w="2266" w:type="dxa"/>
            <w:shd w:val="clear" w:color="auto" w:fill="D9D9D9" w:themeFill="background1" w:themeFillShade="D9"/>
          </w:tcPr>
          <w:p w:rsidR="008F1EA3" w:rsidRPr="005D21DD" w:rsidRDefault="008F1EA3" w:rsidP="002411CA">
            <w:pPr>
              <w:spacing w:before="40" w:after="40" w:line="276" w:lineRule="auto"/>
              <w:jc w:val="center"/>
              <w:rPr>
                <w:rFonts w:ascii="Times New Roman" w:hAnsi="Times New Roman"/>
                <w:b/>
                <w:lang w:val="fr-FR"/>
              </w:rPr>
            </w:pPr>
            <w:r w:rsidRPr="005D21DD">
              <w:rPr>
                <w:rFonts w:ascii="Times New Roman" w:hAnsi="Times New Roman"/>
                <w:b/>
                <w:lang w:val="fr-FR"/>
              </w:rPr>
              <w:t xml:space="preserve">Moyenne pour l’ensemble des activités programmées dans les PTA </w:t>
            </w:r>
          </w:p>
        </w:tc>
      </w:tr>
      <w:tr w:rsidR="008F1EA3" w:rsidRPr="005D21DD" w:rsidTr="00875B14">
        <w:tc>
          <w:tcPr>
            <w:tcW w:w="1526" w:type="dxa"/>
          </w:tcPr>
          <w:p w:rsidR="008F1EA3" w:rsidRPr="005D21DD" w:rsidRDefault="008F1EA3" w:rsidP="002411CA">
            <w:pPr>
              <w:spacing w:before="40" w:after="40" w:line="276" w:lineRule="auto"/>
              <w:jc w:val="left"/>
              <w:rPr>
                <w:rFonts w:ascii="Times New Roman" w:hAnsi="Times New Roman"/>
                <w:b/>
                <w:lang w:val="fr-FR"/>
              </w:rPr>
            </w:pPr>
            <w:r w:rsidRPr="005D21DD">
              <w:rPr>
                <w:rFonts w:ascii="Times New Roman" w:hAnsi="Times New Roman"/>
                <w:b/>
                <w:lang w:val="fr-FR"/>
              </w:rPr>
              <w:t xml:space="preserve">Taux de réalisation </w:t>
            </w:r>
          </w:p>
        </w:tc>
        <w:tc>
          <w:tcPr>
            <w:tcW w:w="1812" w:type="dxa"/>
          </w:tcPr>
          <w:p w:rsidR="008F1EA3" w:rsidRPr="005D21DD" w:rsidRDefault="008F1EA3" w:rsidP="002411CA">
            <w:pPr>
              <w:spacing w:before="40" w:after="40" w:line="276" w:lineRule="auto"/>
              <w:jc w:val="center"/>
              <w:rPr>
                <w:rFonts w:ascii="Times New Roman" w:hAnsi="Times New Roman"/>
                <w:lang w:val="fr-FR"/>
              </w:rPr>
            </w:pPr>
            <w:r w:rsidRPr="005D21DD">
              <w:rPr>
                <w:rFonts w:ascii="Times New Roman" w:hAnsi="Times New Roman"/>
                <w:lang w:val="fr-FR"/>
              </w:rPr>
              <w:t>68,81%</w:t>
            </w:r>
          </w:p>
        </w:tc>
        <w:tc>
          <w:tcPr>
            <w:tcW w:w="1664" w:type="dxa"/>
          </w:tcPr>
          <w:p w:rsidR="008F1EA3" w:rsidRPr="005D21DD" w:rsidRDefault="008F1EA3" w:rsidP="002411CA">
            <w:pPr>
              <w:spacing w:before="40" w:after="40" w:line="276" w:lineRule="auto"/>
              <w:jc w:val="center"/>
              <w:rPr>
                <w:rFonts w:ascii="Times New Roman" w:hAnsi="Times New Roman"/>
                <w:lang w:val="fr-FR"/>
              </w:rPr>
            </w:pPr>
            <w:r w:rsidRPr="005D21DD">
              <w:rPr>
                <w:rFonts w:ascii="Times New Roman" w:hAnsi="Times New Roman"/>
                <w:lang w:val="fr-FR"/>
              </w:rPr>
              <w:t>72,28%</w:t>
            </w:r>
          </w:p>
        </w:tc>
        <w:tc>
          <w:tcPr>
            <w:tcW w:w="1665" w:type="dxa"/>
          </w:tcPr>
          <w:p w:rsidR="008F1EA3" w:rsidRPr="005D21DD" w:rsidRDefault="008F1EA3" w:rsidP="002411CA">
            <w:pPr>
              <w:spacing w:before="40" w:after="40" w:line="276" w:lineRule="auto"/>
              <w:jc w:val="center"/>
              <w:rPr>
                <w:rFonts w:ascii="Times New Roman" w:hAnsi="Times New Roman"/>
                <w:lang w:val="fr-FR"/>
              </w:rPr>
            </w:pPr>
            <w:r w:rsidRPr="005D21DD">
              <w:rPr>
                <w:rFonts w:ascii="Times New Roman" w:hAnsi="Times New Roman"/>
                <w:lang w:val="fr-FR"/>
              </w:rPr>
              <w:t>68,82%</w:t>
            </w:r>
          </w:p>
        </w:tc>
        <w:tc>
          <w:tcPr>
            <w:tcW w:w="1665" w:type="dxa"/>
          </w:tcPr>
          <w:p w:rsidR="008F1EA3" w:rsidRPr="005D21DD" w:rsidRDefault="008F1EA3" w:rsidP="002411CA">
            <w:pPr>
              <w:spacing w:before="40" w:after="40" w:line="276" w:lineRule="auto"/>
              <w:jc w:val="center"/>
              <w:rPr>
                <w:rFonts w:ascii="Times New Roman" w:hAnsi="Times New Roman"/>
                <w:lang w:val="fr-FR"/>
              </w:rPr>
            </w:pPr>
            <w:r w:rsidRPr="005D21DD">
              <w:rPr>
                <w:rFonts w:ascii="Times New Roman" w:hAnsi="Times New Roman"/>
                <w:lang w:val="fr-FR"/>
              </w:rPr>
              <w:t>69,50%</w:t>
            </w:r>
          </w:p>
        </w:tc>
        <w:tc>
          <w:tcPr>
            <w:tcW w:w="2266" w:type="dxa"/>
          </w:tcPr>
          <w:p w:rsidR="008F1EA3" w:rsidRPr="005D21DD" w:rsidRDefault="00DD738E" w:rsidP="002411CA">
            <w:pPr>
              <w:spacing w:before="40" w:after="40" w:line="276" w:lineRule="auto"/>
              <w:jc w:val="center"/>
              <w:rPr>
                <w:rFonts w:ascii="Times New Roman" w:hAnsi="Times New Roman"/>
                <w:lang w:val="fr-FR"/>
              </w:rPr>
            </w:pPr>
            <w:r w:rsidRPr="005D21DD">
              <w:rPr>
                <w:rFonts w:ascii="Times New Roman" w:hAnsi="Times New Roman"/>
                <w:lang w:val="fr-FR"/>
              </w:rPr>
              <w:t>69,85%</w:t>
            </w:r>
          </w:p>
        </w:tc>
      </w:tr>
    </w:tbl>
    <w:p w:rsidR="00DD738E" w:rsidRPr="00A37D78" w:rsidRDefault="00DD738E" w:rsidP="002411CA">
      <w:pPr>
        <w:spacing w:before="40" w:after="40" w:line="276" w:lineRule="auto"/>
        <w:ind w:left="360"/>
        <w:jc w:val="left"/>
        <w:rPr>
          <w:rFonts w:ascii="Times New Roman" w:hAnsi="Times New Roman"/>
          <w:b/>
          <w:lang w:val="fr-FR"/>
        </w:rPr>
      </w:pPr>
      <w:r w:rsidRPr="00A37D78">
        <w:rPr>
          <w:rFonts w:ascii="Times New Roman" w:hAnsi="Times New Roman"/>
          <w:b/>
          <w:lang w:val="fr-FR"/>
        </w:rPr>
        <w:t xml:space="preserve">Source : A partir des rapports d’activités annuels du programme </w:t>
      </w:r>
    </w:p>
    <w:p w:rsidR="005D21DD" w:rsidRDefault="005D21DD" w:rsidP="002411CA">
      <w:pPr>
        <w:spacing w:before="40" w:after="40" w:line="276" w:lineRule="auto"/>
        <w:ind w:left="-567"/>
        <w:rPr>
          <w:rFonts w:ascii="Times New Roman" w:hAnsi="Times New Roman"/>
          <w:b/>
          <w:i/>
          <w:sz w:val="24"/>
          <w:szCs w:val="24"/>
          <w:lang w:val="fr-FR"/>
        </w:rPr>
      </w:pPr>
    </w:p>
    <w:p w:rsidR="00C348B3" w:rsidRPr="0047303D" w:rsidRDefault="00241929" w:rsidP="002411CA">
      <w:pPr>
        <w:spacing w:before="40" w:after="40" w:line="276" w:lineRule="auto"/>
        <w:ind w:left="-567"/>
        <w:rPr>
          <w:rFonts w:ascii="Times New Roman" w:hAnsi="Times New Roman"/>
          <w:i/>
          <w:sz w:val="24"/>
          <w:szCs w:val="24"/>
          <w:lang w:val="fr-FR"/>
        </w:rPr>
      </w:pPr>
      <w:r w:rsidRPr="00D20107">
        <w:rPr>
          <w:rFonts w:ascii="Times New Roman" w:hAnsi="Times New Roman"/>
          <w:b/>
          <w:i/>
          <w:sz w:val="24"/>
          <w:szCs w:val="24"/>
          <w:lang w:val="fr-FR"/>
        </w:rPr>
        <w:t>En définitive</w:t>
      </w:r>
      <w:r w:rsidR="00300617" w:rsidRPr="00D20107">
        <w:rPr>
          <w:rFonts w:ascii="Times New Roman" w:hAnsi="Times New Roman"/>
          <w:b/>
          <w:i/>
          <w:sz w:val="24"/>
          <w:szCs w:val="24"/>
          <w:lang w:val="fr-FR"/>
        </w:rPr>
        <w:t>, le taux d’exécution des activit</w:t>
      </w:r>
      <w:r w:rsidR="00753511" w:rsidRPr="00D20107">
        <w:rPr>
          <w:rFonts w:ascii="Times New Roman" w:hAnsi="Times New Roman"/>
          <w:b/>
          <w:i/>
          <w:sz w:val="24"/>
          <w:szCs w:val="24"/>
          <w:lang w:val="fr-FR"/>
        </w:rPr>
        <w:t xml:space="preserve">és programmées dans les PTA est à un niveau </w:t>
      </w:r>
      <w:r w:rsidR="00364311" w:rsidRPr="00D20107">
        <w:rPr>
          <w:rFonts w:ascii="Times New Roman" w:hAnsi="Times New Roman"/>
          <w:b/>
          <w:i/>
          <w:sz w:val="24"/>
          <w:szCs w:val="24"/>
          <w:lang w:val="fr-FR"/>
        </w:rPr>
        <w:t>satisfaisant</w:t>
      </w:r>
      <w:r w:rsidR="00300617" w:rsidRPr="00D20107">
        <w:rPr>
          <w:rFonts w:ascii="Times New Roman" w:hAnsi="Times New Roman"/>
          <w:b/>
          <w:i/>
          <w:sz w:val="24"/>
          <w:szCs w:val="24"/>
          <w:lang w:val="fr-FR"/>
        </w:rPr>
        <w:t xml:space="preserve"> </w:t>
      </w:r>
      <w:r w:rsidR="00B00AEF" w:rsidRPr="00D20107">
        <w:rPr>
          <w:rFonts w:ascii="Times New Roman" w:hAnsi="Times New Roman"/>
          <w:b/>
          <w:i/>
          <w:sz w:val="24"/>
          <w:szCs w:val="24"/>
          <w:lang w:val="fr-FR"/>
        </w:rPr>
        <w:t>(</w:t>
      </w:r>
      <w:r w:rsidR="00F86D0E" w:rsidRPr="00D20107">
        <w:rPr>
          <w:rFonts w:ascii="Times New Roman" w:hAnsi="Times New Roman"/>
          <w:b/>
          <w:i/>
          <w:sz w:val="24"/>
          <w:szCs w:val="24"/>
          <w:lang w:val="fr-FR"/>
        </w:rPr>
        <w:t>69,</w:t>
      </w:r>
      <w:r w:rsidR="00603C68" w:rsidRPr="00D20107">
        <w:rPr>
          <w:rFonts w:ascii="Times New Roman" w:hAnsi="Times New Roman"/>
          <w:b/>
          <w:i/>
          <w:sz w:val="24"/>
          <w:szCs w:val="24"/>
          <w:lang w:val="fr-FR"/>
        </w:rPr>
        <w:t>85</w:t>
      </w:r>
      <w:r w:rsidR="00B00AEF" w:rsidRPr="00D20107">
        <w:rPr>
          <w:rFonts w:ascii="Times New Roman" w:hAnsi="Times New Roman"/>
          <w:b/>
          <w:i/>
          <w:sz w:val="24"/>
          <w:szCs w:val="24"/>
          <w:lang w:val="fr-FR"/>
        </w:rPr>
        <w:t xml:space="preserve">%) </w:t>
      </w:r>
      <w:r w:rsidR="00D24DC8" w:rsidRPr="00D20107">
        <w:rPr>
          <w:rFonts w:ascii="Times New Roman" w:hAnsi="Times New Roman"/>
          <w:b/>
          <w:i/>
          <w:sz w:val="24"/>
          <w:szCs w:val="24"/>
          <w:lang w:val="fr-FR"/>
        </w:rPr>
        <w:t xml:space="preserve">mais ce taux aurait pu être encore plus élevé si les collectivités et les partenaires sectoriels avaient pu cofinancer les mini réseaux et si le programme avait disposé de </w:t>
      </w:r>
      <w:r w:rsidR="00D24DC8" w:rsidRPr="00D20107">
        <w:rPr>
          <w:rFonts w:ascii="Times New Roman" w:hAnsi="Times New Roman"/>
          <w:b/>
          <w:i/>
          <w:sz w:val="24"/>
          <w:szCs w:val="24"/>
          <w:lang w:val="fr-FR"/>
        </w:rPr>
        <w:lastRenderedPageBreak/>
        <w:t>l’ensemble des ressources prévues</w:t>
      </w:r>
      <w:r w:rsidR="0028756A" w:rsidRPr="00D20107">
        <w:rPr>
          <w:rFonts w:ascii="Times New Roman" w:hAnsi="Times New Roman"/>
          <w:b/>
          <w:i/>
          <w:sz w:val="24"/>
          <w:szCs w:val="24"/>
          <w:lang w:val="fr-FR"/>
        </w:rPr>
        <w:t>.</w:t>
      </w:r>
      <w:r w:rsidR="0028756A" w:rsidRPr="0047303D">
        <w:rPr>
          <w:rFonts w:ascii="Times New Roman" w:hAnsi="Times New Roman"/>
          <w:i/>
          <w:sz w:val="24"/>
          <w:szCs w:val="24"/>
          <w:lang w:val="fr-FR"/>
        </w:rPr>
        <w:t xml:space="preserve"> </w:t>
      </w:r>
      <w:r w:rsidR="00CE2D0E" w:rsidRPr="0047303D">
        <w:rPr>
          <w:rFonts w:ascii="Times New Roman" w:hAnsi="Times New Roman"/>
          <w:i/>
          <w:sz w:val="24"/>
          <w:szCs w:val="24"/>
          <w:lang w:val="fr-FR"/>
        </w:rPr>
        <w:t xml:space="preserve">En conséquence, la mission recommande (i) la diminution à 10% du niveau de cofinancement demandé aux collectivités territoriales pour la réalisation des mini réseaux AEPS/électriques, (ii) l’amélioration de </w:t>
      </w:r>
      <w:r w:rsidRPr="0047303D">
        <w:rPr>
          <w:rFonts w:ascii="Times New Roman" w:hAnsi="Times New Roman"/>
          <w:i/>
          <w:sz w:val="24"/>
          <w:szCs w:val="24"/>
          <w:lang w:val="fr-FR"/>
        </w:rPr>
        <w:t>la disponibilité financière</w:t>
      </w:r>
      <w:r w:rsidR="00CE2D0E" w:rsidRPr="0047303D">
        <w:rPr>
          <w:rFonts w:ascii="Times New Roman" w:hAnsi="Times New Roman"/>
          <w:i/>
          <w:sz w:val="24"/>
          <w:szCs w:val="24"/>
          <w:lang w:val="fr-FR"/>
        </w:rPr>
        <w:t xml:space="preserve"> pour éviter la révision récurrente à la baisse des budgets</w:t>
      </w:r>
      <w:r w:rsidR="00A22194" w:rsidRPr="0047303D">
        <w:rPr>
          <w:rFonts w:ascii="Times New Roman" w:hAnsi="Times New Roman"/>
          <w:i/>
          <w:sz w:val="24"/>
          <w:szCs w:val="24"/>
          <w:lang w:val="fr-FR"/>
        </w:rPr>
        <w:t xml:space="preserve"> annuels, (iii) l’amélioration d</w:t>
      </w:r>
      <w:r w:rsidR="00CE2D0E" w:rsidRPr="0047303D">
        <w:rPr>
          <w:rFonts w:ascii="Times New Roman" w:hAnsi="Times New Roman"/>
          <w:i/>
          <w:sz w:val="24"/>
          <w:szCs w:val="24"/>
          <w:lang w:val="fr-FR"/>
        </w:rPr>
        <w:t>es délais d’approbation des PTA et de mise à disposition des ressources financières</w:t>
      </w:r>
      <w:r w:rsidR="008D4A0C" w:rsidRPr="0047303D">
        <w:rPr>
          <w:rFonts w:ascii="Times New Roman" w:hAnsi="Times New Roman"/>
          <w:i/>
          <w:sz w:val="24"/>
          <w:szCs w:val="24"/>
          <w:lang w:val="fr-FR"/>
        </w:rPr>
        <w:t>, les PTA devraient être approuvés au plus tard au mois de janvier</w:t>
      </w:r>
      <w:r w:rsidR="00CE2D0E" w:rsidRPr="0047303D">
        <w:rPr>
          <w:rFonts w:ascii="Times New Roman" w:hAnsi="Times New Roman"/>
          <w:i/>
          <w:sz w:val="24"/>
          <w:szCs w:val="24"/>
          <w:lang w:val="fr-FR"/>
        </w:rPr>
        <w:t>.</w:t>
      </w:r>
    </w:p>
    <w:p w:rsidR="00EA630E" w:rsidRPr="0047303D" w:rsidRDefault="00EA630E"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Après avoir analysé les taux de réalisation des activités programmées dans les PTA, il nous a paru utile de mettre en exergue le </w:t>
      </w:r>
      <w:r w:rsidR="00562617">
        <w:rPr>
          <w:rFonts w:ascii="Times New Roman" w:hAnsi="Times New Roman"/>
          <w:sz w:val="24"/>
          <w:szCs w:val="24"/>
          <w:lang w:val="fr-FR"/>
        </w:rPr>
        <w:t>niveau</w:t>
      </w:r>
      <w:r w:rsidRPr="0047303D">
        <w:rPr>
          <w:rFonts w:ascii="Times New Roman" w:hAnsi="Times New Roman"/>
          <w:sz w:val="24"/>
          <w:szCs w:val="24"/>
          <w:lang w:val="fr-FR"/>
        </w:rPr>
        <w:t xml:space="preserve"> de réalisation des principaux extrants programmés dans les PTA.</w:t>
      </w:r>
    </w:p>
    <w:p w:rsidR="00D325FA" w:rsidRDefault="001C0E5E" w:rsidP="005D21DD">
      <w:pPr>
        <w:pStyle w:val="Titre3"/>
        <w:spacing w:before="120" w:after="120" w:line="276" w:lineRule="auto"/>
        <w:rPr>
          <w:rFonts w:ascii="Times New Roman" w:hAnsi="Times New Roman"/>
          <w:sz w:val="24"/>
          <w:szCs w:val="24"/>
          <w:lang w:val="fr-FR"/>
        </w:rPr>
      </w:pPr>
      <w:bookmarkStart w:id="119" w:name="_Toc387633679"/>
      <w:r w:rsidRPr="000803B0">
        <w:rPr>
          <w:rFonts w:ascii="Times New Roman" w:hAnsi="Times New Roman"/>
          <w:sz w:val="24"/>
          <w:szCs w:val="24"/>
          <w:lang w:val="fr-FR"/>
        </w:rPr>
        <w:t>4.1.2 Efficacité au niveau des p</w:t>
      </w:r>
      <w:r w:rsidR="00D325FA" w:rsidRPr="000803B0">
        <w:rPr>
          <w:rFonts w:ascii="Times New Roman" w:hAnsi="Times New Roman"/>
          <w:sz w:val="24"/>
          <w:szCs w:val="24"/>
          <w:lang w:val="fr-FR"/>
        </w:rPr>
        <w:t xml:space="preserve">rogrès </w:t>
      </w:r>
      <w:r w:rsidR="000C349D" w:rsidRPr="000803B0">
        <w:rPr>
          <w:rFonts w:ascii="Times New Roman" w:hAnsi="Times New Roman"/>
          <w:sz w:val="24"/>
          <w:szCs w:val="24"/>
          <w:lang w:val="fr-FR"/>
        </w:rPr>
        <w:t xml:space="preserve">réalisés vers les objectifs </w:t>
      </w:r>
      <w:r w:rsidR="00BD7759" w:rsidRPr="000803B0">
        <w:rPr>
          <w:rFonts w:ascii="Times New Roman" w:hAnsi="Times New Roman"/>
          <w:sz w:val="24"/>
          <w:szCs w:val="24"/>
          <w:lang w:val="fr-FR"/>
        </w:rPr>
        <w:t xml:space="preserve">cibles </w:t>
      </w:r>
      <w:r w:rsidR="000C349D" w:rsidRPr="000803B0">
        <w:rPr>
          <w:rFonts w:ascii="Times New Roman" w:hAnsi="Times New Roman"/>
          <w:sz w:val="24"/>
          <w:szCs w:val="24"/>
          <w:lang w:val="fr-FR"/>
        </w:rPr>
        <w:t>du programme</w:t>
      </w:r>
      <w:bookmarkEnd w:id="119"/>
    </w:p>
    <w:p w:rsidR="00562181" w:rsidRPr="00562181" w:rsidRDefault="00562181" w:rsidP="00562181">
      <w:pPr>
        <w:spacing w:before="40" w:after="40" w:line="276" w:lineRule="auto"/>
        <w:ind w:left="-567"/>
        <w:rPr>
          <w:rFonts w:ascii="Times New Roman" w:hAnsi="Times New Roman"/>
          <w:sz w:val="24"/>
          <w:szCs w:val="24"/>
          <w:lang w:val="fr-FR"/>
        </w:rPr>
      </w:pPr>
      <w:r w:rsidRPr="00562181">
        <w:rPr>
          <w:rFonts w:ascii="Times New Roman" w:hAnsi="Times New Roman"/>
          <w:sz w:val="24"/>
          <w:szCs w:val="24"/>
          <w:lang w:val="fr-FR"/>
        </w:rPr>
        <w:t>L’analyse de l</w:t>
      </w:r>
      <w:r>
        <w:rPr>
          <w:rFonts w:ascii="Times New Roman" w:hAnsi="Times New Roman"/>
          <w:sz w:val="24"/>
          <w:szCs w:val="24"/>
          <w:lang w:val="fr-FR"/>
        </w:rPr>
        <w:t>’efficacité dans la réalisation des progrès vers les objectifs cibles du programme en fin de phase va comporter deux étapes. La première étape va consister à estimer les progrès dans la réalisation des principaux extrants prévus en fin de phase. La seconde étape va consister à renseigner les indicateurs de résultats du cadre logique.</w:t>
      </w:r>
    </w:p>
    <w:p w:rsidR="000C349D" w:rsidRPr="0047303D" w:rsidRDefault="00D73B7D" w:rsidP="005D21DD">
      <w:pPr>
        <w:spacing w:before="120" w:after="120" w:line="276" w:lineRule="auto"/>
        <w:ind w:left="-567"/>
        <w:rPr>
          <w:rFonts w:ascii="Times New Roman" w:hAnsi="Times New Roman"/>
          <w:b/>
          <w:i/>
          <w:sz w:val="24"/>
          <w:szCs w:val="24"/>
          <w:lang w:val="fr-FR"/>
        </w:rPr>
      </w:pPr>
      <w:r>
        <w:rPr>
          <w:rFonts w:ascii="Times New Roman" w:hAnsi="Times New Roman"/>
          <w:b/>
          <w:i/>
          <w:sz w:val="24"/>
          <w:szCs w:val="24"/>
          <w:lang w:val="fr-FR"/>
        </w:rPr>
        <w:t xml:space="preserve">4.1.2.1 </w:t>
      </w:r>
      <w:r w:rsidR="000C349D" w:rsidRPr="0047303D">
        <w:rPr>
          <w:rFonts w:ascii="Times New Roman" w:hAnsi="Times New Roman"/>
          <w:b/>
          <w:i/>
          <w:sz w:val="24"/>
          <w:szCs w:val="24"/>
          <w:lang w:val="fr-FR"/>
        </w:rPr>
        <w:t>Comparaison des principaux extrants réalisés avec ceux prévus dans le PRODOC</w:t>
      </w:r>
    </w:p>
    <w:p w:rsidR="00D325FA" w:rsidRPr="0047303D" w:rsidRDefault="00D231DD"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comparaison entre les principaux extrants réalisés et ceux prévus dans le PRODOC est donné par le tableau suivant.</w:t>
      </w:r>
    </w:p>
    <w:p w:rsidR="00D231DD" w:rsidRPr="00E842DD" w:rsidRDefault="00D231DD" w:rsidP="002411CA">
      <w:pPr>
        <w:pStyle w:val="Listetableau"/>
        <w:spacing w:before="40" w:after="40" w:line="276" w:lineRule="auto"/>
        <w:rPr>
          <w:szCs w:val="24"/>
        </w:rPr>
      </w:pPr>
      <w:bookmarkStart w:id="120" w:name="_Toc383080462"/>
      <w:bookmarkStart w:id="121" w:name="_Toc387634729"/>
      <w:r w:rsidRPr="00E842DD">
        <w:rPr>
          <w:szCs w:val="24"/>
        </w:rPr>
        <w:t>Tableau n°</w:t>
      </w:r>
      <w:r w:rsidR="000D6690">
        <w:rPr>
          <w:szCs w:val="24"/>
        </w:rPr>
        <w:t>7</w:t>
      </w:r>
      <w:r w:rsidRPr="00E842DD">
        <w:rPr>
          <w:szCs w:val="24"/>
        </w:rPr>
        <w:t xml:space="preserve"> : Réalisations </w:t>
      </w:r>
      <w:r w:rsidR="00D62055" w:rsidRPr="00E842DD">
        <w:rPr>
          <w:szCs w:val="24"/>
        </w:rPr>
        <w:t>des principaux extrants</w:t>
      </w:r>
      <w:r w:rsidRPr="00E842DD">
        <w:rPr>
          <w:szCs w:val="24"/>
        </w:rPr>
        <w:t xml:space="preserve"> </w:t>
      </w:r>
      <w:r w:rsidR="00D62055" w:rsidRPr="00E842DD">
        <w:rPr>
          <w:szCs w:val="24"/>
        </w:rPr>
        <w:t>prévus dans le PRODOC</w:t>
      </w:r>
      <w:bookmarkEnd w:id="120"/>
      <w:bookmarkEnd w:id="121"/>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2"/>
        <w:gridCol w:w="2976"/>
        <w:gridCol w:w="2126"/>
        <w:gridCol w:w="1809"/>
      </w:tblGrid>
      <w:tr w:rsidR="00E842DD" w:rsidRPr="005D21DD" w:rsidTr="00057F5C">
        <w:tc>
          <w:tcPr>
            <w:tcW w:w="2943" w:type="dxa"/>
            <w:shd w:val="clear" w:color="auto" w:fill="D9D9D9"/>
          </w:tcPr>
          <w:p w:rsidR="00D231DD" w:rsidRPr="005D21DD" w:rsidRDefault="00D231DD" w:rsidP="002411CA">
            <w:pPr>
              <w:spacing w:before="40" w:after="40" w:line="276" w:lineRule="auto"/>
              <w:jc w:val="left"/>
              <w:rPr>
                <w:rFonts w:ascii="Times New Roman" w:hAnsi="Times New Roman"/>
                <w:b/>
                <w:lang w:val="fr-FR"/>
              </w:rPr>
            </w:pPr>
            <w:r w:rsidRPr="005D21DD">
              <w:rPr>
                <w:rFonts w:ascii="Times New Roman" w:hAnsi="Times New Roman"/>
                <w:b/>
                <w:lang w:val="fr-FR"/>
              </w:rPr>
              <w:t xml:space="preserve">Désignation </w:t>
            </w:r>
          </w:p>
        </w:tc>
        <w:tc>
          <w:tcPr>
            <w:tcW w:w="2977" w:type="dxa"/>
            <w:shd w:val="clear" w:color="auto" w:fill="D9D9D9"/>
          </w:tcPr>
          <w:p w:rsidR="00D231DD" w:rsidRPr="005D21DD" w:rsidRDefault="00D231DD" w:rsidP="002411CA">
            <w:pPr>
              <w:spacing w:before="40" w:after="40" w:line="276" w:lineRule="auto"/>
              <w:jc w:val="center"/>
              <w:rPr>
                <w:rFonts w:ascii="Times New Roman" w:hAnsi="Times New Roman"/>
                <w:b/>
                <w:lang w:val="fr-FR"/>
              </w:rPr>
            </w:pPr>
            <w:r w:rsidRPr="005D21DD">
              <w:rPr>
                <w:rFonts w:ascii="Times New Roman" w:hAnsi="Times New Roman"/>
                <w:b/>
                <w:lang w:val="fr-FR"/>
              </w:rPr>
              <w:t>Nombre prévu dans le PRODOC</w:t>
            </w:r>
          </w:p>
        </w:tc>
        <w:tc>
          <w:tcPr>
            <w:tcW w:w="2126" w:type="dxa"/>
            <w:shd w:val="clear" w:color="auto" w:fill="D9D9D9"/>
          </w:tcPr>
          <w:p w:rsidR="00D231DD" w:rsidRPr="005D21DD" w:rsidRDefault="00D231DD" w:rsidP="002411CA">
            <w:pPr>
              <w:spacing w:before="40" w:after="40" w:line="276" w:lineRule="auto"/>
              <w:jc w:val="center"/>
              <w:rPr>
                <w:rFonts w:ascii="Times New Roman" w:hAnsi="Times New Roman"/>
                <w:b/>
                <w:lang w:val="fr-FR"/>
              </w:rPr>
            </w:pPr>
            <w:r w:rsidRPr="005D21DD">
              <w:rPr>
                <w:rFonts w:ascii="Times New Roman" w:hAnsi="Times New Roman"/>
                <w:b/>
                <w:lang w:val="fr-FR"/>
              </w:rPr>
              <w:t>Nombre réalisé à la date du 30 juin 2013</w:t>
            </w:r>
          </w:p>
        </w:tc>
        <w:tc>
          <w:tcPr>
            <w:tcW w:w="1809" w:type="dxa"/>
            <w:shd w:val="clear" w:color="auto" w:fill="D9D9D9"/>
          </w:tcPr>
          <w:p w:rsidR="00D231DD" w:rsidRPr="005D21DD" w:rsidRDefault="00D231DD" w:rsidP="002411CA">
            <w:pPr>
              <w:spacing w:before="40" w:after="40" w:line="276" w:lineRule="auto"/>
              <w:jc w:val="center"/>
              <w:rPr>
                <w:rFonts w:ascii="Times New Roman" w:hAnsi="Times New Roman"/>
                <w:b/>
                <w:lang w:val="fr-FR"/>
              </w:rPr>
            </w:pPr>
            <w:r w:rsidRPr="005D21DD">
              <w:rPr>
                <w:rFonts w:ascii="Times New Roman" w:hAnsi="Times New Roman"/>
                <w:b/>
                <w:lang w:val="fr-FR"/>
              </w:rPr>
              <w:t>Pourcentage de réalisation</w:t>
            </w:r>
          </w:p>
        </w:tc>
      </w:tr>
      <w:tr w:rsidR="00E842DD" w:rsidRPr="005D21DD" w:rsidTr="00057F5C">
        <w:tc>
          <w:tcPr>
            <w:tcW w:w="2943" w:type="dxa"/>
          </w:tcPr>
          <w:p w:rsidR="00D231DD" w:rsidRPr="005D21DD" w:rsidRDefault="00D231DD" w:rsidP="002411CA">
            <w:pPr>
              <w:spacing w:before="40" w:after="40" w:line="276" w:lineRule="auto"/>
              <w:jc w:val="left"/>
              <w:rPr>
                <w:rFonts w:ascii="Times New Roman" w:hAnsi="Times New Roman"/>
                <w:lang w:val="fr-FR"/>
              </w:rPr>
            </w:pPr>
            <w:r w:rsidRPr="005D21DD">
              <w:rPr>
                <w:rFonts w:ascii="Times New Roman" w:hAnsi="Times New Roman"/>
                <w:lang w:val="fr-FR"/>
              </w:rPr>
              <w:t>PTFM standard</w:t>
            </w:r>
          </w:p>
        </w:tc>
        <w:tc>
          <w:tcPr>
            <w:tcW w:w="2977" w:type="dxa"/>
          </w:tcPr>
          <w:p w:rsidR="00D231DD" w:rsidRPr="005D21DD" w:rsidRDefault="00D231DD" w:rsidP="002411CA">
            <w:pPr>
              <w:spacing w:before="40" w:after="40" w:line="276" w:lineRule="auto"/>
              <w:jc w:val="center"/>
              <w:rPr>
                <w:rFonts w:ascii="Times New Roman" w:hAnsi="Times New Roman"/>
                <w:lang w:val="fr-FR"/>
              </w:rPr>
            </w:pPr>
            <w:r w:rsidRPr="005D21DD">
              <w:rPr>
                <w:rFonts w:ascii="Times New Roman" w:hAnsi="Times New Roman"/>
                <w:lang w:val="fr-FR"/>
              </w:rPr>
              <w:t>1 300</w:t>
            </w:r>
          </w:p>
        </w:tc>
        <w:tc>
          <w:tcPr>
            <w:tcW w:w="2126" w:type="dxa"/>
          </w:tcPr>
          <w:p w:rsidR="00D231DD" w:rsidRPr="005D21DD" w:rsidRDefault="00D231DD" w:rsidP="002411CA">
            <w:pPr>
              <w:spacing w:before="40" w:after="40" w:line="276" w:lineRule="auto"/>
              <w:jc w:val="center"/>
              <w:rPr>
                <w:rFonts w:ascii="Times New Roman" w:hAnsi="Times New Roman"/>
                <w:lang w:val="fr-FR"/>
              </w:rPr>
            </w:pPr>
            <w:r w:rsidRPr="005D21DD">
              <w:rPr>
                <w:rFonts w:ascii="Times New Roman" w:hAnsi="Times New Roman"/>
                <w:lang w:val="fr-FR"/>
              </w:rPr>
              <w:t>640</w:t>
            </w:r>
          </w:p>
        </w:tc>
        <w:tc>
          <w:tcPr>
            <w:tcW w:w="1809" w:type="dxa"/>
          </w:tcPr>
          <w:p w:rsidR="00D231DD" w:rsidRPr="005D21DD" w:rsidRDefault="00D231DD" w:rsidP="002411CA">
            <w:pPr>
              <w:spacing w:before="40" w:after="40" w:line="276" w:lineRule="auto"/>
              <w:jc w:val="center"/>
              <w:rPr>
                <w:rFonts w:ascii="Times New Roman" w:hAnsi="Times New Roman"/>
                <w:lang w:val="fr-FR"/>
              </w:rPr>
            </w:pPr>
            <w:r w:rsidRPr="005D21DD">
              <w:rPr>
                <w:rFonts w:ascii="Times New Roman" w:hAnsi="Times New Roman"/>
                <w:lang w:val="fr-FR"/>
              </w:rPr>
              <w:t>49,23%</w:t>
            </w:r>
          </w:p>
        </w:tc>
      </w:tr>
      <w:tr w:rsidR="00E842DD" w:rsidRPr="005D21DD" w:rsidTr="00057F5C">
        <w:tc>
          <w:tcPr>
            <w:tcW w:w="2943" w:type="dxa"/>
          </w:tcPr>
          <w:p w:rsidR="003F7197" w:rsidRPr="005D21DD" w:rsidRDefault="003F7197" w:rsidP="002411CA">
            <w:pPr>
              <w:spacing w:before="40" w:after="40" w:line="276" w:lineRule="auto"/>
              <w:jc w:val="left"/>
              <w:rPr>
                <w:rFonts w:ascii="Times New Roman" w:hAnsi="Times New Roman"/>
                <w:lang w:val="fr-FR"/>
              </w:rPr>
            </w:pPr>
            <w:r w:rsidRPr="005D21DD">
              <w:rPr>
                <w:rFonts w:ascii="Times New Roman" w:hAnsi="Times New Roman"/>
                <w:lang w:val="fr-FR"/>
              </w:rPr>
              <w:t>Micro réseaux électriques</w:t>
            </w:r>
          </w:p>
        </w:tc>
        <w:tc>
          <w:tcPr>
            <w:tcW w:w="2977" w:type="dxa"/>
          </w:tcPr>
          <w:p w:rsidR="003F7197" w:rsidRPr="005D21DD" w:rsidRDefault="003F7197" w:rsidP="002411CA">
            <w:pPr>
              <w:spacing w:before="40" w:after="40" w:line="276" w:lineRule="auto"/>
              <w:jc w:val="center"/>
              <w:rPr>
                <w:rFonts w:ascii="Times New Roman" w:hAnsi="Times New Roman"/>
                <w:lang w:val="fr-FR"/>
              </w:rPr>
            </w:pPr>
            <w:r w:rsidRPr="005D21DD">
              <w:rPr>
                <w:rFonts w:ascii="Times New Roman" w:hAnsi="Times New Roman"/>
                <w:lang w:val="fr-FR"/>
              </w:rPr>
              <w:t>130</w:t>
            </w:r>
          </w:p>
        </w:tc>
        <w:tc>
          <w:tcPr>
            <w:tcW w:w="2126" w:type="dxa"/>
          </w:tcPr>
          <w:p w:rsidR="003F7197" w:rsidRPr="005D21DD" w:rsidRDefault="003B7F22" w:rsidP="002411CA">
            <w:pPr>
              <w:spacing w:before="40" w:after="40" w:line="276" w:lineRule="auto"/>
              <w:jc w:val="center"/>
              <w:rPr>
                <w:rFonts w:ascii="Times New Roman" w:hAnsi="Times New Roman"/>
                <w:lang w:val="fr-FR"/>
              </w:rPr>
            </w:pPr>
            <w:r w:rsidRPr="005D21DD">
              <w:rPr>
                <w:rFonts w:ascii="Times New Roman" w:hAnsi="Times New Roman"/>
                <w:lang w:val="fr-FR"/>
              </w:rPr>
              <w:t>56</w:t>
            </w:r>
          </w:p>
        </w:tc>
        <w:tc>
          <w:tcPr>
            <w:tcW w:w="1809" w:type="dxa"/>
          </w:tcPr>
          <w:p w:rsidR="003F7197" w:rsidRPr="005D21DD" w:rsidRDefault="00E842DD" w:rsidP="002411CA">
            <w:pPr>
              <w:spacing w:before="40" w:after="40" w:line="276" w:lineRule="auto"/>
              <w:jc w:val="center"/>
              <w:rPr>
                <w:rFonts w:ascii="Times New Roman" w:hAnsi="Times New Roman"/>
                <w:lang w:val="fr-FR"/>
              </w:rPr>
            </w:pPr>
            <w:r w:rsidRPr="005D21DD">
              <w:rPr>
                <w:rFonts w:ascii="Times New Roman" w:hAnsi="Times New Roman"/>
                <w:lang w:val="fr-FR"/>
              </w:rPr>
              <w:t>43,08%</w:t>
            </w:r>
          </w:p>
        </w:tc>
      </w:tr>
      <w:tr w:rsidR="00E842DD" w:rsidRPr="005D21DD" w:rsidTr="00057F5C">
        <w:tc>
          <w:tcPr>
            <w:tcW w:w="2943" w:type="dxa"/>
          </w:tcPr>
          <w:p w:rsidR="00D231DD" w:rsidRPr="005D21DD" w:rsidRDefault="00D231DD" w:rsidP="003F7197">
            <w:pPr>
              <w:spacing w:before="40" w:after="40" w:line="276" w:lineRule="auto"/>
              <w:jc w:val="left"/>
              <w:rPr>
                <w:rFonts w:ascii="Times New Roman" w:hAnsi="Times New Roman"/>
                <w:lang w:val="fr-FR"/>
              </w:rPr>
            </w:pPr>
            <w:r w:rsidRPr="005D21DD">
              <w:rPr>
                <w:rFonts w:ascii="Times New Roman" w:hAnsi="Times New Roman"/>
                <w:lang w:val="fr-FR"/>
              </w:rPr>
              <w:t xml:space="preserve">Mini réseaux </w:t>
            </w:r>
            <w:r w:rsidR="003F7197" w:rsidRPr="005D21DD">
              <w:rPr>
                <w:rFonts w:ascii="Times New Roman" w:hAnsi="Times New Roman"/>
                <w:lang w:val="fr-FR"/>
              </w:rPr>
              <w:t>Hydrauliques</w:t>
            </w:r>
          </w:p>
        </w:tc>
        <w:tc>
          <w:tcPr>
            <w:tcW w:w="2977" w:type="dxa"/>
          </w:tcPr>
          <w:p w:rsidR="00D231DD" w:rsidRPr="005D21DD" w:rsidRDefault="003F7197" w:rsidP="003F7197">
            <w:pPr>
              <w:spacing w:before="40" w:after="40" w:line="276" w:lineRule="auto"/>
              <w:jc w:val="center"/>
              <w:rPr>
                <w:rFonts w:ascii="Times New Roman" w:hAnsi="Times New Roman"/>
                <w:lang w:val="fr-FR"/>
              </w:rPr>
            </w:pPr>
            <w:r w:rsidRPr="005D21DD">
              <w:rPr>
                <w:rFonts w:ascii="Times New Roman" w:hAnsi="Times New Roman"/>
                <w:lang w:val="fr-FR"/>
              </w:rPr>
              <w:t>95</w:t>
            </w:r>
          </w:p>
        </w:tc>
        <w:tc>
          <w:tcPr>
            <w:tcW w:w="2126" w:type="dxa"/>
          </w:tcPr>
          <w:p w:rsidR="00D231DD" w:rsidRPr="005D21DD" w:rsidRDefault="00E64200" w:rsidP="002411CA">
            <w:pPr>
              <w:spacing w:before="40" w:after="40" w:line="276" w:lineRule="auto"/>
              <w:jc w:val="center"/>
              <w:rPr>
                <w:rFonts w:ascii="Times New Roman" w:hAnsi="Times New Roman"/>
                <w:lang w:val="fr-FR"/>
              </w:rPr>
            </w:pPr>
            <w:r w:rsidRPr="005D21DD">
              <w:rPr>
                <w:rFonts w:ascii="Times New Roman" w:hAnsi="Times New Roman"/>
                <w:lang w:val="fr-FR"/>
              </w:rPr>
              <w:t>02</w:t>
            </w:r>
          </w:p>
        </w:tc>
        <w:tc>
          <w:tcPr>
            <w:tcW w:w="1809" w:type="dxa"/>
          </w:tcPr>
          <w:p w:rsidR="00D231DD" w:rsidRPr="005D21DD" w:rsidRDefault="00E64200" w:rsidP="002411CA">
            <w:pPr>
              <w:spacing w:before="40" w:after="40" w:line="276" w:lineRule="auto"/>
              <w:jc w:val="center"/>
              <w:rPr>
                <w:rFonts w:ascii="Times New Roman" w:hAnsi="Times New Roman"/>
                <w:lang w:val="fr-FR"/>
              </w:rPr>
            </w:pPr>
            <w:r w:rsidRPr="005D21DD">
              <w:rPr>
                <w:rFonts w:ascii="Times New Roman" w:hAnsi="Times New Roman"/>
                <w:lang w:val="fr-FR"/>
              </w:rPr>
              <w:t>2,10</w:t>
            </w:r>
            <w:r w:rsidR="00E842DD" w:rsidRPr="005D21DD">
              <w:rPr>
                <w:rFonts w:ascii="Times New Roman" w:hAnsi="Times New Roman"/>
                <w:lang w:val="fr-FR"/>
              </w:rPr>
              <w:t>%</w:t>
            </w:r>
          </w:p>
        </w:tc>
      </w:tr>
      <w:tr w:rsidR="00E842DD" w:rsidRPr="005D21DD" w:rsidTr="00057F5C">
        <w:tc>
          <w:tcPr>
            <w:tcW w:w="2943" w:type="dxa"/>
          </w:tcPr>
          <w:p w:rsidR="003F7197" w:rsidRPr="005D21DD" w:rsidRDefault="003F7197" w:rsidP="002411CA">
            <w:pPr>
              <w:spacing w:before="40" w:after="40" w:line="276" w:lineRule="auto"/>
              <w:jc w:val="left"/>
              <w:rPr>
                <w:rFonts w:ascii="Times New Roman" w:hAnsi="Times New Roman"/>
                <w:lang w:val="fr-FR"/>
              </w:rPr>
            </w:pPr>
            <w:r w:rsidRPr="005D21DD">
              <w:rPr>
                <w:rFonts w:ascii="Times New Roman" w:hAnsi="Times New Roman"/>
                <w:lang w:val="fr-FR"/>
              </w:rPr>
              <w:t>Mini réseaux électriques</w:t>
            </w:r>
          </w:p>
        </w:tc>
        <w:tc>
          <w:tcPr>
            <w:tcW w:w="2977" w:type="dxa"/>
          </w:tcPr>
          <w:p w:rsidR="003F7197" w:rsidRPr="005D21DD" w:rsidRDefault="003F7197" w:rsidP="002411CA">
            <w:pPr>
              <w:spacing w:before="40" w:after="40" w:line="276" w:lineRule="auto"/>
              <w:jc w:val="center"/>
              <w:rPr>
                <w:rFonts w:ascii="Times New Roman" w:hAnsi="Times New Roman"/>
                <w:lang w:val="fr-FR"/>
              </w:rPr>
            </w:pPr>
            <w:r w:rsidRPr="005D21DD">
              <w:rPr>
                <w:rFonts w:ascii="Times New Roman" w:hAnsi="Times New Roman"/>
                <w:lang w:val="fr-FR"/>
              </w:rPr>
              <w:t>95</w:t>
            </w:r>
          </w:p>
        </w:tc>
        <w:tc>
          <w:tcPr>
            <w:tcW w:w="2126" w:type="dxa"/>
          </w:tcPr>
          <w:p w:rsidR="003F7197" w:rsidRPr="005D21DD" w:rsidRDefault="00E64200" w:rsidP="002411CA">
            <w:pPr>
              <w:spacing w:before="40" w:after="40" w:line="276" w:lineRule="auto"/>
              <w:jc w:val="center"/>
              <w:rPr>
                <w:rFonts w:ascii="Times New Roman" w:hAnsi="Times New Roman"/>
                <w:lang w:val="fr-FR"/>
              </w:rPr>
            </w:pPr>
            <w:r w:rsidRPr="005D21DD">
              <w:rPr>
                <w:rFonts w:ascii="Times New Roman" w:hAnsi="Times New Roman"/>
                <w:lang w:val="fr-FR"/>
              </w:rPr>
              <w:t>00</w:t>
            </w:r>
          </w:p>
        </w:tc>
        <w:tc>
          <w:tcPr>
            <w:tcW w:w="1809" w:type="dxa"/>
          </w:tcPr>
          <w:p w:rsidR="003F7197" w:rsidRPr="005D21DD" w:rsidRDefault="00E64200" w:rsidP="002411CA">
            <w:pPr>
              <w:spacing w:before="40" w:after="40" w:line="276" w:lineRule="auto"/>
              <w:jc w:val="center"/>
              <w:rPr>
                <w:rFonts w:ascii="Times New Roman" w:hAnsi="Times New Roman"/>
                <w:lang w:val="fr-FR"/>
              </w:rPr>
            </w:pPr>
            <w:r w:rsidRPr="005D21DD">
              <w:rPr>
                <w:rFonts w:ascii="Times New Roman" w:hAnsi="Times New Roman"/>
                <w:lang w:val="fr-FR"/>
              </w:rPr>
              <w:t>0</w:t>
            </w:r>
            <w:r w:rsidR="003B7F22" w:rsidRPr="005D21DD">
              <w:rPr>
                <w:rFonts w:ascii="Times New Roman" w:hAnsi="Times New Roman"/>
                <w:lang w:val="fr-FR"/>
              </w:rPr>
              <w:t>%</w:t>
            </w:r>
          </w:p>
        </w:tc>
      </w:tr>
    </w:tbl>
    <w:p w:rsidR="00D231DD" w:rsidRPr="001138E1" w:rsidRDefault="00D231DD" w:rsidP="002411CA">
      <w:pPr>
        <w:spacing w:before="40" w:after="40" w:line="276" w:lineRule="auto"/>
        <w:ind w:left="-567"/>
        <w:rPr>
          <w:rFonts w:ascii="Times New Roman" w:hAnsi="Times New Roman"/>
          <w:b/>
          <w:lang w:val="fr-FR"/>
        </w:rPr>
      </w:pPr>
      <w:r w:rsidRPr="001138E1">
        <w:rPr>
          <w:rFonts w:ascii="Times New Roman" w:hAnsi="Times New Roman"/>
          <w:b/>
          <w:lang w:val="fr-FR"/>
        </w:rPr>
        <w:t>Source : documents du programme</w:t>
      </w:r>
    </w:p>
    <w:p w:rsidR="00D231DD" w:rsidRPr="0047303D" w:rsidRDefault="00D231DD"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Pour </w:t>
      </w:r>
      <w:r w:rsidR="00C47D27">
        <w:rPr>
          <w:rFonts w:ascii="Times New Roman" w:hAnsi="Times New Roman"/>
          <w:sz w:val="24"/>
          <w:szCs w:val="24"/>
          <w:lang w:val="fr-FR"/>
        </w:rPr>
        <w:t>l</w:t>
      </w:r>
      <w:r w:rsidRPr="0047303D">
        <w:rPr>
          <w:rFonts w:ascii="Times New Roman" w:hAnsi="Times New Roman"/>
          <w:sz w:val="24"/>
          <w:szCs w:val="24"/>
          <w:lang w:val="fr-FR"/>
        </w:rPr>
        <w:t>es PTFM standard, on a un taux de réalisation de 49,23% pour un temps consommé de 58,33%. Le retard à ce niveau est</w:t>
      </w:r>
      <w:r w:rsidR="00B71D14">
        <w:rPr>
          <w:rFonts w:ascii="Times New Roman" w:hAnsi="Times New Roman"/>
          <w:sz w:val="24"/>
          <w:szCs w:val="24"/>
          <w:lang w:val="fr-FR"/>
        </w:rPr>
        <w:t>, certes,</w:t>
      </w:r>
      <w:r w:rsidRPr="0047303D">
        <w:rPr>
          <w:rFonts w:ascii="Times New Roman" w:hAnsi="Times New Roman"/>
          <w:sz w:val="24"/>
          <w:szCs w:val="24"/>
          <w:lang w:val="fr-FR"/>
        </w:rPr>
        <w:t xml:space="preserve"> significatif</w:t>
      </w:r>
      <w:r w:rsidR="00B71D14">
        <w:rPr>
          <w:rFonts w:ascii="Times New Roman" w:hAnsi="Times New Roman"/>
          <w:sz w:val="24"/>
          <w:szCs w:val="24"/>
          <w:lang w:val="fr-FR"/>
        </w:rPr>
        <w:t xml:space="preserve"> mais pas important</w:t>
      </w:r>
      <w:r w:rsidRPr="0047303D">
        <w:rPr>
          <w:rFonts w:ascii="Times New Roman" w:hAnsi="Times New Roman"/>
          <w:sz w:val="24"/>
          <w:szCs w:val="24"/>
          <w:lang w:val="fr-FR"/>
        </w:rPr>
        <w:t>. Le retard d’installation des PTFM standard s’expliquerait par l’insuffisante mobilisation des fonds promis par les PTF qui contraint l’UCN et les instances du programme à établir des budgets annuels en deçà des capacités réelles des ALR/CAC</w:t>
      </w:r>
      <w:r w:rsidR="00B71D14">
        <w:rPr>
          <w:rFonts w:ascii="Times New Roman" w:hAnsi="Times New Roman"/>
          <w:sz w:val="24"/>
          <w:szCs w:val="24"/>
          <w:lang w:val="fr-FR"/>
        </w:rPr>
        <w:t xml:space="preserve"> et même à les réviser à la baisse en cours d’exécution</w:t>
      </w:r>
      <w:r w:rsidRPr="0047303D">
        <w:rPr>
          <w:rFonts w:ascii="Times New Roman" w:hAnsi="Times New Roman"/>
          <w:sz w:val="24"/>
          <w:szCs w:val="24"/>
          <w:lang w:val="fr-FR"/>
        </w:rPr>
        <w:t xml:space="preserve">. </w:t>
      </w:r>
      <w:r w:rsidR="00C47D27">
        <w:rPr>
          <w:rFonts w:ascii="Times New Roman" w:hAnsi="Times New Roman"/>
          <w:sz w:val="24"/>
          <w:szCs w:val="24"/>
          <w:lang w:val="fr-FR"/>
        </w:rPr>
        <w:t>Toutefois,</w:t>
      </w:r>
      <w:r w:rsidRPr="0047303D">
        <w:rPr>
          <w:rFonts w:ascii="Times New Roman" w:hAnsi="Times New Roman"/>
          <w:sz w:val="24"/>
          <w:szCs w:val="24"/>
          <w:lang w:val="fr-FR"/>
        </w:rPr>
        <w:t xml:space="preserve"> la mission estime qu’il est possible de rattraper ce retard d’ici fin 2015 pour peu que </w:t>
      </w:r>
      <w:r w:rsidR="00C47D27">
        <w:rPr>
          <w:rFonts w:ascii="Times New Roman" w:hAnsi="Times New Roman"/>
          <w:sz w:val="24"/>
          <w:szCs w:val="24"/>
          <w:lang w:val="fr-FR"/>
        </w:rPr>
        <w:t xml:space="preserve">la mise à disposition des ressources financières prévues </w:t>
      </w:r>
      <w:r w:rsidRPr="0047303D">
        <w:rPr>
          <w:rFonts w:ascii="Times New Roman" w:hAnsi="Times New Roman"/>
          <w:sz w:val="24"/>
          <w:szCs w:val="24"/>
          <w:lang w:val="fr-FR"/>
        </w:rPr>
        <w:t xml:space="preserve">soit </w:t>
      </w:r>
      <w:r w:rsidR="00C47D27">
        <w:rPr>
          <w:rFonts w:ascii="Times New Roman" w:hAnsi="Times New Roman"/>
          <w:sz w:val="24"/>
          <w:szCs w:val="24"/>
          <w:lang w:val="fr-FR"/>
        </w:rPr>
        <w:t xml:space="preserve">améliorée </w:t>
      </w:r>
      <w:r w:rsidRPr="0047303D">
        <w:rPr>
          <w:rFonts w:ascii="Times New Roman" w:hAnsi="Times New Roman"/>
          <w:sz w:val="24"/>
          <w:szCs w:val="24"/>
          <w:lang w:val="fr-FR"/>
        </w:rPr>
        <w:t xml:space="preserve">pour permettre d’accélérer le rythme d’installation des PTFM standard. </w:t>
      </w:r>
      <w:r w:rsidR="00E842DD">
        <w:rPr>
          <w:rFonts w:ascii="Times New Roman" w:hAnsi="Times New Roman"/>
          <w:sz w:val="24"/>
          <w:szCs w:val="24"/>
          <w:lang w:val="fr-FR"/>
        </w:rPr>
        <w:t xml:space="preserve">De même, la réalisation de micro réseaux électriques enregistre un retard significatif mais qui peut également être rattrapé en grande partie. </w:t>
      </w:r>
      <w:r w:rsidRPr="0047303D">
        <w:rPr>
          <w:rFonts w:ascii="Times New Roman" w:hAnsi="Times New Roman"/>
          <w:sz w:val="24"/>
          <w:szCs w:val="24"/>
          <w:lang w:val="fr-FR"/>
        </w:rPr>
        <w:t xml:space="preserve">Par contre, le retard au niveau des mini réseaux AEPS/Electricité est très considérable et la probabilité qu’il soit rattrapé d’ici la fin </w:t>
      </w:r>
      <w:r w:rsidR="001B4CD9">
        <w:rPr>
          <w:rFonts w:ascii="Times New Roman" w:hAnsi="Times New Roman"/>
          <w:sz w:val="24"/>
          <w:szCs w:val="24"/>
          <w:lang w:val="fr-FR"/>
        </w:rPr>
        <w:t xml:space="preserve">du programme est faible. Comme </w:t>
      </w:r>
      <w:r w:rsidRPr="0047303D">
        <w:rPr>
          <w:rFonts w:ascii="Times New Roman" w:hAnsi="Times New Roman"/>
          <w:sz w:val="24"/>
          <w:szCs w:val="24"/>
          <w:lang w:val="fr-FR"/>
        </w:rPr>
        <w:t xml:space="preserve">nous le disions tantôt, ce retard est imputable en grande partie </w:t>
      </w:r>
      <w:r w:rsidR="00A22194" w:rsidRPr="0047303D">
        <w:rPr>
          <w:rFonts w:ascii="Times New Roman" w:hAnsi="Times New Roman"/>
          <w:sz w:val="24"/>
          <w:szCs w:val="24"/>
          <w:lang w:val="fr-FR"/>
        </w:rPr>
        <w:t xml:space="preserve">au taux </w:t>
      </w:r>
      <w:r w:rsidR="00CB35D0" w:rsidRPr="0047303D">
        <w:rPr>
          <w:rFonts w:ascii="Times New Roman" w:hAnsi="Times New Roman"/>
          <w:sz w:val="24"/>
          <w:szCs w:val="24"/>
          <w:lang w:val="fr-FR"/>
        </w:rPr>
        <w:t>élevé</w:t>
      </w:r>
      <w:r w:rsidR="00A22194" w:rsidRPr="0047303D">
        <w:rPr>
          <w:rFonts w:ascii="Times New Roman" w:hAnsi="Times New Roman"/>
          <w:sz w:val="24"/>
          <w:szCs w:val="24"/>
          <w:lang w:val="fr-FR"/>
        </w:rPr>
        <w:t xml:space="preserve"> de </w:t>
      </w:r>
      <w:r w:rsidRPr="0047303D">
        <w:rPr>
          <w:rFonts w:ascii="Times New Roman" w:hAnsi="Times New Roman"/>
          <w:sz w:val="24"/>
          <w:szCs w:val="24"/>
          <w:lang w:val="fr-FR"/>
        </w:rPr>
        <w:t xml:space="preserve">cofinancement </w:t>
      </w:r>
      <w:r w:rsidR="00A22194" w:rsidRPr="0047303D">
        <w:rPr>
          <w:rFonts w:ascii="Times New Roman" w:hAnsi="Times New Roman"/>
          <w:sz w:val="24"/>
          <w:szCs w:val="24"/>
          <w:lang w:val="fr-FR"/>
        </w:rPr>
        <w:t xml:space="preserve">demandé </w:t>
      </w:r>
      <w:r w:rsidR="00A362E1">
        <w:rPr>
          <w:rFonts w:ascii="Times New Roman" w:hAnsi="Times New Roman"/>
          <w:sz w:val="24"/>
          <w:szCs w:val="24"/>
          <w:lang w:val="fr-FR"/>
        </w:rPr>
        <w:t>aux</w:t>
      </w:r>
      <w:r w:rsidRPr="0047303D">
        <w:rPr>
          <w:rFonts w:ascii="Times New Roman" w:hAnsi="Times New Roman"/>
          <w:sz w:val="24"/>
          <w:szCs w:val="24"/>
          <w:lang w:val="fr-FR"/>
        </w:rPr>
        <w:t xml:space="preserve"> collectivités territoriales</w:t>
      </w:r>
      <w:r w:rsidR="001B4CD9">
        <w:rPr>
          <w:rFonts w:ascii="Times New Roman" w:hAnsi="Times New Roman"/>
          <w:sz w:val="24"/>
          <w:szCs w:val="24"/>
          <w:lang w:val="fr-FR"/>
        </w:rPr>
        <w:t xml:space="preserve"> et à la non coopération des partenaires</w:t>
      </w:r>
      <w:r w:rsidR="00B02195">
        <w:rPr>
          <w:rFonts w:ascii="Times New Roman" w:hAnsi="Times New Roman"/>
          <w:sz w:val="24"/>
          <w:szCs w:val="24"/>
          <w:lang w:val="fr-FR"/>
        </w:rPr>
        <w:t xml:space="preserve"> sect</w:t>
      </w:r>
      <w:r w:rsidR="001B4CD9">
        <w:rPr>
          <w:rFonts w:ascii="Times New Roman" w:hAnsi="Times New Roman"/>
          <w:sz w:val="24"/>
          <w:szCs w:val="24"/>
          <w:lang w:val="fr-FR"/>
        </w:rPr>
        <w:t>oriels</w:t>
      </w:r>
      <w:r w:rsidRPr="0047303D">
        <w:rPr>
          <w:rFonts w:ascii="Times New Roman" w:hAnsi="Times New Roman"/>
          <w:sz w:val="24"/>
          <w:szCs w:val="24"/>
          <w:lang w:val="fr-FR"/>
        </w:rPr>
        <w:t>. Il est donc urgent de trouver une stratégie nouvelle pour le financement des mini réseaux. Une stratégie possible serait d’abaisser fortement le cofinancement demandé</w:t>
      </w:r>
      <w:r w:rsidR="00B71D14">
        <w:rPr>
          <w:rFonts w:ascii="Times New Roman" w:hAnsi="Times New Roman"/>
          <w:sz w:val="24"/>
          <w:szCs w:val="24"/>
          <w:lang w:val="fr-FR"/>
        </w:rPr>
        <w:t xml:space="preserve"> aux collectivités territoriales</w:t>
      </w:r>
      <w:r w:rsidRPr="0047303D">
        <w:rPr>
          <w:rFonts w:ascii="Times New Roman" w:hAnsi="Times New Roman"/>
          <w:sz w:val="24"/>
          <w:szCs w:val="24"/>
          <w:lang w:val="fr-FR"/>
        </w:rPr>
        <w:t>.</w:t>
      </w:r>
    </w:p>
    <w:p w:rsidR="00D231DD" w:rsidRPr="0047303D" w:rsidRDefault="00D231DD"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lastRenderedPageBreak/>
        <w:t xml:space="preserve">En récapitulatif, </w:t>
      </w:r>
      <w:r w:rsidR="00B71D14">
        <w:rPr>
          <w:rFonts w:ascii="Times New Roman" w:hAnsi="Times New Roman"/>
          <w:i/>
          <w:sz w:val="24"/>
          <w:szCs w:val="24"/>
          <w:lang w:val="fr-FR"/>
        </w:rPr>
        <w:t xml:space="preserve">le retard </w:t>
      </w:r>
      <w:r w:rsidRPr="0047303D">
        <w:rPr>
          <w:rFonts w:ascii="Times New Roman" w:hAnsi="Times New Roman"/>
          <w:i/>
          <w:sz w:val="24"/>
          <w:szCs w:val="24"/>
          <w:lang w:val="fr-FR"/>
        </w:rPr>
        <w:t xml:space="preserve">dans la réalisation des PTFM standard </w:t>
      </w:r>
      <w:r w:rsidR="00A362E1">
        <w:rPr>
          <w:rFonts w:ascii="Times New Roman" w:hAnsi="Times New Roman"/>
          <w:i/>
          <w:sz w:val="24"/>
          <w:szCs w:val="24"/>
          <w:lang w:val="fr-FR"/>
        </w:rPr>
        <w:t xml:space="preserve">et dans celui des micro réseaux électriques </w:t>
      </w:r>
      <w:r w:rsidRPr="0047303D">
        <w:rPr>
          <w:rFonts w:ascii="Times New Roman" w:hAnsi="Times New Roman"/>
          <w:i/>
          <w:sz w:val="24"/>
          <w:szCs w:val="24"/>
          <w:lang w:val="fr-FR"/>
        </w:rPr>
        <w:t xml:space="preserve">peut encore être rattrapé si l’on améliore les décaissements pour permettre d’accélérer le rythme d’installation. Par contre, le retard au niveau des mini réseaux AEPS/Electricité est très considérable et nécessite un changement de stratégie. La mission recommande </w:t>
      </w:r>
      <w:r w:rsidR="00463A9C">
        <w:rPr>
          <w:rFonts w:ascii="Times New Roman" w:hAnsi="Times New Roman"/>
          <w:i/>
          <w:sz w:val="24"/>
          <w:szCs w:val="24"/>
          <w:lang w:val="fr-FR"/>
        </w:rPr>
        <w:t xml:space="preserve">donc </w:t>
      </w:r>
      <w:r w:rsidRPr="0047303D">
        <w:rPr>
          <w:rFonts w:ascii="Times New Roman" w:hAnsi="Times New Roman"/>
          <w:i/>
          <w:sz w:val="24"/>
          <w:szCs w:val="24"/>
          <w:lang w:val="fr-FR"/>
        </w:rPr>
        <w:t>de ramener autour de 10% la part de cofinancement demandé aux collectivités territoriales et de trouver d’autres alternatives de cofinancement. Pour ce qui est de la question du cofinancement des partenaires sectoriels, la mission recommande qu’une concertation avec les sectoriels concernés soit réalisée au niveau ministériel afin de trouver une solution qui s’impose aux acteurs.</w:t>
      </w:r>
    </w:p>
    <w:p w:rsidR="00D325FA" w:rsidRPr="0047303D" w:rsidRDefault="00D325FA"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Après avoir mis en exergue les progrès dans la réalisation des principaux extrants, </w:t>
      </w:r>
      <w:r w:rsidR="00B903F1" w:rsidRPr="0047303D">
        <w:rPr>
          <w:rFonts w:ascii="Times New Roman" w:hAnsi="Times New Roman"/>
          <w:sz w:val="24"/>
          <w:szCs w:val="24"/>
          <w:lang w:val="fr-FR"/>
        </w:rPr>
        <w:t xml:space="preserve">il s’agit maintenant d’analyser </w:t>
      </w:r>
      <w:r w:rsidRPr="0047303D">
        <w:rPr>
          <w:rFonts w:ascii="Times New Roman" w:hAnsi="Times New Roman"/>
          <w:sz w:val="24"/>
          <w:szCs w:val="24"/>
          <w:lang w:val="fr-FR"/>
        </w:rPr>
        <w:t>les progrès réalisés pour l’ensemble du programme en s’appuyant sur les indicateurs de résultats prév</w:t>
      </w:r>
      <w:r w:rsidR="00463A9C">
        <w:rPr>
          <w:rFonts w:ascii="Times New Roman" w:hAnsi="Times New Roman"/>
          <w:sz w:val="24"/>
          <w:szCs w:val="24"/>
          <w:lang w:val="fr-FR"/>
        </w:rPr>
        <w:t>us dans le cadre logique</w:t>
      </w:r>
      <w:r w:rsidRPr="0047303D">
        <w:rPr>
          <w:rFonts w:ascii="Times New Roman" w:hAnsi="Times New Roman"/>
          <w:sz w:val="24"/>
          <w:szCs w:val="24"/>
          <w:lang w:val="fr-FR"/>
        </w:rPr>
        <w:t>.</w:t>
      </w:r>
    </w:p>
    <w:p w:rsidR="00B0113E" w:rsidRPr="0047303D" w:rsidRDefault="00D73B7D" w:rsidP="005D21DD">
      <w:pPr>
        <w:spacing w:before="120" w:after="120" w:line="276" w:lineRule="auto"/>
        <w:rPr>
          <w:rFonts w:ascii="Times New Roman" w:hAnsi="Times New Roman"/>
          <w:b/>
          <w:i/>
          <w:sz w:val="24"/>
          <w:szCs w:val="24"/>
          <w:lang w:val="fr-FR"/>
        </w:rPr>
      </w:pPr>
      <w:r>
        <w:rPr>
          <w:rFonts w:ascii="Times New Roman" w:hAnsi="Times New Roman"/>
          <w:b/>
          <w:i/>
          <w:sz w:val="24"/>
          <w:szCs w:val="24"/>
          <w:lang w:val="fr-FR"/>
        </w:rPr>
        <w:t xml:space="preserve">4.1.2.2 </w:t>
      </w:r>
      <w:r w:rsidR="00B0113E" w:rsidRPr="0047303D">
        <w:rPr>
          <w:rFonts w:ascii="Times New Roman" w:hAnsi="Times New Roman"/>
          <w:b/>
          <w:i/>
          <w:sz w:val="24"/>
          <w:szCs w:val="24"/>
          <w:lang w:val="fr-FR"/>
        </w:rPr>
        <w:t>Progrès réalisés vers les objectifs du programme</w:t>
      </w:r>
    </w:p>
    <w:p w:rsidR="00395189" w:rsidRDefault="00F36D46"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Il s’agit ici d’estimer pour chacun des objectifs spécifiques l’avancée réalisée vers les objectifs </w:t>
      </w:r>
      <w:r w:rsidR="00E4004A" w:rsidRPr="0047303D">
        <w:rPr>
          <w:rFonts w:ascii="Times New Roman" w:hAnsi="Times New Roman"/>
          <w:sz w:val="24"/>
          <w:szCs w:val="24"/>
          <w:lang w:val="fr-FR"/>
        </w:rPr>
        <w:t xml:space="preserve">cibles </w:t>
      </w:r>
      <w:r w:rsidRPr="0047303D">
        <w:rPr>
          <w:rFonts w:ascii="Times New Roman" w:hAnsi="Times New Roman"/>
          <w:sz w:val="24"/>
          <w:szCs w:val="24"/>
          <w:lang w:val="fr-FR"/>
        </w:rPr>
        <w:t>assignés au programme en fin de phase.</w:t>
      </w:r>
      <w:r w:rsidR="00D5351F" w:rsidRPr="0047303D">
        <w:rPr>
          <w:rFonts w:ascii="Times New Roman" w:hAnsi="Times New Roman"/>
          <w:sz w:val="24"/>
          <w:szCs w:val="24"/>
          <w:lang w:val="fr-FR"/>
        </w:rPr>
        <w:t xml:space="preserve"> Pour le faire, la mission s’est </w:t>
      </w:r>
      <w:r w:rsidR="00BD154F" w:rsidRPr="0047303D">
        <w:rPr>
          <w:rFonts w:ascii="Times New Roman" w:hAnsi="Times New Roman"/>
          <w:sz w:val="24"/>
          <w:szCs w:val="24"/>
          <w:lang w:val="fr-FR"/>
        </w:rPr>
        <w:t>fond</w:t>
      </w:r>
      <w:r w:rsidR="00D5351F" w:rsidRPr="0047303D">
        <w:rPr>
          <w:rFonts w:ascii="Times New Roman" w:hAnsi="Times New Roman"/>
          <w:sz w:val="24"/>
          <w:szCs w:val="24"/>
          <w:lang w:val="fr-FR"/>
        </w:rPr>
        <w:t>é</w:t>
      </w:r>
      <w:r w:rsidR="00BD154F" w:rsidRPr="0047303D">
        <w:rPr>
          <w:rFonts w:ascii="Times New Roman" w:hAnsi="Times New Roman"/>
          <w:sz w:val="24"/>
          <w:szCs w:val="24"/>
          <w:lang w:val="fr-FR"/>
        </w:rPr>
        <w:t>e</w:t>
      </w:r>
      <w:r w:rsidR="00D5351F" w:rsidRPr="0047303D">
        <w:rPr>
          <w:rFonts w:ascii="Times New Roman" w:hAnsi="Times New Roman"/>
          <w:sz w:val="24"/>
          <w:szCs w:val="24"/>
          <w:lang w:val="fr-FR"/>
        </w:rPr>
        <w:t xml:space="preserve"> sur </w:t>
      </w:r>
      <w:r w:rsidR="00254746">
        <w:rPr>
          <w:rFonts w:ascii="Times New Roman" w:hAnsi="Times New Roman"/>
          <w:sz w:val="24"/>
          <w:szCs w:val="24"/>
          <w:lang w:val="fr-FR"/>
        </w:rPr>
        <w:t xml:space="preserve">les résultats obtenus </w:t>
      </w:r>
      <w:r w:rsidR="004B61D7">
        <w:rPr>
          <w:rFonts w:ascii="Times New Roman" w:hAnsi="Times New Roman"/>
          <w:sz w:val="24"/>
          <w:szCs w:val="24"/>
          <w:lang w:val="fr-FR"/>
        </w:rPr>
        <w:t xml:space="preserve">par le programme à la date 30 juin 2013 </w:t>
      </w:r>
      <w:r w:rsidR="00D5351F" w:rsidRPr="0047303D">
        <w:rPr>
          <w:rFonts w:ascii="Times New Roman" w:hAnsi="Times New Roman"/>
          <w:sz w:val="24"/>
          <w:szCs w:val="24"/>
          <w:lang w:val="fr-FR"/>
        </w:rPr>
        <w:t>pour renseigner les indicateurs définis dans le</w:t>
      </w:r>
      <w:r w:rsidR="00932D84">
        <w:rPr>
          <w:rFonts w:ascii="Times New Roman" w:hAnsi="Times New Roman"/>
          <w:sz w:val="24"/>
          <w:szCs w:val="24"/>
          <w:lang w:val="fr-FR"/>
        </w:rPr>
        <w:t xml:space="preserve"> cadre logique du</w:t>
      </w:r>
      <w:r w:rsidR="00D5351F" w:rsidRPr="0047303D">
        <w:rPr>
          <w:rFonts w:ascii="Times New Roman" w:hAnsi="Times New Roman"/>
          <w:sz w:val="24"/>
          <w:szCs w:val="24"/>
          <w:lang w:val="fr-FR"/>
        </w:rPr>
        <w:t xml:space="preserve"> Document de Programme.</w:t>
      </w:r>
      <w:r w:rsidR="00417444" w:rsidRPr="0047303D">
        <w:rPr>
          <w:rFonts w:ascii="Times New Roman" w:hAnsi="Times New Roman"/>
          <w:sz w:val="24"/>
          <w:szCs w:val="24"/>
          <w:lang w:val="fr-FR"/>
        </w:rPr>
        <w:t xml:space="preserve"> </w:t>
      </w:r>
      <w:r w:rsidR="00A92E2C" w:rsidRPr="0047303D">
        <w:rPr>
          <w:rFonts w:ascii="Times New Roman" w:hAnsi="Times New Roman"/>
          <w:sz w:val="24"/>
          <w:szCs w:val="24"/>
          <w:lang w:val="fr-FR"/>
        </w:rPr>
        <w:t xml:space="preserve">La mission souligne qu’en l’absence de données collectées périodiquement sur les effets, l’estimation des progrès vers les objectifs du programme </w:t>
      </w:r>
      <w:r w:rsidR="000C6A3D">
        <w:rPr>
          <w:rFonts w:ascii="Times New Roman" w:hAnsi="Times New Roman"/>
          <w:sz w:val="24"/>
          <w:szCs w:val="24"/>
          <w:lang w:val="fr-FR"/>
        </w:rPr>
        <w:t>n’est pas complète et, par conséquent, on ne peut pas en tirer des conclusions définitives.</w:t>
      </w:r>
    </w:p>
    <w:p w:rsidR="003E59AF" w:rsidRPr="00E529B2" w:rsidRDefault="003E59AF" w:rsidP="00E529B2">
      <w:pPr>
        <w:pStyle w:val="Listetableau"/>
        <w:spacing w:before="40" w:after="40" w:line="276" w:lineRule="auto"/>
        <w:rPr>
          <w:szCs w:val="24"/>
        </w:rPr>
      </w:pPr>
      <w:bookmarkStart w:id="122" w:name="_Toc387634730"/>
      <w:r w:rsidRPr="00E529B2">
        <w:rPr>
          <w:szCs w:val="24"/>
        </w:rPr>
        <w:t>Tableau </w:t>
      </w:r>
      <w:r w:rsidR="000D6690" w:rsidRPr="00E529B2">
        <w:rPr>
          <w:szCs w:val="24"/>
        </w:rPr>
        <w:t>8</w:t>
      </w:r>
      <w:r w:rsidR="00362E6A" w:rsidRPr="00E529B2">
        <w:rPr>
          <w:szCs w:val="24"/>
        </w:rPr>
        <w:t xml:space="preserve"> </w:t>
      </w:r>
      <w:r w:rsidRPr="00E529B2">
        <w:rPr>
          <w:szCs w:val="24"/>
        </w:rPr>
        <w:t>: Estimation des progrès réalisés au titre de l’objectif spécifique 1</w:t>
      </w:r>
      <w:bookmarkEnd w:id="122"/>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10"/>
        <w:gridCol w:w="1275"/>
        <w:gridCol w:w="1134"/>
        <w:gridCol w:w="1701"/>
        <w:gridCol w:w="1276"/>
      </w:tblGrid>
      <w:tr w:rsidR="003E59AF" w:rsidRPr="009F68FD" w:rsidTr="009F68FD">
        <w:trPr>
          <w:trHeight w:val="321"/>
          <w:tblHeader/>
        </w:trPr>
        <w:tc>
          <w:tcPr>
            <w:tcW w:w="9923" w:type="dxa"/>
            <w:gridSpan w:val="6"/>
            <w:shd w:val="clear" w:color="auto" w:fill="BFBFBF"/>
            <w:vAlign w:val="center"/>
          </w:tcPr>
          <w:p w:rsidR="003E59AF" w:rsidRPr="005D21DD" w:rsidRDefault="003E59AF" w:rsidP="009F68FD">
            <w:pPr>
              <w:spacing w:after="0" w:line="276" w:lineRule="auto"/>
              <w:jc w:val="center"/>
              <w:rPr>
                <w:rFonts w:ascii="Times New Roman" w:hAnsi="Times New Roman"/>
                <w:b/>
                <w:lang w:val="fr-FR"/>
              </w:rPr>
            </w:pPr>
            <w:r w:rsidRPr="005D21DD">
              <w:rPr>
                <w:rFonts w:ascii="Times New Roman" w:hAnsi="Times New Roman"/>
                <w:b/>
                <w:lang w:val="fr-FR"/>
              </w:rPr>
              <w:t>Objectif spécifique 1 : Assurer, par la promotion de l’entreprise PTFM en milieu rural, l’intensification des activités de transformation et de valorisation marchande des produits des filières agroalimentaires prioritaires</w:t>
            </w:r>
          </w:p>
        </w:tc>
      </w:tr>
      <w:tr w:rsidR="003E59AF" w:rsidRPr="005D21DD" w:rsidTr="009F68FD">
        <w:trPr>
          <w:trHeight w:val="321"/>
          <w:tblHeader/>
        </w:trPr>
        <w:tc>
          <w:tcPr>
            <w:tcW w:w="2127" w:type="dxa"/>
            <w:vAlign w:val="center"/>
          </w:tcPr>
          <w:p w:rsidR="003E59AF" w:rsidRPr="005D21DD" w:rsidRDefault="003E59AF" w:rsidP="009F68FD">
            <w:pPr>
              <w:spacing w:after="0" w:line="276" w:lineRule="auto"/>
              <w:jc w:val="center"/>
              <w:rPr>
                <w:rFonts w:ascii="Times New Roman" w:hAnsi="Times New Roman"/>
                <w:b/>
              </w:rPr>
            </w:pPr>
            <w:r w:rsidRPr="005D21DD">
              <w:rPr>
                <w:rFonts w:ascii="Times New Roman" w:hAnsi="Times New Roman"/>
                <w:b/>
                <w:lang w:val="fr-FR"/>
              </w:rPr>
              <w:t>Résultats</w:t>
            </w:r>
          </w:p>
        </w:tc>
        <w:tc>
          <w:tcPr>
            <w:tcW w:w="2410" w:type="dxa"/>
            <w:vAlign w:val="center"/>
          </w:tcPr>
          <w:p w:rsidR="003E59AF" w:rsidRPr="005D21DD" w:rsidRDefault="003E59AF" w:rsidP="009F68FD">
            <w:pPr>
              <w:spacing w:after="0" w:line="276" w:lineRule="auto"/>
              <w:jc w:val="center"/>
              <w:rPr>
                <w:rFonts w:ascii="Times New Roman" w:hAnsi="Times New Roman"/>
                <w:b/>
              </w:rPr>
            </w:pPr>
            <w:r w:rsidRPr="005D21DD">
              <w:rPr>
                <w:rFonts w:ascii="Times New Roman" w:hAnsi="Times New Roman"/>
                <w:b/>
              </w:rPr>
              <w:t>IOV</w:t>
            </w:r>
          </w:p>
        </w:tc>
        <w:tc>
          <w:tcPr>
            <w:tcW w:w="1275" w:type="dxa"/>
            <w:vAlign w:val="center"/>
          </w:tcPr>
          <w:p w:rsidR="003E59AF" w:rsidRPr="005D21DD" w:rsidRDefault="003E59AF" w:rsidP="009F68FD">
            <w:pPr>
              <w:spacing w:after="0" w:line="276" w:lineRule="auto"/>
              <w:jc w:val="center"/>
              <w:rPr>
                <w:rFonts w:ascii="Times New Roman" w:hAnsi="Times New Roman"/>
                <w:b/>
                <w:lang w:val="fr-FR"/>
              </w:rPr>
            </w:pPr>
            <w:r w:rsidRPr="005D21DD">
              <w:rPr>
                <w:rFonts w:ascii="Times New Roman" w:hAnsi="Times New Roman"/>
                <w:b/>
                <w:lang w:val="fr-FR"/>
              </w:rPr>
              <w:t xml:space="preserve">Valeur de départ  </w:t>
            </w:r>
          </w:p>
        </w:tc>
        <w:tc>
          <w:tcPr>
            <w:tcW w:w="1134" w:type="dxa"/>
          </w:tcPr>
          <w:p w:rsidR="003E59AF" w:rsidRPr="005D21DD" w:rsidRDefault="003E59AF" w:rsidP="009F68FD">
            <w:pPr>
              <w:spacing w:after="0" w:line="276" w:lineRule="auto"/>
              <w:jc w:val="center"/>
              <w:rPr>
                <w:rFonts w:ascii="Times New Roman" w:hAnsi="Times New Roman"/>
                <w:b/>
                <w:lang w:val="fr-FR"/>
              </w:rPr>
            </w:pPr>
            <w:r w:rsidRPr="005D21DD">
              <w:rPr>
                <w:rFonts w:ascii="Times New Roman" w:hAnsi="Times New Roman"/>
                <w:b/>
                <w:lang w:val="fr-FR"/>
              </w:rPr>
              <w:t xml:space="preserve">Valeur cible </w:t>
            </w:r>
          </w:p>
        </w:tc>
        <w:tc>
          <w:tcPr>
            <w:tcW w:w="1701" w:type="dxa"/>
          </w:tcPr>
          <w:p w:rsidR="003E59AF" w:rsidRPr="005D21DD" w:rsidRDefault="003E59AF" w:rsidP="009F68FD">
            <w:pPr>
              <w:spacing w:after="0" w:line="276" w:lineRule="auto"/>
              <w:jc w:val="center"/>
              <w:rPr>
                <w:rFonts w:ascii="Times New Roman" w:hAnsi="Times New Roman"/>
                <w:b/>
                <w:lang w:val="fr-FR"/>
              </w:rPr>
            </w:pPr>
            <w:r w:rsidRPr="005D21DD">
              <w:rPr>
                <w:rFonts w:ascii="Times New Roman" w:hAnsi="Times New Roman"/>
                <w:b/>
                <w:lang w:val="fr-FR"/>
              </w:rPr>
              <w:t>Valeur atteinte au 30 juin 2013</w:t>
            </w:r>
          </w:p>
        </w:tc>
        <w:tc>
          <w:tcPr>
            <w:tcW w:w="1276" w:type="dxa"/>
          </w:tcPr>
          <w:p w:rsidR="003E59AF" w:rsidRPr="005D21DD" w:rsidRDefault="003E59AF" w:rsidP="009F68FD">
            <w:pPr>
              <w:spacing w:after="0" w:line="276" w:lineRule="auto"/>
              <w:jc w:val="center"/>
              <w:rPr>
                <w:rFonts w:ascii="Times New Roman" w:hAnsi="Times New Roman"/>
                <w:b/>
                <w:lang w:val="fr-FR"/>
              </w:rPr>
            </w:pPr>
            <w:r w:rsidRPr="005D21DD">
              <w:rPr>
                <w:rFonts w:ascii="Times New Roman" w:hAnsi="Times New Roman"/>
                <w:b/>
                <w:lang w:val="fr-FR"/>
              </w:rPr>
              <w:t xml:space="preserve">Niveau de réalisation  </w:t>
            </w:r>
          </w:p>
        </w:tc>
      </w:tr>
      <w:tr w:rsidR="003E59AF" w:rsidRPr="005D21DD" w:rsidTr="009F68FD">
        <w:trPr>
          <w:trHeight w:val="750"/>
        </w:trPr>
        <w:tc>
          <w:tcPr>
            <w:tcW w:w="2127" w:type="dxa"/>
            <w:vMerge w:val="restart"/>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b/>
                <w:lang w:val="fr-FR"/>
              </w:rPr>
              <w:t>OS1-R1 :</w:t>
            </w:r>
            <w:r w:rsidRPr="005D21DD">
              <w:rPr>
                <w:rFonts w:ascii="Times New Roman" w:hAnsi="Times New Roman"/>
                <w:lang w:val="fr-FR"/>
              </w:rPr>
              <w:t xml:space="preserve"> Le parc des entreprises PTFM s’est accru et étendu à au moins 1 700 unités</w:t>
            </w:r>
          </w:p>
        </w:tc>
        <w:tc>
          <w:tcPr>
            <w:tcW w:w="2410"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de PTFM nouvelles installées</w:t>
            </w:r>
          </w:p>
        </w:tc>
        <w:tc>
          <w:tcPr>
            <w:tcW w:w="1275"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441</w:t>
            </w:r>
          </w:p>
        </w:tc>
        <w:tc>
          <w:tcPr>
            <w:tcW w:w="1134"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 xml:space="preserve">1700 </w:t>
            </w:r>
          </w:p>
        </w:tc>
        <w:tc>
          <w:tcPr>
            <w:tcW w:w="1701"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776</w:t>
            </w:r>
          </w:p>
        </w:tc>
        <w:tc>
          <w:tcPr>
            <w:tcW w:w="1276" w:type="dxa"/>
            <w:shd w:val="clear" w:color="auto" w:fill="auto"/>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rPr>
              <w:t>61,64%</w:t>
            </w:r>
          </w:p>
        </w:tc>
      </w:tr>
      <w:tr w:rsidR="003E59AF" w:rsidRPr="005D21DD" w:rsidTr="009F68FD">
        <w:trPr>
          <w:trHeight w:val="750"/>
        </w:trPr>
        <w:tc>
          <w:tcPr>
            <w:tcW w:w="2127" w:type="dxa"/>
            <w:vMerge/>
            <w:shd w:val="clear" w:color="auto" w:fill="auto"/>
            <w:vAlign w:val="center"/>
          </w:tcPr>
          <w:p w:rsidR="003E59AF" w:rsidRPr="005D21DD" w:rsidRDefault="003E59AF" w:rsidP="009F68FD">
            <w:pPr>
              <w:spacing w:after="0" w:line="276" w:lineRule="auto"/>
              <w:rPr>
                <w:rFonts w:ascii="Times New Roman" w:hAnsi="Times New Roman"/>
                <w:b/>
                <w:lang w:val="fr-FR"/>
              </w:rPr>
            </w:pPr>
          </w:p>
        </w:tc>
        <w:tc>
          <w:tcPr>
            <w:tcW w:w="2410"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 xml:space="preserve">Nombre de PTFM mises à niveau </w:t>
            </w:r>
          </w:p>
        </w:tc>
        <w:tc>
          <w:tcPr>
            <w:tcW w:w="1275"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r w:rsidR="00EF1F3D" w:rsidRPr="005D21DD">
              <w:rPr>
                <w:rStyle w:val="Appelnotedebasdep"/>
                <w:rFonts w:ascii="Times New Roman" w:hAnsi="Times New Roman"/>
                <w:lang w:val="fr-FR"/>
              </w:rPr>
              <w:footnoteReference w:id="1"/>
            </w:r>
          </w:p>
        </w:tc>
        <w:tc>
          <w:tcPr>
            <w:tcW w:w="1134"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220</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75</w:t>
            </w:r>
          </w:p>
        </w:tc>
        <w:tc>
          <w:tcPr>
            <w:tcW w:w="127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34,09%</w:t>
            </w:r>
          </w:p>
        </w:tc>
      </w:tr>
      <w:tr w:rsidR="003E59AF" w:rsidRPr="005D21DD" w:rsidTr="009F68FD">
        <w:trPr>
          <w:trHeight w:val="750"/>
        </w:trPr>
        <w:tc>
          <w:tcPr>
            <w:tcW w:w="2127" w:type="dxa"/>
            <w:vMerge/>
            <w:shd w:val="clear" w:color="auto" w:fill="FFFF99"/>
            <w:vAlign w:val="center"/>
          </w:tcPr>
          <w:p w:rsidR="003E59AF" w:rsidRPr="005D21DD" w:rsidRDefault="003E59AF" w:rsidP="009F68FD">
            <w:pPr>
              <w:spacing w:after="0" w:line="276" w:lineRule="auto"/>
              <w:rPr>
                <w:rFonts w:ascii="Times New Roman" w:hAnsi="Times New Roman"/>
                <w:b/>
                <w:lang w:val="fr-FR"/>
              </w:rPr>
            </w:pPr>
          </w:p>
        </w:tc>
        <w:tc>
          <w:tcPr>
            <w:tcW w:w="2410"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de régions, bénéficiaires de PTFM</w:t>
            </w:r>
          </w:p>
        </w:tc>
        <w:tc>
          <w:tcPr>
            <w:tcW w:w="1275"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08</w:t>
            </w:r>
          </w:p>
        </w:tc>
        <w:tc>
          <w:tcPr>
            <w:tcW w:w="1134"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13</w:t>
            </w:r>
          </w:p>
        </w:tc>
        <w:tc>
          <w:tcPr>
            <w:tcW w:w="1701"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 xml:space="preserve"> 07</w:t>
            </w:r>
          </w:p>
        </w:tc>
        <w:tc>
          <w:tcPr>
            <w:tcW w:w="1276"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100%</w:t>
            </w:r>
          </w:p>
        </w:tc>
      </w:tr>
      <w:tr w:rsidR="003E59AF" w:rsidRPr="005D21DD" w:rsidTr="009F68FD">
        <w:trPr>
          <w:trHeight w:val="674"/>
        </w:trPr>
        <w:tc>
          <w:tcPr>
            <w:tcW w:w="2127" w:type="dxa"/>
            <w:vMerge w:val="restart"/>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eastAsia="Arial Unicode MS" w:hAnsi="Times New Roman"/>
                <w:lang w:val="fr-FR"/>
              </w:rPr>
              <w:t>OS1 – R2 : Les différentes catégories d’entreprises PTFM fonctionnent de manière performante  au plan organisationnel, technique et  financier</w:t>
            </w:r>
          </w:p>
        </w:tc>
        <w:tc>
          <w:tcPr>
            <w:tcW w:w="2410"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Taux d’entreprises PTFM communautaires fonctionnelles</w:t>
            </w:r>
          </w:p>
        </w:tc>
        <w:tc>
          <w:tcPr>
            <w:tcW w:w="1275"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436</w:t>
            </w:r>
          </w:p>
        </w:tc>
        <w:tc>
          <w:tcPr>
            <w:tcW w:w="1134"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1 615</w:t>
            </w:r>
          </w:p>
        </w:tc>
        <w:tc>
          <w:tcPr>
            <w:tcW w:w="1701" w:type="dxa"/>
            <w:shd w:val="clear" w:color="auto" w:fill="auto"/>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Suivant les résultats de l’audit de matérialité, 82,3% des PTFM sont fonctionnelles</w:t>
            </w:r>
          </w:p>
        </w:tc>
        <w:tc>
          <w:tcPr>
            <w:tcW w:w="1276"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82,3%</w:t>
            </w:r>
          </w:p>
          <w:p w:rsidR="003E59AF" w:rsidRPr="005D21DD" w:rsidRDefault="003E59AF" w:rsidP="009F68FD">
            <w:pPr>
              <w:spacing w:after="0" w:line="276" w:lineRule="auto"/>
              <w:jc w:val="center"/>
              <w:rPr>
                <w:rFonts w:ascii="Times New Roman" w:hAnsi="Times New Roman"/>
              </w:rPr>
            </w:pPr>
          </w:p>
        </w:tc>
      </w:tr>
      <w:tr w:rsidR="003E59AF" w:rsidRPr="005D21DD" w:rsidTr="009F68FD">
        <w:trPr>
          <w:trHeight w:val="674"/>
        </w:trPr>
        <w:tc>
          <w:tcPr>
            <w:tcW w:w="2127" w:type="dxa"/>
            <w:vMerge/>
            <w:shd w:val="clear" w:color="auto" w:fill="FFFF99"/>
            <w:vAlign w:val="center"/>
          </w:tcPr>
          <w:p w:rsidR="003E59AF" w:rsidRPr="005D21DD" w:rsidRDefault="003E59AF" w:rsidP="009F68FD">
            <w:pPr>
              <w:spacing w:after="0" w:line="276" w:lineRule="auto"/>
              <w:rPr>
                <w:rFonts w:ascii="Times New Roman" w:eastAsia="Arial Unicode MS" w:hAnsi="Times New Roman"/>
                <w:lang w:val="fr-FR"/>
              </w:rPr>
            </w:pPr>
          </w:p>
        </w:tc>
        <w:tc>
          <w:tcPr>
            <w:tcW w:w="2410"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Taux d’entreprises PTFM gestion privée fonctionnelles</w:t>
            </w:r>
          </w:p>
        </w:tc>
        <w:tc>
          <w:tcPr>
            <w:tcW w:w="1275"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134"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09</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08</w:t>
            </w:r>
          </w:p>
        </w:tc>
        <w:tc>
          <w:tcPr>
            <w:tcW w:w="127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88,88%</w:t>
            </w:r>
          </w:p>
        </w:tc>
      </w:tr>
      <w:tr w:rsidR="003E59AF" w:rsidRPr="005D21DD" w:rsidTr="009F68FD">
        <w:trPr>
          <w:trHeight w:val="674"/>
        </w:trPr>
        <w:tc>
          <w:tcPr>
            <w:tcW w:w="2127" w:type="dxa"/>
            <w:vMerge/>
            <w:shd w:val="clear" w:color="auto" w:fill="FFFF99"/>
            <w:vAlign w:val="center"/>
          </w:tcPr>
          <w:p w:rsidR="003E59AF" w:rsidRPr="005D21DD" w:rsidRDefault="003E59AF" w:rsidP="009F68FD">
            <w:pPr>
              <w:spacing w:after="0" w:line="276" w:lineRule="auto"/>
              <w:rPr>
                <w:rFonts w:ascii="Times New Roman" w:eastAsia="Arial Unicode MS" w:hAnsi="Times New Roman"/>
                <w:lang w:val="fr-FR"/>
              </w:rPr>
            </w:pPr>
          </w:p>
        </w:tc>
        <w:tc>
          <w:tcPr>
            <w:tcW w:w="2410"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de femmes entrepreneurs</w:t>
            </w:r>
          </w:p>
        </w:tc>
        <w:tc>
          <w:tcPr>
            <w:tcW w:w="1275"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134"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NR</w:t>
            </w:r>
            <w:r w:rsidR="00EF1F3D" w:rsidRPr="005D21DD">
              <w:rPr>
                <w:rStyle w:val="Appelnotedebasdep"/>
                <w:rFonts w:ascii="Times New Roman" w:hAnsi="Times New Roman"/>
                <w:lang w:val="fr-FR"/>
              </w:rPr>
              <w:footnoteReference w:id="2"/>
            </w:r>
          </w:p>
        </w:tc>
        <w:tc>
          <w:tcPr>
            <w:tcW w:w="127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9F68FD">
        <w:trPr>
          <w:trHeight w:val="674"/>
        </w:trPr>
        <w:tc>
          <w:tcPr>
            <w:tcW w:w="2127" w:type="dxa"/>
            <w:vMerge/>
            <w:shd w:val="clear" w:color="auto" w:fill="FFFF99"/>
            <w:vAlign w:val="center"/>
          </w:tcPr>
          <w:p w:rsidR="003E59AF" w:rsidRPr="005D21DD" w:rsidRDefault="003E59AF" w:rsidP="009F68FD">
            <w:pPr>
              <w:spacing w:after="0" w:line="276" w:lineRule="auto"/>
              <w:rPr>
                <w:rFonts w:ascii="Times New Roman" w:eastAsia="Arial Unicode MS" w:hAnsi="Times New Roman"/>
                <w:lang w:val="fr-FR"/>
              </w:rPr>
            </w:pPr>
          </w:p>
        </w:tc>
        <w:tc>
          <w:tcPr>
            <w:tcW w:w="2410"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Taux d’entreprises PTFM communautaires autonomes</w:t>
            </w:r>
          </w:p>
        </w:tc>
        <w:tc>
          <w:tcPr>
            <w:tcW w:w="1275"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26</w:t>
            </w:r>
          </w:p>
        </w:tc>
        <w:tc>
          <w:tcPr>
            <w:tcW w:w="1134"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 xml:space="preserve">1000 PTFM </w:t>
            </w:r>
            <w:r w:rsidRPr="005D21DD">
              <w:rPr>
                <w:rFonts w:ascii="Times New Roman" w:hAnsi="Times New Roman"/>
                <w:lang w:val="fr-FR"/>
              </w:rPr>
              <w:t>autonomes</w:t>
            </w:r>
          </w:p>
        </w:tc>
        <w:tc>
          <w:tcPr>
            <w:tcW w:w="1701"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111</w:t>
            </w:r>
          </w:p>
        </w:tc>
        <w:tc>
          <w:tcPr>
            <w:tcW w:w="1276"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11%</w:t>
            </w:r>
          </w:p>
        </w:tc>
      </w:tr>
      <w:tr w:rsidR="00E87417" w:rsidRPr="005D21DD" w:rsidTr="009F68FD">
        <w:trPr>
          <w:trHeight w:val="674"/>
        </w:trPr>
        <w:tc>
          <w:tcPr>
            <w:tcW w:w="2127" w:type="dxa"/>
            <w:vMerge/>
            <w:shd w:val="clear" w:color="auto" w:fill="FFFF99"/>
            <w:vAlign w:val="center"/>
          </w:tcPr>
          <w:p w:rsidR="00E87417" w:rsidRPr="005D21DD" w:rsidRDefault="00E87417" w:rsidP="009F68FD">
            <w:pPr>
              <w:spacing w:after="0" w:line="276" w:lineRule="auto"/>
              <w:rPr>
                <w:rFonts w:ascii="Times New Roman" w:eastAsia="Arial Unicode MS" w:hAnsi="Times New Roman"/>
                <w:lang w:val="fr-FR"/>
              </w:rPr>
            </w:pPr>
          </w:p>
        </w:tc>
        <w:tc>
          <w:tcPr>
            <w:tcW w:w="2410" w:type="dxa"/>
            <w:shd w:val="clear" w:color="auto" w:fill="auto"/>
            <w:vAlign w:val="center"/>
          </w:tcPr>
          <w:p w:rsidR="00E87417" w:rsidRPr="005D21DD" w:rsidRDefault="00E87417" w:rsidP="009F68FD">
            <w:pPr>
              <w:spacing w:after="0" w:line="276" w:lineRule="auto"/>
              <w:rPr>
                <w:rFonts w:ascii="Times New Roman" w:hAnsi="Times New Roman"/>
                <w:lang w:val="fr-FR"/>
              </w:rPr>
            </w:pPr>
            <w:r w:rsidRPr="005D21DD">
              <w:rPr>
                <w:rFonts w:ascii="Times New Roman" w:hAnsi="Times New Roman"/>
                <w:lang w:val="fr-FR"/>
              </w:rPr>
              <w:t>Nombre de mesures prises par la CT favorables au climat local des affaires</w:t>
            </w:r>
          </w:p>
        </w:tc>
        <w:tc>
          <w:tcPr>
            <w:tcW w:w="1275" w:type="dxa"/>
            <w:shd w:val="clear" w:color="auto" w:fill="auto"/>
            <w:vAlign w:val="center"/>
          </w:tcPr>
          <w:p w:rsidR="00E87417" w:rsidRPr="005D21DD" w:rsidRDefault="00E87417"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134" w:type="dxa"/>
            <w:shd w:val="clear" w:color="auto" w:fill="auto"/>
            <w:vAlign w:val="center"/>
          </w:tcPr>
          <w:p w:rsidR="00E87417" w:rsidRPr="005D21DD" w:rsidRDefault="00E87417"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701" w:type="dxa"/>
            <w:shd w:val="clear" w:color="auto" w:fill="auto"/>
            <w:vAlign w:val="center"/>
          </w:tcPr>
          <w:p w:rsidR="00E87417" w:rsidRPr="005D21DD" w:rsidRDefault="00E87417" w:rsidP="009F68FD">
            <w:pPr>
              <w:spacing w:after="0" w:line="276" w:lineRule="auto"/>
              <w:jc w:val="center"/>
              <w:rPr>
                <w:rFonts w:ascii="Times New Roman" w:hAnsi="Times New Roman"/>
                <w:lang w:val="fr-FR"/>
              </w:rPr>
            </w:pPr>
            <w:r w:rsidRPr="005D21DD">
              <w:rPr>
                <w:rFonts w:ascii="Times New Roman" w:hAnsi="Times New Roman"/>
                <w:lang w:val="fr-FR"/>
              </w:rPr>
              <w:t>NR</w:t>
            </w:r>
          </w:p>
        </w:tc>
        <w:tc>
          <w:tcPr>
            <w:tcW w:w="1276" w:type="dxa"/>
            <w:shd w:val="clear" w:color="auto" w:fill="auto"/>
            <w:vAlign w:val="center"/>
          </w:tcPr>
          <w:p w:rsidR="00E87417" w:rsidRPr="005D21DD" w:rsidRDefault="00E87417"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9F68FD">
        <w:trPr>
          <w:trHeight w:val="728"/>
        </w:trPr>
        <w:tc>
          <w:tcPr>
            <w:tcW w:w="2127" w:type="dxa"/>
            <w:vMerge w:val="restart"/>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eastAsia="Arial Unicode MS" w:hAnsi="Times New Roman"/>
                <w:lang w:val="fr-FR"/>
              </w:rPr>
              <w:t xml:space="preserve">OS1 – R3 : De nouvelles entreprises locales liées aux filières agro-alimentaires sont crées et bénéficient de services énergétiques de la PTFM </w:t>
            </w:r>
          </w:p>
        </w:tc>
        <w:tc>
          <w:tcPr>
            <w:tcW w:w="2410"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et types d’entreprises nouvelles liées aux filières agroalimentaires</w:t>
            </w:r>
          </w:p>
        </w:tc>
        <w:tc>
          <w:tcPr>
            <w:tcW w:w="1275" w:type="dxa"/>
            <w:shd w:val="clear" w:color="auto" w:fill="auto"/>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03 PTFM dans la filière karité</w:t>
            </w:r>
          </w:p>
        </w:tc>
        <w:tc>
          <w:tcPr>
            <w:tcW w:w="1134" w:type="dxa"/>
            <w:shd w:val="clear" w:color="auto" w:fill="auto"/>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85 PTFM (5% insérées dans des filières agricoles)</w:t>
            </w:r>
          </w:p>
        </w:tc>
        <w:tc>
          <w:tcPr>
            <w:tcW w:w="1701" w:type="dxa"/>
            <w:shd w:val="clear" w:color="auto" w:fill="auto"/>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40</w:t>
            </w:r>
          </w:p>
        </w:tc>
        <w:tc>
          <w:tcPr>
            <w:tcW w:w="1276"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2,35%</w:t>
            </w:r>
          </w:p>
        </w:tc>
      </w:tr>
      <w:tr w:rsidR="003E59AF" w:rsidRPr="005D21DD" w:rsidTr="009F68FD">
        <w:trPr>
          <w:trHeight w:val="728"/>
        </w:trPr>
        <w:tc>
          <w:tcPr>
            <w:tcW w:w="2127" w:type="dxa"/>
            <w:vMerge/>
            <w:shd w:val="clear" w:color="auto" w:fill="auto"/>
            <w:vAlign w:val="center"/>
          </w:tcPr>
          <w:p w:rsidR="003E59AF" w:rsidRPr="005D21DD" w:rsidRDefault="003E59AF" w:rsidP="009F68FD">
            <w:pPr>
              <w:spacing w:after="0" w:line="276" w:lineRule="auto"/>
              <w:rPr>
                <w:rFonts w:ascii="Times New Roman" w:eastAsia="Arial Unicode MS" w:hAnsi="Times New Roman"/>
                <w:lang w:val="fr-FR"/>
              </w:rPr>
            </w:pPr>
          </w:p>
        </w:tc>
        <w:tc>
          <w:tcPr>
            <w:tcW w:w="2410"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et types de formations techniques spécifiques dispensées</w:t>
            </w:r>
          </w:p>
        </w:tc>
        <w:tc>
          <w:tcPr>
            <w:tcW w:w="1275"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134"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NR</w:t>
            </w:r>
          </w:p>
        </w:tc>
        <w:tc>
          <w:tcPr>
            <w:tcW w:w="127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9F68FD">
        <w:trPr>
          <w:trHeight w:val="1164"/>
        </w:trPr>
        <w:tc>
          <w:tcPr>
            <w:tcW w:w="2127" w:type="dxa"/>
            <w:vMerge/>
            <w:shd w:val="clear" w:color="auto" w:fill="FFFF99"/>
            <w:vAlign w:val="center"/>
          </w:tcPr>
          <w:p w:rsidR="003E59AF" w:rsidRPr="005D21DD" w:rsidRDefault="003E59AF" w:rsidP="009F68FD">
            <w:pPr>
              <w:spacing w:after="0" w:line="276" w:lineRule="auto"/>
              <w:rPr>
                <w:rFonts w:ascii="Times New Roman" w:eastAsia="Arial Unicode MS" w:hAnsi="Times New Roman"/>
                <w:lang w:val="fr-FR"/>
              </w:rPr>
            </w:pPr>
          </w:p>
        </w:tc>
        <w:tc>
          <w:tcPr>
            <w:tcW w:w="2410"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Taux de personnes formées ayant développé des AGR ou des MER</w:t>
            </w:r>
          </w:p>
        </w:tc>
        <w:tc>
          <w:tcPr>
            <w:tcW w:w="1275"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134" w:type="dxa"/>
            <w:shd w:val="clear" w:color="auto" w:fill="auto"/>
            <w:vAlign w:val="center"/>
          </w:tcPr>
          <w:p w:rsidR="003E59AF" w:rsidRPr="005D21DD" w:rsidRDefault="003E59AF" w:rsidP="009F68FD">
            <w:pPr>
              <w:spacing w:after="0" w:line="276" w:lineRule="auto"/>
              <w:ind w:left="-249" w:firstLine="249"/>
              <w:jc w:val="center"/>
              <w:rPr>
                <w:rFonts w:ascii="Times New Roman" w:hAnsi="Times New Roman"/>
                <w:lang w:val="fr-FR"/>
              </w:rPr>
            </w:pPr>
            <w:r w:rsidRPr="005D21DD">
              <w:rPr>
                <w:rFonts w:ascii="Times New Roman" w:hAnsi="Times New Roman"/>
                <w:lang w:val="fr-FR"/>
              </w:rPr>
              <w:t>ND</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NR</w:t>
            </w:r>
          </w:p>
        </w:tc>
        <w:tc>
          <w:tcPr>
            <w:tcW w:w="127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9F68FD">
        <w:trPr>
          <w:trHeight w:val="710"/>
        </w:trPr>
        <w:tc>
          <w:tcPr>
            <w:tcW w:w="2127" w:type="dxa"/>
            <w:vMerge w:val="restart"/>
            <w:shd w:val="clear" w:color="auto" w:fill="auto"/>
            <w:vAlign w:val="center"/>
          </w:tcPr>
          <w:p w:rsidR="003E59AF" w:rsidRPr="005D21DD" w:rsidRDefault="003E59AF" w:rsidP="009F68FD">
            <w:pPr>
              <w:spacing w:after="0" w:line="276" w:lineRule="auto"/>
              <w:rPr>
                <w:rFonts w:ascii="Times New Roman" w:eastAsia="Arial Unicode MS" w:hAnsi="Times New Roman"/>
                <w:lang w:val="fr-FR"/>
              </w:rPr>
            </w:pPr>
            <w:r w:rsidRPr="005D21DD">
              <w:rPr>
                <w:rFonts w:ascii="Times New Roman" w:eastAsia="Arial Unicode MS" w:hAnsi="Times New Roman"/>
                <w:lang w:val="fr-FR"/>
              </w:rPr>
              <w:t xml:space="preserve">OS1 – R4 : La gamme des activités de production et de services liés à la PTFM est élargie </w:t>
            </w:r>
          </w:p>
          <w:p w:rsidR="003E59AF" w:rsidRPr="005D21DD" w:rsidRDefault="003E59AF" w:rsidP="009F68FD">
            <w:pPr>
              <w:spacing w:after="0" w:line="276" w:lineRule="auto"/>
              <w:rPr>
                <w:rFonts w:ascii="Times New Roman" w:hAnsi="Times New Roman"/>
                <w:b/>
                <w:lang w:val="fr-FR"/>
              </w:rPr>
            </w:pPr>
          </w:p>
        </w:tc>
        <w:tc>
          <w:tcPr>
            <w:tcW w:w="2410" w:type="dxa"/>
            <w:tcBorders>
              <w:bottom w:val="single" w:sz="4" w:space="0" w:color="auto"/>
            </w:tcBorders>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de modules nouveaux introduits</w:t>
            </w:r>
          </w:p>
        </w:tc>
        <w:tc>
          <w:tcPr>
            <w:tcW w:w="1275"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01</w:t>
            </w:r>
          </w:p>
        </w:tc>
        <w:tc>
          <w:tcPr>
            <w:tcW w:w="1134" w:type="dxa"/>
            <w:shd w:val="clear" w:color="auto" w:fill="auto"/>
          </w:tcPr>
          <w:p w:rsidR="003E59AF" w:rsidRPr="005D21DD" w:rsidRDefault="003E59AF" w:rsidP="009F68FD">
            <w:pPr>
              <w:spacing w:after="0" w:line="276" w:lineRule="auto"/>
              <w:jc w:val="center"/>
              <w:rPr>
                <w:rFonts w:ascii="Times New Roman" w:hAnsi="Times New Roman"/>
                <w:lang w:val="fr-FR"/>
              </w:rPr>
            </w:pPr>
          </w:p>
        </w:tc>
        <w:tc>
          <w:tcPr>
            <w:tcW w:w="1701" w:type="dxa"/>
            <w:shd w:val="clear" w:color="auto" w:fill="auto"/>
          </w:tcPr>
          <w:p w:rsidR="003E59AF" w:rsidRPr="005D21DD" w:rsidRDefault="003E59AF" w:rsidP="009F68FD">
            <w:pPr>
              <w:spacing w:after="0" w:line="276" w:lineRule="auto"/>
              <w:jc w:val="center"/>
              <w:rPr>
                <w:rFonts w:ascii="Times New Roman" w:hAnsi="Times New Roman"/>
                <w:lang w:val="fr-FR"/>
              </w:rPr>
            </w:pPr>
          </w:p>
        </w:tc>
        <w:tc>
          <w:tcPr>
            <w:tcW w:w="1276" w:type="dxa"/>
            <w:shd w:val="clear" w:color="auto" w:fill="auto"/>
          </w:tcPr>
          <w:p w:rsidR="003E59AF" w:rsidRPr="005D21DD" w:rsidRDefault="003E59AF" w:rsidP="009F68FD">
            <w:pPr>
              <w:spacing w:after="0" w:line="276" w:lineRule="auto"/>
              <w:jc w:val="center"/>
              <w:rPr>
                <w:rFonts w:ascii="Times New Roman" w:hAnsi="Times New Roman"/>
                <w:lang w:val="fr-FR"/>
              </w:rPr>
            </w:pPr>
          </w:p>
        </w:tc>
      </w:tr>
      <w:tr w:rsidR="003E59AF" w:rsidRPr="005D21DD" w:rsidTr="009F68FD">
        <w:trPr>
          <w:trHeight w:val="710"/>
        </w:trPr>
        <w:tc>
          <w:tcPr>
            <w:tcW w:w="2127" w:type="dxa"/>
            <w:vMerge/>
            <w:shd w:val="clear" w:color="auto" w:fill="auto"/>
            <w:vAlign w:val="center"/>
          </w:tcPr>
          <w:p w:rsidR="003E59AF" w:rsidRPr="005D21DD" w:rsidRDefault="003E59AF" w:rsidP="009F68FD">
            <w:pPr>
              <w:spacing w:after="0" w:line="276" w:lineRule="auto"/>
              <w:rPr>
                <w:rFonts w:ascii="Times New Roman" w:eastAsia="Arial Unicode MS" w:hAnsi="Times New Roman"/>
                <w:lang w:val="fr-FR"/>
              </w:rPr>
            </w:pPr>
          </w:p>
        </w:tc>
        <w:tc>
          <w:tcPr>
            <w:tcW w:w="2410" w:type="dxa"/>
            <w:tcBorders>
              <w:bottom w:val="single" w:sz="4" w:space="0" w:color="auto"/>
            </w:tcBorders>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et types d’activités ou de services nouveaux</w:t>
            </w:r>
          </w:p>
        </w:tc>
        <w:tc>
          <w:tcPr>
            <w:tcW w:w="1275"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134"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Au moins 24</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NR</w:t>
            </w:r>
          </w:p>
        </w:tc>
        <w:tc>
          <w:tcPr>
            <w:tcW w:w="127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9F68FD">
        <w:trPr>
          <w:trHeight w:val="960"/>
        </w:trPr>
        <w:tc>
          <w:tcPr>
            <w:tcW w:w="2127" w:type="dxa"/>
            <w:vMerge w:val="restart"/>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eastAsia="Arial Unicode MS" w:hAnsi="Times New Roman"/>
                <w:lang w:val="fr-FR"/>
              </w:rPr>
              <w:t>OS1 – R5 : Les entreprises PTFM et celles qui leur sont liées bénéficient de produits financiers adaptés aux systèmes locaux de financement</w:t>
            </w:r>
          </w:p>
        </w:tc>
        <w:tc>
          <w:tcPr>
            <w:tcW w:w="2410" w:type="dxa"/>
            <w:tcBorders>
              <w:bottom w:val="single" w:sz="4" w:space="0" w:color="auto"/>
            </w:tcBorders>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Taux d’accroissement du volume des crédits court, moyen et long terme distribués</w:t>
            </w:r>
          </w:p>
        </w:tc>
        <w:tc>
          <w:tcPr>
            <w:tcW w:w="1275" w:type="dxa"/>
            <w:shd w:val="clear" w:color="auto" w:fill="auto"/>
          </w:tcPr>
          <w:p w:rsidR="003E59AF" w:rsidRPr="005D21DD" w:rsidRDefault="003E59AF" w:rsidP="009F68FD">
            <w:pPr>
              <w:spacing w:after="0" w:line="276" w:lineRule="auto"/>
              <w:jc w:val="center"/>
              <w:rPr>
                <w:rFonts w:ascii="Times New Roman" w:hAnsi="Times New Roman"/>
                <w:lang w:val="fr-FR"/>
              </w:rPr>
            </w:pPr>
          </w:p>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139 985 000</w:t>
            </w:r>
          </w:p>
        </w:tc>
        <w:tc>
          <w:tcPr>
            <w:tcW w:w="1134" w:type="dxa"/>
            <w:shd w:val="clear" w:color="auto" w:fill="auto"/>
          </w:tcPr>
          <w:p w:rsidR="003E59AF" w:rsidRPr="005D21DD" w:rsidRDefault="003E59AF" w:rsidP="009F68FD">
            <w:pPr>
              <w:spacing w:after="0" w:line="276" w:lineRule="auto"/>
              <w:jc w:val="center"/>
              <w:rPr>
                <w:rFonts w:ascii="Times New Roman" w:hAnsi="Times New Roman"/>
              </w:rPr>
            </w:pPr>
          </w:p>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+10% par an</w:t>
            </w:r>
          </w:p>
        </w:tc>
        <w:tc>
          <w:tcPr>
            <w:tcW w:w="1701" w:type="dxa"/>
            <w:shd w:val="clear" w:color="auto" w:fill="auto"/>
          </w:tcPr>
          <w:p w:rsidR="003E59AF" w:rsidRPr="005D21DD" w:rsidRDefault="003E59AF" w:rsidP="009F68FD">
            <w:pPr>
              <w:spacing w:after="0" w:line="276" w:lineRule="auto"/>
              <w:jc w:val="center"/>
              <w:rPr>
                <w:rFonts w:ascii="Times New Roman" w:hAnsi="Times New Roman"/>
              </w:rPr>
            </w:pPr>
          </w:p>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790 443 750</w:t>
            </w:r>
          </w:p>
        </w:tc>
        <w:tc>
          <w:tcPr>
            <w:tcW w:w="1276" w:type="dxa"/>
            <w:shd w:val="clear" w:color="auto" w:fill="auto"/>
          </w:tcPr>
          <w:p w:rsidR="003E59AF" w:rsidRPr="005D21DD" w:rsidRDefault="003E59AF" w:rsidP="009F68FD">
            <w:pPr>
              <w:spacing w:after="0" w:line="276" w:lineRule="auto"/>
              <w:jc w:val="center"/>
              <w:rPr>
                <w:rFonts w:ascii="Times New Roman" w:hAnsi="Times New Roman"/>
              </w:rPr>
            </w:pPr>
          </w:p>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+186% par an</w:t>
            </w:r>
          </w:p>
        </w:tc>
      </w:tr>
      <w:tr w:rsidR="003E59AF" w:rsidRPr="005D21DD" w:rsidTr="009F68FD">
        <w:trPr>
          <w:trHeight w:val="960"/>
        </w:trPr>
        <w:tc>
          <w:tcPr>
            <w:tcW w:w="2127" w:type="dxa"/>
            <w:vMerge/>
            <w:shd w:val="clear" w:color="auto" w:fill="auto"/>
            <w:vAlign w:val="center"/>
          </w:tcPr>
          <w:p w:rsidR="003E59AF" w:rsidRPr="005D21DD" w:rsidRDefault="003E59AF" w:rsidP="009F68FD">
            <w:pPr>
              <w:spacing w:after="0" w:line="276" w:lineRule="auto"/>
              <w:rPr>
                <w:rFonts w:ascii="Times New Roman" w:eastAsia="Arial Unicode MS" w:hAnsi="Times New Roman"/>
                <w:lang w:val="fr-FR"/>
              </w:rPr>
            </w:pPr>
          </w:p>
        </w:tc>
        <w:tc>
          <w:tcPr>
            <w:tcW w:w="2410" w:type="dxa"/>
            <w:tcBorders>
              <w:bottom w:val="single" w:sz="4" w:space="0" w:color="auto"/>
            </w:tcBorders>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de promoteurs PTFM bénéficiaires de crédits</w:t>
            </w:r>
          </w:p>
        </w:tc>
        <w:tc>
          <w:tcPr>
            <w:tcW w:w="1275"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134"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23 967</w:t>
            </w:r>
          </w:p>
        </w:tc>
        <w:tc>
          <w:tcPr>
            <w:tcW w:w="127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9F68FD">
        <w:trPr>
          <w:trHeight w:val="728"/>
        </w:trPr>
        <w:tc>
          <w:tcPr>
            <w:tcW w:w="2127" w:type="dxa"/>
            <w:vMerge w:val="restart"/>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eastAsia="Arial Unicode MS" w:hAnsi="Times New Roman"/>
                <w:lang w:val="fr-FR"/>
              </w:rPr>
              <w:t>OS1 – R6 : Les entreprises PTFM, en particulier l’entreprenariat féminin, disposent de services de proximité, d’encadrement et appui-conseil</w:t>
            </w:r>
          </w:p>
        </w:tc>
        <w:tc>
          <w:tcPr>
            <w:tcW w:w="2410" w:type="dxa"/>
            <w:tcBorders>
              <w:bottom w:val="single" w:sz="4" w:space="0" w:color="auto"/>
            </w:tcBorders>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et types de services de proximité accessibles</w:t>
            </w:r>
          </w:p>
        </w:tc>
        <w:tc>
          <w:tcPr>
            <w:tcW w:w="1275"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134" w:type="dxa"/>
            <w:shd w:val="clear" w:color="auto" w:fill="auto"/>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rPr>
              <w:t xml:space="preserve">Au </w:t>
            </w:r>
            <w:r w:rsidRPr="005D21DD">
              <w:rPr>
                <w:rFonts w:ascii="Times New Roman" w:hAnsi="Times New Roman"/>
                <w:lang w:val="fr-FR"/>
              </w:rPr>
              <w:t>moins</w:t>
            </w:r>
            <w:r w:rsidRPr="005D21DD">
              <w:rPr>
                <w:rFonts w:ascii="Times New Roman" w:hAnsi="Times New Roman"/>
              </w:rPr>
              <w:t xml:space="preserve"> 24</w:t>
            </w:r>
          </w:p>
        </w:tc>
        <w:tc>
          <w:tcPr>
            <w:tcW w:w="1701" w:type="dxa"/>
            <w:shd w:val="clear" w:color="auto" w:fill="auto"/>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NR</w:t>
            </w:r>
          </w:p>
        </w:tc>
        <w:tc>
          <w:tcPr>
            <w:tcW w:w="1276" w:type="dxa"/>
            <w:shd w:val="clear" w:color="auto" w:fill="auto"/>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9F68FD">
        <w:trPr>
          <w:trHeight w:val="726"/>
        </w:trPr>
        <w:tc>
          <w:tcPr>
            <w:tcW w:w="2127" w:type="dxa"/>
            <w:vMerge/>
            <w:shd w:val="clear" w:color="auto" w:fill="auto"/>
            <w:vAlign w:val="center"/>
          </w:tcPr>
          <w:p w:rsidR="003E59AF" w:rsidRPr="005D21DD" w:rsidRDefault="003E59AF" w:rsidP="009F68FD">
            <w:pPr>
              <w:spacing w:after="0" w:line="276" w:lineRule="auto"/>
              <w:rPr>
                <w:rFonts w:ascii="Times New Roman" w:eastAsia="Arial Unicode MS" w:hAnsi="Times New Roman"/>
                <w:lang w:val="fr-FR"/>
              </w:rPr>
            </w:pPr>
          </w:p>
        </w:tc>
        <w:tc>
          <w:tcPr>
            <w:tcW w:w="2410" w:type="dxa"/>
            <w:tcBorders>
              <w:bottom w:val="single" w:sz="4" w:space="0" w:color="auto"/>
            </w:tcBorders>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d’entreprises bénéficiaires</w:t>
            </w:r>
          </w:p>
        </w:tc>
        <w:tc>
          <w:tcPr>
            <w:tcW w:w="1275"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134"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1 700</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NR</w:t>
            </w:r>
          </w:p>
        </w:tc>
        <w:tc>
          <w:tcPr>
            <w:tcW w:w="127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7623AA">
        <w:trPr>
          <w:trHeight w:val="726"/>
        </w:trPr>
        <w:tc>
          <w:tcPr>
            <w:tcW w:w="2127" w:type="dxa"/>
            <w:vMerge/>
            <w:tcBorders>
              <w:bottom w:val="single" w:sz="4" w:space="0" w:color="auto"/>
            </w:tcBorders>
            <w:shd w:val="clear" w:color="auto" w:fill="FFFF99"/>
            <w:vAlign w:val="center"/>
          </w:tcPr>
          <w:p w:rsidR="003E59AF" w:rsidRPr="005D21DD" w:rsidRDefault="003E59AF" w:rsidP="009F68FD">
            <w:pPr>
              <w:spacing w:after="0" w:line="276" w:lineRule="auto"/>
              <w:rPr>
                <w:rFonts w:ascii="Times New Roman" w:eastAsia="Arial Unicode MS" w:hAnsi="Times New Roman"/>
                <w:lang w:val="fr-FR"/>
              </w:rPr>
            </w:pPr>
          </w:p>
        </w:tc>
        <w:tc>
          <w:tcPr>
            <w:tcW w:w="2410" w:type="dxa"/>
            <w:tcBorders>
              <w:bottom w:val="single" w:sz="4" w:space="0" w:color="auto"/>
            </w:tcBorders>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d’entreprises dirigées par des femmes</w:t>
            </w:r>
          </w:p>
        </w:tc>
        <w:tc>
          <w:tcPr>
            <w:tcW w:w="1275" w:type="dxa"/>
            <w:tcBorders>
              <w:bottom w:val="single" w:sz="4" w:space="0" w:color="auto"/>
            </w:tcBorders>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134" w:type="dxa"/>
            <w:tcBorders>
              <w:bottom w:val="single" w:sz="4" w:space="0" w:color="auto"/>
            </w:tcBorders>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701" w:type="dxa"/>
            <w:tcBorders>
              <w:bottom w:val="single" w:sz="4" w:space="0" w:color="auto"/>
            </w:tcBorders>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NR</w:t>
            </w:r>
          </w:p>
        </w:tc>
        <w:tc>
          <w:tcPr>
            <w:tcW w:w="1276" w:type="dxa"/>
            <w:tcBorders>
              <w:bottom w:val="single" w:sz="4" w:space="0" w:color="auto"/>
            </w:tcBorders>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7623AA">
        <w:trPr>
          <w:trHeight w:val="1090"/>
        </w:trPr>
        <w:tc>
          <w:tcPr>
            <w:tcW w:w="2127" w:type="dxa"/>
            <w:vMerge w:val="restart"/>
            <w:tcBorders>
              <w:bottom w:val="nil"/>
            </w:tcBorders>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eastAsia="Arial Unicode MS" w:hAnsi="Times New Roman"/>
                <w:lang w:val="fr-FR"/>
              </w:rPr>
              <w:t xml:space="preserve">OS1 – R7 : Au moins 60 nouveaux artisans de la PTFM et 20 nouveaux dépôts de </w:t>
            </w:r>
            <w:r w:rsidRPr="005D21DD">
              <w:rPr>
                <w:rFonts w:ascii="Times New Roman" w:eastAsia="Arial Unicode MS" w:hAnsi="Times New Roman"/>
                <w:lang w:val="fr-FR"/>
              </w:rPr>
              <w:lastRenderedPageBreak/>
              <w:t>pièces détachées sont mis en place et appuient l’installation et la maintenance des PTFM</w:t>
            </w:r>
          </w:p>
        </w:tc>
        <w:tc>
          <w:tcPr>
            <w:tcW w:w="2410" w:type="dxa"/>
            <w:tcBorders>
              <w:bottom w:val="nil"/>
            </w:tcBorders>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lastRenderedPageBreak/>
              <w:t>Nombre d’artisans promus</w:t>
            </w:r>
          </w:p>
        </w:tc>
        <w:tc>
          <w:tcPr>
            <w:tcW w:w="1275" w:type="dxa"/>
            <w:tcBorders>
              <w:bottom w:val="nil"/>
            </w:tcBorders>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134" w:type="dxa"/>
            <w:tcBorders>
              <w:bottom w:val="nil"/>
            </w:tcBorders>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701" w:type="dxa"/>
            <w:tcBorders>
              <w:bottom w:val="nil"/>
            </w:tcBorders>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197</w:t>
            </w:r>
          </w:p>
        </w:tc>
        <w:tc>
          <w:tcPr>
            <w:tcW w:w="1276" w:type="dxa"/>
            <w:tcBorders>
              <w:bottom w:val="nil"/>
            </w:tcBorders>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7623AA">
        <w:trPr>
          <w:trHeight w:val="1090"/>
        </w:trPr>
        <w:tc>
          <w:tcPr>
            <w:tcW w:w="2127" w:type="dxa"/>
            <w:vMerge/>
            <w:tcBorders>
              <w:top w:val="nil"/>
            </w:tcBorders>
            <w:shd w:val="clear" w:color="auto" w:fill="auto"/>
            <w:vAlign w:val="center"/>
          </w:tcPr>
          <w:p w:rsidR="003E59AF" w:rsidRPr="005D21DD" w:rsidRDefault="003E59AF" w:rsidP="009F68FD">
            <w:pPr>
              <w:spacing w:after="0" w:line="276" w:lineRule="auto"/>
              <w:rPr>
                <w:rFonts w:ascii="Times New Roman" w:eastAsia="Arial Unicode MS" w:hAnsi="Times New Roman"/>
                <w:lang w:val="fr-FR"/>
              </w:rPr>
            </w:pPr>
          </w:p>
        </w:tc>
        <w:tc>
          <w:tcPr>
            <w:tcW w:w="2410" w:type="dxa"/>
            <w:tcBorders>
              <w:top w:val="nil"/>
            </w:tcBorders>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de dépôts de pièces de rechange agréés</w:t>
            </w:r>
          </w:p>
        </w:tc>
        <w:tc>
          <w:tcPr>
            <w:tcW w:w="1275" w:type="dxa"/>
            <w:tcBorders>
              <w:top w:val="nil"/>
            </w:tcBorders>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134" w:type="dxa"/>
            <w:tcBorders>
              <w:top w:val="nil"/>
            </w:tcBorders>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701" w:type="dxa"/>
            <w:tcBorders>
              <w:top w:val="nil"/>
            </w:tcBorders>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14</w:t>
            </w:r>
          </w:p>
        </w:tc>
        <w:tc>
          <w:tcPr>
            <w:tcW w:w="1276" w:type="dxa"/>
            <w:tcBorders>
              <w:top w:val="nil"/>
            </w:tcBorders>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9F68FD">
        <w:trPr>
          <w:trHeight w:val="1244"/>
        </w:trPr>
        <w:tc>
          <w:tcPr>
            <w:tcW w:w="2127" w:type="dxa"/>
            <w:shd w:val="clear" w:color="auto" w:fill="auto"/>
            <w:vAlign w:val="center"/>
          </w:tcPr>
          <w:p w:rsidR="003E59AF" w:rsidRPr="005D21DD" w:rsidRDefault="003E59AF" w:rsidP="009F68FD">
            <w:pPr>
              <w:spacing w:after="0" w:line="276" w:lineRule="auto"/>
              <w:rPr>
                <w:rFonts w:ascii="Times New Roman" w:eastAsia="Arial Unicode MS" w:hAnsi="Times New Roman"/>
                <w:lang w:val="fr-FR"/>
              </w:rPr>
            </w:pPr>
            <w:r w:rsidRPr="005D21DD">
              <w:rPr>
                <w:rFonts w:ascii="Times New Roman" w:eastAsia="Arial Unicode MS" w:hAnsi="Times New Roman"/>
                <w:lang w:val="fr-FR"/>
              </w:rPr>
              <w:lastRenderedPageBreak/>
              <w:t>OS1 – R8 : Des réseaux de promoteurs sont constitués</w:t>
            </w:r>
          </w:p>
        </w:tc>
        <w:tc>
          <w:tcPr>
            <w:tcW w:w="2410"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de structures faîtières à différents échelons par région et effectifs polarisés</w:t>
            </w:r>
          </w:p>
        </w:tc>
        <w:tc>
          <w:tcPr>
            <w:tcW w:w="1275"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02</w:t>
            </w:r>
          </w:p>
        </w:tc>
        <w:tc>
          <w:tcPr>
            <w:tcW w:w="1134" w:type="dxa"/>
            <w:shd w:val="clear" w:color="auto" w:fill="auto"/>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Au moins 70 unions sont fonctionnelles</w:t>
            </w:r>
          </w:p>
        </w:tc>
        <w:tc>
          <w:tcPr>
            <w:tcW w:w="1701"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40</w:t>
            </w:r>
          </w:p>
        </w:tc>
        <w:tc>
          <w:tcPr>
            <w:tcW w:w="1276"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57,14%</w:t>
            </w:r>
          </w:p>
        </w:tc>
      </w:tr>
      <w:tr w:rsidR="003E59AF" w:rsidRPr="005D21DD" w:rsidTr="009F68FD">
        <w:trPr>
          <w:trHeight w:val="825"/>
        </w:trPr>
        <w:tc>
          <w:tcPr>
            <w:tcW w:w="2127" w:type="dxa"/>
            <w:vMerge w:val="restart"/>
            <w:shd w:val="clear" w:color="auto" w:fill="auto"/>
            <w:vAlign w:val="center"/>
          </w:tcPr>
          <w:p w:rsidR="003E59AF" w:rsidRPr="005D21DD" w:rsidRDefault="003E59AF" w:rsidP="009F68FD">
            <w:pPr>
              <w:spacing w:after="0" w:line="276" w:lineRule="auto"/>
              <w:rPr>
                <w:rFonts w:ascii="Times New Roman" w:eastAsia="Arial Unicode MS" w:hAnsi="Times New Roman"/>
                <w:lang w:val="fr-FR"/>
              </w:rPr>
            </w:pPr>
            <w:r w:rsidRPr="005D21DD">
              <w:rPr>
                <w:rFonts w:ascii="Times New Roman" w:eastAsia="Arial Unicode MS" w:hAnsi="Times New Roman"/>
                <w:lang w:val="fr-FR"/>
              </w:rPr>
              <w:t>OS1 – R9 : Les entreprises PTFM fonctionnent de manière autonome aux plans financier et organisationnel</w:t>
            </w:r>
          </w:p>
        </w:tc>
        <w:tc>
          <w:tcPr>
            <w:tcW w:w="2410"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d’entreprises inscrites dans les plans d’autonomisation</w:t>
            </w:r>
          </w:p>
        </w:tc>
        <w:tc>
          <w:tcPr>
            <w:tcW w:w="1275"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26</w:t>
            </w:r>
          </w:p>
        </w:tc>
        <w:tc>
          <w:tcPr>
            <w:tcW w:w="1134"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NR</w:t>
            </w:r>
          </w:p>
        </w:tc>
        <w:tc>
          <w:tcPr>
            <w:tcW w:w="127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9F68FD">
        <w:trPr>
          <w:trHeight w:val="825"/>
        </w:trPr>
        <w:tc>
          <w:tcPr>
            <w:tcW w:w="2127" w:type="dxa"/>
            <w:vMerge/>
            <w:tcBorders>
              <w:bottom w:val="single" w:sz="4" w:space="0" w:color="auto"/>
            </w:tcBorders>
            <w:shd w:val="clear" w:color="auto" w:fill="FFFF99"/>
            <w:vAlign w:val="center"/>
          </w:tcPr>
          <w:p w:rsidR="003E59AF" w:rsidRPr="005D21DD" w:rsidRDefault="003E59AF" w:rsidP="009F68FD">
            <w:pPr>
              <w:spacing w:after="0" w:line="276" w:lineRule="auto"/>
              <w:rPr>
                <w:rFonts w:ascii="Times New Roman" w:eastAsia="Arial Unicode MS" w:hAnsi="Times New Roman"/>
                <w:lang w:val="fr-FR"/>
              </w:rPr>
            </w:pPr>
          </w:p>
        </w:tc>
        <w:tc>
          <w:tcPr>
            <w:tcW w:w="2410" w:type="dxa"/>
            <w:tcBorders>
              <w:bottom w:val="single" w:sz="4" w:space="0" w:color="auto"/>
            </w:tcBorders>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d’entreprises PTFM rendues autonomes</w:t>
            </w:r>
          </w:p>
        </w:tc>
        <w:tc>
          <w:tcPr>
            <w:tcW w:w="1275" w:type="dxa"/>
            <w:tcBorders>
              <w:bottom w:val="single" w:sz="4" w:space="0" w:color="auto"/>
            </w:tcBorders>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26</w:t>
            </w:r>
          </w:p>
        </w:tc>
        <w:tc>
          <w:tcPr>
            <w:tcW w:w="1134" w:type="dxa"/>
            <w:tcBorders>
              <w:bottom w:val="single" w:sz="4" w:space="0" w:color="auto"/>
            </w:tcBorders>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 xml:space="preserve">1000 PTFM </w:t>
            </w:r>
            <w:r w:rsidRPr="005D21DD">
              <w:rPr>
                <w:rFonts w:ascii="Times New Roman" w:hAnsi="Times New Roman"/>
                <w:lang w:val="fr-FR"/>
              </w:rPr>
              <w:t>autonomes</w:t>
            </w:r>
          </w:p>
        </w:tc>
        <w:tc>
          <w:tcPr>
            <w:tcW w:w="1701" w:type="dxa"/>
            <w:tcBorders>
              <w:bottom w:val="single" w:sz="4" w:space="0" w:color="auto"/>
            </w:tcBorders>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111</w:t>
            </w:r>
          </w:p>
        </w:tc>
        <w:tc>
          <w:tcPr>
            <w:tcW w:w="1276" w:type="dxa"/>
            <w:tcBorders>
              <w:bottom w:val="single" w:sz="4" w:space="0" w:color="auto"/>
            </w:tcBorders>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11%</w:t>
            </w:r>
          </w:p>
        </w:tc>
      </w:tr>
    </w:tbl>
    <w:p w:rsidR="00D73B7D" w:rsidRDefault="00D73B7D" w:rsidP="00D73B7D">
      <w:pPr>
        <w:spacing w:before="40" w:after="40" w:line="276" w:lineRule="auto"/>
        <w:rPr>
          <w:rFonts w:ascii="Times New Roman" w:hAnsi="Times New Roman"/>
          <w:sz w:val="24"/>
          <w:szCs w:val="24"/>
        </w:rPr>
      </w:pPr>
    </w:p>
    <w:p w:rsidR="00B26223" w:rsidRPr="00AE4583" w:rsidRDefault="00241B51" w:rsidP="00D7163F">
      <w:pPr>
        <w:spacing w:before="40" w:after="40" w:line="276" w:lineRule="auto"/>
        <w:ind w:left="-567"/>
        <w:rPr>
          <w:rFonts w:ascii="Times New Roman" w:hAnsi="Times New Roman"/>
          <w:sz w:val="24"/>
          <w:szCs w:val="24"/>
          <w:lang w:val="fr-FR"/>
        </w:rPr>
      </w:pPr>
      <w:r w:rsidRPr="00AE4583">
        <w:rPr>
          <w:rFonts w:ascii="Times New Roman" w:hAnsi="Times New Roman"/>
          <w:sz w:val="24"/>
          <w:szCs w:val="24"/>
          <w:lang w:val="fr-FR"/>
        </w:rPr>
        <w:t xml:space="preserve">Pour </w:t>
      </w:r>
      <w:r w:rsidR="009C0CBF" w:rsidRPr="00AE4583">
        <w:rPr>
          <w:rFonts w:ascii="Times New Roman" w:hAnsi="Times New Roman"/>
          <w:sz w:val="24"/>
          <w:szCs w:val="24"/>
          <w:lang w:val="fr-FR"/>
        </w:rPr>
        <w:t>ce</w:t>
      </w:r>
      <w:r w:rsidRPr="00AE4583">
        <w:rPr>
          <w:rFonts w:ascii="Times New Roman" w:hAnsi="Times New Roman"/>
          <w:sz w:val="24"/>
          <w:szCs w:val="24"/>
          <w:lang w:val="fr-FR"/>
        </w:rPr>
        <w:t xml:space="preserve"> premier objectif spécifique, </w:t>
      </w:r>
      <w:r w:rsidR="00CC50C4" w:rsidRPr="00AE4583">
        <w:rPr>
          <w:rFonts w:ascii="Times New Roman" w:hAnsi="Times New Roman"/>
          <w:sz w:val="24"/>
          <w:szCs w:val="24"/>
          <w:lang w:val="fr-FR"/>
        </w:rPr>
        <w:t xml:space="preserve">cinq </w:t>
      </w:r>
      <w:r w:rsidR="00EC7516" w:rsidRPr="00AE4583">
        <w:rPr>
          <w:rFonts w:ascii="Times New Roman" w:hAnsi="Times New Roman"/>
          <w:sz w:val="24"/>
          <w:szCs w:val="24"/>
          <w:lang w:val="fr-FR"/>
        </w:rPr>
        <w:t>(0</w:t>
      </w:r>
      <w:r w:rsidR="00CC50C4" w:rsidRPr="00AE4583">
        <w:rPr>
          <w:rFonts w:ascii="Times New Roman" w:hAnsi="Times New Roman"/>
          <w:sz w:val="24"/>
          <w:szCs w:val="24"/>
          <w:lang w:val="fr-FR"/>
        </w:rPr>
        <w:t>5</w:t>
      </w:r>
      <w:r w:rsidR="00EC7516" w:rsidRPr="00AE4583">
        <w:rPr>
          <w:rFonts w:ascii="Times New Roman" w:hAnsi="Times New Roman"/>
          <w:sz w:val="24"/>
          <w:szCs w:val="24"/>
          <w:lang w:val="fr-FR"/>
        </w:rPr>
        <w:t>) des dix (10)</w:t>
      </w:r>
      <w:r w:rsidRPr="00AE4583">
        <w:rPr>
          <w:rFonts w:ascii="Times New Roman" w:hAnsi="Times New Roman"/>
          <w:sz w:val="24"/>
          <w:szCs w:val="24"/>
          <w:lang w:val="fr-FR"/>
        </w:rPr>
        <w:t xml:space="preserve"> indicateurs </w:t>
      </w:r>
      <w:r w:rsidR="00EC7516" w:rsidRPr="00AE4583">
        <w:rPr>
          <w:rFonts w:ascii="Times New Roman" w:hAnsi="Times New Roman"/>
          <w:sz w:val="24"/>
          <w:szCs w:val="24"/>
          <w:lang w:val="fr-FR"/>
        </w:rPr>
        <w:t xml:space="preserve">renseignés </w:t>
      </w:r>
      <w:r w:rsidR="005B1943" w:rsidRPr="00AE4583">
        <w:rPr>
          <w:rFonts w:ascii="Times New Roman" w:hAnsi="Times New Roman"/>
          <w:sz w:val="24"/>
          <w:szCs w:val="24"/>
          <w:lang w:val="fr-FR"/>
        </w:rPr>
        <w:t>enregistrent des</w:t>
      </w:r>
      <w:r w:rsidRPr="00AE4583">
        <w:rPr>
          <w:rFonts w:ascii="Times New Roman" w:hAnsi="Times New Roman"/>
          <w:sz w:val="24"/>
          <w:szCs w:val="24"/>
          <w:lang w:val="fr-FR"/>
        </w:rPr>
        <w:t xml:space="preserve"> progrès </w:t>
      </w:r>
      <w:r w:rsidR="005D2633" w:rsidRPr="00AE4583">
        <w:rPr>
          <w:rFonts w:ascii="Times New Roman" w:hAnsi="Times New Roman"/>
          <w:sz w:val="24"/>
          <w:szCs w:val="24"/>
          <w:lang w:val="fr-FR"/>
        </w:rPr>
        <w:t>important</w:t>
      </w:r>
      <w:r w:rsidRPr="00AE4583">
        <w:rPr>
          <w:rFonts w:ascii="Times New Roman" w:hAnsi="Times New Roman"/>
          <w:sz w:val="24"/>
          <w:szCs w:val="24"/>
          <w:lang w:val="fr-FR"/>
        </w:rPr>
        <w:t xml:space="preserve">s, certains ayant déjà </w:t>
      </w:r>
      <w:r w:rsidR="008F1128" w:rsidRPr="00AE4583">
        <w:rPr>
          <w:rFonts w:ascii="Times New Roman" w:hAnsi="Times New Roman"/>
          <w:sz w:val="24"/>
          <w:szCs w:val="24"/>
          <w:lang w:val="fr-FR"/>
        </w:rPr>
        <w:t>atte</w:t>
      </w:r>
      <w:r w:rsidRPr="00AE4583">
        <w:rPr>
          <w:rFonts w:ascii="Times New Roman" w:hAnsi="Times New Roman"/>
          <w:sz w:val="24"/>
          <w:szCs w:val="24"/>
          <w:lang w:val="fr-FR"/>
        </w:rPr>
        <w:t>int voire dépassé les cibles prévus en fin de programme</w:t>
      </w:r>
      <w:r w:rsidR="005B1943" w:rsidRPr="00AE4583">
        <w:rPr>
          <w:rFonts w:ascii="Times New Roman" w:hAnsi="Times New Roman"/>
          <w:sz w:val="24"/>
          <w:szCs w:val="24"/>
          <w:lang w:val="fr-FR"/>
        </w:rPr>
        <w:t xml:space="preserve"> t</w:t>
      </w:r>
      <w:r w:rsidR="002D7EAC" w:rsidRPr="00AE4583">
        <w:rPr>
          <w:rFonts w:ascii="Times New Roman" w:hAnsi="Times New Roman"/>
          <w:sz w:val="24"/>
          <w:szCs w:val="24"/>
          <w:lang w:val="fr-FR"/>
        </w:rPr>
        <w:t xml:space="preserve">andis que les cinq (05) autres connaissent des progrès insuffisants. </w:t>
      </w:r>
      <w:r w:rsidR="00CC50C4" w:rsidRPr="00AE4583">
        <w:rPr>
          <w:rFonts w:ascii="Times New Roman" w:hAnsi="Times New Roman"/>
          <w:sz w:val="24"/>
          <w:szCs w:val="24"/>
          <w:lang w:val="fr-FR"/>
        </w:rPr>
        <w:t>Parmi les indicateurs ayan</w:t>
      </w:r>
      <w:r w:rsidR="00AE4583">
        <w:rPr>
          <w:rFonts w:ascii="Times New Roman" w:hAnsi="Times New Roman"/>
          <w:sz w:val="24"/>
          <w:szCs w:val="24"/>
          <w:lang w:val="fr-FR"/>
        </w:rPr>
        <w:t>t enregistré le plus de progrès</w:t>
      </w:r>
      <w:r w:rsidR="00CC50C4" w:rsidRPr="00AE4583">
        <w:rPr>
          <w:rFonts w:ascii="Times New Roman" w:hAnsi="Times New Roman"/>
          <w:sz w:val="24"/>
          <w:szCs w:val="24"/>
          <w:lang w:val="fr-FR"/>
        </w:rPr>
        <w:t xml:space="preserve"> on peut citer : (i) </w:t>
      </w:r>
      <w:r w:rsidR="002D7EAC" w:rsidRPr="00AE4583">
        <w:rPr>
          <w:rFonts w:ascii="Times New Roman" w:hAnsi="Times New Roman"/>
          <w:sz w:val="24"/>
          <w:szCs w:val="24"/>
          <w:lang w:val="fr-FR"/>
        </w:rPr>
        <w:t xml:space="preserve">le </w:t>
      </w:r>
      <w:r w:rsidR="00AE4583">
        <w:rPr>
          <w:rFonts w:ascii="Times New Roman" w:hAnsi="Times New Roman"/>
          <w:sz w:val="24"/>
          <w:szCs w:val="24"/>
          <w:lang w:val="fr-FR"/>
        </w:rPr>
        <w:t>nombre de ré</w:t>
      </w:r>
      <w:r w:rsidR="00CC50C4" w:rsidRPr="00AE4583">
        <w:rPr>
          <w:rFonts w:ascii="Times New Roman" w:hAnsi="Times New Roman"/>
          <w:sz w:val="24"/>
          <w:szCs w:val="24"/>
          <w:lang w:val="fr-FR"/>
        </w:rPr>
        <w:t xml:space="preserve">gions bénéficiaires de PTFM, (ii) </w:t>
      </w:r>
      <w:r w:rsidR="002D7EAC" w:rsidRPr="00AE4583">
        <w:rPr>
          <w:rFonts w:ascii="Times New Roman" w:hAnsi="Times New Roman"/>
          <w:sz w:val="24"/>
          <w:szCs w:val="24"/>
          <w:lang w:val="fr-FR"/>
        </w:rPr>
        <w:t xml:space="preserve">le </w:t>
      </w:r>
      <w:r w:rsidR="00CC50C4" w:rsidRPr="00AE4583">
        <w:rPr>
          <w:rFonts w:ascii="Times New Roman" w:hAnsi="Times New Roman"/>
          <w:sz w:val="24"/>
          <w:szCs w:val="24"/>
          <w:lang w:val="fr-FR"/>
        </w:rPr>
        <w:t xml:space="preserve">taux d’entreprises PTFM gestion privée fonctionnelles, (iii)  </w:t>
      </w:r>
      <w:r w:rsidR="002D7EAC" w:rsidRPr="00AE4583">
        <w:rPr>
          <w:rFonts w:ascii="Times New Roman" w:hAnsi="Times New Roman"/>
          <w:sz w:val="24"/>
          <w:szCs w:val="24"/>
          <w:lang w:val="fr-FR"/>
        </w:rPr>
        <w:t xml:space="preserve">le </w:t>
      </w:r>
      <w:r w:rsidR="00CC50C4" w:rsidRPr="00AE4583">
        <w:rPr>
          <w:rFonts w:ascii="Times New Roman" w:hAnsi="Times New Roman"/>
          <w:sz w:val="24"/>
          <w:szCs w:val="24"/>
          <w:lang w:val="fr-FR"/>
        </w:rPr>
        <w:t>taux d’accroissement du volume des crédits court, moyen et long terme distribués</w:t>
      </w:r>
      <w:r w:rsidR="002D7EAC" w:rsidRPr="00AE4583">
        <w:rPr>
          <w:rFonts w:ascii="Times New Roman" w:hAnsi="Times New Roman"/>
          <w:sz w:val="24"/>
          <w:szCs w:val="24"/>
          <w:lang w:val="fr-FR"/>
        </w:rPr>
        <w:t>. A l’opposé, l</w:t>
      </w:r>
      <w:r w:rsidRPr="00AE4583">
        <w:rPr>
          <w:rFonts w:ascii="Times New Roman" w:hAnsi="Times New Roman"/>
          <w:sz w:val="24"/>
          <w:szCs w:val="24"/>
          <w:lang w:val="fr-FR"/>
        </w:rPr>
        <w:t>es indicateurs ayant enregistré le moins de progrès sont : (i) l</w:t>
      </w:r>
      <w:r w:rsidR="002D7EAC" w:rsidRPr="00AE4583">
        <w:rPr>
          <w:rFonts w:ascii="Times New Roman" w:hAnsi="Times New Roman"/>
          <w:sz w:val="24"/>
          <w:szCs w:val="24"/>
          <w:lang w:val="fr-FR"/>
        </w:rPr>
        <w:t xml:space="preserve">e taux d’entreprises </w:t>
      </w:r>
      <w:r w:rsidRPr="00AE4583">
        <w:rPr>
          <w:rFonts w:ascii="Times New Roman" w:hAnsi="Times New Roman"/>
          <w:sz w:val="24"/>
          <w:szCs w:val="24"/>
          <w:lang w:val="fr-FR"/>
        </w:rPr>
        <w:t xml:space="preserve">PTFM insérées dans les filières agroalimentaires, </w:t>
      </w:r>
      <w:r w:rsidR="002D7EAC" w:rsidRPr="00AE4583">
        <w:rPr>
          <w:rFonts w:ascii="Times New Roman" w:hAnsi="Times New Roman"/>
          <w:sz w:val="24"/>
          <w:szCs w:val="24"/>
          <w:lang w:val="fr-FR"/>
        </w:rPr>
        <w:t xml:space="preserve">(ii) le taux d’entreprises PTFM communautaires autonomes. </w:t>
      </w:r>
    </w:p>
    <w:p w:rsidR="003E59AF" w:rsidRPr="00E529B2" w:rsidRDefault="003E59AF" w:rsidP="00E529B2">
      <w:pPr>
        <w:pStyle w:val="Listetableau"/>
        <w:spacing w:before="40" w:after="40" w:line="276" w:lineRule="auto"/>
        <w:rPr>
          <w:szCs w:val="24"/>
        </w:rPr>
      </w:pPr>
      <w:bookmarkStart w:id="123" w:name="_Toc387634731"/>
      <w:r w:rsidRPr="00E529B2">
        <w:rPr>
          <w:szCs w:val="24"/>
        </w:rPr>
        <w:t>Tableau </w:t>
      </w:r>
      <w:r w:rsidR="000D6690" w:rsidRPr="00E529B2">
        <w:rPr>
          <w:szCs w:val="24"/>
        </w:rPr>
        <w:t>n°9</w:t>
      </w:r>
      <w:r w:rsidR="00362E6A" w:rsidRPr="00E529B2">
        <w:rPr>
          <w:szCs w:val="24"/>
        </w:rPr>
        <w:t xml:space="preserve"> </w:t>
      </w:r>
      <w:r w:rsidRPr="00E529B2">
        <w:rPr>
          <w:szCs w:val="24"/>
        </w:rPr>
        <w:t>: Estimation des progrès réalisés au titre de l’objectif spécifique 2</w:t>
      </w:r>
      <w:bookmarkEnd w:id="123"/>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2693"/>
        <w:gridCol w:w="1559"/>
        <w:gridCol w:w="1418"/>
        <w:gridCol w:w="1417"/>
        <w:gridCol w:w="1134"/>
      </w:tblGrid>
      <w:tr w:rsidR="003E59AF" w:rsidRPr="009F68FD" w:rsidTr="009F68FD">
        <w:trPr>
          <w:trHeight w:val="321"/>
          <w:tblHeader/>
        </w:trPr>
        <w:tc>
          <w:tcPr>
            <w:tcW w:w="10773" w:type="dxa"/>
            <w:gridSpan w:val="6"/>
            <w:shd w:val="clear" w:color="auto" w:fill="BFBFBF"/>
            <w:vAlign w:val="center"/>
          </w:tcPr>
          <w:p w:rsidR="003E59AF" w:rsidRPr="005D21DD" w:rsidRDefault="003E59AF" w:rsidP="009F68FD">
            <w:pPr>
              <w:spacing w:after="0" w:line="276" w:lineRule="auto"/>
              <w:jc w:val="center"/>
              <w:rPr>
                <w:rFonts w:ascii="Times New Roman" w:hAnsi="Times New Roman"/>
                <w:b/>
                <w:lang w:val="fr-FR"/>
              </w:rPr>
            </w:pPr>
            <w:r w:rsidRPr="005D21DD">
              <w:rPr>
                <w:rFonts w:ascii="Times New Roman" w:hAnsi="Times New Roman"/>
                <w:b/>
                <w:lang w:val="fr-FR"/>
              </w:rPr>
              <w:t>Objectif 2 :</w:t>
            </w:r>
            <w:r w:rsidRPr="005D21DD">
              <w:rPr>
                <w:rFonts w:ascii="Times New Roman" w:hAnsi="Times New Roman"/>
                <w:lang w:val="fr-FR"/>
              </w:rPr>
              <w:t xml:space="preserve"> </w:t>
            </w:r>
            <w:r w:rsidRPr="005D21DD">
              <w:rPr>
                <w:rFonts w:ascii="Times New Roman" w:hAnsi="Times New Roman"/>
                <w:b/>
                <w:lang w:val="fr-FR"/>
              </w:rPr>
              <w:t>Contribuer à l’amélioration de l’accessibilité et des conditions d’offre des services essentiels de base par la fourniture de services énergétiques de la PTFM aux infrastructures communautaires (santé, éducation, eau, place publique…)</w:t>
            </w:r>
          </w:p>
        </w:tc>
      </w:tr>
      <w:tr w:rsidR="003E59AF" w:rsidRPr="005D21DD" w:rsidTr="009F68FD">
        <w:trPr>
          <w:trHeight w:val="321"/>
          <w:tblHeader/>
        </w:trPr>
        <w:tc>
          <w:tcPr>
            <w:tcW w:w="2552" w:type="dxa"/>
            <w:vAlign w:val="center"/>
          </w:tcPr>
          <w:p w:rsidR="003E59AF" w:rsidRPr="005D21DD" w:rsidRDefault="003E59AF" w:rsidP="009F68FD">
            <w:pPr>
              <w:spacing w:after="0" w:line="276" w:lineRule="auto"/>
              <w:jc w:val="center"/>
              <w:rPr>
                <w:rFonts w:ascii="Times New Roman" w:hAnsi="Times New Roman"/>
                <w:b/>
              </w:rPr>
            </w:pPr>
            <w:r w:rsidRPr="005D21DD">
              <w:rPr>
                <w:rFonts w:ascii="Times New Roman" w:hAnsi="Times New Roman"/>
                <w:b/>
                <w:lang w:val="fr-FR"/>
              </w:rPr>
              <w:t>Résultats</w:t>
            </w:r>
          </w:p>
        </w:tc>
        <w:tc>
          <w:tcPr>
            <w:tcW w:w="2693" w:type="dxa"/>
            <w:vAlign w:val="center"/>
          </w:tcPr>
          <w:p w:rsidR="003E59AF" w:rsidRPr="005D21DD" w:rsidRDefault="003E59AF" w:rsidP="009F68FD">
            <w:pPr>
              <w:spacing w:after="0" w:line="276" w:lineRule="auto"/>
              <w:jc w:val="center"/>
              <w:rPr>
                <w:rFonts w:ascii="Times New Roman" w:hAnsi="Times New Roman"/>
                <w:b/>
              </w:rPr>
            </w:pPr>
            <w:r w:rsidRPr="005D21DD">
              <w:rPr>
                <w:rFonts w:ascii="Times New Roman" w:hAnsi="Times New Roman"/>
                <w:b/>
              </w:rPr>
              <w:t>IOV</w:t>
            </w:r>
          </w:p>
        </w:tc>
        <w:tc>
          <w:tcPr>
            <w:tcW w:w="1559" w:type="dxa"/>
            <w:vAlign w:val="center"/>
          </w:tcPr>
          <w:p w:rsidR="003E59AF" w:rsidRPr="005D21DD" w:rsidRDefault="003E59AF" w:rsidP="009F68FD">
            <w:pPr>
              <w:spacing w:after="0" w:line="276" w:lineRule="auto"/>
              <w:jc w:val="center"/>
              <w:rPr>
                <w:rFonts w:ascii="Times New Roman" w:hAnsi="Times New Roman"/>
                <w:b/>
                <w:lang w:val="fr-FR"/>
              </w:rPr>
            </w:pPr>
            <w:r w:rsidRPr="005D21DD">
              <w:rPr>
                <w:rFonts w:ascii="Times New Roman" w:hAnsi="Times New Roman"/>
                <w:b/>
                <w:lang w:val="fr-FR"/>
              </w:rPr>
              <w:t xml:space="preserve">Valeur de départ  </w:t>
            </w:r>
          </w:p>
        </w:tc>
        <w:tc>
          <w:tcPr>
            <w:tcW w:w="1418" w:type="dxa"/>
          </w:tcPr>
          <w:p w:rsidR="003E59AF" w:rsidRPr="005D21DD" w:rsidRDefault="003E59AF" w:rsidP="009F68FD">
            <w:pPr>
              <w:spacing w:after="0" w:line="276" w:lineRule="auto"/>
              <w:jc w:val="center"/>
              <w:rPr>
                <w:rFonts w:ascii="Times New Roman" w:hAnsi="Times New Roman"/>
                <w:b/>
                <w:lang w:val="fr-FR"/>
              </w:rPr>
            </w:pPr>
            <w:r w:rsidRPr="005D21DD">
              <w:rPr>
                <w:rFonts w:ascii="Times New Roman" w:hAnsi="Times New Roman"/>
                <w:b/>
                <w:lang w:val="fr-FR"/>
              </w:rPr>
              <w:t xml:space="preserve">Valeur cible </w:t>
            </w:r>
          </w:p>
        </w:tc>
        <w:tc>
          <w:tcPr>
            <w:tcW w:w="1417" w:type="dxa"/>
          </w:tcPr>
          <w:p w:rsidR="003E59AF" w:rsidRPr="005D21DD" w:rsidRDefault="003E59AF" w:rsidP="009F68FD">
            <w:pPr>
              <w:spacing w:after="0" w:line="276" w:lineRule="auto"/>
              <w:jc w:val="center"/>
              <w:rPr>
                <w:rFonts w:ascii="Times New Roman" w:hAnsi="Times New Roman"/>
                <w:b/>
                <w:lang w:val="fr-FR"/>
              </w:rPr>
            </w:pPr>
            <w:r w:rsidRPr="005D21DD">
              <w:rPr>
                <w:rFonts w:ascii="Times New Roman" w:hAnsi="Times New Roman"/>
                <w:b/>
                <w:lang w:val="fr-FR"/>
              </w:rPr>
              <w:t>Valeur atteinte au 30 juin 2013</w:t>
            </w:r>
          </w:p>
        </w:tc>
        <w:tc>
          <w:tcPr>
            <w:tcW w:w="1134" w:type="dxa"/>
          </w:tcPr>
          <w:p w:rsidR="003E59AF" w:rsidRPr="005D21DD" w:rsidRDefault="003E59AF" w:rsidP="009F68FD">
            <w:pPr>
              <w:spacing w:after="0" w:line="276" w:lineRule="auto"/>
              <w:jc w:val="center"/>
              <w:rPr>
                <w:rFonts w:ascii="Times New Roman" w:hAnsi="Times New Roman"/>
                <w:b/>
                <w:lang w:val="fr-FR"/>
              </w:rPr>
            </w:pPr>
            <w:r w:rsidRPr="005D21DD">
              <w:rPr>
                <w:rFonts w:ascii="Times New Roman" w:hAnsi="Times New Roman"/>
                <w:b/>
                <w:lang w:val="fr-FR"/>
              </w:rPr>
              <w:t xml:space="preserve">Niveau de réalisation    </w:t>
            </w:r>
          </w:p>
        </w:tc>
      </w:tr>
      <w:tr w:rsidR="003E59AF" w:rsidRPr="005D21DD" w:rsidTr="009F68FD">
        <w:trPr>
          <w:trHeight w:val="1645"/>
        </w:trPr>
        <w:tc>
          <w:tcPr>
            <w:tcW w:w="2552" w:type="dxa"/>
            <w:shd w:val="clear" w:color="auto" w:fill="auto"/>
          </w:tcPr>
          <w:p w:rsidR="003E59AF" w:rsidRPr="005D21DD" w:rsidRDefault="003E59AF" w:rsidP="009F68FD">
            <w:pPr>
              <w:spacing w:after="0" w:line="276" w:lineRule="auto"/>
              <w:jc w:val="left"/>
              <w:rPr>
                <w:rFonts w:ascii="Times New Roman" w:eastAsia="Arial Unicode MS" w:hAnsi="Times New Roman"/>
                <w:bCs/>
                <w:kern w:val="24"/>
                <w:lang w:val="fr-FR"/>
              </w:rPr>
            </w:pPr>
            <w:r w:rsidRPr="005D21DD">
              <w:rPr>
                <w:rFonts w:ascii="Times New Roman" w:eastAsia="Arial Unicode MS" w:hAnsi="Times New Roman"/>
                <w:b/>
                <w:lang w:val="fr-FR"/>
              </w:rPr>
              <w:t xml:space="preserve">OS2 – R1 : </w:t>
            </w:r>
            <w:r w:rsidRPr="005D21DD">
              <w:rPr>
                <w:rFonts w:ascii="Times New Roman" w:eastAsia="Arial Unicode MS" w:hAnsi="Times New Roman"/>
                <w:bCs/>
                <w:kern w:val="24"/>
                <w:lang w:val="fr-FR"/>
              </w:rPr>
              <w:t>Au moins 320 unités de PTFM avec réseaux alimentent des infrastructures de santé, d’éducation et d’hydraulique</w:t>
            </w:r>
          </w:p>
        </w:tc>
        <w:tc>
          <w:tcPr>
            <w:tcW w:w="2693" w:type="dxa"/>
            <w:shd w:val="clear" w:color="auto" w:fill="auto"/>
          </w:tcPr>
          <w:p w:rsidR="003E59AF" w:rsidRPr="005D21DD" w:rsidRDefault="003E59AF" w:rsidP="009F68FD">
            <w:pPr>
              <w:spacing w:after="0" w:line="276" w:lineRule="auto"/>
              <w:jc w:val="left"/>
              <w:rPr>
                <w:rFonts w:ascii="Times New Roman" w:hAnsi="Times New Roman"/>
                <w:lang w:val="fr-FR"/>
              </w:rPr>
            </w:pPr>
            <w:r w:rsidRPr="005D21DD">
              <w:rPr>
                <w:rFonts w:ascii="Times New Roman" w:hAnsi="Times New Roman"/>
                <w:lang w:val="fr-FR"/>
              </w:rPr>
              <w:t>Nombre d’infrastructures de santé, d’éducation et d’hydraulique alimentées par les services énergétiques fournis par la PTFM</w:t>
            </w:r>
          </w:p>
        </w:tc>
        <w:tc>
          <w:tcPr>
            <w:tcW w:w="1559" w:type="dxa"/>
            <w:shd w:val="clear" w:color="auto" w:fill="auto"/>
          </w:tcPr>
          <w:p w:rsidR="003E59AF" w:rsidRPr="005D21DD" w:rsidRDefault="003E59AF" w:rsidP="009F68FD">
            <w:pPr>
              <w:spacing w:after="0" w:line="276" w:lineRule="auto"/>
              <w:rPr>
                <w:rFonts w:ascii="Times New Roman" w:hAnsi="Times New Roman"/>
              </w:rPr>
            </w:pPr>
            <w:r w:rsidRPr="005D21DD">
              <w:rPr>
                <w:rFonts w:ascii="Times New Roman" w:hAnsi="Times New Roman"/>
              </w:rPr>
              <w:t xml:space="preserve">19 infrastructures </w:t>
            </w:r>
            <w:r w:rsidRPr="005D21DD">
              <w:rPr>
                <w:rFonts w:ascii="Times New Roman" w:hAnsi="Times New Roman"/>
                <w:lang w:val="fr-FR"/>
              </w:rPr>
              <w:t>connectées</w:t>
            </w:r>
            <w:r w:rsidRPr="005D21DD">
              <w:rPr>
                <w:rFonts w:ascii="Times New Roman" w:hAnsi="Times New Roman"/>
              </w:rPr>
              <w:t xml:space="preserve"> </w:t>
            </w:r>
          </w:p>
        </w:tc>
        <w:tc>
          <w:tcPr>
            <w:tcW w:w="1418" w:type="dxa"/>
            <w:shd w:val="clear" w:color="auto" w:fill="auto"/>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Au moins 03 infrastructures connectées par réseau électrique</w:t>
            </w:r>
          </w:p>
        </w:tc>
        <w:tc>
          <w:tcPr>
            <w:tcW w:w="1417" w:type="dxa"/>
            <w:shd w:val="clear" w:color="auto" w:fill="auto"/>
          </w:tcPr>
          <w:p w:rsidR="003E59AF" w:rsidRPr="005D21DD" w:rsidRDefault="003E59AF" w:rsidP="009F68FD">
            <w:pPr>
              <w:tabs>
                <w:tab w:val="left" w:pos="792"/>
              </w:tabs>
              <w:spacing w:after="0" w:line="276" w:lineRule="auto"/>
              <w:jc w:val="left"/>
              <w:rPr>
                <w:rFonts w:ascii="Times New Roman" w:hAnsi="Times New Roman"/>
                <w:lang w:val="fr-FR"/>
              </w:rPr>
            </w:pPr>
            <w:r w:rsidRPr="005D21DD">
              <w:rPr>
                <w:rFonts w:ascii="Times New Roman" w:hAnsi="Times New Roman"/>
                <w:lang w:val="fr-FR"/>
              </w:rPr>
              <w:t>On a en moyenne au moins 03 infrastructures connectées par réseau</w:t>
            </w:r>
          </w:p>
        </w:tc>
        <w:tc>
          <w:tcPr>
            <w:tcW w:w="1134" w:type="dxa"/>
            <w:shd w:val="clear" w:color="auto" w:fill="auto"/>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100%</w:t>
            </w:r>
          </w:p>
        </w:tc>
      </w:tr>
      <w:tr w:rsidR="003E59AF" w:rsidRPr="005D21DD" w:rsidTr="009F68FD">
        <w:trPr>
          <w:trHeight w:val="750"/>
        </w:trPr>
        <w:tc>
          <w:tcPr>
            <w:tcW w:w="2552" w:type="dxa"/>
            <w:vMerge w:val="restart"/>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eastAsia="Arial Unicode MS" w:hAnsi="Times New Roman"/>
                <w:lang w:val="fr-FR"/>
              </w:rPr>
              <w:t>OS2 – R2 : Les conditions locales d’offre de services de santé, d’éducation et d’hydraulique sont renforcées</w:t>
            </w:r>
          </w:p>
        </w:tc>
        <w:tc>
          <w:tcPr>
            <w:tcW w:w="2693"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et types de services nouveaux rendus possibles</w:t>
            </w:r>
          </w:p>
        </w:tc>
        <w:tc>
          <w:tcPr>
            <w:tcW w:w="1559" w:type="dxa"/>
            <w:shd w:val="clear" w:color="auto" w:fill="auto"/>
            <w:vAlign w:val="center"/>
          </w:tcPr>
          <w:p w:rsidR="003E59AF" w:rsidRPr="005D21DD" w:rsidRDefault="005B1943" w:rsidP="009F68FD">
            <w:pPr>
              <w:spacing w:after="0" w:line="276" w:lineRule="auto"/>
              <w:rPr>
                <w:rFonts w:ascii="Times New Roman" w:hAnsi="Times New Roman"/>
                <w:lang w:val="fr-FR"/>
              </w:rPr>
            </w:pPr>
            <w:r w:rsidRPr="005D21DD">
              <w:rPr>
                <w:rFonts w:ascii="Times New Roman" w:hAnsi="Times New Roman"/>
                <w:lang w:val="fr-FR"/>
              </w:rPr>
              <w:t>0</w:t>
            </w:r>
          </w:p>
        </w:tc>
        <w:tc>
          <w:tcPr>
            <w:tcW w:w="1418"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ND</w:t>
            </w:r>
          </w:p>
        </w:tc>
        <w:tc>
          <w:tcPr>
            <w:tcW w:w="1417" w:type="dxa"/>
            <w:shd w:val="clear" w:color="auto" w:fill="auto"/>
            <w:vAlign w:val="center"/>
          </w:tcPr>
          <w:p w:rsidR="003E59AF" w:rsidRPr="005D21DD" w:rsidRDefault="005B1943" w:rsidP="009F68FD">
            <w:pPr>
              <w:spacing w:after="0" w:line="276" w:lineRule="auto"/>
              <w:rPr>
                <w:rFonts w:ascii="Times New Roman" w:hAnsi="Times New Roman"/>
                <w:lang w:val="fr-FR"/>
              </w:rPr>
            </w:pPr>
            <w:r w:rsidRPr="005D21DD">
              <w:rPr>
                <w:rFonts w:ascii="Times New Roman" w:hAnsi="Times New Roman"/>
                <w:lang w:val="fr-FR"/>
              </w:rPr>
              <w:t>03</w:t>
            </w:r>
          </w:p>
        </w:tc>
        <w:tc>
          <w:tcPr>
            <w:tcW w:w="1134"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ND</w:t>
            </w:r>
          </w:p>
        </w:tc>
      </w:tr>
      <w:tr w:rsidR="003E59AF" w:rsidRPr="005D21DD" w:rsidTr="009F68FD">
        <w:trPr>
          <w:trHeight w:val="750"/>
        </w:trPr>
        <w:tc>
          <w:tcPr>
            <w:tcW w:w="2552" w:type="dxa"/>
            <w:vMerge/>
            <w:shd w:val="clear" w:color="auto" w:fill="auto"/>
            <w:vAlign w:val="center"/>
          </w:tcPr>
          <w:p w:rsidR="003E59AF" w:rsidRPr="005D21DD" w:rsidRDefault="003E59AF" w:rsidP="009F68FD">
            <w:pPr>
              <w:spacing w:after="0" w:line="276" w:lineRule="auto"/>
              <w:rPr>
                <w:rFonts w:ascii="Times New Roman" w:eastAsia="Arial Unicode MS" w:hAnsi="Times New Roman"/>
                <w:lang w:val="fr-FR"/>
              </w:rPr>
            </w:pPr>
          </w:p>
        </w:tc>
        <w:tc>
          <w:tcPr>
            <w:tcW w:w="2693"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de personnes bénéficiaires de services nouveaux</w:t>
            </w:r>
          </w:p>
        </w:tc>
        <w:tc>
          <w:tcPr>
            <w:tcW w:w="1559"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ND</w:t>
            </w:r>
          </w:p>
        </w:tc>
        <w:tc>
          <w:tcPr>
            <w:tcW w:w="1418"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ND</w:t>
            </w:r>
          </w:p>
        </w:tc>
        <w:tc>
          <w:tcPr>
            <w:tcW w:w="1417"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NR</w:t>
            </w:r>
          </w:p>
        </w:tc>
        <w:tc>
          <w:tcPr>
            <w:tcW w:w="1134"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ND</w:t>
            </w:r>
          </w:p>
        </w:tc>
      </w:tr>
      <w:tr w:rsidR="003E59AF" w:rsidRPr="005D21DD" w:rsidTr="009F68FD">
        <w:trPr>
          <w:trHeight w:val="750"/>
        </w:trPr>
        <w:tc>
          <w:tcPr>
            <w:tcW w:w="2552" w:type="dxa"/>
            <w:vMerge/>
            <w:shd w:val="clear" w:color="auto" w:fill="auto"/>
            <w:vAlign w:val="center"/>
          </w:tcPr>
          <w:p w:rsidR="003E59AF" w:rsidRPr="005D21DD" w:rsidRDefault="003E59AF" w:rsidP="009F68FD">
            <w:pPr>
              <w:spacing w:after="0" w:line="276" w:lineRule="auto"/>
              <w:rPr>
                <w:rFonts w:ascii="Times New Roman" w:eastAsia="Arial Unicode MS" w:hAnsi="Times New Roman"/>
                <w:lang w:val="fr-FR"/>
              </w:rPr>
            </w:pPr>
          </w:p>
        </w:tc>
        <w:tc>
          <w:tcPr>
            <w:tcW w:w="2693"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Taux d’accessibilité des SSB</w:t>
            </w:r>
          </w:p>
        </w:tc>
        <w:tc>
          <w:tcPr>
            <w:tcW w:w="1559"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ND</w:t>
            </w:r>
          </w:p>
        </w:tc>
        <w:tc>
          <w:tcPr>
            <w:tcW w:w="1418"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ND</w:t>
            </w:r>
          </w:p>
        </w:tc>
        <w:tc>
          <w:tcPr>
            <w:tcW w:w="1417"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NR</w:t>
            </w:r>
          </w:p>
        </w:tc>
        <w:tc>
          <w:tcPr>
            <w:tcW w:w="1134"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ND</w:t>
            </w:r>
          </w:p>
        </w:tc>
      </w:tr>
      <w:tr w:rsidR="003E59AF" w:rsidRPr="005D21DD" w:rsidTr="009F68FD">
        <w:trPr>
          <w:trHeight w:val="1150"/>
        </w:trPr>
        <w:tc>
          <w:tcPr>
            <w:tcW w:w="2552"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eastAsia="Arial Unicode MS" w:hAnsi="Times New Roman"/>
                <w:lang w:val="fr-FR"/>
              </w:rPr>
              <w:t xml:space="preserve">OS2 – R3 : Des infrastructures collectives (marchés, lieux de prière) sont éclairées par les services énergétiques fournis par la PTFM </w:t>
            </w:r>
          </w:p>
        </w:tc>
        <w:tc>
          <w:tcPr>
            <w:tcW w:w="2693"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Nombre d’infrastructures collectives éclairées par les services fournis par la PTFM</w:t>
            </w:r>
          </w:p>
          <w:p w:rsidR="003E59AF" w:rsidRPr="005D21DD" w:rsidRDefault="003E59AF" w:rsidP="009F68FD">
            <w:pPr>
              <w:spacing w:after="0" w:line="276" w:lineRule="auto"/>
              <w:rPr>
                <w:rFonts w:ascii="Times New Roman" w:hAnsi="Times New Roman"/>
                <w:lang w:val="fr-FR"/>
              </w:rPr>
            </w:pPr>
          </w:p>
        </w:tc>
        <w:tc>
          <w:tcPr>
            <w:tcW w:w="1559"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ND</w:t>
            </w:r>
          </w:p>
        </w:tc>
        <w:tc>
          <w:tcPr>
            <w:tcW w:w="1418"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ND</w:t>
            </w:r>
          </w:p>
        </w:tc>
        <w:tc>
          <w:tcPr>
            <w:tcW w:w="1417"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NR</w:t>
            </w:r>
          </w:p>
        </w:tc>
        <w:tc>
          <w:tcPr>
            <w:tcW w:w="1134" w:type="dxa"/>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hAnsi="Times New Roman"/>
                <w:lang w:val="fr-FR"/>
              </w:rPr>
              <w:t>ND</w:t>
            </w:r>
          </w:p>
        </w:tc>
      </w:tr>
    </w:tbl>
    <w:p w:rsidR="00D73B7D" w:rsidRPr="0047303D" w:rsidRDefault="00D73B7D" w:rsidP="00D73B7D">
      <w:pPr>
        <w:spacing w:before="40" w:after="40" w:line="276" w:lineRule="auto"/>
        <w:rPr>
          <w:rFonts w:ascii="Times New Roman" w:hAnsi="Times New Roman"/>
          <w:sz w:val="24"/>
          <w:szCs w:val="24"/>
        </w:rPr>
      </w:pPr>
    </w:p>
    <w:p w:rsidR="0063659C" w:rsidRDefault="005B1943" w:rsidP="00D7163F">
      <w:pPr>
        <w:spacing w:before="40" w:after="40" w:line="276" w:lineRule="auto"/>
        <w:ind w:left="-567"/>
        <w:rPr>
          <w:rFonts w:ascii="Times New Roman" w:hAnsi="Times New Roman"/>
          <w:sz w:val="24"/>
          <w:szCs w:val="24"/>
          <w:lang w:val="fr-FR"/>
        </w:rPr>
      </w:pPr>
      <w:r w:rsidRPr="00BC0466">
        <w:rPr>
          <w:rFonts w:ascii="Times New Roman" w:hAnsi="Times New Roman"/>
          <w:sz w:val="24"/>
          <w:szCs w:val="24"/>
          <w:lang w:val="fr-FR"/>
        </w:rPr>
        <w:t xml:space="preserve">Sur les cinq (05) </w:t>
      </w:r>
      <w:r w:rsidR="004474A4" w:rsidRPr="00BC0466">
        <w:rPr>
          <w:rFonts w:ascii="Times New Roman" w:hAnsi="Times New Roman"/>
          <w:sz w:val="24"/>
          <w:szCs w:val="24"/>
          <w:lang w:val="fr-FR"/>
        </w:rPr>
        <w:t xml:space="preserve">indicateurs </w:t>
      </w:r>
      <w:r w:rsidR="0000797D" w:rsidRPr="00BC0466">
        <w:rPr>
          <w:rFonts w:ascii="Times New Roman" w:hAnsi="Times New Roman"/>
          <w:sz w:val="24"/>
          <w:szCs w:val="24"/>
          <w:lang w:val="fr-FR"/>
        </w:rPr>
        <w:t>liés à cet objectif spécifique</w:t>
      </w:r>
      <w:r w:rsidRPr="00BC0466">
        <w:rPr>
          <w:rFonts w:ascii="Times New Roman" w:hAnsi="Times New Roman"/>
          <w:sz w:val="24"/>
          <w:szCs w:val="24"/>
          <w:lang w:val="fr-FR"/>
        </w:rPr>
        <w:t xml:space="preserve">, un seul a pu être entièrement renseigné. L’indicateur renseigné enregistre des progrès importants. En l’absence de données pour renseigner les autres indicateurs, on ne peut pas avoir de tendance globale sur les progrès enregistrés sur l’objectif spécifique 2. </w:t>
      </w:r>
    </w:p>
    <w:p w:rsidR="005D21DD" w:rsidRPr="00BC0466" w:rsidRDefault="005D21DD" w:rsidP="00D7163F">
      <w:pPr>
        <w:spacing w:before="40" w:after="40" w:line="276" w:lineRule="auto"/>
        <w:ind w:left="-567"/>
        <w:rPr>
          <w:rFonts w:ascii="Times New Roman" w:hAnsi="Times New Roman"/>
          <w:sz w:val="24"/>
          <w:szCs w:val="24"/>
          <w:lang w:val="fr-FR"/>
        </w:rPr>
      </w:pPr>
    </w:p>
    <w:p w:rsidR="003E59AF" w:rsidRPr="00E529B2" w:rsidRDefault="003E59AF" w:rsidP="00E529B2">
      <w:pPr>
        <w:pStyle w:val="Listetableau"/>
        <w:spacing w:before="40" w:after="40" w:line="276" w:lineRule="auto"/>
        <w:rPr>
          <w:szCs w:val="24"/>
        </w:rPr>
      </w:pPr>
      <w:bookmarkStart w:id="124" w:name="_Toc387634732"/>
      <w:r w:rsidRPr="00E529B2">
        <w:rPr>
          <w:szCs w:val="24"/>
        </w:rPr>
        <w:t>Tableau </w:t>
      </w:r>
      <w:r w:rsidR="000D6690" w:rsidRPr="00E529B2">
        <w:rPr>
          <w:szCs w:val="24"/>
        </w:rPr>
        <w:t>n°10</w:t>
      </w:r>
      <w:r w:rsidR="00362E6A" w:rsidRPr="00E529B2">
        <w:rPr>
          <w:szCs w:val="24"/>
        </w:rPr>
        <w:t xml:space="preserve"> </w:t>
      </w:r>
      <w:r w:rsidRPr="00E529B2">
        <w:rPr>
          <w:szCs w:val="24"/>
        </w:rPr>
        <w:t>: Estimation des progrès réalisés au titre de l’objectif spécifique 3</w:t>
      </w:r>
      <w:bookmarkEnd w:id="124"/>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126"/>
        <w:gridCol w:w="1418"/>
        <w:gridCol w:w="1417"/>
        <w:gridCol w:w="1701"/>
        <w:gridCol w:w="1701"/>
      </w:tblGrid>
      <w:tr w:rsidR="003E59AF" w:rsidRPr="009F68FD" w:rsidTr="00BC0466">
        <w:trPr>
          <w:trHeight w:val="321"/>
          <w:tblHeader/>
        </w:trPr>
        <w:tc>
          <w:tcPr>
            <w:tcW w:w="10490" w:type="dxa"/>
            <w:gridSpan w:val="6"/>
            <w:shd w:val="clear" w:color="auto" w:fill="BFBFBF"/>
            <w:vAlign w:val="center"/>
          </w:tcPr>
          <w:p w:rsidR="003E59AF" w:rsidRPr="005D21DD" w:rsidRDefault="003E59AF" w:rsidP="009F68FD">
            <w:pPr>
              <w:spacing w:after="0" w:line="276" w:lineRule="auto"/>
              <w:jc w:val="center"/>
              <w:rPr>
                <w:rFonts w:ascii="Times New Roman" w:hAnsi="Times New Roman"/>
                <w:b/>
                <w:lang w:val="fr-FR"/>
              </w:rPr>
            </w:pPr>
            <w:r w:rsidRPr="005D21DD">
              <w:rPr>
                <w:rFonts w:ascii="Times New Roman" w:hAnsi="Times New Roman"/>
                <w:b/>
                <w:lang w:val="fr-FR"/>
              </w:rPr>
              <w:t>Objectif 3</w:t>
            </w:r>
            <w:r w:rsidRPr="005D21DD">
              <w:rPr>
                <w:rFonts w:ascii="Times New Roman" w:hAnsi="Times New Roman"/>
                <w:lang w:val="fr-FR"/>
              </w:rPr>
              <w:t xml:space="preserve"> </w:t>
            </w:r>
            <w:r w:rsidRPr="005D21DD">
              <w:rPr>
                <w:rFonts w:ascii="Times New Roman" w:hAnsi="Times New Roman"/>
                <w:b/>
                <w:lang w:val="fr-FR"/>
              </w:rPr>
              <w:t>:</w:t>
            </w:r>
            <w:r w:rsidRPr="005D21DD">
              <w:rPr>
                <w:rFonts w:ascii="Times New Roman" w:hAnsi="Times New Roman"/>
                <w:lang w:val="fr-FR"/>
              </w:rPr>
              <w:t xml:space="preserve"> </w:t>
            </w:r>
            <w:r w:rsidRPr="005D21DD">
              <w:rPr>
                <w:rFonts w:ascii="Times New Roman" w:hAnsi="Times New Roman"/>
                <w:b/>
                <w:lang w:val="fr-FR"/>
              </w:rPr>
              <w:t>Améliorer les performances techniques de la PTFM et développer des alternatives technologiques de combustible dans le cadre d’une gestion efficace, durable et respectueuse de l’environnement</w:t>
            </w:r>
          </w:p>
        </w:tc>
      </w:tr>
      <w:tr w:rsidR="003E59AF" w:rsidRPr="005D21DD" w:rsidTr="00BC0466">
        <w:trPr>
          <w:trHeight w:val="321"/>
          <w:tblHeader/>
        </w:trPr>
        <w:tc>
          <w:tcPr>
            <w:tcW w:w="2127" w:type="dxa"/>
            <w:vAlign w:val="center"/>
          </w:tcPr>
          <w:p w:rsidR="003E59AF" w:rsidRPr="005D21DD" w:rsidRDefault="003E59AF" w:rsidP="009F68FD">
            <w:pPr>
              <w:spacing w:after="0" w:line="276" w:lineRule="auto"/>
              <w:jc w:val="center"/>
              <w:rPr>
                <w:rFonts w:ascii="Times New Roman" w:hAnsi="Times New Roman"/>
                <w:b/>
              </w:rPr>
            </w:pPr>
            <w:r w:rsidRPr="005D21DD">
              <w:rPr>
                <w:rFonts w:ascii="Times New Roman" w:hAnsi="Times New Roman"/>
                <w:b/>
                <w:lang w:val="fr-FR"/>
              </w:rPr>
              <w:t>Résultats</w:t>
            </w:r>
          </w:p>
        </w:tc>
        <w:tc>
          <w:tcPr>
            <w:tcW w:w="2126" w:type="dxa"/>
            <w:vAlign w:val="center"/>
          </w:tcPr>
          <w:p w:rsidR="003E59AF" w:rsidRPr="005D21DD" w:rsidRDefault="003E59AF" w:rsidP="009F68FD">
            <w:pPr>
              <w:spacing w:after="0" w:line="276" w:lineRule="auto"/>
              <w:jc w:val="center"/>
              <w:rPr>
                <w:rFonts w:ascii="Times New Roman" w:hAnsi="Times New Roman"/>
                <w:b/>
              </w:rPr>
            </w:pPr>
            <w:r w:rsidRPr="005D21DD">
              <w:rPr>
                <w:rFonts w:ascii="Times New Roman" w:hAnsi="Times New Roman"/>
                <w:b/>
              </w:rPr>
              <w:t>IOV</w:t>
            </w:r>
          </w:p>
        </w:tc>
        <w:tc>
          <w:tcPr>
            <w:tcW w:w="1418" w:type="dxa"/>
            <w:vAlign w:val="center"/>
          </w:tcPr>
          <w:p w:rsidR="003E59AF" w:rsidRPr="005D21DD" w:rsidRDefault="003E59AF" w:rsidP="009F68FD">
            <w:pPr>
              <w:spacing w:after="0" w:line="276" w:lineRule="auto"/>
              <w:jc w:val="center"/>
              <w:rPr>
                <w:rFonts w:ascii="Times New Roman" w:hAnsi="Times New Roman"/>
                <w:b/>
                <w:lang w:val="fr-FR"/>
              </w:rPr>
            </w:pPr>
            <w:r w:rsidRPr="005D21DD">
              <w:rPr>
                <w:rFonts w:ascii="Times New Roman" w:hAnsi="Times New Roman"/>
                <w:b/>
                <w:lang w:val="fr-FR"/>
              </w:rPr>
              <w:t xml:space="preserve">Valeur de départ  </w:t>
            </w:r>
          </w:p>
        </w:tc>
        <w:tc>
          <w:tcPr>
            <w:tcW w:w="1417" w:type="dxa"/>
          </w:tcPr>
          <w:p w:rsidR="003E59AF" w:rsidRPr="005D21DD" w:rsidRDefault="003E59AF" w:rsidP="009F68FD">
            <w:pPr>
              <w:spacing w:after="0" w:line="276" w:lineRule="auto"/>
              <w:jc w:val="center"/>
              <w:rPr>
                <w:rFonts w:ascii="Times New Roman" w:hAnsi="Times New Roman"/>
                <w:b/>
                <w:lang w:val="fr-FR"/>
              </w:rPr>
            </w:pPr>
            <w:r w:rsidRPr="005D21DD">
              <w:rPr>
                <w:rFonts w:ascii="Times New Roman" w:hAnsi="Times New Roman"/>
                <w:b/>
                <w:lang w:val="fr-FR"/>
              </w:rPr>
              <w:t xml:space="preserve">Valeur cible </w:t>
            </w:r>
          </w:p>
        </w:tc>
        <w:tc>
          <w:tcPr>
            <w:tcW w:w="1701" w:type="dxa"/>
          </w:tcPr>
          <w:p w:rsidR="003E59AF" w:rsidRPr="005D21DD" w:rsidRDefault="003E59AF" w:rsidP="009F68FD">
            <w:pPr>
              <w:spacing w:after="0" w:line="276" w:lineRule="auto"/>
              <w:jc w:val="center"/>
              <w:rPr>
                <w:rFonts w:ascii="Times New Roman" w:hAnsi="Times New Roman"/>
                <w:b/>
                <w:lang w:val="fr-FR"/>
              </w:rPr>
            </w:pPr>
            <w:r w:rsidRPr="005D21DD">
              <w:rPr>
                <w:rFonts w:ascii="Times New Roman" w:hAnsi="Times New Roman"/>
                <w:b/>
                <w:lang w:val="fr-FR"/>
              </w:rPr>
              <w:t>Valeur atteinte au 30 juin 2013</w:t>
            </w:r>
          </w:p>
        </w:tc>
        <w:tc>
          <w:tcPr>
            <w:tcW w:w="1701" w:type="dxa"/>
          </w:tcPr>
          <w:p w:rsidR="003E59AF" w:rsidRPr="005D21DD" w:rsidRDefault="003E59AF" w:rsidP="009F68FD">
            <w:pPr>
              <w:spacing w:after="0" w:line="276" w:lineRule="auto"/>
              <w:jc w:val="center"/>
              <w:rPr>
                <w:rFonts w:ascii="Times New Roman" w:hAnsi="Times New Roman"/>
                <w:b/>
                <w:lang w:val="fr-FR"/>
              </w:rPr>
            </w:pPr>
            <w:r w:rsidRPr="005D21DD">
              <w:rPr>
                <w:rFonts w:ascii="Times New Roman" w:hAnsi="Times New Roman"/>
                <w:b/>
                <w:lang w:val="fr-FR"/>
              </w:rPr>
              <w:t xml:space="preserve">Niveau de réalisation  </w:t>
            </w:r>
          </w:p>
        </w:tc>
      </w:tr>
      <w:tr w:rsidR="003E59AF" w:rsidRPr="005D21DD" w:rsidTr="00BC0466">
        <w:trPr>
          <w:trHeight w:val="860"/>
        </w:trPr>
        <w:tc>
          <w:tcPr>
            <w:tcW w:w="2127" w:type="dxa"/>
            <w:vMerge w:val="restart"/>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eastAsia="Arial Unicode MS" w:hAnsi="Times New Roman"/>
                <w:lang w:val="fr-FR"/>
              </w:rPr>
              <w:t>OS3 – R1 : Les services offerts par la PTFM sont diversifiés</w:t>
            </w:r>
          </w:p>
        </w:tc>
        <w:tc>
          <w:tcPr>
            <w:tcW w:w="212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Nombre de modules nouveaux ou adaptés</w:t>
            </w:r>
          </w:p>
        </w:tc>
        <w:tc>
          <w:tcPr>
            <w:tcW w:w="1418" w:type="dxa"/>
            <w:shd w:val="clear" w:color="auto" w:fill="auto"/>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Adaptation d’un nouveau module à la PTFM</w:t>
            </w:r>
          </w:p>
        </w:tc>
        <w:tc>
          <w:tcPr>
            <w:tcW w:w="1417" w:type="dxa"/>
            <w:shd w:val="clear" w:color="auto" w:fill="auto"/>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Adaptation d’au moins 4 nouveaux modules à la PTFM</w:t>
            </w:r>
          </w:p>
        </w:tc>
        <w:tc>
          <w:tcPr>
            <w:tcW w:w="1701" w:type="dxa"/>
            <w:shd w:val="clear" w:color="auto" w:fill="auto"/>
          </w:tcPr>
          <w:p w:rsidR="003E59AF" w:rsidRPr="005D21DD" w:rsidRDefault="003E59AF" w:rsidP="009F68FD">
            <w:pPr>
              <w:spacing w:after="0" w:line="276" w:lineRule="auto"/>
              <w:jc w:val="center"/>
              <w:rPr>
                <w:rFonts w:ascii="Times New Roman" w:hAnsi="Times New Roman"/>
                <w:lang w:val="fr-FR"/>
              </w:rPr>
            </w:pPr>
          </w:p>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Existence de modules manioc, fonio, riz</w:t>
            </w:r>
          </w:p>
        </w:tc>
        <w:tc>
          <w:tcPr>
            <w:tcW w:w="1701"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75%</w:t>
            </w:r>
          </w:p>
          <w:p w:rsidR="003E59AF" w:rsidRPr="005D21DD" w:rsidRDefault="003E59AF" w:rsidP="009F68FD">
            <w:pPr>
              <w:spacing w:after="0" w:line="276" w:lineRule="auto"/>
              <w:jc w:val="center"/>
              <w:rPr>
                <w:rFonts w:ascii="Times New Roman" w:hAnsi="Times New Roman"/>
              </w:rPr>
            </w:pPr>
          </w:p>
        </w:tc>
      </w:tr>
      <w:tr w:rsidR="003E59AF" w:rsidRPr="005D21DD" w:rsidTr="00BC0466">
        <w:trPr>
          <w:trHeight w:val="860"/>
        </w:trPr>
        <w:tc>
          <w:tcPr>
            <w:tcW w:w="2127" w:type="dxa"/>
            <w:vMerge/>
            <w:shd w:val="clear" w:color="auto" w:fill="auto"/>
            <w:vAlign w:val="center"/>
          </w:tcPr>
          <w:p w:rsidR="003E59AF" w:rsidRPr="005D21DD" w:rsidRDefault="003E59AF" w:rsidP="009F68FD">
            <w:pPr>
              <w:spacing w:after="0" w:line="276" w:lineRule="auto"/>
              <w:rPr>
                <w:rFonts w:ascii="Times New Roman" w:eastAsia="Arial Unicode MS" w:hAnsi="Times New Roman"/>
                <w:lang w:val="fr-FR"/>
              </w:rPr>
            </w:pPr>
          </w:p>
        </w:tc>
        <w:tc>
          <w:tcPr>
            <w:tcW w:w="212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Nombre et types de services nouveaux offerts par la PTFM</w:t>
            </w:r>
          </w:p>
        </w:tc>
        <w:tc>
          <w:tcPr>
            <w:tcW w:w="1418"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Adaptation d’un nouveau module à la PTFM</w:t>
            </w:r>
          </w:p>
        </w:tc>
        <w:tc>
          <w:tcPr>
            <w:tcW w:w="1417" w:type="dxa"/>
            <w:shd w:val="clear" w:color="auto" w:fill="auto"/>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Adaptation d’au moins 04 nouveaux modules à la PTFM</w:t>
            </w:r>
          </w:p>
        </w:tc>
        <w:tc>
          <w:tcPr>
            <w:tcW w:w="1701" w:type="dxa"/>
            <w:shd w:val="clear" w:color="auto" w:fill="auto"/>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Au moins 03 nouveaux modules ont été adaptés à la PTFM</w:t>
            </w:r>
          </w:p>
        </w:tc>
        <w:tc>
          <w:tcPr>
            <w:tcW w:w="1701" w:type="dxa"/>
            <w:shd w:val="clear" w:color="auto" w:fill="auto"/>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75%</w:t>
            </w:r>
          </w:p>
        </w:tc>
      </w:tr>
      <w:tr w:rsidR="003E59AF" w:rsidRPr="005D21DD" w:rsidTr="00BC0466">
        <w:trPr>
          <w:trHeight w:val="710"/>
        </w:trPr>
        <w:tc>
          <w:tcPr>
            <w:tcW w:w="2127" w:type="dxa"/>
            <w:vMerge w:val="restart"/>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eastAsia="Arial Unicode MS" w:hAnsi="Times New Roman"/>
                <w:lang w:val="fr-FR"/>
              </w:rPr>
              <w:t xml:space="preserve">OS3 – R2 : La performance et le rendement des équipements sont améliorés </w:t>
            </w:r>
          </w:p>
        </w:tc>
        <w:tc>
          <w:tcPr>
            <w:tcW w:w="212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Baisse des incidents et arrêts de production</w:t>
            </w:r>
          </w:p>
        </w:tc>
        <w:tc>
          <w:tcPr>
            <w:tcW w:w="1418"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417"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NR</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BC0466">
        <w:trPr>
          <w:trHeight w:val="710"/>
        </w:trPr>
        <w:tc>
          <w:tcPr>
            <w:tcW w:w="2127" w:type="dxa"/>
            <w:vMerge/>
            <w:shd w:val="clear" w:color="auto" w:fill="auto"/>
            <w:vAlign w:val="center"/>
          </w:tcPr>
          <w:p w:rsidR="003E59AF" w:rsidRPr="005D21DD" w:rsidRDefault="003E59AF" w:rsidP="009F68FD">
            <w:pPr>
              <w:spacing w:after="0" w:line="276" w:lineRule="auto"/>
              <w:rPr>
                <w:rFonts w:ascii="Times New Roman" w:eastAsia="Arial Unicode MS" w:hAnsi="Times New Roman"/>
                <w:lang w:val="fr-FR"/>
              </w:rPr>
            </w:pPr>
          </w:p>
        </w:tc>
        <w:tc>
          <w:tcPr>
            <w:tcW w:w="212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Evolution du taux de rendement des équipements</w:t>
            </w:r>
          </w:p>
        </w:tc>
        <w:tc>
          <w:tcPr>
            <w:tcW w:w="1418"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417"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NR</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BC0466">
        <w:trPr>
          <w:trHeight w:val="770"/>
        </w:trPr>
        <w:tc>
          <w:tcPr>
            <w:tcW w:w="2127" w:type="dxa"/>
            <w:vMerge w:val="restart"/>
            <w:shd w:val="clear" w:color="auto" w:fill="auto"/>
            <w:vAlign w:val="center"/>
          </w:tcPr>
          <w:p w:rsidR="003E59AF" w:rsidRPr="005D21DD" w:rsidRDefault="003E59AF" w:rsidP="009F68FD">
            <w:pPr>
              <w:spacing w:after="0" w:line="276" w:lineRule="auto"/>
              <w:rPr>
                <w:rFonts w:ascii="Times New Roman" w:hAnsi="Times New Roman"/>
                <w:lang w:val="fr-FR"/>
              </w:rPr>
            </w:pPr>
            <w:r w:rsidRPr="005D21DD">
              <w:rPr>
                <w:rFonts w:ascii="Times New Roman" w:eastAsia="Arial Unicode MS" w:hAnsi="Times New Roman"/>
                <w:lang w:val="fr-FR"/>
              </w:rPr>
              <w:t xml:space="preserve">OS3 – R3 : Le bio carburant est introduit dans la combustion de la PTFM </w:t>
            </w:r>
          </w:p>
        </w:tc>
        <w:tc>
          <w:tcPr>
            <w:tcW w:w="212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Volume de bio carburant disponible</w:t>
            </w:r>
          </w:p>
        </w:tc>
        <w:tc>
          <w:tcPr>
            <w:tcW w:w="1418"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417"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NR</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BC0466">
        <w:trPr>
          <w:trHeight w:val="770"/>
        </w:trPr>
        <w:tc>
          <w:tcPr>
            <w:tcW w:w="2127" w:type="dxa"/>
            <w:vMerge/>
            <w:shd w:val="clear" w:color="auto" w:fill="FFFF99"/>
            <w:vAlign w:val="center"/>
          </w:tcPr>
          <w:p w:rsidR="003E59AF" w:rsidRPr="005D21DD" w:rsidRDefault="003E59AF" w:rsidP="009F68FD">
            <w:pPr>
              <w:spacing w:after="0" w:line="276" w:lineRule="auto"/>
              <w:rPr>
                <w:rFonts w:ascii="Times New Roman" w:eastAsia="Arial Unicode MS" w:hAnsi="Times New Roman"/>
                <w:lang w:val="fr-FR"/>
              </w:rPr>
            </w:pPr>
          </w:p>
        </w:tc>
        <w:tc>
          <w:tcPr>
            <w:tcW w:w="212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Nombre de PTFM fonctionnant avec le bio carburant</w:t>
            </w:r>
          </w:p>
        </w:tc>
        <w:tc>
          <w:tcPr>
            <w:tcW w:w="1418"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01</w:t>
            </w:r>
          </w:p>
        </w:tc>
        <w:tc>
          <w:tcPr>
            <w:tcW w:w="1417" w:type="dxa"/>
            <w:shd w:val="clear" w:color="auto" w:fill="auto"/>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 xml:space="preserve">100 PTFM utilisent l’huile de jatropha </w:t>
            </w:r>
            <w:r w:rsidRPr="005D21DD">
              <w:rPr>
                <w:rFonts w:ascii="Times New Roman" w:hAnsi="Times New Roman"/>
                <w:lang w:val="fr-FR"/>
              </w:rPr>
              <w:lastRenderedPageBreak/>
              <w:t>comme combustible</w:t>
            </w:r>
          </w:p>
        </w:tc>
        <w:tc>
          <w:tcPr>
            <w:tcW w:w="1701"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lang w:val="fr-FR"/>
              </w:rPr>
              <w:lastRenderedPageBreak/>
              <w:t>NR</w:t>
            </w:r>
          </w:p>
        </w:tc>
        <w:tc>
          <w:tcPr>
            <w:tcW w:w="1701" w:type="dxa"/>
            <w:shd w:val="clear" w:color="auto" w:fill="auto"/>
          </w:tcPr>
          <w:p w:rsidR="003E59AF" w:rsidRPr="005D21DD" w:rsidRDefault="003E59AF" w:rsidP="009F68FD">
            <w:pPr>
              <w:spacing w:after="0" w:line="276" w:lineRule="auto"/>
              <w:jc w:val="center"/>
              <w:rPr>
                <w:rFonts w:ascii="Times New Roman" w:hAnsi="Times New Roman"/>
              </w:rPr>
            </w:pPr>
            <w:r w:rsidRPr="005D21DD">
              <w:rPr>
                <w:rFonts w:ascii="Times New Roman" w:hAnsi="Times New Roman"/>
              </w:rPr>
              <w:t>ND</w:t>
            </w:r>
          </w:p>
        </w:tc>
      </w:tr>
      <w:tr w:rsidR="003E59AF" w:rsidRPr="005D21DD" w:rsidTr="00BC0466">
        <w:trPr>
          <w:trHeight w:val="770"/>
        </w:trPr>
        <w:tc>
          <w:tcPr>
            <w:tcW w:w="2127" w:type="dxa"/>
            <w:vMerge/>
            <w:shd w:val="clear" w:color="auto" w:fill="FFFF99"/>
            <w:vAlign w:val="center"/>
          </w:tcPr>
          <w:p w:rsidR="003E59AF" w:rsidRPr="005D21DD" w:rsidRDefault="003E59AF" w:rsidP="009F68FD">
            <w:pPr>
              <w:spacing w:after="0" w:line="276" w:lineRule="auto"/>
              <w:rPr>
                <w:rFonts w:ascii="Times New Roman" w:eastAsia="Arial Unicode MS" w:hAnsi="Times New Roman"/>
                <w:lang w:val="fr-FR"/>
              </w:rPr>
            </w:pPr>
          </w:p>
        </w:tc>
        <w:tc>
          <w:tcPr>
            <w:tcW w:w="212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Augmentation de la marge brute des entreprises PTFM</w:t>
            </w:r>
          </w:p>
        </w:tc>
        <w:tc>
          <w:tcPr>
            <w:tcW w:w="1418"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417"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NR</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BC0466">
        <w:trPr>
          <w:trHeight w:val="770"/>
        </w:trPr>
        <w:tc>
          <w:tcPr>
            <w:tcW w:w="2127" w:type="dxa"/>
            <w:vMerge/>
            <w:shd w:val="clear" w:color="auto" w:fill="FFFF99"/>
            <w:vAlign w:val="center"/>
          </w:tcPr>
          <w:p w:rsidR="003E59AF" w:rsidRPr="005D21DD" w:rsidRDefault="003E59AF" w:rsidP="009F68FD">
            <w:pPr>
              <w:spacing w:after="0" w:line="276" w:lineRule="auto"/>
              <w:rPr>
                <w:rFonts w:ascii="Times New Roman" w:eastAsia="Arial Unicode MS" w:hAnsi="Times New Roman"/>
                <w:lang w:val="fr-FR"/>
              </w:rPr>
            </w:pPr>
          </w:p>
        </w:tc>
        <w:tc>
          <w:tcPr>
            <w:tcW w:w="212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Réduction des consommations de gasoil/fuel</w:t>
            </w:r>
          </w:p>
        </w:tc>
        <w:tc>
          <w:tcPr>
            <w:tcW w:w="1418"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417"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NR</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BC0466">
        <w:trPr>
          <w:trHeight w:val="710"/>
        </w:trPr>
        <w:tc>
          <w:tcPr>
            <w:tcW w:w="2127" w:type="dxa"/>
            <w:vMerge w:val="restart"/>
            <w:shd w:val="clear" w:color="auto" w:fill="auto"/>
            <w:vAlign w:val="center"/>
          </w:tcPr>
          <w:p w:rsidR="003E59AF" w:rsidRPr="005D21DD" w:rsidRDefault="003E59AF" w:rsidP="009F68FD">
            <w:pPr>
              <w:spacing w:after="0" w:line="276" w:lineRule="auto"/>
              <w:rPr>
                <w:rFonts w:ascii="Times New Roman" w:eastAsia="Arial Unicode MS" w:hAnsi="Times New Roman"/>
                <w:lang w:val="fr-FR"/>
              </w:rPr>
            </w:pPr>
            <w:r w:rsidRPr="005D21DD">
              <w:rPr>
                <w:rFonts w:ascii="Times New Roman" w:eastAsia="Arial Unicode MS" w:hAnsi="Times New Roman"/>
                <w:lang w:val="fr-FR"/>
              </w:rPr>
              <w:t>OS3 – R4 : La sécurité des opérateurs de PTFM et celle des usagers sont garanties</w:t>
            </w:r>
          </w:p>
        </w:tc>
        <w:tc>
          <w:tcPr>
            <w:tcW w:w="212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Nombre d’accidents survenus</w:t>
            </w:r>
          </w:p>
        </w:tc>
        <w:tc>
          <w:tcPr>
            <w:tcW w:w="1418"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0</w:t>
            </w:r>
          </w:p>
        </w:tc>
        <w:tc>
          <w:tcPr>
            <w:tcW w:w="1417"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0</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NR</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BC0466">
        <w:trPr>
          <w:trHeight w:val="710"/>
        </w:trPr>
        <w:tc>
          <w:tcPr>
            <w:tcW w:w="2127" w:type="dxa"/>
            <w:vMerge/>
            <w:shd w:val="clear" w:color="auto" w:fill="auto"/>
            <w:vAlign w:val="center"/>
          </w:tcPr>
          <w:p w:rsidR="003E59AF" w:rsidRPr="005D21DD" w:rsidRDefault="003E59AF" w:rsidP="009F68FD">
            <w:pPr>
              <w:spacing w:after="0" w:line="276" w:lineRule="auto"/>
              <w:rPr>
                <w:rFonts w:ascii="Times New Roman" w:eastAsia="Arial Unicode MS" w:hAnsi="Times New Roman"/>
                <w:lang w:val="fr-FR"/>
              </w:rPr>
            </w:pPr>
          </w:p>
        </w:tc>
        <w:tc>
          <w:tcPr>
            <w:tcW w:w="212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Taux de baisse des nuisances liées à la PTFM</w:t>
            </w:r>
          </w:p>
        </w:tc>
        <w:tc>
          <w:tcPr>
            <w:tcW w:w="1418"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417"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NR</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r w:rsidR="003E59AF" w:rsidRPr="005D21DD" w:rsidTr="00BC0466">
        <w:trPr>
          <w:trHeight w:val="1150"/>
        </w:trPr>
        <w:tc>
          <w:tcPr>
            <w:tcW w:w="2127" w:type="dxa"/>
            <w:shd w:val="clear" w:color="auto" w:fill="auto"/>
            <w:vAlign w:val="center"/>
          </w:tcPr>
          <w:p w:rsidR="003E59AF" w:rsidRPr="005D21DD" w:rsidRDefault="003E59AF" w:rsidP="009F68FD">
            <w:pPr>
              <w:spacing w:after="0" w:line="276" w:lineRule="auto"/>
              <w:rPr>
                <w:rFonts w:ascii="Times New Roman" w:eastAsia="Arial Unicode MS" w:hAnsi="Times New Roman"/>
                <w:lang w:val="fr-FR"/>
              </w:rPr>
            </w:pPr>
            <w:r w:rsidRPr="005D21DD">
              <w:rPr>
                <w:rFonts w:ascii="Times New Roman" w:eastAsia="Arial Unicode MS" w:hAnsi="Times New Roman"/>
                <w:lang w:val="fr-FR"/>
              </w:rPr>
              <w:t>OS3 – R5 : Les effets de l’exploitation de la PTFM sur l’environnement sont maîtrisés</w:t>
            </w:r>
          </w:p>
        </w:tc>
        <w:tc>
          <w:tcPr>
            <w:tcW w:w="2126"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Evolution des indicateurs de contrôle des émissions de gaz à effet de serre</w:t>
            </w:r>
          </w:p>
        </w:tc>
        <w:tc>
          <w:tcPr>
            <w:tcW w:w="1418"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417"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NR</w:t>
            </w:r>
          </w:p>
        </w:tc>
        <w:tc>
          <w:tcPr>
            <w:tcW w:w="1701" w:type="dxa"/>
            <w:shd w:val="clear" w:color="auto" w:fill="auto"/>
            <w:vAlign w:val="center"/>
          </w:tcPr>
          <w:p w:rsidR="003E59AF" w:rsidRPr="005D21DD" w:rsidRDefault="003E59AF" w:rsidP="009F68FD">
            <w:pPr>
              <w:spacing w:after="0" w:line="276" w:lineRule="auto"/>
              <w:jc w:val="center"/>
              <w:rPr>
                <w:rFonts w:ascii="Times New Roman" w:hAnsi="Times New Roman"/>
                <w:lang w:val="fr-FR"/>
              </w:rPr>
            </w:pPr>
            <w:r w:rsidRPr="005D21DD">
              <w:rPr>
                <w:rFonts w:ascii="Times New Roman" w:hAnsi="Times New Roman"/>
                <w:lang w:val="fr-FR"/>
              </w:rPr>
              <w:t>ND</w:t>
            </w:r>
          </w:p>
        </w:tc>
      </w:tr>
    </w:tbl>
    <w:p w:rsidR="003E59AF" w:rsidRDefault="003E59AF" w:rsidP="003E59AF">
      <w:pPr>
        <w:spacing w:before="120" w:after="40" w:line="276" w:lineRule="auto"/>
        <w:ind w:left="-567"/>
        <w:rPr>
          <w:rFonts w:ascii="Times New Roman" w:hAnsi="Times New Roman"/>
          <w:b/>
          <w:sz w:val="24"/>
          <w:szCs w:val="24"/>
          <w:lang w:val="fr-FR"/>
        </w:rPr>
      </w:pPr>
    </w:p>
    <w:p w:rsidR="009B3A4F" w:rsidRPr="00FF7F0C" w:rsidRDefault="0003701B" w:rsidP="009B3A4F">
      <w:pPr>
        <w:spacing w:before="120" w:after="40" w:line="276" w:lineRule="auto"/>
        <w:ind w:left="-567"/>
        <w:rPr>
          <w:rFonts w:ascii="Times New Roman" w:hAnsi="Times New Roman"/>
          <w:sz w:val="24"/>
          <w:szCs w:val="24"/>
          <w:lang w:val="fr-FR"/>
        </w:rPr>
      </w:pPr>
      <w:r w:rsidRPr="00FF7F0C">
        <w:rPr>
          <w:rFonts w:ascii="Times New Roman" w:hAnsi="Times New Roman"/>
          <w:sz w:val="24"/>
          <w:szCs w:val="24"/>
          <w:lang w:val="fr-FR"/>
        </w:rPr>
        <w:t xml:space="preserve">Sur les onze indicateurs qui permettent de mesurer les progrès de l’objectif spécifique 3, seuls deux (02) ont pu être entièrement renseignés. Les deux indicateurs renseignés enregistrent des progrès importants mais il n’est pas possible de donner une tendance globale sur les progrès de l’objectif spécifique. </w:t>
      </w:r>
    </w:p>
    <w:p w:rsidR="003E59AF" w:rsidRPr="00E529B2" w:rsidRDefault="003E59AF" w:rsidP="00E529B2">
      <w:pPr>
        <w:pStyle w:val="Listetableau"/>
        <w:spacing w:before="40" w:after="40" w:line="276" w:lineRule="auto"/>
        <w:rPr>
          <w:szCs w:val="24"/>
        </w:rPr>
      </w:pPr>
      <w:bookmarkStart w:id="125" w:name="_Toc387634733"/>
      <w:r w:rsidRPr="00E529B2">
        <w:rPr>
          <w:szCs w:val="24"/>
        </w:rPr>
        <w:t>Tableau </w:t>
      </w:r>
      <w:r w:rsidR="000D6690" w:rsidRPr="00E529B2">
        <w:rPr>
          <w:szCs w:val="24"/>
        </w:rPr>
        <w:t>n°</w:t>
      </w:r>
      <w:r w:rsidR="00C67D96" w:rsidRPr="00E529B2">
        <w:rPr>
          <w:szCs w:val="24"/>
        </w:rPr>
        <w:t>1</w:t>
      </w:r>
      <w:r w:rsidR="000D6690" w:rsidRPr="00E529B2">
        <w:rPr>
          <w:szCs w:val="24"/>
        </w:rPr>
        <w:t>1</w:t>
      </w:r>
      <w:r w:rsidR="00362E6A" w:rsidRPr="00E529B2">
        <w:rPr>
          <w:szCs w:val="24"/>
        </w:rPr>
        <w:t xml:space="preserve"> </w:t>
      </w:r>
      <w:r w:rsidRPr="00E529B2">
        <w:rPr>
          <w:szCs w:val="24"/>
        </w:rPr>
        <w:t>: Estimation des progrès réalisés au titre de l’objectif spécifique 4</w:t>
      </w:r>
      <w:bookmarkEnd w:id="125"/>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2409"/>
        <w:gridCol w:w="1560"/>
        <w:gridCol w:w="1275"/>
        <w:gridCol w:w="1701"/>
        <w:gridCol w:w="1418"/>
      </w:tblGrid>
      <w:tr w:rsidR="003E59AF" w:rsidRPr="009F68FD" w:rsidTr="00C67D96">
        <w:trPr>
          <w:trHeight w:val="321"/>
          <w:tblHeader/>
        </w:trPr>
        <w:tc>
          <w:tcPr>
            <w:tcW w:w="10632" w:type="dxa"/>
            <w:gridSpan w:val="6"/>
            <w:shd w:val="clear" w:color="auto" w:fill="BFBFBF" w:themeFill="background1" w:themeFillShade="BF"/>
            <w:vAlign w:val="center"/>
          </w:tcPr>
          <w:p w:rsidR="003E59AF" w:rsidRPr="005D21DD" w:rsidRDefault="003E59AF" w:rsidP="009F68FD">
            <w:pPr>
              <w:spacing w:after="0"/>
              <w:jc w:val="center"/>
              <w:rPr>
                <w:rFonts w:ascii="Times New Roman" w:hAnsi="Times New Roman"/>
                <w:b/>
                <w:lang w:val="fr-FR"/>
              </w:rPr>
            </w:pPr>
            <w:r w:rsidRPr="005D21DD">
              <w:rPr>
                <w:rFonts w:ascii="Times New Roman" w:hAnsi="Times New Roman"/>
                <w:b/>
                <w:lang w:val="fr-FR"/>
              </w:rPr>
              <w:t>Objectif 4 :</w:t>
            </w:r>
            <w:r w:rsidRPr="005D21DD">
              <w:rPr>
                <w:rFonts w:ascii="Times New Roman" w:hAnsi="Times New Roman"/>
                <w:lang w:val="fr-FR"/>
              </w:rPr>
              <w:t xml:space="preserve"> </w:t>
            </w:r>
            <w:r w:rsidRPr="005D21DD">
              <w:rPr>
                <w:rFonts w:ascii="Times New Roman" w:hAnsi="Times New Roman"/>
                <w:b/>
                <w:lang w:val="fr-FR"/>
              </w:rPr>
              <w:t>Intensifier et élargir le développement des capacités techniques, organisationnelles et institutionnelles des parties prenantes pour une mise en œuvre efficace et une appropriation plus poussée, dans la perspective de la pérennisation des interventions</w:t>
            </w:r>
          </w:p>
        </w:tc>
      </w:tr>
      <w:tr w:rsidR="003E59AF" w:rsidRPr="005D21DD" w:rsidTr="001B0C9B">
        <w:trPr>
          <w:trHeight w:val="321"/>
          <w:tblHeader/>
        </w:trPr>
        <w:tc>
          <w:tcPr>
            <w:tcW w:w="2269" w:type="dxa"/>
            <w:vAlign w:val="center"/>
          </w:tcPr>
          <w:p w:rsidR="003E59AF" w:rsidRPr="005D21DD" w:rsidRDefault="003E59AF" w:rsidP="009F68FD">
            <w:pPr>
              <w:spacing w:after="0"/>
              <w:jc w:val="center"/>
              <w:rPr>
                <w:rFonts w:ascii="Times New Roman" w:hAnsi="Times New Roman"/>
                <w:b/>
              </w:rPr>
            </w:pPr>
            <w:r w:rsidRPr="005D21DD">
              <w:rPr>
                <w:rFonts w:ascii="Times New Roman" w:hAnsi="Times New Roman"/>
                <w:b/>
                <w:lang w:val="fr-FR"/>
              </w:rPr>
              <w:t>Résultats</w:t>
            </w:r>
          </w:p>
        </w:tc>
        <w:tc>
          <w:tcPr>
            <w:tcW w:w="2409" w:type="dxa"/>
            <w:vAlign w:val="center"/>
          </w:tcPr>
          <w:p w:rsidR="003E59AF" w:rsidRPr="005D21DD" w:rsidRDefault="003E59AF" w:rsidP="009F68FD">
            <w:pPr>
              <w:spacing w:after="0"/>
              <w:jc w:val="center"/>
              <w:rPr>
                <w:rFonts w:ascii="Times New Roman" w:hAnsi="Times New Roman"/>
                <w:b/>
              </w:rPr>
            </w:pPr>
            <w:r w:rsidRPr="005D21DD">
              <w:rPr>
                <w:rFonts w:ascii="Times New Roman" w:hAnsi="Times New Roman"/>
                <w:b/>
              </w:rPr>
              <w:t>IOV</w:t>
            </w:r>
          </w:p>
        </w:tc>
        <w:tc>
          <w:tcPr>
            <w:tcW w:w="1560" w:type="dxa"/>
            <w:vAlign w:val="center"/>
          </w:tcPr>
          <w:p w:rsidR="003E59AF" w:rsidRPr="005D21DD" w:rsidRDefault="003E59AF" w:rsidP="009F68FD">
            <w:pPr>
              <w:spacing w:after="0"/>
              <w:jc w:val="center"/>
              <w:rPr>
                <w:rFonts w:ascii="Times New Roman" w:hAnsi="Times New Roman"/>
                <w:b/>
                <w:lang w:val="fr-FR"/>
              </w:rPr>
            </w:pPr>
            <w:r w:rsidRPr="005D21DD">
              <w:rPr>
                <w:rFonts w:ascii="Times New Roman" w:hAnsi="Times New Roman"/>
                <w:b/>
                <w:lang w:val="fr-FR"/>
              </w:rPr>
              <w:t xml:space="preserve">Valeur de départ  </w:t>
            </w:r>
          </w:p>
        </w:tc>
        <w:tc>
          <w:tcPr>
            <w:tcW w:w="1275" w:type="dxa"/>
          </w:tcPr>
          <w:p w:rsidR="003E59AF" w:rsidRPr="005D21DD" w:rsidRDefault="003E59AF" w:rsidP="009F68FD">
            <w:pPr>
              <w:spacing w:after="0"/>
              <w:jc w:val="center"/>
              <w:rPr>
                <w:rFonts w:ascii="Times New Roman" w:hAnsi="Times New Roman"/>
                <w:b/>
                <w:lang w:val="fr-FR"/>
              </w:rPr>
            </w:pPr>
            <w:r w:rsidRPr="005D21DD">
              <w:rPr>
                <w:rFonts w:ascii="Times New Roman" w:hAnsi="Times New Roman"/>
                <w:b/>
                <w:lang w:val="fr-FR"/>
              </w:rPr>
              <w:t xml:space="preserve">Valeur cible </w:t>
            </w:r>
          </w:p>
        </w:tc>
        <w:tc>
          <w:tcPr>
            <w:tcW w:w="1701" w:type="dxa"/>
          </w:tcPr>
          <w:p w:rsidR="003E59AF" w:rsidRPr="005D21DD" w:rsidRDefault="003E59AF" w:rsidP="009F68FD">
            <w:pPr>
              <w:spacing w:after="0"/>
              <w:jc w:val="center"/>
              <w:rPr>
                <w:rFonts w:ascii="Times New Roman" w:hAnsi="Times New Roman"/>
                <w:b/>
                <w:lang w:val="fr-FR"/>
              </w:rPr>
            </w:pPr>
            <w:r w:rsidRPr="005D21DD">
              <w:rPr>
                <w:rFonts w:ascii="Times New Roman" w:hAnsi="Times New Roman"/>
                <w:b/>
                <w:lang w:val="fr-FR"/>
              </w:rPr>
              <w:t>Valeur atteinte au 30 juin 2013</w:t>
            </w:r>
          </w:p>
        </w:tc>
        <w:tc>
          <w:tcPr>
            <w:tcW w:w="1418" w:type="dxa"/>
          </w:tcPr>
          <w:p w:rsidR="003E59AF" w:rsidRPr="005D21DD" w:rsidRDefault="003E59AF" w:rsidP="009F68FD">
            <w:pPr>
              <w:spacing w:after="0"/>
              <w:jc w:val="center"/>
              <w:rPr>
                <w:rFonts w:ascii="Times New Roman" w:hAnsi="Times New Roman"/>
                <w:b/>
                <w:lang w:val="fr-FR"/>
              </w:rPr>
            </w:pPr>
            <w:r w:rsidRPr="005D21DD">
              <w:rPr>
                <w:rFonts w:ascii="Times New Roman" w:hAnsi="Times New Roman"/>
                <w:b/>
                <w:lang w:val="fr-FR"/>
              </w:rPr>
              <w:t xml:space="preserve">Niveau de réalisation  </w:t>
            </w:r>
          </w:p>
        </w:tc>
      </w:tr>
      <w:tr w:rsidR="003E59AF" w:rsidRPr="005D21DD" w:rsidTr="001B0C9B">
        <w:trPr>
          <w:trHeight w:val="860"/>
        </w:trPr>
        <w:tc>
          <w:tcPr>
            <w:tcW w:w="2269" w:type="dxa"/>
            <w:vMerge w:val="restart"/>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eastAsia="Arial Unicode MS" w:hAnsi="Times New Roman"/>
                <w:lang w:val="fr-FR"/>
              </w:rPr>
              <w:t xml:space="preserve">OS4 – R1 : </w:t>
            </w:r>
            <w:r w:rsidRPr="005D21DD">
              <w:rPr>
                <w:rFonts w:ascii="Times New Roman" w:hAnsi="Times New Roman"/>
                <w:kern w:val="24"/>
                <w:lang w:val="fr-FR"/>
              </w:rPr>
              <w:t>Les  nouvelles ALR recrutées sont dotées de capacités et  les autres sont renforcées pour soutenir les défis et enjeux de la montée en puissance du programme</w:t>
            </w:r>
          </w:p>
        </w:tc>
        <w:tc>
          <w:tcPr>
            <w:tcW w:w="2409"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Nombre d’ALR recrutées et formées</w:t>
            </w:r>
          </w:p>
        </w:tc>
        <w:tc>
          <w:tcPr>
            <w:tcW w:w="1560"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 xml:space="preserve"> 03</w:t>
            </w:r>
          </w:p>
        </w:tc>
        <w:tc>
          <w:tcPr>
            <w:tcW w:w="1275"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 xml:space="preserve"> 09</w:t>
            </w:r>
          </w:p>
        </w:tc>
        <w:tc>
          <w:tcPr>
            <w:tcW w:w="1701"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 xml:space="preserve"> 09</w:t>
            </w:r>
          </w:p>
        </w:tc>
        <w:tc>
          <w:tcPr>
            <w:tcW w:w="1418"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100%</w:t>
            </w:r>
          </w:p>
        </w:tc>
      </w:tr>
      <w:tr w:rsidR="003E59AF" w:rsidRPr="005D21DD" w:rsidTr="001B0C9B">
        <w:trPr>
          <w:trHeight w:val="860"/>
        </w:trPr>
        <w:tc>
          <w:tcPr>
            <w:tcW w:w="2269" w:type="dxa"/>
            <w:vMerge/>
            <w:shd w:val="clear" w:color="auto" w:fill="auto"/>
            <w:vAlign w:val="center"/>
          </w:tcPr>
          <w:p w:rsidR="003E59AF" w:rsidRPr="005D21DD" w:rsidRDefault="003E59AF" w:rsidP="009F68FD">
            <w:pPr>
              <w:spacing w:after="0"/>
              <w:rPr>
                <w:rFonts w:ascii="Times New Roman" w:eastAsia="Arial Unicode MS" w:hAnsi="Times New Roman"/>
                <w:lang w:val="fr-FR"/>
              </w:rPr>
            </w:pPr>
          </w:p>
        </w:tc>
        <w:tc>
          <w:tcPr>
            <w:tcW w:w="2409"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Taux d’exécution par les ALR des PTA approuvés</w:t>
            </w:r>
          </w:p>
        </w:tc>
        <w:tc>
          <w:tcPr>
            <w:tcW w:w="1560" w:type="dxa"/>
            <w:shd w:val="clear" w:color="auto" w:fill="auto"/>
          </w:tcPr>
          <w:p w:rsidR="003E59AF" w:rsidRPr="005D21DD" w:rsidRDefault="003E59AF" w:rsidP="009F68FD">
            <w:pPr>
              <w:spacing w:after="0"/>
              <w:rPr>
                <w:rFonts w:ascii="Times New Roman" w:hAnsi="Times New Roman"/>
                <w:lang w:val="fr-FR"/>
              </w:rPr>
            </w:pPr>
          </w:p>
        </w:tc>
        <w:tc>
          <w:tcPr>
            <w:tcW w:w="1275"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80%</w:t>
            </w:r>
          </w:p>
        </w:tc>
        <w:tc>
          <w:tcPr>
            <w:tcW w:w="1701"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lang w:val="fr-FR"/>
              </w:rPr>
              <w:t>Le taux d’exécution financière (2012) se situe entre 94% et 106%. Aucune</w:t>
            </w:r>
            <w:r w:rsidRPr="005D21DD">
              <w:rPr>
                <w:rFonts w:ascii="Times New Roman" w:hAnsi="Times New Roman"/>
              </w:rPr>
              <w:t xml:space="preserve"> information </w:t>
            </w:r>
            <w:r w:rsidRPr="005D21DD">
              <w:rPr>
                <w:rFonts w:ascii="Times New Roman" w:hAnsi="Times New Roman"/>
                <w:lang w:val="fr-FR"/>
              </w:rPr>
              <w:t>sur</w:t>
            </w:r>
            <w:r w:rsidRPr="005D21DD">
              <w:rPr>
                <w:rFonts w:ascii="Times New Roman" w:hAnsi="Times New Roman"/>
              </w:rPr>
              <w:t xml:space="preserve"> le </w:t>
            </w:r>
            <w:r w:rsidRPr="005D21DD">
              <w:rPr>
                <w:rFonts w:ascii="Times New Roman" w:hAnsi="Times New Roman"/>
                <w:lang w:val="fr-FR"/>
              </w:rPr>
              <w:t>taux</w:t>
            </w:r>
            <w:r w:rsidRPr="005D21DD">
              <w:rPr>
                <w:rFonts w:ascii="Times New Roman" w:hAnsi="Times New Roman"/>
              </w:rPr>
              <w:t xml:space="preserve"> </w:t>
            </w:r>
            <w:r w:rsidRPr="005D21DD">
              <w:rPr>
                <w:rFonts w:ascii="Times New Roman" w:hAnsi="Times New Roman"/>
                <w:lang w:val="fr-FR"/>
              </w:rPr>
              <w:t>d’exécution</w:t>
            </w:r>
            <w:r w:rsidRPr="005D21DD">
              <w:rPr>
                <w:rFonts w:ascii="Times New Roman" w:hAnsi="Times New Roman"/>
              </w:rPr>
              <w:t xml:space="preserve"> technique</w:t>
            </w:r>
          </w:p>
        </w:tc>
        <w:tc>
          <w:tcPr>
            <w:tcW w:w="1418"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100%</w:t>
            </w:r>
          </w:p>
        </w:tc>
      </w:tr>
      <w:tr w:rsidR="003E59AF" w:rsidRPr="005D21DD" w:rsidTr="001B0C9B">
        <w:trPr>
          <w:trHeight w:val="750"/>
        </w:trPr>
        <w:tc>
          <w:tcPr>
            <w:tcW w:w="2269" w:type="dxa"/>
            <w:vMerge w:val="restart"/>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eastAsia="Arial Unicode MS" w:hAnsi="Times New Roman"/>
                <w:lang w:val="fr-FR"/>
              </w:rPr>
              <w:t xml:space="preserve">OS4 – R2 : </w:t>
            </w:r>
            <w:r w:rsidRPr="005D21DD">
              <w:rPr>
                <w:rFonts w:ascii="Times New Roman" w:hAnsi="Times New Roman"/>
                <w:kern w:val="24"/>
                <w:lang w:val="fr-FR"/>
              </w:rPr>
              <w:t xml:space="preserve">La maîtrise d’ouvrage déléguée de planification et de </w:t>
            </w:r>
            <w:r w:rsidRPr="005D21DD">
              <w:rPr>
                <w:rFonts w:ascii="Times New Roman" w:hAnsi="Times New Roman"/>
                <w:kern w:val="24"/>
                <w:lang w:val="fr-FR"/>
              </w:rPr>
              <w:lastRenderedPageBreak/>
              <w:t>supervision est maîtrisée par les communes ciblées</w:t>
            </w:r>
          </w:p>
        </w:tc>
        <w:tc>
          <w:tcPr>
            <w:tcW w:w="2409"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lastRenderedPageBreak/>
              <w:t>Nombre de communes ciblées</w:t>
            </w:r>
          </w:p>
        </w:tc>
        <w:tc>
          <w:tcPr>
            <w:tcW w:w="1560"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ND</w:t>
            </w:r>
          </w:p>
        </w:tc>
        <w:tc>
          <w:tcPr>
            <w:tcW w:w="1275"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300</w:t>
            </w:r>
          </w:p>
        </w:tc>
        <w:tc>
          <w:tcPr>
            <w:tcW w:w="1701"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NR</w:t>
            </w:r>
          </w:p>
        </w:tc>
        <w:tc>
          <w:tcPr>
            <w:tcW w:w="1418" w:type="dxa"/>
            <w:shd w:val="clear" w:color="auto" w:fill="auto"/>
            <w:vAlign w:val="center"/>
          </w:tcPr>
          <w:p w:rsidR="003E59AF" w:rsidRPr="005D21DD" w:rsidRDefault="003E59AF" w:rsidP="009F68FD">
            <w:pPr>
              <w:spacing w:after="0"/>
              <w:rPr>
                <w:rFonts w:ascii="Times New Roman" w:hAnsi="Times New Roman"/>
                <w:lang w:val="fr-FR"/>
              </w:rPr>
            </w:pPr>
          </w:p>
        </w:tc>
      </w:tr>
      <w:tr w:rsidR="003E59AF" w:rsidRPr="005D21DD" w:rsidTr="001B0C9B">
        <w:trPr>
          <w:trHeight w:val="750"/>
        </w:trPr>
        <w:tc>
          <w:tcPr>
            <w:tcW w:w="2269" w:type="dxa"/>
            <w:vMerge/>
            <w:shd w:val="clear" w:color="auto" w:fill="auto"/>
            <w:vAlign w:val="center"/>
          </w:tcPr>
          <w:p w:rsidR="003E59AF" w:rsidRPr="005D21DD" w:rsidRDefault="003E59AF" w:rsidP="009F68FD">
            <w:pPr>
              <w:spacing w:after="0"/>
              <w:rPr>
                <w:rFonts w:ascii="Times New Roman" w:eastAsia="Arial Unicode MS" w:hAnsi="Times New Roman"/>
                <w:lang w:val="fr-FR"/>
              </w:rPr>
            </w:pPr>
          </w:p>
        </w:tc>
        <w:tc>
          <w:tcPr>
            <w:tcW w:w="2409"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Nombre de PCD révisés ou de plans annuels d’intervention actualisés</w:t>
            </w:r>
          </w:p>
        </w:tc>
        <w:tc>
          <w:tcPr>
            <w:tcW w:w="1560"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0</w:t>
            </w:r>
          </w:p>
        </w:tc>
        <w:tc>
          <w:tcPr>
            <w:tcW w:w="1275" w:type="dxa"/>
            <w:shd w:val="clear" w:color="auto" w:fill="auto"/>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 xml:space="preserve">12 communes sont engagées dans le transfert de la maîtrise d’ouvrage déléguée </w:t>
            </w:r>
          </w:p>
        </w:tc>
        <w:tc>
          <w:tcPr>
            <w:tcW w:w="1701" w:type="dxa"/>
            <w:shd w:val="clear" w:color="auto" w:fill="auto"/>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Aucune commune rencontrée n’a intégré l’ASE par la PTFM dans son PCD</w:t>
            </w:r>
          </w:p>
        </w:tc>
        <w:tc>
          <w:tcPr>
            <w:tcW w:w="1418"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lang w:val="fr-FR"/>
              </w:rPr>
              <w:t>Proche</w:t>
            </w:r>
            <w:r w:rsidRPr="005D21DD">
              <w:rPr>
                <w:rFonts w:ascii="Times New Roman" w:hAnsi="Times New Roman"/>
              </w:rPr>
              <w:t xml:space="preserve"> de 0%</w:t>
            </w:r>
          </w:p>
        </w:tc>
      </w:tr>
      <w:tr w:rsidR="003E59AF" w:rsidRPr="009F68FD" w:rsidTr="001B0C9B">
        <w:trPr>
          <w:trHeight w:val="750"/>
        </w:trPr>
        <w:tc>
          <w:tcPr>
            <w:tcW w:w="2269" w:type="dxa"/>
            <w:vMerge/>
            <w:shd w:val="clear" w:color="auto" w:fill="auto"/>
            <w:vAlign w:val="center"/>
          </w:tcPr>
          <w:p w:rsidR="003E59AF" w:rsidRPr="005D21DD" w:rsidRDefault="003E59AF" w:rsidP="009F68FD">
            <w:pPr>
              <w:spacing w:after="0"/>
              <w:rPr>
                <w:rFonts w:ascii="Times New Roman" w:eastAsia="Arial Unicode MS" w:hAnsi="Times New Roman"/>
                <w:lang w:val="fr-FR"/>
              </w:rPr>
            </w:pPr>
          </w:p>
        </w:tc>
        <w:tc>
          <w:tcPr>
            <w:tcW w:w="2409"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Nombre de réseaux planifiés et exécutés avec succès</w:t>
            </w:r>
          </w:p>
        </w:tc>
        <w:tc>
          <w:tcPr>
            <w:tcW w:w="1560" w:type="dxa"/>
            <w:shd w:val="clear" w:color="auto" w:fill="auto"/>
            <w:vAlign w:val="center"/>
          </w:tcPr>
          <w:p w:rsidR="003E59AF" w:rsidRPr="005D21DD" w:rsidRDefault="003E59AF" w:rsidP="009F68FD">
            <w:pPr>
              <w:spacing w:after="0"/>
              <w:rPr>
                <w:rFonts w:ascii="Times New Roman" w:hAnsi="Times New Roman"/>
                <w:lang w:val="fr-FR"/>
              </w:rPr>
            </w:pPr>
          </w:p>
        </w:tc>
        <w:tc>
          <w:tcPr>
            <w:tcW w:w="1275" w:type="dxa"/>
            <w:shd w:val="clear" w:color="auto" w:fill="auto"/>
          </w:tcPr>
          <w:p w:rsidR="003E59AF" w:rsidRPr="005D21DD" w:rsidRDefault="003E59AF" w:rsidP="009F68FD">
            <w:pPr>
              <w:spacing w:after="0"/>
              <w:rPr>
                <w:rFonts w:ascii="Times New Roman" w:eastAsia="Arial Unicode MS" w:hAnsi="Times New Roman"/>
                <w:lang w:val="fr-FR"/>
              </w:rPr>
            </w:pPr>
          </w:p>
        </w:tc>
        <w:tc>
          <w:tcPr>
            <w:tcW w:w="1701" w:type="dxa"/>
            <w:shd w:val="clear" w:color="auto" w:fill="auto"/>
          </w:tcPr>
          <w:p w:rsidR="003E59AF" w:rsidRPr="005D21DD" w:rsidRDefault="003E59AF" w:rsidP="009F68FD">
            <w:pPr>
              <w:spacing w:after="0"/>
              <w:rPr>
                <w:rFonts w:ascii="Times New Roman" w:hAnsi="Times New Roman"/>
                <w:lang w:val="fr-FR"/>
              </w:rPr>
            </w:pPr>
          </w:p>
        </w:tc>
        <w:tc>
          <w:tcPr>
            <w:tcW w:w="1418" w:type="dxa"/>
            <w:shd w:val="clear" w:color="auto" w:fill="auto"/>
          </w:tcPr>
          <w:p w:rsidR="003E59AF" w:rsidRPr="005D21DD" w:rsidRDefault="003E59AF" w:rsidP="009F68FD">
            <w:pPr>
              <w:spacing w:after="0"/>
              <w:rPr>
                <w:rFonts w:ascii="Times New Roman" w:hAnsi="Times New Roman"/>
                <w:lang w:val="fr-FR"/>
              </w:rPr>
            </w:pPr>
          </w:p>
        </w:tc>
      </w:tr>
      <w:tr w:rsidR="003E59AF" w:rsidRPr="005D21DD" w:rsidTr="001B0C9B">
        <w:trPr>
          <w:trHeight w:val="838"/>
        </w:trPr>
        <w:tc>
          <w:tcPr>
            <w:tcW w:w="2269" w:type="dxa"/>
            <w:vMerge w:val="restart"/>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eastAsia="Arial Unicode MS" w:hAnsi="Times New Roman"/>
                <w:lang w:val="fr-FR"/>
              </w:rPr>
              <w:t xml:space="preserve">OS4 – R3 : </w:t>
            </w:r>
            <w:r w:rsidRPr="005D21DD">
              <w:rPr>
                <w:rFonts w:ascii="Times New Roman" w:hAnsi="Times New Roman"/>
                <w:kern w:val="24"/>
                <w:lang w:val="fr-FR"/>
              </w:rPr>
              <w:t>Les communes ciblées assurent un cofinancement dans la mise en place des PTFM</w:t>
            </w:r>
          </w:p>
        </w:tc>
        <w:tc>
          <w:tcPr>
            <w:tcW w:w="2409"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Nombre de communes engagées dans un cofinancement</w:t>
            </w:r>
          </w:p>
        </w:tc>
        <w:tc>
          <w:tcPr>
            <w:tcW w:w="1560"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01</w:t>
            </w:r>
          </w:p>
        </w:tc>
        <w:tc>
          <w:tcPr>
            <w:tcW w:w="1275"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 xml:space="preserve">12 communes </w:t>
            </w:r>
            <w:r w:rsidRPr="005D21DD">
              <w:rPr>
                <w:rFonts w:ascii="Times New Roman" w:hAnsi="Times New Roman"/>
                <w:lang w:val="fr-FR"/>
              </w:rPr>
              <w:t>cofinancent</w:t>
            </w:r>
            <w:r w:rsidRPr="005D21DD">
              <w:rPr>
                <w:rFonts w:ascii="Times New Roman" w:hAnsi="Times New Roman"/>
              </w:rPr>
              <w:t xml:space="preserve"> des PTFM</w:t>
            </w:r>
          </w:p>
        </w:tc>
        <w:tc>
          <w:tcPr>
            <w:tcW w:w="1701"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 xml:space="preserve">13 </w:t>
            </w:r>
          </w:p>
        </w:tc>
        <w:tc>
          <w:tcPr>
            <w:tcW w:w="1418"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100%</w:t>
            </w:r>
          </w:p>
        </w:tc>
      </w:tr>
      <w:tr w:rsidR="003E59AF" w:rsidRPr="005D21DD" w:rsidTr="001B0C9B">
        <w:trPr>
          <w:trHeight w:val="836"/>
        </w:trPr>
        <w:tc>
          <w:tcPr>
            <w:tcW w:w="2269" w:type="dxa"/>
            <w:vMerge/>
            <w:shd w:val="clear" w:color="auto" w:fill="auto"/>
            <w:vAlign w:val="center"/>
          </w:tcPr>
          <w:p w:rsidR="003E59AF" w:rsidRPr="005D21DD" w:rsidRDefault="003E59AF" w:rsidP="009F68FD">
            <w:pPr>
              <w:spacing w:after="0"/>
              <w:rPr>
                <w:rFonts w:ascii="Times New Roman" w:eastAsia="Arial Unicode MS" w:hAnsi="Times New Roman"/>
                <w:lang w:val="fr-FR"/>
              </w:rPr>
            </w:pPr>
          </w:p>
        </w:tc>
        <w:tc>
          <w:tcPr>
            <w:tcW w:w="2409"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Nombre d’ouvrages cofinancés par les communes</w:t>
            </w:r>
          </w:p>
        </w:tc>
        <w:tc>
          <w:tcPr>
            <w:tcW w:w="1560" w:type="dxa"/>
            <w:shd w:val="clear" w:color="auto" w:fill="auto"/>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7 PTFM avec réseau sont cofinancées par des partenaires</w:t>
            </w:r>
          </w:p>
        </w:tc>
        <w:tc>
          <w:tcPr>
            <w:tcW w:w="1275" w:type="dxa"/>
            <w:shd w:val="clear" w:color="auto" w:fill="auto"/>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320 PTFM avec réseau sont cofinancées par des partenaires</w:t>
            </w:r>
          </w:p>
        </w:tc>
        <w:tc>
          <w:tcPr>
            <w:tcW w:w="1701"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02</w:t>
            </w:r>
          </w:p>
        </w:tc>
        <w:tc>
          <w:tcPr>
            <w:tcW w:w="1418"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0,62%</w:t>
            </w:r>
          </w:p>
        </w:tc>
      </w:tr>
      <w:tr w:rsidR="003E59AF" w:rsidRPr="005D21DD" w:rsidTr="001B0C9B">
        <w:trPr>
          <w:trHeight w:val="836"/>
        </w:trPr>
        <w:tc>
          <w:tcPr>
            <w:tcW w:w="2269" w:type="dxa"/>
            <w:vMerge/>
            <w:shd w:val="clear" w:color="auto" w:fill="FFFF99"/>
            <w:vAlign w:val="center"/>
          </w:tcPr>
          <w:p w:rsidR="003E59AF" w:rsidRPr="005D21DD" w:rsidRDefault="003E59AF" w:rsidP="009F68FD">
            <w:pPr>
              <w:spacing w:after="0"/>
              <w:rPr>
                <w:rFonts w:ascii="Times New Roman" w:eastAsia="Arial Unicode MS" w:hAnsi="Times New Roman"/>
                <w:lang w:val="fr-FR"/>
              </w:rPr>
            </w:pPr>
          </w:p>
        </w:tc>
        <w:tc>
          <w:tcPr>
            <w:tcW w:w="2409"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Montant des financements apportés par les communes</w:t>
            </w:r>
          </w:p>
        </w:tc>
        <w:tc>
          <w:tcPr>
            <w:tcW w:w="1560" w:type="dxa"/>
            <w:shd w:val="clear" w:color="auto" w:fill="auto"/>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Montant des financements apportés par les communes</w:t>
            </w:r>
          </w:p>
        </w:tc>
        <w:tc>
          <w:tcPr>
            <w:tcW w:w="1275"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30 000 000 FCFA</w:t>
            </w:r>
          </w:p>
        </w:tc>
        <w:tc>
          <w:tcPr>
            <w:tcW w:w="1701" w:type="dxa"/>
            <w:shd w:val="clear" w:color="auto" w:fill="auto"/>
          </w:tcPr>
          <w:p w:rsidR="003E59AF" w:rsidRPr="005D21DD" w:rsidRDefault="008D03A2" w:rsidP="009F68FD">
            <w:pPr>
              <w:spacing w:after="0"/>
              <w:rPr>
                <w:rFonts w:ascii="Times New Roman" w:hAnsi="Times New Roman"/>
              </w:rPr>
            </w:pPr>
            <w:r w:rsidRPr="005D21DD">
              <w:rPr>
                <w:rFonts w:ascii="Times New Roman" w:hAnsi="Times New Roman"/>
              </w:rPr>
              <w:t>4 000 000 000 FCFA</w:t>
            </w:r>
          </w:p>
        </w:tc>
        <w:tc>
          <w:tcPr>
            <w:tcW w:w="1418" w:type="dxa"/>
            <w:shd w:val="clear" w:color="auto" w:fill="auto"/>
          </w:tcPr>
          <w:p w:rsidR="003E59AF" w:rsidRPr="005D21DD" w:rsidRDefault="008D03A2" w:rsidP="009F68FD">
            <w:pPr>
              <w:spacing w:after="0"/>
              <w:rPr>
                <w:rFonts w:ascii="Times New Roman" w:hAnsi="Times New Roman"/>
              </w:rPr>
            </w:pPr>
            <w:r w:rsidRPr="005D21DD">
              <w:rPr>
                <w:rFonts w:ascii="Times New Roman" w:hAnsi="Times New Roman"/>
              </w:rPr>
              <w:t>0,75</w:t>
            </w:r>
            <w:r w:rsidR="003E59AF" w:rsidRPr="005D21DD">
              <w:rPr>
                <w:rFonts w:ascii="Times New Roman" w:hAnsi="Times New Roman"/>
              </w:rPr>
              <w:t>%</w:t>
            </w:r>
          </w:p>
        </w:tc>
      </w:tr>
      <w:tr w:rsidR="003E59AF" w:rsidRPr="005D21DD" w:rsidTr="001B0C9B">
        <w:trPr>
          <w:trHeight w:val="728"/>
        </w:trPr>
        <w:tc>
          <w:tcPr>
            <w:tcW w:w="2269" w:type="dxa"/>
            <w:vMerge w:val="restart"/>
            <w:shd w:val="clear" w:color="auto" w:fill="auto"/>
            <w:vAlign w:val="center"/>
          </w:tcPr>
          <w:p w:rsidR="003E59AF" w:rsidRPr="005D21DD" w:rsidRDefault="003E59AF" w:rsidP="009F68FD">
            <w:pPr>
              <w:spacing w:after="0"/>
              <w:rPr>
                <w:rFonts w:ascii="Times New Roman" w:eastAsia="Arial Unicode MS" w:hAnsi="Times New Roman"/>
                <w:lang w:val="fr-FR"/>
              </w:rPr>
            </w:pPr>
            <w:r w:rsidRPr="005D21DD">
              <w:rPr>
                <w:rFonts w:ascii="Times New Roman" w:eastAsia="Arial Unicode MS" w:hAnsi="Times New Roman"/>
                <w:lang w:val="fr-FR"/>
              </w:rPr>
              <w:t xml:space="preserve">OS4 – R4 : </w:t>
            </w:r>
            <w:r w:rsidRPr="005D21DD">
              <w:rPr>
                <w:rFonts w:ascii="Times New Roman" w:hAnsi="Times New Roman"/>
                <w:kern w:val="24"/>
                <w:lang w:val="fr-FR"/>
              </w:rPr>
              <w:t>Les réseaux de partenaires d’artisans installateurs-réparateurs, de fabricants de châssis, d’électriciens et de vendeurs de dépôts de pièces de rechange sont consolidés et développés</w:t>
            </w:r>
          </w:p>
        </w:tc>
        <w:tc>
          <w:tcPr>
            <w:tcW w:w="2409"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Nombre de réseaux d’acteurs institués</w:t>
            </w:r>
          </w:p>
        </w:tc>
        <w:tc>
          <w:tcPr>
            <w:tcW w:w="1560"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ND</w:t>
            </w:r>
          </w:p>
        </w:tc>
        <w:tc>
          <w:tcPr>
            <w:tcW w:w="1275"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ND</w:t>
            </w:r>
          </w:p>
        </w:tc>
        <w:tc>
          <w:tcPr>
            <w:tcW w:w="1701"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NR</w:t>
            </w:r>
          </w:p>
        </w:tc>
        <w:tc>
          <w:tcPr>
            <w:tcW w:w="1418"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ND</w:t>
            </w:r>
          </w:p>
        </w:tc>
      </w:tr>
      <w:tr w:rsidR="003E59AF" w:rsidRPr="005D21DD" w:rsidTr="001B0C9B">
        <w:trPr>
          <w:trHeight w:val="726"/>
        </w:trPr>
        <w:tc>
          <w:tcPr>
            <w:tcW w:w="2269" w:type="dxa"/>
            <w:vMerge/>
            <w:shd w:val="clear" w:color="auto" w:fill="auto"/>
            <w:vAlign w:val="center"/>
          </w:tcPr>
          <w:p w:rsidR="003E59AF" w:rsidRPr="005D21DD" w:rsidRDefault="003E59AF" w:rsidP="009F68FD">
            <w:pPr>
              <w:spacing w:after="0"/>
              <w:rPr>
                <w:rFonts w:ascii="Times New Roman" w:eastAsia="Arial Unicode MS" w:hAnsi="Times New Roman"/>
                <w:lang w:val="fr-FR"/>
              </w:rPr>
            </w:pPr>
          </w:p>
        </w:tc>
        <w:tc>
          <w:tcPr>
            <w:tcW w:w="2409"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Nombre et type d’activités conduites par les réseaux</w:t>
            </w:r>
          </w:p>
        </w:tc>
        <w:tc>
          <w:tcPr>
            <w:tcW w:w="1560"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 xml:space="preserve">2 </w:t>
            </w:r>
            <w:r w:rsidRPr="005D21DD">
              <w:rPr>
                <w:rFonts w:ascii="Times New Roman" w:hAnsi="Times New Roman"/>
                <w:lang w:val="fr-FR"/>
              </w:rPr>
              <w:t>activités</w:t>
            </w:r>
          </w:p>
        </w:tc>
        <w:tc>
          <w:tcPr>
            <w:tcW w:w="1275"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 xml:space="preserve">10 </w:t>
            </w:r>
            <w:r w:rsidRPr="005D21DD">
              <w:rPr>
                <w:rFonts w:ascii="Times New Roman" w:hAnsi="Times New Roman"/>
                <w:lang w:val="fr-FR"/>
              </w:rPr>
              <w:t>activités</w:t>
            </w:r>
          </w:p>
        </w:tc>
        <w:tc>
          <w:tcPr>
            <w:tcW w:w="1701"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NR</w:t>
            </w:r>
          </w:p>
        </w:tc>
        <w:tc>
          <w:tcPr>
            <w:tcW w:w="1418"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ND</w:t>
            </w:r>
          </w:p>
        </w:tc>
      </w:tr>
      <w:tr w:rsidR="003E59AF" w:rsidRPr="005D21DD" w:rsidTr="001B0C9B">
        <w:trPr>
          <w:trHeight w:val="726"/>
        </w:trPr>
        <w:tc>
          <w:tcPr>
            <w:tcW w:w="2269" w:type="dxa"/>
            <w:vMerge/>
            <w:shd w:val="clear" w:color="auto" w:fill="auto"/>
            <w:vAlign w:val="center"/>
          </w:tcPr>
          <w:p w:rsidR="003E59AF" w:rsidRPr="005D21DD" w:rsidRDefault="003E59AF" w:rsidP="009F68FD">
            <w:pPr>
              <w:spacing w:after="0"/>
              <w:rPr>
                <w:rFonts w:ascii="Times New Roman" w:eastAsia="Arial Unicode MS" w:hAnsi="Times New Roman"/>
                <w:lang w:val="fr-FR"/>
              </w:rPr>
            </w:pPr>
          </w:p>
        </w:tc>
        <w:tc>
          <w:tcPr>
            <w:tcW w:w="2409"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Niveau de structuration local/région</w:t>
            </w:r>
          </w:p>
        </w:tc>
        <w:tc>
          <w:tcPr>
            <w:tcW w:w="1560"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ND</w:t>
            </w:r>
          </w:p>
        </w:tc>
        <w:tc>
          <w:tcPr>
            <w:tcW w:w="1275"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ND</w:t>
            </w:r>
          </w:p>
        </w:tc>
        <w:tc>
          <w:tcPr>
            <w:tcW w:w="1701"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NR</w:t>
            </w:r>
          </w:p>
        </w:tc>
        <w:tc>
          <w:tcPr>
            <w:tcW w:w="1418"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ND</w:t>
            </w:r>
          </w:p>
        </w:tc>
      </w:tr>
      <w:tr w:rsidR="003E59AF" w:rsidRPr="005D21DD" w:rsidTr="001B0C9B">
        <w:trPr>
          <w:trHeight w:val="1150"/>
        </w:trPr>
        <w:tc>
          <w:tcPr>
            <w:tcW w:w="2269" w:type="dxa"/>
            <w:shd w:val="clear" w:color="auto" w:fill="auto"/>
            <w:vAlign w:val="center"/>
          </w:tcPr>
          <w:p w:rsidR="003E59AF" w:rsidRPr="005D21DD" w:rsidRDefault="003E59AF" w:rsidP="009F68FD">
            <w:pPr>
              <w:spacing w:after="0"/>
              <w:rPr>
                <w:rFonts w:ascii="Times New Roman" w:eastAsia="Arial Unicode MS" w:hAnsi="Times New Roman"/>
                <w:lang w:val="fr-FR"/>
              </w:rPr>
            </w:pPr>
            <w:r w:rsidRPr="005D21DD">
              <w:rPr>
                <w:rFonts w:ascii="Times New Roman" w:eastAsia="Arial Unicode MS" w:hAnsi="Times New Roman"/>
                <w:lang w:val="fr-FR"/>
              </w:rPr>
              <w:t xml:space="preserve">OS4 – R5 : </w:t>
            </w:r>
            <w:r w:rsidRPr="005D21DD">
              <w:rPr>
                <w:rFonts w:ascii="Times New Roman" w:hAnsi="Times New Roman"/>
                <w:kern w:val="24"/>
                <w:lang w:val="fr-FR"/>
              </w:rPr>
              <w:t>Les partenariats intersectoriels, techniques, financiers et locaux sont établis et fonctionnels</w:t>
            </w:r>
          </w:p>
        </w:tc>
        <w:tc>
          <w:tcPr>
            <w:tcW w:w="2409"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Niveau d’atteinte des résultats prévus</w:t>
            </w:r>
          </w:p>
        </w:tc>
        <w:tc>
          <w:tcPr>
            <w:tcW w:w="1560"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ND</w:t>
            </w:r>
          </w:p>
        </w:tc>
        <w:tc>
          <w:tcPr>
            <w:tcW w:w="1275"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ND</w:t>
            </w:r>
          </w:p>
        </w:tc>
        <w:tc>
          <w:tcPr>
            <w:tcW w:w="1701"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NR</w:t>
            </w:r>
          </w:p>
        </w:tc>
        <w:tc>
          <w:tcPr>
            <w:tcW w:w="1418"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ND</w:t>
            </w:r>
          </w:p>
        </w:tc>
      </w:tr>
      <w:tr w:rsidR="003E59AF" w:rsidRPr="005D21DD" w:rsidTr="001B0C9B">
        <w:trPr>
          <w:trHeight w:val="1150"/>
        </w:trPr>
        <w:tc>
          <w:tcPr>
            <w:tcW w:w="2269" w:type="dxa"/>
            <w:shd w:val="clear" w:color="auto" w:fill="auto"/>
            <w:vAlign w:val="center"/>
          </w:tcPr>
          <w:p w:rsidR="003E59AF" w:rsidRPr="005D21DD" w:rsidRDefault="003E59AF" w:rsidP="009F68FD">
            <w:pPr>
              <w:spacing w:after="0"/>
              <w:rPr>
                <w:rFonts w:ascii="Times New Roman" w:eastAsia="Arial Unicode MS" w:hAnsi="Times New Roman"/>
                <w:lang w:val="fr-FR"/>
              </w:rPr>
            </w:pPr>
            <w:r w:rsidRPr="005D21DD">
              <w:rPr>
                <w:rFonts w:ascii="Times New Roman" w:eastAsia="Arial Unicode MS" w:hAnsi="Times New Roman"/>
                <w:lang w:val="fr-FR"/>
              </w:rPr>
              <w:t xml:space="preserve">OS4 – R6 : </w:t>
            </w:r>
            <w:r w:rsidRPr="005D21DD">
              <w:rPr>
                <w:rFonts w:ascii="Times New Roman" w:hAnsi="Times New Roman"/>
                <w:kern w:val="24"/>
                <w:lang w:val="fr-FR"/>
              </w:rPr>
              <w:t>Les organes et mécanismes centraux et régionaux de mise en œuvre du programme sont fonctionnels et leur efficacité accrue</w:t>
            </w:r>
          </w:p>
        </w:tc>
        <w:tc>
          <w:tcPr>
            <w:tcW w:w="2409"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Niveau de fonctionnalité des organes mis en place par le programme</w:t>
            </w:r>
          </w:p>
        </w:tc>
        <w:tc>
          <w:tcPr>
            <w:tcW w:w="1560" w:type="dxa"/>
            <w:shd w:val="clear" w:color="auto" w:fill="auto"/>
          </w:tcPr>
          <w:p w:rsidR="003E59AF" w:rsidRPr="005D21DD" w:rsidRDefault="003E59AF" w:rsidP="009F68FD">
            <w:pPr>
              <w:spacing w:after="0"/>
              <w:rPr>
                <w:rFonts w:ascii="Times New Roman" w:hAnsi="Times New Roman"/>
                <w:lang w:val="fr-FR"/>
              </w:rPr>
            </w:pPr>
          </w:p>
        </w:tc>
        <w:tc>
          <w:tcPr>
            <w:tcW w:w="1275"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2 COPIL, 4 COFIN/an</w:t>
            </w:r>
          </w:p>
        </w:tc>
        <w:tc>
          <w:tcPr>
            <w:tcW w:w="1701"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2 COPIL, 07</w:t>
            </w:r>
          </w:p>
          <w:p w:rsidR="003E59AF" w:rsidRPr="005D21DD" w:rsidRDefault="003E59AF" w:rsidP="009F68FD">
            <w:pPr>
              <w:spacing w:after="0"/>
              <w:rPr>
                <w:rFonts w:ascii="Times New Roman" w:hAnsi="Times New Roman"/>
              </w:rPr>
            </w:pPr>
            <w:r w:rsidRPr="005D21DD">
              <w:rPr>
                <w:rFonts w:ascii="Times New Roman" w:hAnsi="Times New Roman"/>
              </w:rPr>
              <w:t>COFIN</w:t>
            </w:r>
          </w:p>
        </w:tc>
        <w:tc>
          <w:tcPr>
            <w:tcW w:w="1418"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100%</w:t>
            </w:r>
          </w:p>
        </w:tc>
      </w:tr>
      <w:tr w:rsidR="003E59AF" w:rsidRPr="005D21DD" w:rsidTr="001B0C9B">
        <w:trPr>
          <w:trHeight w:val="1150"/>
        </w:trPr>
        <w:tc>
          <w:tcPr>
            <w:tcW w:w="2269" w:type="dxa"/>
            <w:shd w:val="clear" w:color="auto" w:fill="auto"/>
            <w:vAlign w:val="center"/>
          </w:tcPr>
          <w:p w:rsidR="003E59AF" w:rsidRPr="005D21DD" w:rsidRDefault="003E59AF" w:rsidP="009F68FD">
            <w:pPr>
              <w:spacing w:after="0"/>
              <w:rPr>
                <w:rFonts w:ascii="Times New Roman" w:eastAsia="Arial Unicode MS" w:hAnsi="Times New Roman"/>
                <w:lang w:val="fr-FR"/>
              </w:rPr>
            </w:pPr>
            <w:r w:rsidRPr="005D21DD">
              <w:rPr>
                <w:rFonts w:ascii="Times New Roman" w:eastAsia="Arial Unicode MS" w:hAnsi="Times New Roman"/>
                <w:lang w:val="fr-FR"/>
              </w:rPr>
              <w:t xml:space="preserve">OS4 – R7 : </w:t>
            </w:r>
            <w:r w:rsidRPr="005D21DD">
              <w:rPr>
                <w:rFonts w:ascii="Times New Roman" w:hAnsi="Times New Roman"/>
                <w:kern w:val="24"/>
                <w:lang w:val="fr-FR"/>
              </w:rPr>
              <w:t>Le dispositif de suivi évaluation est fonctionnel et répond aux nouveaux besoins du programme</w:t>
            </w:r>
          </w:p>
        </w:tc>
        <w:tc>
          <w:tcPr>
            <w:tcW w:w="2409" w:type="dxa"/>
            <w:shd w:val="clear" w:color="auto" w:fill="auto"/>
            <w:vAlign w:val="center"/>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Base de données à jour au niveau de l’UCN, des ALR et des DREP</w:t>
            </w:r>
          </w:p>
        </w:tc>
        <w:tc>
          <w:tcPr>
            <w:tcW w:w="1560" w:type="dxa"/>
            <w:shd w:val="clear" w:color="auto" w:fill="auto"/>
          </w:tcPr>
          <w:p w:rsidR="003E59AF" w:rsidRPr="005D21DD" w:rsidRDefault="003E59AF" w:rsidP="009F68FD">
            <w:pPr>
              <w:spacing w:after="0"/>
              <w:rPr>
                <w:rFonts w:ascii="Times New Roman" w:hAnsi="Times New Roman"/>
                <w:lang w:val="fr-FR"/>
              </w:rPr>
            </w:pPr>
          </w:p>
        </w:tc>
        <w:tc>
          <w:tcPr>
            <w:tcW w:w="1275"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 xml:space="preserve">80% </w:t>
            </w:r>
            <w:r w:rsidRPr="005D21DD">
              <w:rPr>
                <w:rFonts w:ascii="Times New Roman" w:hAnsi="Times New Roman"/>
                <w:lang w:val="fr-FR"/>
              </w:rPr>
              <w:t>d’actualisation</w:t>
            </w:r>
            <w:r w:rsidRPr="005D21DD">
              <w:rPr>
                <w:rFonts w:ascii="Times New Roman" w:hAnsi="Times New Roman"/>
              </w:rPr>
              <w:t xml:space="preserve"> </w:t>
            </w:r>
            <w:r w:rsidRPr="005D21DD">
              <w:rPr>
                <w:rFonts w:ascii="Times New Roman" w:hAnsi="Times New Roman"/>
                <w:lang w:val="fr-FR"/>
              </w:rPr>
              <w:t>mensuelle</w:t>
            </w:r>
          </w:p>
        </w:tc>
        <w:tc>
          <w:tcPr>
            <w:tcW w:w="1701" w:type="dxa"/>
            <w:shd w:val="clear" w:color="auto" w:fill="auto"/>
          </w:tcPr>
          <w:p w:rsidR="003E59AF" w:rsidRPr="005D21DD" w:rsidRDefault="003E59AF" w:rsidP="009F68FD">
            <w:pPr>
              <w:spacing w:after="0"/>
              <w:rPr>
                <w:rFonts w:ascii="Times New Roman" w:hAnsi="Times New Roman"/>
                <w:lang w:val="fr-FR"/>
              </w:rPr>
            </w:pPr>
            <w:r w:rsidRPr="005D21DD">
              <w:rPr>
                <w:rFonts w:ascii="Times New Roman" w:hAnsi="Times New Roman"/>
                <w:lang w:val="fr-FR"/>
              </w:rPr>
              <w:t>À la date du 30 juin 2013, la base est à jour</w:t>
            </w:r>
          </w:p>
        </w:tc>
        <w:tc>
          <w:tcPr>
            <w:tcW w:w="1418" w:type="dxa"/>
            <w:shd w:val="clear" w:color="auto" w:fill="auto"/>
          </w:tcPr>
          <w:p w:rsidR="003E59AF" w:rsidRPr="005D21DD" w:rsidRDefault="003E59AF" w:rsidP="009F68FD">
            <w:pPr>
              <w:spacing w:after="0"/>
              <w:rPr>
                <w:rFonts w:ascii="Times New Roman" w:hAnsi="Times New Roman"/>
              </w:rPr>
            </w:pPr>
            <w:r w:rsidRPr="005D21DD">
              <w:rPr>
                <w:rFonts w:ascii="Times New Roman" w:hAnsi="Times New Roman"/>
              </w:rPr>
              <w:t>100%</w:t>
            </w:r>
          </w:p>
        </w:tc>
      </w:tr>
    </w:tbl>
    <w:p w:rsidR="00A22194" w:rsidRPr="0047303D" w:rsidRDefault="00A22194" w:rsidP="002411CA">
      <w:pPr>
        <w:spacing w:before="40" w:after="40" w:line="276" w:lineRule="auto"/>
        <w:ind w:left="-567"/>
        <w:rPr>
          <w:rFonts w:ascii="Times New Roman" w:hAnsi="Times New Roman"/>
          <w:b/>
          <w:sz w:val="24"/>
          <w:szCs w:val="24"/>
          <w:lang w:val="fr-FR"/>
        </w:rPr>
      </w:pPr>
    </w:p>
    <w:p w:rsidR="00133EBD" w:rsidRPr="00FF7F0C" w:rsidRDefault="008D03A2" w:rsidP="00D7163F">
      <w:pPr>
        <w:spacing w:before="40" w:after="40" w:line="276" w:lineRule="auto"/>
        <w:ind w:left="-567"/>
        <w:rPr>
          <w:rFonts w:ascii="Times New Roman" w:hAnsi="Times New Roman"/>
          <w:sz w:val="24"/>
          <w:szCs w:val="24"/>
          <w:lang w:val="fr-FR"/>
        </w:rPr>
      </w:pPr>
      <w:bookmarkStart w:id="126" w:name="_Toc383080463"/>
      <w:r w:rsidRPr="00FF7F0C">
        <w:rPr>
          <w:rFonts w:ascii="Times New Roman" w:hAnsi="Times New Roman"/>
          <w:sz w:val="24"/>
          <w:szCs w:val="24"/>
          <w:lang w:val="fr-FR"/>
        </w:rPr>
        <w:lastRenderedPageBreak/>
        <w:t xml:space="preserve">Sur les treize (13) indicateurs que comportent l’objectif spécifique 3, huit (08) ont pu être entièrement renseignés. Sur les huit (08) renseignés, cinq (06) enregistrent des progrès importants. En particulier les indicateurs suivants connaissent des progrès remarquables : (i) le niveau de fonctionnalité des organes mis en place par le programme, (ii) le taux d’exécution des PTA par les ALR recrutées, (iii)  </w:t>
      </w:r>
      <w:r w:rsidR="00133EBD" w:rsidRPr="00FF7F0C">
        <w:rPr>
          <w:rFonts w:ascii="Times New Roman" w:hAnsi="Times New Roman"/>
          <w:sz w:val="24"/>
          <w:szCs w:val="24"/>
          <w:lang w:val="fr-FR"/>
        </w:rPr>
        <w:t xml:space="preserve">La </w:t>
      </w:r>
      <w:r w:rsidRPr="00FF7F0C">
        <w:rPr>
          <w:rFonts w:ascii="Times New Roman" w:hAnsi="Times New Roman"/>
          <w:sz w:val="24"/>
          <w:szCs w:val="24"/>
          <w:lang w:val="fr-FR"/>
        </w:rPr>
        <w:t xml:space="preserve">base de données à jour au niveau de l’UCN, des ALR et des DREP. Les indicateurs qui enregistrent les plus faibles progrès sont : (i) le nombre d’ouvrages cofinancés par les communes, (ii) le montant des </w:t>
      </w:r>
      <w:r w:rsidR="005D21DD" w:rsidRPr="00FF7F0C">
        <w:rPr>
          <w:rFonts w:ascii="Times New Roman" w:hAnsi="Times New Roman"/>
          <w:sz w:val="24"/>
          <w:szCs w:val="24"/>
          <w:lang w:val="fr-FR"/>
        </w:rPr>
        <w:t>cofinancements</w:t>
      </w:r>
      <w:r w:rsidRPr="00FF7F0C">
        <w:rPr>
          <w:rFonts w:ascii="Times New Roman" w:hAnsi="Times New Roman"/>
          <w:sz w:val="24"/>
          <w:szCs w:val="24"/>
          <w:lang w:val="fr-FR"/>
        </w:rPr>
        <w:t xml:space="preserve"> apportés par les communes.</w:t>
      </w:r>
    </w:p>
    <w:bookmarkEnd w:id="126"/>
    <w:p w:rsidR="00D7163F" w:rsidRDefault="00D7163F" w:rsidP="002411CA">
      <w:pPr>
        <w:spacing w:before="40" w:after="40" w:line="276" w:lineRule="auto"/>
        <w:ind w:left="-567"/>
        <w:rPr>
          <w:rFonts w:ascii="Times New Roman" w:hAnsi="Times New Roman"/>
          <w:i/>
          <w:color w:val="FF0000"/>
          <w:sz w:val="24"/>
          <w:szCs w:val="24"/>
          <w:lang w:val="fr-FR"/>
        </w:rPr>
      </w:pPr>
    </w:p>
    <w:p w:rsidR="004550F2" w:rsidRPr="00FF7F0C" w:rsidRDefault="00362E6A" w:rsidP="002411CA">
      <w:pPr>
        <w:spacing w:before="40" w:after="40" w:line="276" w:lineRule="auto"/>
        <w:ind w:left="-567"/>
        <w:rPr>
          <w:rFonts w:ascii="Times New Roman" w:hAnsi="Times New Roman"/>
          <w:b/>
          <w:i/>
          <w:sz w:val="24"/>
          <w:szCs w:val="24"/>
          <w:lang w:val="fr-FR"/>
        </w:rPr>
      </w:pPr>
      <w:r w:rsidRPr="00FF7F0C">
        <w:rPr>
          <w:rFonts w:ascii="Times New Roman" w:hAnsi="Times New Roman"/>
          <w:b/>
          <w:i/>
          <w:sz w:val="24"/>
          <w:szCs w:val="24"/>
          <w:lang w:val="fr-FR"/>
        </w:rPr>
        <w:t>En conclusion sur les progrès réalisés vers les objectifs cibles en fin de phase, on retient qu’à</w:t>
      </w:r>
      <w:r w:rsidR="00224033" w:rsidRPr="00FF7F0C">
        <w:rPr>
          <w:rFonts w:ascii="Times New Roman" w:hAnsi="Times New Roman"/>
          <w:b/>
          <w:i/>
          <w:sz w:val="24"/>
          <w:szCs w:val="24"/>
          <w:lang w:val="fr-FR"/>
        </w:rPr>
        <w:t xml:space="preserve"> </w:t>
      </w:r>
      <w:r w:rsidR="00B569CC" w:rsidRPr="00FF7F0C">
        <w:rPr>
          <w:rFonts w:ascii="Times New Roman" w:hAnsi="Times New Roman"/>
          <w:b/>
          <w:i/>
          <w:sz w:val="24"/>
          <w:szCs w:val="24"/>
          <w:lang w:val="fr-FR"/>
        </w:rPr>
        <w:t xml:space="preserve">la date du 30 juin 2013, le programme PN-PTFM </w:t>
      </w:r>
      <w:r w:rsidR="00224033" w:rsidRPr="00FF7F0C">
        <w:rPr>
          <w:rFonts w:ascii="Times New Roman" w:hAnsi="Times New Roman"/>
          <w:b/>
          <w:i/>
          <w:sz w:val="24"/>
          <w:szCs w:val="24"/>
          <w:lang w:val="fr-FR"/>
        </w:rPr>
        <w:t>enregistre des progrès importants sur les objectifs 1 et 4. Par contre, les p</w:t>
      </w:r>
      <w:r w:rsidR="00D7163F" w:rsidRPr="00FF7F0C">
        <w:rPr>
          <w:rFonts w:ascii="Times New Roman" w:hAnsi="Times New Roman"/>
          <w:b/>
          <w:i/>
          <w:sz w:val="24"/>
          <w:szCs w:val="24"/>
          <w:lang w:val="fr-FR"/>
        </w:rPr>
        <w:t xml:space="preserve">rogrès sur les objectifs 2 et 3, bien qu’insuffisamment renseignés, </w:t>
      </w:r>
      <w:r w:rsidR="00224033" w:rsidRPr="00FF7F0C">
        <w:rPr>
          <w:rFonts w:ascii="Times New Roman" w:hAnsi="Times New Roman"/>
          <w:b/>
          <w:i/>
          <w:sz w:val="24"/>
          <w:szCs w:val="24"/>
          <w:lang w:val="fr-FR"/>
        </w:rPr>
        <w:t xml:space="preserve">sont à améliorer. </w:t>
      </w:r>
      <w:r w:rsidR="00B348D0" w:rsidRPr="00FF7F0C">
        <w:rPr>
          <w:rFonts w:ascii="Times New Roman" w:hAnsi="Times New Roman"/>
          <w:b/>
          <w:i/>
          <w:sz w:val="24"/>
          <w:szCs w:val="24"/>
          <w:lang w:val="fr-FR"/>
        </w:rPr>
        <w:t>La mission estime que les progrès auraient certainement été plus importants si le programme avait disposé de la totalité des ressources prévues. En particulier, i</w:t>
      </w:r>
      <w:r w:rsidRPr="00FF7F0C">
        <w:rPr>
          <w:rFonts w:ascii="Times New Roman" w:hAnsi="Times New Roman"/>
          <w:b/>
          <w:i/>
          <w:sz w:val="24"/>
          <w:szCs w:val="24"/>
          <w:lang w:val="fr-FR"/>
        </w:rPr>
        <w:t xml:space="preserve">l apparaît clairement que les progrès insuffisants de l’objectif spécifique 2 sont en grande partie </w:t>
      </w:r>
      <w:r w:rsidR="00CC407B" w:rsidRPr="00FF7F0C">
        <w:rPr>
          <w:rFonts w:ascii="Times New Roman" w:hAnsi="Times New Roman"/>
          <w:b/>
          <w:i/>
          <w:sz w:val="24"/>
          <w:szCs w:val="24"/>
          <w:lang w:val="fr-FR"/>
        </w:rPr>
        <w:t>imputables</w:t>
      </w:r>
      <w:r w:rsidRPr="00FF7F0C">
        <w:rPr>
          <w:rFonts w:ascii="Times New Roman" w:hAnsi="Times New Roman"/>
          <w:b/>
          <w:i/>
          <w:sz w:val="24"/>
          <w:szCs w:val="24"/>
          <w:lang w:val="fr-FR"/>
        </w:rPr>
        <w:t xml:space="preserve"> à la défaillance du cofinancement des collectivités territoriales et des </w:t>
      </w:r>
      <w:r w:rsidR="00FF7F0C">
        <w:rPr>
          <w:rFonts w:ascii="Times New Roman" w:hAnsi="Times New Roman"/>
          <w:b/>
          <w:i/>
          <w:sz w:val="24"/>
          <w:szCs w:val="24"/>
          <w:lang w:val="fr-FR"/>
        </w:rPr>
        <w:t xml:space="preserve">partenaires </w:t>
      </w:r>
      <w:r w:rsidRPr="00FF7F0C">
        <w:rPr>
          <w:rFonts w:ascii="Times New Roman" w:hAnsi="Times New Roman"/>
          <w:b/>
          <w:i/>
          <w:sz w:val="24"/>
          <w:szCs w:val="24"/>
          <w:lang w:val="fr-FR"/>
        </w:rPr>
        <w:t>sectoriels.</w:t>
      </w:r>
      <w:r w:rsidR="00B348D0" w:rsidRPr="00FF7F0C">
        <w:rPr>
          <w:rFonts w:ascii="Times New Roman" w:hAnsi="Times New Roman"/>
          <w:b/>
          <w:i/>
          <w:sz w:val="24"/>
          <w:szCs w:val="24"/>
          <w:lang w:val="fr-FR"/>
        </w:rPr>
        <w:t xml:space="preserve"> </w:t>
      </w:r>
    </w:p>
    <w:p w:rsidR="00660427" w:rsidRDefault="00660427" w:rsidP="002411CA">
      <w:pPr>
        <w:spacing w:before="40" w:after="40" w:line="276" w:lineRule="auto"/>
        <w:ind w:left="-567"/>
        <w:rPr>
          <w:rFonts w:ascii="Times New Roman" w:hAnsi="Times New Roman"/>
          <w:b/>
          <w:i/>
          <w:sz w:val="24"/>
          <w:szCs w:val="24"/>
          <w:lang w:val="fr-FR"/>
        </w:rPr>
      </w:pPr>
      <w:r w:rsidRPr="00FF7F0C">
        <w:rPr>
          <w:rFonts w:ascii="Times New Roman" w:hAnsi="Times New Roman"/>
          <w:b/>
          <w:i/>
          <w:sz w:val="24"/>
          <w:szCs w:val="24"/>
          <w:lang w:val="fr-FR"/>
        </w:rPr>
        <w:t xml:space="preserve">En conséquence, la mission recommande que les </w:t>
      </w:r>
      <w:r w:rsidR="004F53F3" w:rsidRPr="00FF7F0C">
        <w:rPr>
          <w:rFonts w:ascii="Times New Roman" w:hAnsi="Times New Roman"/>
          <w:b/>
          <w:i/>
          <w:sz w:val="24"/>
          <w:szCs w:val="24"/>
          <w:lang w:val="fr-FR"/>
        </w:rPr>
        <w:t xml:space="preserve">ressources suffisantes soient mobilisées en faveur du programme et que le cofinancement attendu des collectivités territoriales soit revu à la baisse afin d’accélérer la réalisation des mini réseaux Eau/électricité. </w:t>
      </w:r>
      <w:r w:rsidR="000B2E9B" w:rsidRPr="00FF7F0C">
        <w:rPr>
          <w:rFonts w:ascii="Times New Roman" w:hAnsi="Times New Roman"/>
          <w:b/>
          <w:i/>
          <w:sz w:val="24"/>
          <w:szCs w:val="24"/>
          <w:lang w:val="fr-FR"/>
        </w:rPr>
        <w:t>I</w:t>
      </w:r>
      <w:r w:rsidR="00282276" w:rsidRPr="00FF7F0C">
        <w:rPr>
          <w:rFonts w:ascii="Times New Roman" w:hAnsi="Times New Roman"/>
          <w:b/>
          <w:i/>
          <w:sz w:val="24"/>
          <w:szCs w:val="24"/>
          <w:lang w:val="fr-FR"/>
        </w:rPr>
        <w:t xml:space="preserve">l sera </w:t>
      </w:r>
      <w:r w:rsidR="00417444" w:rsidRPr="00FF7F0C">
        <w:rPr>
          <w:rFonts w:ascii="Times New Roman" w:hAnsi="Times New Roman"/>
          <w:b/>
          <w:i/>
          <w:sz w:val="24"/>
          <w:szCs w:val="24"/>
          <w:lang w:val="fr-FR"/>
        </w:rPr>
        <w:t xml:space="preserve">certainement </w:t>
      </w:r>
      <w:r w:rsidR="00282276" w:rsidRPr="00FF7F0C">
        <w:rPr>
          <w:rFonts w:ascii="Times New Roman" w:hAnsi="Times New Roman"/>
          <w:b/>
          <w:i/>
          <w:sz w:val="24"/>
          <w:szCs w:val="24"/>
          <w:lang w:val="fr-FR"/>
        </w:rPr>
        <w:t>nécessaire de</w:t>
      </w:r>
      <w:r w:rsidR="00282276" w:rsidRPr="00FF7F0C">
        <w:rPr>
          <w:rFonts w:ascii="Times New Roman" w:hAnsi="Times New Roman"/>
          <w:i/>
          <w:sz w:val="24"/>
          <w:szCs w:val="24"/>
          <w:lang w:val="fr-FR"/>
        </w:rPr>
        <w:t xml:space="preserve"> </w:t>
      </w:r>
      <w:r w:rsidR="00282276" w:rsidRPr="00FF7F0C">
        <w:rPr>
          <w:rFonts w:ascii="Times New Roman" w:hAnsi="Times New Roman"/>
          <w:b/>
          <w:i/>
          <w:sz w:val="24"/>
          <w:szCs w:val="24"/>
          <w:lang w:val="fr-FR"/>
        </w:rPr>
        <w:t>prolonger la durée d’exécution du programme pour lui donner plus de chance d’atteindre les objectifs qui lui sont assignés en fin de phase.</w:t>
      </w:r>
    </w:p>
    <w:p w:rsidR="0092700F" w:rsidRPr="0047303D" w:rsidRDefault="00510EC1" w:rsidP="002411CA">
      <w:pPr>
        <w:spacing w:before="40" w:after="40" w:line="276" w:lineRule="auto"/>
        <w:ind w:left="-567"/>
        <w:rPr>
          <w:rFonts w:ascii="Times New Roman" w:hAnsi="Times New Roman"/>
          <w:i/>
          <w:sz w:val="24"/>
          <w:szCs w:val="24"/>
          <w:lang w:val="fr-FR"/>
        </w:rPr>
      </w:pPr>
      <w:r>
        <w:rPr>
          <w:rFonts w:ascii="Times New Roman" w:hAnsi="Times New Roman"/>
          <w:b/>
          <w:i/>
          <w:sz w:val="24"/>
          <w:szCs w:val="24"/>
          <w:lang w:val="fr-FR"/>
        </w:rPr>
        <w:t>Par ailleurs</w:t>
      </w:r>
      <w:r w:rsidR="0092700F">
        <w:rPr>
          <w:rFonts w:ascii="Times New Roman" w:hAnsi="Times New Roman"/>
          <w:b/>
          <w:i/>
          <w:sz w:val="24"/>
          <w:szCs w:val="24"/>
          <w:lang w:val="fr-FR"/>
        </w:rPr>
        <w:t xml:space="preserve">, la leçon que l’on peut tirer </w:t>
      </w:r>
      <w:r w:rsidR="00435DB3">
        <w:rPr>
          <w:rFonts w:ascii="Times New Roman" w:hAnsi="Times New Roman"/>
          <w:b/>
          <w:i/>
          <w:sz w:val="24"/>
          <w:szCs w:val="24"/>
          <w:lang w:val="fr-FR"/>
        </w:rPr>
        <w:t xml:space="preserve">par rapport aux données non disponibles et non renseignées pour les indicateurs est que le suivi-évaluation doit prendre les dispositions pour collecter les données nécessaires. </w:t>
      </w:r>
    </w:p>
    <w:p w:rsidR="007472E7" w:rsidRPr="0047303D" w:rsidRDefault="007472E7" w:rsidP="002411CA">
      <w:pPr>
        <w:spacing w:before="40" w:after="40" w:line="276" w:lineRule="auto"/>
        <w:ind w:left="-567"/>
        <w:rPr>
          <w:rFonts w:ascii="Times New Roman" w:hAnsi="Times New Roman"/>
          <w:i/>
          <w:sz w:val="24"/>
          <w:szCs w:val="24"/>
          <w:lang w:val="fr-FR"/>
        </w:rPr>
      </w:pPr>
    </w:p>
    <w:p w:rsidR="00B0113E" w:rsidRPr="0047303D" w:rsidRDefault="00DE56D3" w:rsidP="002411CA">
      <w:pPr>
        <w:pStyle w:val="Titre3"/>
        <w:spacing w:before="40" w:after="40" w:line="276" w:lineRule="auto"/>
        <w:rPr>
          <w:rFonts w:ascii="Times New Roman" w:hAnsi="Times New Roman"/>
          <w:sz w:val="24"/>
          <w:szCs w:val="24"/>
          <w:lang w:val="fr-FR"/>
        </w:rPr>
      </w:pPr>
      <w:bookmarkStart w:id="127" w:name="_Toc383076141"/>
      <w:bookmarkStart w:id="128" w:name="_Toc383080902"/>
      <w:bookmarkStart w:id="129" w:name="_Toc387633680"/>
      <w:r w:rsidRPr="0047303D">
        <w:rPr>
          <w:rFonts w:ascii="Times New Roman" w:hAnsi="Times New Roman"/>
          <w:sz w:val="24"/>
          <w:szCs w:val="24"/>
          <w:lang w:val="fr-FR"/>
        </w:rPr>
        <w:t>4</w:t>
      </w:r>
      <w:r w:rsidR="00CA00DF" w:rsidRPr="0047303D">
        <w:rPr>
          <w:rFonts w:ascii="Times New Roman" w:hAnsi="Times New Roman"/>
          <w:sz w:val="24"/>
          <w:szCs w:val="24"/>
          <w:lang w:val="fr-FR"/>
        </w:rPr>
        <w:t>.</w:t>
      </w:r>
      <w:r w:rsidRPr="0047303D">
        <w:rPr>
          <w:rFonts w:ascii="Times New Roman" w:hAnsi="Times New Roman"/>
          <w:sz w:val="24"/>
          <w:szCs w:val="24"/>
          <w:lang w:val="fr-FR"/>
        </w:rPr>
        <w:t>1</w:t>
      </w:r>
      <w:r w:rsidR="00794C09" w:rsidRPr="0047303D">
        <w:rPr>
          <w:rFonts w:ascii="Times New Roman" w:hAnsi="Times New Roman"/>
          <w:sz w:val="24"/>
          <w:szCs w:val="24"/>
          <w:lang w:val="fr-FR"/>
        </w:rPr>
        <w:t>.2 Efficacité de l’organisation et de la gestion du programme</w:t>
      </w:r>
      <w:bookmarkEnd w:id="127"/>
      <w:bookmarkEnd w:id="128"/>
      <w:bookmarkEnd w:id="129"/>
    </w:p>
    <w:p w:rsidR="00794C09" w:rsidRPr="0047303D" w:rsidRDefault="00760712"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I</w:t>
      </w:r>
      <w:r w:rsidR="00794C09" w:rsidRPr="0047303D">
        <w:rPr>
          <w:rFonts w:ascii="Times New Roman" w:hAnsi="Times New Roman"/>
          <w:sz w:val="24"/>
          <w:szCs w:val="24"/>
          <w:lang w:val="fr-FR"/>
        </w:rPr>
        <w:t>l s’agit ici d’analyser la planification, le suivi-é</w:t>
      </w:r>
      <w:r w:rsidRPr="0047303D">
        <w:rPr>
          <w:rFonts w:ascii="Times New Roman" w:hAnsi="Times New Roman"/>
          <w:sz w:val="24"/>
          <w:szCs w:val="24"/>
          <w:lang w:val="fr-FR"/>
        </w:rPr>
        <w:t xml:space="preserve">valuation, la communication et </w:t>
      </w:r>
      <w:r w:rsidR="00794C09" w:rsidRPr="0047303D">
        <w:rPr>
          <w:rFonts w:ascii="Times New Roman" w:hAnsi="Times New Roman"/>
          <w:sz w:val="24"/>
          <w:szCs w:val="24"/>
          <w:lang w:val="fr-FR"/>
        </w:rPr>
        <w:t xml:space="preserve">la production/qualité des rapports. </w:t>
      </w:r>
    </w:p>
    <w:p w:rsidR="00794C09" w:rsidRPr="0047303D" w:rsidRDefault="00DE56D3" w:rsidP="005D21DD">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4.1</w:t>
      </w:r>
      <w:r w:rsidR="00AD4247" w:rsidRPr="0047303D">
        <w:rPr>
          <w:rFonts w:ascii="Times New Roman" w:hAnsi="Times New Roman"/>
          <w:b/>
          <w:i/>
          <w:sz w:val="24"/>
          <w:szCs w:val="24"/>
          <w:lang w:val="fr-FR"/>
        </w:rPr>
        <w:t xml:space="preserve">.2.1 Efficacité de la planification </w:t>
      </w:r>
    </w:p>
    <w:p w:rsidR="00CF45D8" w:rsidRPr="0047303D" w:rsidRDefault="00CF45D8"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 processus de planification peut être synthétisé comme suit :</w:t>
      </w:r>
    </w:p>
    <w:p w:rsidR="00CF45D8" w:rsidRPr="0047303D" w:rsidRDefault="00CF45D8" w:rsidP="002411CA">
      <w:pPr>
        <w:numPr>
          <w:ilvl w:val="0"/>
          <w:numId w:val="15"/>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Une note d’orientation annuelle fixant les objectifs quantitatifs et le budget alloué par composante est élaborée et transmise aux CAC via les ALR ;</w:t>
      </w:r>
    </w:p>
    <w:p w:rsidR="00CF45D8" w:rsidRPr="0047303D" w:rsidRDefault="00CF45D8" w:rsidP="002411CA">
      <w:pPr>
        <w:numPr>
          <w:ilvl w:val="0"/>
          <w:numId w:val="15"/>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Sur la base de la note d’orientation et d’un canevas de planification, chaque CAC élabore un avant-projet de PTA ;</w:t>
      </w:r>
    </w:p>
    <w:p w:rsidR="00CF45D8" w:rsidRPr="0047303D" w:rsidRDefault="00CF45D8" w:rsidP="002411CA">
      <w:pPr>
        <w:numPr>
          <w:ilvl w:val="0"/>
          <w:numId w:val="15"/>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Chaque CAC soumet son avant-projet de PTA à son ALR pour amendement ;</w:t>
      </w:r>
    </w:p>
    <w:p w:rsidR="00CF45D8" w:rsidRPr="0047303D" w:rsidRDefault="00CF45D8" w:rsidP="002411CA">
      <w:pPr>
        <w:numPr>
          <w:ilvl w:val="0"/>
          <w:numId w:val="15"/>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avant-projets de PTA amendés par les ALR sont transmis à l’UCN ;</w:t>
      </w:r>
    </w:p>
    <w:p w:rsidR="00CF45D8" w:rsidRPr="0047303D" w:rsidRDefault="00CF45D8" w:rsidP="002411CA">
      <w:pPr>
        <w:numPr>
          <w:ilvl w:val="0"/>
          <w:numId w:val="15"/>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L’UCN réalise des amendements sur les avant-projets de PTA qu’elle transmet aux  CAC via les ALR ;</w:t>
      </w:r>
    </w:p>
    <w:p w:rsidR="00CF45D8" w:rsidRPr="0047303D" w:rsidRDefault="00CF45D8" w:rsidP="002411CA">
      <w:pPr>
        <w:numPr>
          <w:ilvl w:val="0"/>
          <w:numId w:val="15"/>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ALR et leurs CAC prennent en compte les amendements de l’UCN et élaborent les projets de PTA des ALR qu’elles transmettent à l’UCN ;</w:t>
      </w:r>
    </w:p>
    <w:p w:rsidR="00CF45D8" w:rsidRPr="0047303D" w:rsidRDefault="00CF45D8" w:rsidP="002411CA">
      <w:pPr>
        <w:numPr>
          <w:ilvl w:val="0"/>
          <w:numId w:val="15"/>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L’UCN consolide les projets de PTA des ALR en y ajoutant son propre projet de PTA pour former le projet de PTA de l’ensemble du programme ;</w:t>
      </w:r>
    </w:p>
    <w:p w:rsidR="007E0695" w:rsidRPr="0047303D" w:rsidRDefault="007E0695" w:rsidP="002411CA">
      <w:pPr>
        <w:numPr>
          <w:ilvl w:val="0"/>
          <w:numId w:val="15"/>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lastRenderedPageBreak/>
        <w:t>Un atelier de planification est tenu en vue de réaliser un arbitrage ;</w:t>
      </w:r>
    </w:p>
    <w:p w:rsidR="00CF45D8" w:rsidRPr="0047303D" w:rsidRDefault="00CF45D8" w:rsidP="002411CA">
      <w:pPr>
        <w:numPr>
          <w:ilvl w:val="0"/>
          <w:numId w:val="15"/>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 projet de PTA du programme est soumis au COFIN pour amendement ;</w:t>
      </w:r>
    </w:p>
    <w:p w:rsidR="00CF45D8" w:rsidRPr="0047303D" w:rsidRDefault="00CF45D8" w:rsidP="002411CA">
      <w:pPr>
        <w:numPr>
          <w:ilvl w:val="0"/>
          <w:numId w:val="15"/>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L’UCN prend en compte les amendements du COFIN et soumet le projet de PTA du programme au COPIL pour examen et validation/adoption ;</w:t>
      </w:r>
    </w:p>
    <w:p w:rsidR="00CF45D8" w:rsidRPr="0047303D" w:rsidRDefault="00CF45D8" w:rsidP="002411CA">
      <w:pPr>
        <w:numPr>
          <w:ilvl w:val="0"/>
          <w:numId w:val="15"/>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 COPIL amende le projet de PTA  et l’adopte sous réserve de la prise en compte de ses amendements ;</w:t>
      </w:r>
    </w:p>
    <w:p w:rsidR="00CF45D8" w:rsidRPr="0047303D" w:rsidRDefault="00CF45D8" w:rsidP="002411CA">
      <w:pPr>
        <w:numPr>
          <w:ilvl w:val="0"/>
          <w:numId w:val="15"/>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L’UCN prend en compte les amendements  du COPIL et finalise le PTA du programme </w:t>
      </w:r>
    </w:p>
    <w:p w:rsidR="00107EA2" w:rsidRDefault="00CF45D8" w:rsidP="002411CA">
      <w:pPr>
        <w:spacing w:before="40" w:after="40" w:line="276" w:lineRule="auto"/>
        <w:ind w:left="-567"/>
        <w:rPr>
          <w:rFonts w:ascii="Times New Roman" w:hAnsi="Times New Roman"/>
          <w:sz w:val="24"/>
          <w:szCs w:val="24"/>
          <w:lang w:val="fr-FR"/>
        </w:rPr>
      </w:pPr>
      <w:r w:rsidRPr="00CC407B">
        <w:rPr>
          <w:rFonts w:ascii="Times New Roman" w:hAnsi="Times New Roman"/>
          <w:b/>
          <w:sz w:val="24"/>
          <w:szCs w:val="24"/>
          <w:lang w:val="fr-FR"/>
        </w:rPr>
        <w:t xml:space="preserve">Le processus de planification tel que décrit permet la participation des différents acteurs (CAC, ALR, UCN, </w:t>
      </w:r>
      <w:r w:rsidR="00026FB9" w:rsidRPr="00CC407B">
        <w:rPr>
          <w:rFonts w:ascii="Times New Roman" w:hAnsi="Times New Roman"/>
          <w:b/>
          <w:sz w:val="24"/>
          <w:szCs w:val="24"/>
          <w:lang w:val="fr-FR"/>
        </w:rPr>
        <w:t xml:space="preserve">PTF, </w:t>
      </w:r>
      <w:r w:rsidRPr="00CC407B">
        <w:rPr>
          <w:rFonts w:ascii="Times New Roman" w:hAnsi="Times New Roman"/>
          <w:b/>
          <w:sz w:val="24"/>
          <w:szCs w:val="24"/>
          <w:lang w:val="fr-FR"/>
        </w:rPr>
        <w:t>COFIN, COPIL), ce qui lui confère une grande légitimité et concourt à son appropriation par tous.</w:t>
      </w:r>
      <w:r w:rsidRPr="0047303D">
        <w:rPr>
          <w:rFonts w:ascii="Times New Roman" w:hAnsi="Times New Roman"/>
          <w:sz w:val="24"/>
          <w:szCs w:val="24"/>
          <w:lang w:val="fr-FR"/>
        </w:rPr>
        <w:t xml:space="preserve"> Cependant, les ALR et les CAC estiment que la note d’orientation annuelle élaborée par l’UCN ne leur laisse pas de marge de manœuvre pour la planification si bien que celle-ci apparaît comme une sorte de « planification top down ». </w:t>
      </w:r>
      <w:r w:rsidR="001A55B8" w:rsidRPr="0047303D">
        <w:rPr>
          <w:rFonts w:ascii="Times New Roman" w:hAnsi="Times New Roman"/>
          <w:sz w:val="24"/>
          <w:szCs w:val="24"/>
          <w:lang w:val="fr-FR"/>
        </w:rPr>
        <w:t xml:space="preserve">Dit autrement les projets de PTA </w:t>
      </w:r>
      <w:r w:rsidR="00A800A7" w:rsidRPr="0047303D">
        <w:rPr>
          <w:rFonts w:ascii="Times New Roman" w:hAnsi="Times New Roman"/>
          <w:sz w:val="24"/>
          <w:szCs w:val="24"/>
          <w:lang w:val="fr-FR"/>
        </w:rPr>
        <w:t>des ALR semblent être parachuté</w:t>
      </w:r>
      <w:r w:rsidR="001A55B8" w:rsidRPr="0047303D">
        <w:rPr>
          <w:rFonts w:ascii="Times New Roman" w:hAnsi="Times New Roman"/>
          <w:sz w:val="24"/>
          <w:szCs w:val="24"/>
          <w:lang w:val="fr-FR"/>
        </w:rPr>
        <w:t xml:space="preserve">s d’en haut et celles-ci ne s’y reconnaissent pas. </w:t>
      </w:r>
      <w:r w:rsidR="00107EA2">
        <w:rPr>
          <w:rFonts w:ascii="Times New Roman" w:hAnsi="Times New Roman"/>
          <w:sz w:val="24"/>
          <w:szCs w:val="24"/>
          <w:lang w:val="fr-FR"/>
        </w:rPr>
        <w:t xml:space="preserve">Mais cette question est résolue dans la mesure où pour l’exercice 2014, chaque ALR a été invitée à défendre son avant-projet de PTA devant un comité mis en place à cet effet.  </w:t>
      </w:r>
    </w:p>
    <w:p w:rsidR="00103941" w:rsidRPr="0047303D" w:rsidRDefault="00107EA2" w:rsidP="002411CA">
      <w:pPr>
        <w:spacing w:before="40" w:after="40" w:line="276" w:lineRule="auto"/>
        <w:ind w:left="-567"/>
        <w:rPr>
          <w:rFonts w:ascii="Times New Roman" w:hAnsi="Times New Roman"/>
          <w:sz w:val="24"/>
          <w:szCs w:val="24"/>
          <w:lang w:val="fr-FR"/>
        </w:rPr>
      </w:pPr>
      <w:r>
        <w:rPr>
          <w:rFonts w:ascii="Times New Roman" w:hAnsi="Times New Roman"/>
          <w:sz w:val="24"/>
          <w:szCs w:val="24"/>
          <w:lang w:val="fr-FR"/>
        </w:rPr>
        <w:t xml:space="preserve">Par ailleurs, </w:t>
      </w:r>
      <w:r w:rsidR="00103941" w:rsidRPr="0047303D">
        <w:rPr>
          <w:rFonts w:ascii="Times New Roman" w:hAnsi="Times New Roman"/>
          <w:sz w:val="24"/>
          <w:szCs w:val="24"/>
          <w:lang w:val="fr-FR"/>
        </w:rPr>
        <w:t>les liens entre certaines activités programmées et les résultats qu’elles concourent  à atteindre ne sont pas suffisamment directs et solides. Si bien que l’on peut réaliser les activités programmées sans obtenir les résultats prévus. Par exemple, si l’on considère le résultat 4.5 intitulé « les partenariats intersectoriels, techniques, financiers sont établis et fonctionnels »  pour l’année 2012, ce résultat a été estimé comme atteint à 114,42%. Ce taux est calculé à partir des activités suivantes : (i) Organiser 01 rencontre de concertation avec l’Association des Municipalités du Burkina (AMBF), (ii) Participer à 22 cadres communaux, (iii) Participer à 32 cadres provinciaux, (iv) former 20 consultants à la démarche PTFM. Or, à notre avis, on peut réaliser toutes les activités précitées à hauteur de 100% sans que le résultat attendu soit obtenu.</w:t>
      </w:r>
    </w:p>
    <w:p w:rsidR="00233187" w:rsidRPr="0047303D" w:rsidRDefault="00233187" w:rsidP="002411CA">
      <w:pPr>
        <w:spacing w:before="40" w:after="40" w:line="276" w:lineRule="auto"/>
        <w:ind w:left="-567"/>
        <w:rPr>
          <w:rFonts w:ascii="Times New Roman" w:hAnsi="Times New Roman"/>
          <w:sz w:val="24"/>
          <w:szCs w:val="24"/>
          <w:lang w:val="fr-FR"/>
        </w:rPr>
      </w:pPr>
      <w:r w:rsidRPr="0047303D">
        <w:rPr>
          <w:rFonts w:ascii="Times New Roman" w:hAnsi="Times New Roman"/>
          <w:i/>
          <w:sz w:val="24"/>
          <w:szCs w:val="24"/>
          <w:lang w:val="fr-FR"/>
        </w:rPr>
        <w:t xml:space="preserve">En somme, le système de planification </w:t>
      </w:r>
      <w:r w:rsidR="007249FD">
        <w:rPr>
          <w:rFonts w:ascii="Times New Roman" w:hAnsi="Times New Roman"/>
          <w:i/>
          <w:sz w:val="24"/>
          <w:szCs w:val="24"/>
          <w:lang w:val="fr-FR"/>
        </w:rPr>
        <w:t>est</w:t>
      </w:r>
      <w:r w:rsidR="00A800A7" w:rsidRPr="0047303D">
        <w:rPr>
          <w:rFonts w:ascii="Times New Roman" w:hAnsi="Times New Roman"/>
          <w:i/>
          <w:sz w:val="24"/>
          <w:szCs w:val="24"/>
          <w:lang w:val="fr-FR"/>
        </w:rPr>
        <w:t xml:space="preserve"> bien</w:t>
      </w:r>
      <w:r w:rsidRPr="0047303D">
        <w:rPr>
          <w:rFonts w:ascii="Times New Roman" w:hAnsi="Times New Roman"/>
          <w:i/>
          <w:sz w:val="24"/>
          <w:szCs w:val="24"/>
          <w:lang w:val="fr-FR"/>
        </w:rPr>
        <w:t xml:space="preserve"> structuré </w:t>
      </w:r>
      <w:r w:rsidR="007249FD">
        <w:rPr>
          <w:rFonts w:ascii="Times New Roman" w:hAnsi="Times New Roman"/>
          <w:i/>
          <w:sz w:val="24"/>
          <w:szCs w:val="24"/>
          <w:lang w:val="fr-FR"/>
        </w:rPr>
        <w:t>mais ne laissait</w:t>
      </w:r>
      <w:r w:rsidRPr="0047303D">
        <w:rPr>
          <w:rFonts w:ascii="Times New Roman" w:hAnsi="Times New Roman"/>
          <w:i/>
          <w:sz w:val="24"/>
          <w:szCs w:val="24"/>
          <w:lang w:val="fr-FR"/>
        </w:rPr>
        <w:t xml:space="preserve"> </w:t>
      </w:r>
      <w:r w:rsidR="00AE600F" w:rsidRPr="0047303D">
        <w:rPr>
          <w:rFonts w:ascii="Times New Roman" w:hAnsi="Times New Roman"/>
          <w:i/>
          <w:sz w:val="24"/>
          <w:szCs w:val="24"/>
          <w:lang w:val="fr-FR"/>
        </w:rPr>
        <w:t xml:space="preserve">que </w:t>
      </w:r>
      <w:r w:rsidRPr="0047303D">
        <w:rPr>
          <w:rFonts w:ascii="Times New Roman" w:hAnsi="Times New Roman"/>
          <w:i/>
          <w:sz w:val="24"/>
          <w:szCs w:val="24"/>
          <w:lang w:val="fr-FR"/>
        </w:rPr>
        <w:t xml:space="preserve">très peu de marge de manœuvre aux ALR/CAC de manière à refléter un peu plus leurs capacités opérationnelles ainsi que les besoins de terrain. </w:t>
      </w:r>
      <w:r w:rsidR="007249FD">
        <w:rPr>
          <w:rFonts w:ascii="Times New Roman" w:hAnsi="Times New Roman"/>
          <w:i/>
          <w:sz w:val="24"/>
          <w:szCs w:val="24"/>
          <w:lang w:val="fr-FR"/>
        </w:rPr>
        <w:t xml:space="preserve">Cette insuffisance a toutefois été corrigée récemment. </w:t>
      </w:r>
    </w:p>
    <w:p w:rsidR="00AD4247" w:rsidRPr="0047303D" w:rsidRDefault="00DE56D3" w:rsidP="005D21DD">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4.1</w:t>
      </w:r>
      <w:r w:rsidR="00AD4247" w:rsidRPr="0047303D">
        <w:rPr>
          <w:rFonts w:ascii="Times New Roman" w:hAnsi="Times New Roman"/>
          <w:b/>
          <w:i/>
          <w:sz w:val="24"/>
          <w:szCs w:val="24"/>
          <w:lang w:val="fr-FR"/>
        </w:rPr>
        <w:t xml:space="preserve">.2.2 Efficacité au niveau du suivi-évaluation </w:t>
      </w:r>
    </w:p>
    <w:p w:rsidR="006603DC" w:rsidRPr="0047303D" w:rsidRDefault="006603D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L’analyse de l’efficacité du suivi-évaluation s’est faite en considérant les différents acteurs impliqués dans le suivi des activités du programme.</w:t>
      </w:r>
    </w:p>
    <w:p w:rsidR="006603DC" w:rsidRPr="0047303D" w:rsidRDefault="006603DC" w:rsidP="002411CA">
      <w:pPr>
        <w:spacing w:before="40" w:after="40" w:line="276" w:lineRule="auto"/>
        <w:rPr>
          <w:rFonts w:ascii="Times New Roman" w:hAnsi="Times New Roman"/>
          <w:b/>
          <w:sz w:val="24"/>
          <w:szCs w:val="24"/>
          <w:u w:val="single"/>
          <w:lang w:val="fr-FR"/>
        </w:rPr>
      </w:pPr>
      <w:r w:rsidRPr="0047303D">
        <w:rPr>
          <w:rFonts w:ascii="Times New Roman" w:hAnsi="Times New Roman"/>
          <w:b/>
          <w:sz w:val="24"/>
          <w:szCs w:val="24"/>
          <w:u w:val="single"/>
          <w:lang w:val="fr-FR"/>
        </w:rPr>
        <w:t>Suivi réalisé par le COPIL</w:t>
      </w:r>
    </w:p>
    <w:p w:rsidR="006603DC" w:rsidRPr="0047303D" w:rsidRDefault="006603D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 suivi du COPIL a été appréhendé à deux (02) niveaux : la tenue des sessions du COPIL et la pertinence des recommandations qui en sont issues.</w:t>
      </w:r>
    </w:p>
    <w:p w:rsidR="006603DC" w:rsidRPr="0047303D" w:rsidRDefault="006603DC" w:rsidP="002411CA">
      <w:pPr>
        <w:spacing w:before="40" w:after="40" w:line="276" w:lineRule="auto"/>
        <w:rPr>
          <w:rFonts w:ascii="Times New Roman" w:hAnsi="Times New Roman"/>
          <w:b/>
          <w:i/>
          <w:sz w:val="24"/>
          <w:szCs w:val="24"/>
          <w:lang w:val="fr-FR"/>
        </w:rPr>
      </w:pPr>
      <w:r w:rsidRPr="0047303D">
        <w:rPr>
          <w:rFonts w:ascii="Times New Roman" w:hAnsi="Times New Roman"/>
          <w:b/>
          <w:i/>
          <w:sz w:val="24"/>
          <w:szCs w:val="24"/>
          <w:lang w:val="fr-FR"/>
        </w:rPr>
        <w:t xml:space="preserve"> La tenue des sessions</w:t>
      </w:r>
    </w:p>
    <w:p w:rsidR="006603DC" w:rsidRPr="0047303D" w:rsidRDefault="006603D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mission a noté que les sessions du COPIL ont été tenues de manière régulière comme le montre le tableau suivant.</w:t>
      </w:r>
    </w:p>
    <w:p w:rsidR="006603DC" w:rsidRPr="0047303D" w:rsidRDefault="006603DC" w:rsidP="002411CA">
      <w:pPr>
        <w:pStyle w:val="Listetableau"/>
        <w:spacing w:before="40" w:after="40" w:line="276" w:lineRule="auto"/>
        <w:rPr>
          <w:szCs w:val="24"/>
        </w:rPr>
      </w:pPr>
      <w:bookmarkStart w:id="130" w:name="_Toc383080464"/>
      <w:bookmarkStart w:id="131" w:name="_Toc387634734"/>
      <w:r w:rsidRPr="0047303D">
        <w:rPr>
          <w:szCs w:val="24"/>
        </w:rPr>
        <w:t>Tableau </w:t>
      </w:r>
      <w:r w:rsidR="00867D3A" w:rsidRPr="0047303D">
        <w:rPr>
          <w:szCs w:val="24"/>
        </w:rPr>
        <w:t>n° 1</w:t>
      </w:r>
      <w:r w:rsidR="000D6690">
        <w:rPr>
          <w:szCs w:val="24"/>
        </w:rPr>
        <w:t>2</w:t>
      </w:r>
      <w:r w:rsidRPr="0047303D">
        <w:rPr>
          <w:szCs w:val="24"/>
        </w:rPr>
        <w:t xml:space="preserve"> : Récapitulatif des sessions du COPIL tenues de 2010 à 2013</w:t>
      </w:r>
      <w:bookmarkEnd w:id="130"/>
      <w:bookmarkEnd w:id="131"/>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1559"/>
        <w:gridCol w:w="1276"/>
        <w:gridCol w:w="1559"/>
        <w:gridCol w:w="1276"/>
        <w:gridCol w:w="1559"/>
        <w:gridCol w:w="1276"/>
        <w:gridCol w:w="1276"/>
      </w:tblGrid>
      <w:tr w:rsidR="006603DC" w:rsidRPr="005D21DD" w:rsidTr="00A2733A">
        <w:tc>
          <w:tcPr>
            <w:tcW w:w="2836" w:type="dxa"/>
            <w:gridSpan w:val="2"/>
            <w:shd w:val="clear" w:color="auto" w:fill="D9D9D9"/>
          </w:tcPr>
          <w:p w:rsidR="006603DC" w:rsidRPr="005D21DD" w:rsidRDefault="006603DC" w:rsidP="005D21DD">
            <w:pPr>
              <w:spacing w:after="0"/>
              <w:jc w:val="center"/>
              <w:rPr>
                <w:rFonts w:ascii="Times New Roman" w:hAnsi="Times New Roman"/>
                <w:b/>
                <w:lang w:val="fr-FR"/>
              </w:rPr>
            </w:pPr>
            <w:r w:rsidRPr="005D21DD">
              <w:rPr>
                <w:rFonts w:ascii="Times New Roman" w:hAnsi="Times New Roman"/>
                <w:b/>
                <w:lang w:val="fr-FR"/>
              </w:rPr>
              <w:t>2010</w:t>
            </w:r>
          </w:p>
        </w:tc>
        <w:tc>
          <w:tcPr>
            <w:tcW w:w="2835" w:type="dxa"/>
            <w:gridSpan w:val="2"/>
            <w:shd w:val="clear" w:color="auto" w:fill="D9D9D9"/>
          </w:tcPr>
          <w:p w:rsidR="006603DC" w:rsidRPr="005D21DD" w:rsidRDefault="006603DC" w:rsidP="005D21DD">
            <w:pPr>
              <w:spacing w:after="0"/>
              <w:jc w:val="center"/>
              <w:rPr>
                <w:rFonts w:ascii="Times New Roman" w:hAnsi="Times New Roman"/>
                <w:b/>
                <w:lang w:val="fr-FR"/>
              </w:rPr>
            </w:pPr>
            <w:r w:rsidRPr="005D21DD">
              <w:rPr>
                <w:rFonts w:ascii="Times New Roman" w:hAnsi="Times New Roman"/>
                <w:b/>
                <w:lang w:val="fr-FR"/>
              </w:rPr>
              <w:t>2011</w:t>
            </w:r>
          </w:p>
        </w:tc>
        <w:tc>
          <w:tcPr>
            <w:tcW w:w="2835" w:type="dxa"/>
            <w:gridSpan w:val="2"/>
            <w:shd w:val="clear" w:color="auto" w:fill="D9D9D9"/>
          </w:tcPr>
          <w:p w:rsidR="006603DC" w:rsidRPr="005D21DD" w:rsidRDefault="006603DC" w:rsidP="005D21DD">
            <w:pPr>
              <w:spacing w:after="0"/>
              <w:jc w:val="center"/>
              <w:rPr>
                <w:rFonts w:ascii="Times New Roman" w:hAnsi="Times New Roman"/>
                <w:b/>
                <w:lang w:val="fr-FR"/>
              </w:rPr>
            </w:pPr>
            <w:r w:rsidRPr="005D21DD">
              <w:rPr>
                <w:rFonts w:ascii="Times New Roman" w:hAnsi="Times New Roman"/>
                <w:b/>
                <w:lang w:val="fr-FR"/>
              </w:rPr>
              <w:t>2012</w:t>
            </w:r>
          </w:p>
        </w:tc>
        <w:tc>
          <w:tcPr>
            <w:tcW w:w="2552" w:type="dxa"/>
            <w:gridSpan w:val="2"/>
            <w:shd w:val="clear" w:color="auto" w:fill="D9D9D9"/>
          </w:tcPr>
          <w:p w:rsidR="006603DC" w:rsidRPr="005D21DD" w:rsidRDefault="006603DC" w:rsidP="005D21DD">
            <w:pPr>
              <w:spacing w:after="0"/>
              <w:jc w:val="center"/>
              <w:rPr>
                <w:rFonts w:ascii="Times New Roman" w:hAnsi="Times New Roman"/>
                <w:b/>
                <w:lang w:val="fr-FR"/>
              </w:rPr>
            </w:pPr>
            <w:r w:rsidRPr="005D21DD">
              <w:rPr>
                <w:rFonts w:ascii="Times New Roman" w:hAnsi="Times New Roman"/>
                <w:b/>
                <w:lang w:val="fr-FR"/>
              </w:rPr>
              <w:t>2013</w:t>
            </w:r>
          </w:p>
        </w:tc>
      </w:tr>
      <w:tr w:rsidR="006603DC" w:rsidRPr="005D21DD" w:rsidTr="00A2733A">
        <w:tc>
          <w:tcPr>
            <w:tcW w:w="1277" w:type="dxa"/>
          </w:tcPr>
          <w:p w:rsidR="006603DC" w:rsidRPr="005D21DD" w:rsidRDefault="006603DC" w:rsidP="005D21DD">
            <w:pPr>
              <w:spacing w:after="0"/>
              <w:jc w:val="center"/>
              <w:rPr>
                <w:rFonts w:ascii="Times New Roman" w:hAnsi="Times New Roman"/>
                <w:lang w:val="fr-FR"/>
              </w:rPr>
            </w:pPr>
            <w:r w:rsidRPr="005D21DD">
              <w:rPr>
                <w:rFonts w:ascii="Times New Roman" w:hAnsi="Times New Roman"/>
                <w:lang w:val="fr-FR"/>
              </w:rPr>
              <w:t>Nombre de sessions ordinaires</w:t>
            </w:r>
          </w:p>
        </w:tc>
        <w:tc>
          <w:tcPr>
            <w:tcW w:w="1559" w:type="dxa"/>
          </w:tcPr>
          <w:p w:rsidR="006603DC" w:rsidRPr="005D21DD" w:rsidRDefault="006603DC" w:rsidP="005D21DD">
            <w:pPr>
              <w:spacing w:after="0"/>
              <w:jc w:val="center"/>
              <w:rPr>
                <w:rFonts w:ascii="Times New Roman" w:hAnsi="Times New Roman"/>
                <w:lang w:val="fr-FR"/>
              </w:rPr>
            </w:pPr>
            <w:r w:rsidRPr="005D21DD">
              <w:rPr>
                <w:rFonts w:ascii="Times New Roman" w:hAnsi="Times New Roman"/>
                <w:lang w:val="fr-FR"/>
              </w:rPr>
              <w:t>Nombre de sessions extraordinaires</w:t>
            </w:r>
          </w:p>
        </w:tc>
        <w:tc>
          <w:tcPr>
            <w:tcW w:w="1276" w:type="dxa"/>
          </w:tcPr>
          <w:p w:rsidR="006603DC" w:rsidRPr="005D21DD" w:rsidRDefault="006603DC" w:rsidP="005D21DD">
            <w:pPr>
              <w:spacing w:after="0"/>
              <w:jc w:val="center"/>
              <w:rPr>
                <w:rFonts w:ascii="Times New Roman" w:hAnsi="Times New Roman"/>
                <w:lang w:val="fr-FR"/>
              </w:rPr>
            </w:pPr>
            <w:r w:rsidRPr="005D21DD">
              <w:rPr>
                <w:rFonts w:ascii="Times New Roman" w:hAnsi="Times New Roman"/>
                <w:lang w:val="fr-FR"/>
              </w:rPr>
              <w:t>Nombre de sessions ordinaires</w:t>
            </w:r>
          </w:p>
        </w:tc>
        <w:tc>
          <w:tcPr>
            <w:tcW w:w="1559" w:type="dxa"/>
          </w:tcPr>
          <w:p w:rsidR="006603DC" w:rsidRPr="005D21DD" w:rsidRDefault="006603DC" w:rsidP="005D21DD">
            <w:pPr>
              <w:spacing w:after="0"/>
              <w:jc w:val="center"/>
              <w:rPr>
                <w:rFonts w:ascii="Times New Roman" w:hAnsi="Times New Roman"/>
                <w:lang w:val="fr-FR"/>
              </w:rPr>
            </w:pPr>
            <w:r w:rsidRPr="005D21DD">
              <w:rPr>
                <w:rFonts w:ascii="Times New Roman" w:hAnsi="Times New Roman"/>
                <w:lang w:val="fr-FR"/>
              </w:rPr>
              <w:t>Nombre de sessions extraordinaires</w:t>
            </w:r>
          </w:p>
        </w:tc>
        <w:tc>
          <w:tcPr>
            <w:tcW w:w="1276" w:type="dxa"/>
          </w:tcPr>
          <w:p w:rsidR="006603DC" w:rsidRPr="005D21DD" w:rsidRDefault="006603DC" w:rsidP="005D21DD">
            <w:pPr>
              <w:spacing w:after="0"/>
              <w:jc w:val="center"/>
              <w:rPr>
                <w:rFonts w:ascii="Times New Roman" w:hAnsi="Times New Roman"/>
                <w:lang w:val="fr-FR"/>
              </w:rPr>
            </w:pPr>
            <w:r w:rsidRPr="005D21DD">
              <w:rPr>
                <w:rFonts w:ascii="Times New Roman" w:hAnsi="Times New Roman"/>
                <w:lang w:val="fr-FR"/>
              </w:rPr>
              <w:t>Nombre de sessions ordinaires</w:t>
            </w:r>
          </w:p>
        </w:tc>
        <w:tc>
          <w:tcPr>
            <w:tcW w:w="1559" w:type="dxa"/>
          </w:tcPr>
          <w:p w:rsidR="006603DC" w:rsidRPr="005D21DD" w:rsidRDefault="006603DC" w:rsidP="005D21DD">
            <w:pPr>
              <w:spacing w:after="0"/>
              <w:jc w:val="center"/>
              <w:rPr>
                <w:rFonts w:ascii="Times New Roman" w:hAnsi="Times New Roman"/>
                <w:lang w:val="fr-FR"/>
              </w:rPr>
            </w:pPr>
            <w:r w:rsidRPr="005D21DD">
              <w:rPr>
                <w:rFonts w:ascii="Times New Roman" w:hAnsi="Times New Roman"/>
                <w:lang w:val="fr-FR"/>
              </w:rPr>
              <w:t>Nombre de sessions extraordinaires</w:t>
            </w:r>
          </w:p>
        </w:tc>
        <w:tc>
          <w:tcPr>
            <w:tcW w:w="1276" w:type="dxa"/>
          </w:tcPr>
          <w:p w:rsidR="006603DC" w:rsidRPr="005D21DD" w:rsidRDefault="006603DC" w:rsidP="005D21DD">
            <w:pPr>
              <w:spacing w:after="0"/>
              <w:jc w:val="center"/>
              <w:rPr>
                <w:rFonts w:ascii="Times New Roman" w:hAnsi="Times New Roman"/>
                <w:lang w:val="fr-FR"/>
              </w:rPr>
            </w:pPr>
            <w:r w:rsidRPr="005D21DD">
              <w:rPr>
                <w:rFonts w:ascii="Times New Roman" w:hAnsi="Times New Roman"/>
                <w:lang w:val="fr-FR"/>
              </w:rPr>
              <w:t>Nombre de sessions ordinaires</w:t>
            </w:r>
          </w:p>
        </w:tc>
        <w:tc>
          <w:tcPr>
            <w:tcW w:w="1276" w:type="dxa"/>
          </w:tcPr>
          <w:p w:rsidR="006603DC" w:rsidRPr="005D21DD" w:rsidRDefault="006603DC" w:rsidP="005D21DD">
            <w:pPr>
              <w:spacing w:after="0"/>
              <w:jc w:val="center"/>
              <w:rPr>
                <w:rFonts w:ascii="Times New Roman" w:hAnsi="Times New Roman"/>
                <w:lang w:val="fr-FR"/>
              </w:rPr>
            </w:pPr>
            <w:r w:rsidRPr="005D21DD">
              <w:rPr>
                <w:rFonts w:ascii="Times New Roman" w:hAnsi="Times New Roman"/>
                <w:lang w:val="fr-FR"/>
              </w:rPr>
              <w:t>Nombre de sessions extraordinair</w:t>
            </w:r>
            <w:r w:rsidRPr="005D21DD">
              <w:rPr>
                <w:rFonts w:ascii="Times New Roman" w:hAnsi="Times New Roman"/>
                <w:lang w:val="fr-FR"/>
              </w:rPr>
              <w:lastRenderedPageBreak/>
              <w:t>es</w:t>
            </w:r>
          </w:p>
        </w:tc>
      </w:tr>
      <w:tr w:rsidR="006603DC" w:rsidRPr="0077422B" w:rsidTr="00A2733A">
        <w:tc>
          <w:tcPr>
            <w:tcW w:w="1277" w:type="dxa"/>
          </w:tcPr>
          <w:p w:rsidR="006603DC" w:rsidRPr="0077422B" w:rsidRDefault="006603DC" w:rsidP="005D21DD">
            <w:pPr>
              <w:spacing w:after="0"/>
              <w:jc w:val="center"/>
              <w:rPr>
                <w:rFonts w:ascii="Times New Roman" w:hAnsi="Times New Roman"/>
                <w:b/>
                <w:sz w:val="16"/>
                <w:szCs w:val="16"/>
                <w:lang w:val="fr-FR"/>
              </w:rPr>
            </w:pPr>
            <w:r w:rsidRPr="0077422B">
              <w:rPr>
                <w:rFonts w:ascii="Times New Roman" w:hAnsi="Times New Roman"/>
                <w:b/>
                <w:sz w:val="16"/>
                <w:szCs w:val="16"/>
                <w:lang w:val="fr-FR"/>
              </w:rPr>
              <w:lastRenderedPageBreak/>
              <w:t>02</w:t>
            </w:r>
          </w:p>
        </w:tc>
        <w:tc>
          <w:tcPr>
            <w:tcW w:w="1559" w:type="dxa"/>
          </w:tcPr>
          <w:p w:rsidR="006603DC" w:rsidRPr="0077422B" w:rsidRDefault="006603DC" w:rsidP="005D21DD">
            <w:pPr>
              <w:spacing w:after="0"/>
              <w:jc w:val="center"/>
              <w:rPr>
                <w:rFonts w:ascii="Times New Roman" w:hAnsi="Times New Roman"/>
                <w:b/>
                <w:sz w:val="16"/>
                <w:szCs w:val="16"/>
                <w:lang w:val="fr-FR"/>
              </w:rPr>
            </w:pPr>
            <w:r w:rsidRPr="0077422B">
              <w:rPr>
                <w:rFonts w:ascii="Times New Roman" w:hAnsi="Times New Roman"/>
                <w:b/>
                <w:sz w:val="16"/>
                <w:szCs w:val="16"/>
                <w:lang w:val="fr-FR"/>
              </w:rPr>
              <w:t>00</w:t>
            </w:r>
          </w:p>
        </w:tc>
        <w:tc>
          <w:tcPr>
            <w:tcW w:w="1276" w:type="dxa"/>
          </w:tcPr>
          <w:p w:rsidR="006603DC" w:rsidRPr="0077422B" w:rsidRDefault="006603DC" w:rsidP="005D21DD">
            <w:pPr>
              <w:spacing w:after="0"/>
              <w:jc w:val="center"/>
              <w:rPr>
                <w:rFonts w:ascii="Times New Roman" w:hAnsi="Times New Roman"/>
                <w:b/>
                <w:sz w:val="16"/>
                <w:szCs w:val="16"/>
                <w:lang w:val="fr-FR"/>
              </w:rPr>
            </w:pPr>
            <w:r w:rsidRPr="0077422B">
              <w:rPr>
                <w:rFonts w:ascii="Times New Roman" w:hAnsi="Times New Roman"/>
                <w:b/>
                <w:sz w:val="16"/>
                <w:szCs w:val="16"/>
                <w:lang w:val="fr-FR"/>
              </w:rPr>
              <w:t>02</w:t>
            </w:r>
          </w:p>
        </w:tc>
        <w:tc>
          <w:tcPr>
            <w:tcW w:w="1559" w:type="dxa"/>
          </w:tcPr>
          <w:p w:rsidR="006603DC" w:rsidRPr="0077422B" w:rsidRDefault="006603DC" w:rsidP="005D21DD">
            <w:pPr>
              <w:spacing w:after="0"/>
              <w:jc w:val="center"/>
              <w:rPr>
                <w:rFonts w:ascii="Times New Roman" w:hAnsi="Times New Roman"/>
                <w:b/>
                <w:sz w:val="16"/>
                <w:szCs w:val="16"/>
                <w:lang w:val="fr-FR"/>
              </w:rPr>
            </w:pPr>
            <w:r w:rsidRPr="0077422B">
              <w:rPr>
                <w:rFonts w:ascii="Times New Roman" w:hAnsi="Times New Roman"/>
                <w:b/>
                <w:sz w:val="16"/>
                <w:szCs w:val="16"/>
                <w:lang w:val="fr-FR"/>
              </w:rPr>
              <w:t>01</w:t>
            </w:r>
          </w:p>
        </w:tc>
        <w:tc>
          <w:tcPr>
            <w:tcW w:w="1276" w:type="dxa"/>
          </w:tcPr>
          <w:p w:rsidR="006603DC" w:rsidRPr="0077422B" w:rsidRDefault="006603DC" w:rsidP="005D21DD">
            <w:pPr>
              <w:spacing w:after="0"/>
              <w:jc w:val="center"/>
              <w:rPr>
                <w:rFonts w:ascii="Times New Roman" w:hAnsi="Times New Roman"/>
                <w:b/>
                <w:sz w:val="16"/>
                <w:szCs w:val="16"/>
                <w:lang w:val="fr-FR"/>
              </w:rPr>
            </w:pPr>
            <w:r w:rsidRPr="0077422B">
              <w:rPr>
                <w:rFonts w:ascii="Times New Roman" w:hAnsi="Times New Roman"/>
                <w:b/>
                <w:sz w:val="16"/>
                <w:szCs w:val="16"/>
                <w:lang w:val="fr-FR"/>
              </w:rPr>
              <w:t>02</w:t>
            </w:r>
          </w:p>
        </w:tc>
        <w:tc>
          <w:tcPr>
            <w:tcW w:w="1559" w:type="dxa"/>
          </w:tcPr>
          <w:p w:rsidR="006603DC" w:rsidRPr="0077422B" w:rsidRDefault="006603DC" w:rsidP="005D21DD">
            <w:pPr>
              <w:spacing w:after="0"/>
              <w:jc w:val="center"/>
              <w:rPr>
                <w:rFonts w:ascii="Times New Roman" w:hAnsi="Times New Roman"/>
                <w:b/>
                <w:sz w:val="16"/>
                <w:szCs w:val="16"/>
                <w:lang w:val="fr-FR"/>
              </w:rPr>
            </w:pPr>
            <w:r w:rsidRPr="0077422B">
              <w:rPr>
                <w:rFonts w:ascii="Times New Roman" w:hAnsi="Times New Roman"/>
                <w:b/>
                <w:sz w:val="16"/>
                <w:szCs w:val="16"/>
                <w:lang w:val="fr-FR"/>
              </w:rPr>
              <w:t>00</w:t>
            </w:r>
          </w:p>
        </w:tc>
        <w:tc>
          <w:tcPr>
            <w:tcW w:w="1276" w:type="dxa"/>
          </w:tcPr>
          <w:p w:rsidR="006603DC" w:rsidRPr="0077422B" w:rsidRDefault="006603DC" w:rsidP="005D21DD">
            <w:pPr>
              <w:spacing w:after="0"/>
              <w:jc w:val="center"/>
              <w:rPr>
                <w:rFonts w:ascii="Times New Roman" w:hAnsi="Times New Roman"/>
                <w:b/>
                <w:sz w:val="16"/>
                <w:szCs w:val="16"/>
                <w:lang w:val="fr-FR"/>
              </w:rPr>
            </w:pPr>
            <w:r w:rsidRPr="0077422B">
              <w:rPr>
                <w:rFonts w:ascii="Times New Roman" w:hAnsi="Times New Roman"/>
                <w:b/>
                <w:sz w:val="16"/>
                <w:szCs w:val="16"/>
                <w:lang w:val="fr-FR"/>
              </w:rPr>
              <w:t>02</w:t>
            </w:r>
          </w:p>
        </w:tc>
        <w:tc>
          <w:tcPr>
            <w:tcW w:w="1276" w:type="dxa"/>
          </w:tcPr>
          <w:p w:rsidR="006603DC" w:rsidRPr="0077422B" w:rsidRDefault="006603DC" w:rsidP="005D21DD">
            <w:pPr>
              <w:spacing w:after="0"/>
              <w:jc w:val="center"/>
              <w:rPr>
                <w:rFonts w:ascii="Times New Roman" w:hAnsi="Times New Roman"/>
                <w:b/>
                <w:sz w:val="16"/>
                <w:szCs w:val="16"/>
                <w:lang w:val="fr-FR"/>
              </w:rPr>
            </w:pPr>
            <w:r w:rsidRPr="0077422B">
              <w:rPr>
                <w:rFonts w:ascii="Times New Roman" w:hAnsi="Times New Roman"/>
                <w:b/>
                <w:sz w:val="16"/>
                <w:szCs w:val="16"/>
                <w:lang w:val="fr-FR"/>
              </w:rPr>
              <w:t>00</w:t>
            </w:r>
          </w:p>
        </w:tc>
      </w:tr>
    </w:tbl>
    <w:p w:rsidR="006603DC" w:rsidRPr="00145856" w:rsidRDefault="006603DC" w:rsidP="002411CA">
      <w:pPr>
        <w:spacing w:before="40" w:after="40" w:line="276" w:lineRule="auto"/>
        <w:rPr>
          <w:rFonts w:ascii="Times New Roman" w:hAnsi="Times New Roman"/>
          <w:b/>
          <w:lang w:val="fr-FR"/>
        </w:rPr>
      </w:pPr>
      <w:r w:rsidRPr="00145856">
        <w:rPr>
          <w:rFonts w:ascii="Times New Roman" w:hAnsi="Times New Roman"/>
          <w:b/>
          <w:lang w:val="fr-FR"/>
        </w:rPr>
        <w:t>Source : A partir des co</w:t>
      </w:r>
      <w:r w:rsidR="00622053" w:rsidRPr="00145856">
        <w:rPr>
          <w:rFonts w:ascii="Times New Roman" w:hAnsi="Times New Roman"/>
          <w:b/>
          <w:lang w:val="fr-FR"/>
        </w:rPr>
        <w:t>mptes rendus des sessions du CO</w:t>
      </w:r>
      <w:r w:rsidRPr="00145856">
        <w:rPr>
          <w:rFonts w:ascii="Times New Roman" w:hAnsi="Times New Roman"/>
          <w:b/>
          <w:lang w:val="fr-FR"/>
        </w:rPr>
        <w:t>PIL</w:t>
      </w:r>
    </w:p>
    <w:p w:rsidR="006603DC" w:rsidRPr="0047303D" w:rsidRDefault="006603DC" w:rsidP="002411CA">
      <w:pPr>
        <w:spacing w:before="40" w:after="40" w:line="276" w:lineRule="auto"/>
        <w:rPr>
          <w:rFonts w:ascii="Times New Roman" w:hAnsi="Times New Roman"/>
          <w:b/>
          <w:i/>
          <w:sz w:val="24"/>
          <w:szCs w:val="24"/>
          <w:lang w:val="fr-FR"/>
        </w:rPr>
      </w:pPr>
      <w:r w:rsidRPr="0047303D">
        <w:rPr>
          <w:rFonts w:ascii="Times New Roman" w:hAnsi="Times New Roman"/>
          <w:b/>
          <w:i/>
          <w:sz w:val="24"/>
          <w:szCs w:val="24"/>
          <w:lang w:val="fr-FR"/>
        </w:rPr>
        <w:t>Le contenu des sessions du COPIL</w:t>
      </w:r>
    </w:p>
    <w:p w:rsidR="006603DC" w:rsidRPr="0047303D" w:rsidRDefault="006603D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En plus de leur régularité, les sessions du COPIL ont donné lieu à des analyses </w:t>
      </w:r>
      <w:r w:rsidR="00A14A5F" w:rsidRPr="0047303D">
        <w:rPr>
          <w:rFonts w:ascii="Times New Roman" w:hAnsi="Times New Roman"/>
          <w:sz w:val="24"/>
          <w:szCs w:val="24"/>
          <w:lang w:val="fr-FR"/>
        </w:rPr>
        <w:t>conduisant</w:t>
      </w:r>
      <w:r w:rsidRPr="0047303D">
        <w:rPr>
          <w:rFonts w:ascii="Times New Roman" w:hAnsi="Times New Roman"/>
          <w:sz w:val="24"/>
          <w:szCs w:val="24"/>
          <w:lang w:val="fr-FR"/>
        </w:rPr>
        <w:t xml:space="preserve"> de manière quasi systématique à des recommandations visant à améliorer les performances de la gestion et du suivi du programme. Quelques-unes de ces recommandations sont ci-après rappelées :</w:t>
      </w:r>
    </w:p>
    <w:p w:rsidR="006603DC" w:rsidRPr="0047303D" w:rsidRDefault="006603DC" w:rsidP="002411CA">
      <w:pPr>
        <w:numPr>
          <w:ilvl w:val="0"/>
          <w:numId w:val="1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concevoir un canevas de rapportage suivant lequel tous les rapports d’activités du programme devraient être rédigés ;</w:t>
      </w:r>
    </w:p>
    <w:p w:rsidR="006603DC" w:rsidRPr="0047303D" w:rsidRDefault="006603DC" w:rsidP="002411CA">
      <w:pPr>
        <w:numPr>
          <w:ilvl w:val="0"/>
          <w:numId w:val="1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accorder une attention particulière aux activités de l’axe 3 du programme, notamment l’innovation technologique dans le PTA 2012 et les PTA à venir ;</w:t>
      </w:r>
    </w:p>
    <w:p w:rsidR="006603DC" w:rsidRPr="0047303D" w:rsidRDefault="006603DC" w:rsidP="002411CA">
      <w:pPr>
        <w:numPr>
          <w:ilvl w:val="0"/>
          <w:numId w:val="1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sortir des axes du PRODOC qui portent sur les orientations importantes comme le crédit et la collaboration avec les communes et élaborer les documents de mise en œuvre ; </w:t>
      </w:r>
    </w:p>
    <w:p w:rsidR="006603DC" w:rsidRPr="0047303D" w:rsidRDefault="006603DC" w:rsidP="002411CA">
      <w:pPr>
        <w:numPr>
          <w:ilvl w:val="0"/>
          <w:numId w:val="1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inscrire à l’ordre du jour des sessions du COPIL le point sur la mise en œuvre des recommandations des sessions passées ;</w:t>
      </w:r>
    </w:p>
    <w:p w:rsidR="006603DC" w:rsidRPr="0047303D" w:rsidRDefault="006603DC" w:rsidP="002411CA">
      <w:pPr>
        <w:numPr>
          <w:ilvl w:val="0"/>
          <w:numId w:val="1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élaborer au plus tôt le protocole de financement commun afin de faciliter la mise en place effective du panier commun ;</w:t>
      </w:r>
    </w:p>
    <w:p w:rsidR="006603DC" w:rsidRPr="0047303D" w:rsidRDefault="006603DC" w:rsidP="002411CA">
      <w:pPr>
        <w:numPr>
          <w:ilvl w:val="0"/>
          <w:numId w:val="1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élaborer et soumettre à l’attention du COFIN un plan d’action assorti d’un budget pour la mise en œuvre des recommandations des audits en mettant l’accent sur le renforcement des capacités des utilisateurs du logiciel TOMPRO et sur le complément du module « immobilisation » manquant.</w:t>
      </w:r>
    </w:p>
    <w:p w:rsidR="006603DC" w:rsidRPr="0047303D" w:rsidRDefault="006603D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En outre, à chaque session, l’on procédait à la vérification de la mise en œuvre des recommandations des sessions précédentes. </w:t>
      </w:r>
    </w:p>
    <w:p w:rsidR="006603DC" w:rsidRPr="0047303D" w:rsidRDefault="006603D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mission estime donc que le suivi du COPIL a été à la fois méthodique, perspicace et efficace et a effectivement contribué à améliorer la gestion et le suivi du programme.</w:t>
      </w:r>
    </w:p>
    <w:p w:rsidR="00A22194" w:rsidRPr="0047303D" w:rsidRDefault="00A22194" w:rsidP="002411CA">
      <w:pPr>
        <w:spacing w:before="40" w:after="40" w:line="276" w:lineRule="auto"/>
        <w:rPr>
          <w:rFonts w:ascii="Times New Roman" w:hAnsi="Times New Roman"/>
          <w:b/>
          <w:sz w:val="24"/>
          <w:szCs w:val="24"/>
          <w:u w:val="single"/>
          <w:lang w:val="fr-FR"/>
        </w:rPr>
      </w:pPr>
    </w:p>
    <w:p w:rsidR="006603DC" w:rsidRPr="0047303D" w:rsidRDefault="006603DC" w:rsidP="002411CA">
      <w:pPr>
        <w:spacing w:before="40" w:after="40" w:line="276" w:lineRule="auto"/>
        <w:rPr>
          <w:rFonts w:ascii="Times New Roman" w:hAnsi="Times New Roman"/>
          <w:b/>
          <w:sz w:val="24"/>
          <w:szCs w:val="24"/>
          <w:u w:val="single"/>
          <w:lang w:val="fr-FR"/>
        </w:rPr>
      </w:pPr>
      <w:r w:rsidRPr="0047303D">
        <w:rPr>
          <w:rFonts w:ascii="Times New Roman" w:hAnsi="Times New Roman"/>
          <w:b/>
          <w:sz w:val="24"/>
          <w:szCs w:val="24"/>
          <w:u w:val="single"/>
          <w:lang w:val="fr-FR"/>
        </w:rPr>
        <w:t>Suivi réalisé par le COFIN</w:t>
      </w:r>
    </w:p>
    <w:p w:rsidR="006603DC" w:rsidRPr="0047303D" w:rsidRDefault="006603DC" w:rsidP="002411CA">
      <w:pPr>
        <w:spacing w:before="40" w:after="40" w:line="276" w:lineRule="auto"/>
        <w:rPr>
          <w:rFonts w:ascii="Times New Roman" w:hAnsi="Times New Roman"/>
          <w:b/>
          <w:i/>
          <w:sz w:val="24"/>
          <w:szCs w:val="24"/>
          <w:lang w:val="fr-FR"/>
        </w:rPr>
      </w:pPr>
      <w:r w:rsidRPr="0047303D">
        <w:rPr>
          <w:rFonts w:ascii="Times New Roman" w:hAnsi="Times New Roman"/>
          <w:b/>
          <w:i/>
          <w:sz w:val="24"/>
          <w:szCs w:val="24"/>
          <w:lang w:val="fr-FR"/>
        </w:rPr>
        <w:t xml:space="preserve">La tenue des sessions </w:t>
      </w:r>
    </w:p>
    <w:p w:rsidR="006603DC" w:rsidRPr="0047303D" w:rsidRDefault="006603DC" w:rsidP="002411CA">
      <w:pPr>
        <w:pStyle w:val="Listetableau"/>
        <w:spacing w:before="40" w:after="40" w:line="276" w:lineRule="auto"/>
        <w:rPr>
          <w:szCs w:val="24"/>
        </w:rPr>
      </w:pPr>
      <w:bookmarkStart w:id="132" w:name="_Toc383080465"/>
      <w:bookmarkStart w:id="133" w:name="_Toc387634735"/>
      <w:r w:rsidRPr="0047303D">
        <w:rPr>
          <w:szCs w:val="24"/>
        </w:rPr>
        <w:t>Tableau n</w:t>
      </w:r>
      <w:r w:rsidR="00867D3A" w:rsidRPr="0047303D">
        <w:rPr>
          <w:szCs w:val="24"/>
        </w:rPr>
        <w:t>°1</w:t>
      </w:r>
      <w:r w:rsidR="000D6690">
        <w:rPr>
          <w:szCs w:val="24"/>
        </w:rPr>
        <w:t>3</w:t>
      </w:r>
      <w:r w:rsidRPr="0047303D">
        <w:rPr>
          <w:szCs w:val="24"/>
        </w:rPr>
        <w:t xml:space="preserve"> : Récapitulatif des sessions du COFIN tenues de 2010 à 2013</w:t>
      </w:r>
      <w:bookmarkEnd w:id="132"/>
      <w:bookmarkEnd w:id="133"/>
      <w:r w:rsidRPr="0047303D">
        <w:rPr>
          <w:szCs w:val="24"/>
        </w:rPr>
        <w:t xml:space="preserve"> </w:t>
      </w: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1417"/>
        <w:gridCol w:w="1276"/>
        <w:gridCol w:w="1559"/>
        <w:gridCol w:w="1276"/>
        <w:gridCol w:w="1559"/>
        <w:gridCol w:w="1276"/>
        <w:gridCol w:w="1418"/>
      </w:tblGrid>
      <w:tr w:rsidR="006603DC" w:rsidRPr="005D21DD" w:rsidTr="00A2733A">
        <w:tc>
          <w:tcPr>
            <w:tcW w:w="2694" w:type="dxa"/>
            <w:gridSpan w:val="2"/>
            <w:shd w:val="clear" w:color="auto" w:fill="D9D9D9"/>
          </w:tcPr>
          <w:p w:rsidR="006603DC" w:rsidRPr="005D21DD" w:rsidRDefault="006603DC" w:rsidP="005D21DD">
            <w:pPr>
              <w:spacing w:after="0" w:line="276" w:lineRule="auto"/>
              <w:jc w:val="center"/>
              <w:rPr>
                <w:rFonts w:ascii="Times New Roman" w:hAnsi="Times New Roman"/>
                <w:b/>
                <w:lang w:val="fr-FR"/>
              </w:rPr>
            </w:pPr>
            <w:r w:rsidRPr="005D21DD">
              <w:rPr>
                <w:rFonts w:ascii="Times New Roman" w:hAnsi="Times New Roman"/>
                <w:b/>
                <w:lang w:val="fr-FR"/>
              </w:rPr>
              <w:t>2010</w:t>
            </w:r>
          </w:p>
        </w:tc>
        <w:tc>
          <w:tcPr>
            <w:tcW w:w="2835" w:type="dxa"/>
            <w:gridSpan w:val="2"/>
            <w:shd w:val="clear" w:color="auto" w:fill="D9D9D9"/>
          </w:tcPr>
          <w:p w:rsidR="006603DC" w:rsidRPr="005D21DD" w:rsidRDefault="006603DC" w:rsidP="005D21DD">
            <w:pPr>
              <w:spacing w:after="0" w:line="276" w:lineRule="auto"/>
              <w:jc w:val="center"/>
              <w:rPr>
                <w:rFonts w:ascii="Times New Roman" w:hAnsi="Times New Roman"/>
                <w:b/>
                <w:lang w:val="fr-FR"/>
              </w:rPr>
            </w:pPr>
            <w:r w:rsidRPr="005D21DD">
              <w:rPr>
                <w:rFonts w:ascii="Times New Roman" w:hAnsi="Times New Roman"/>
                <w:b/>
                <w:lang w:val="fr-FR"/>
              </w:rPr>
              <w:t>2011</w:t>
            </w:r>
          </w:p>
        </w:tc>
        <w:tc>
          <w:tcPr>
            <w:tcW w:w="2835" w:type="dxa"/>
            <w:gridSpan w:val="2"/>
            <w:shd w:val="clear" w:color="auto" w:fill="D9D9D9"/>
          </w:tcPr>
          <w:p w:rsidR="006603DC" w:rsidRPr="005D21DD" w:rsidRDefault="006603DC" w:rsidP="005D21DD">
            <w:pPr>
              <w:spacing w:after="0" w:line="276" w:lineRule="auto"/>
              <w:jc w:val="center"/>
              <w:rPr>
                <w:rFonts w:ascii="Times New Roman" w:hAnsi="Times New Roman"/>
                <w:b/>
                <w:lang w:val="fr-FR"/>
              </w:rPr>
            </w:pPr>
            <w:r w:rsidRPr="005D21DD">
              <w:rPr>
                <w:rFonts w:ascii="Times New Roman" w:hAnsi="Times New Roman"/>
                <w:b/>
                <w:lang w:val="fr-FR"/>
              </w:rPr>
              <w:t>2012</w:t>
            </w:r>
          </w:p>
        </w:tc>
        <w:tc>
          <w:tcPr>
            <w:tcW w:w="2694" w:type="dxa"/>
            <w:gridSpan w:val="2"/>
            <w:shd w:val="clear" w:color="auto" w:fill="D9D9D9"/>
          </w:tcPr>
          <w:p w:rsidR="006603DC" w:rsidRPr="005D21DD" w:rsidRDefault="006603DC" w:rsidP="005D21DD">
            <w:pPr>
              <w:spacing w:after="0" w:line="276" w:lineRule="auto"/>
              <w:jc w:val="center"/>
              <w:rPr>
                <w:rFonts w:ascii="Times New Roman" w:hAnsi="Times New Roman"/>
                <w:b/>
                <w:lang w:val="fr-FR"/>
              </w:rPr>
            </w:pPr>
            <w:r w:rsidRPr="005D21DD">
              <w:rPr>
                <w:rFonts w:ascii="Times New Roman" w:hAnsi="Times New Roman"/>
                <w:b/>
                <w:lang w:val="fr-FR"/>
              </w:rPr>
              <w:t>2013</w:t>
            </w:r>
          </w:p>
        </w:tc>
      </w:tr>
      <w:tr w:rsidR="006603DC" w:rsidRPr="005D21DD" w:rsidTr="00A2733A">
        <w:tc>
          <w:tcPr>
            <w:tcW w:w="1277" w:type="dxa"/>
          </w:tcPr>
          <w:p w:rsidR="006603DC" w:rsidRPr="005D21DD" w:rsidRDefault="006603DC" w:rsidP="005D21DD">
            <w:pPr>
              <w:spacing w:after="0" w:line="276" w:lineRule="auto"/>
              <w:jc w:val="center"/>
              <w:rPr>
                <w:rFonts w:ascii="Times New Roman" w:hAnsi="Times New Roman"/>
                <w:lang w:val="fr-FR"/>
              </w:rPr>
            </w:pPr>
            <w:r w:rsidRPr="005D21DD">
              <w:rPr>
                <w:rFonts w:ascii="Times New Roman" w:hAnsi="Times New Roman"/>
                <w:lang w:val="fr-FR"/>
              </w:rPr>
              <w:t>Nombre de sessions ordinaires</w:t>
            </w:r>
          </w:p>
        </w:tc>
        <w:tc>
          <w:tcPr>
            <w:tcW w:w="1417" w:type="dxa"/>
          </w:tcPr>
          <w:p w:rsidR="006603DC" w:rsidRPr="005D21DD" w:rsidRDefault="006603DC" w:rsidP="005D21DD">
            <w:pPr>
              <w:spacing w:after="0" w:line="276" w:lineRule="auto"/>
              <w:jc w:val="center"/>
              <w:rPr>
                <w:rFonts w:ascii="Times New Roman" w:hAnsi="Times New Roman"/>
                <w:lang w:val="fr-FR"/>
              </w:rPr>
            </w:pPr>
            <w:r w:rsidRPr="005D21DD">
              <w:rPr>
                <w:rFonts w:ascii="Times New Roman" w:hAnsi="Times New Roman"/>
                <w:lang w:val="fr-FR"/>
              </w:rPr>
              <w:t>Nombre de sessions extraordinaires</w:t>
            </w:r>
          </w:p>
        </w:tc>
        <w:tc>
          <w:tcPr>
            <w:tcW w:w="1276" w:type="dxa"/>
          </w:tcPr>
          <w:p w:rsidR="006603DC" w:rsidRPr="005D21DD" w:rsidRDefault="006603DC" w:rsidP="005D21DD">
            <w:pPr>
              <w:spacing w:after="0" w:line="276" w:lineRule="auto"/>
              <w:jc w:val="center"/>
              <w:rPr>
                <w:rFonts w:ascii="Times New Roman" w:hAnsi="Times New Roman"/>
                <w:lang w:val="fr-FR"/>
              </w:rPr>
            </w:pPr>
            <w:r w:rsidRPr="005D21DD">
              <w:rPr>
                <w:rFonts w:ascii="Times New Roman" w:hAnsi="Times New Roman"/>
                <w:lang w:val="fr-FR"/>
              </w:rPr>
              <w:t>Nombre de sessions ordinaires</w:t>
            </w:r>
          </w:p>
        </w:tc>
        <w:tc>
          <w:tcPr>
            <w:tcW w:w="1559" w:type="dxa"/>
          </w:tcPr>
          <w:p w:rsidR="006603DC" w:rsidRPr="005D21DD" w:rsidRDefault="006603DC" w:rsidP="005D21DD">
            <w:pPr>
              <w:spacing w:after="0" w:line="276" w:lineRule="auto"/>
              <w:jc w:val="center"/>
              <w:rPr>
                <w:rFonts w:ascii="Times New Roman" w:hAnsi="Times New Roman"/>
                <w:lang w:val="fr-FR"/>
              </w:rPr>
            </w:pPr>
            <w:r w:rsidRPr="005D21DD">
              <w:rPr>
                <w:rFonts w:ascii="Times New Roman" w:hAnsi="Times New Roman"/>
                <w:lang w:val="fr-FR"/>
              </w:rPr>
              <w:t>Nombre de sessions extraordinaires</w:t>
            </w:r>
          </w:p>
        </w:tc>
        <w:tc>
          <w:tcPr>
            <w:tcW w:w="1276" w:type="dxa"/>
          </w:tcPr>
          <w:p w:rsidR="006603DC" w:rsidRPr="005D21DD" w:rsidRDefault="006603DC" w:rsidP="005D21DD">
            <w:pPr>
              <w:spacing w:after="0" w:line="276" w:lineRule="auto"/>
              <w:jc w:val="center"/>
              <w:rPr>
                <w:rFonts w:ascii="Times New Roman" w:hAnsi="Times New Roman"/>
                <w:lang w:val="fr-FR"/>
              </w:rPr>
            </w:pPr>
            <w:r w:rsidRPr="005D21DD">
              <w:rPr>
                <w:rFonts w:ascii="Times New Roman" w:hAnsi="Times New Roman"/>
                <w:lang w:val="fr-FR"/>
              </w:rPr>
              <w:t>Nombre de sessions ordinaires</w:t>
            </w:r>
          </w:p>
        </w:tc>
        <w:tc>
          <w:tcPr>
            <w:tcW w:w="1559" w:type="dxa"/>
          </w:tcPr>
          <w:p w:rsidR="006603DC" w:rsidRPr="005D21DD" w:rsidRDefault="006603DC" w:rsidP="005D21DD">
            <w:pPr>
              <w:spacing w:after="0" w:line="276" w:lineRule="auto"/>
              <w:jc w:val="center"/>
              <w:rPr>
                <w:rFonts w:ascii="Times New Roman" w:hAnsi="Times New Roman"/>
                <w:lang w:val="fr-FR"/>
              </w:rPr>
            </w:pPr>
            <w:r w:rsidRPr="005D21DD">
              <w:rPr>
                <w:rFonts w:ascii="Times New Roman" w:hAnsi="Times New Roman"/>
                <w:lang w:val="fr-FR"/>
              </w:rPr>
              <w:t>Nombre de sessions extraordinaires</w:t>
            </w:r>
          </w:p>
        </w:tc>
        <w:tc>
          <w:tcPr>
            <w:tcW w:w="1276" w:type="dxa"/>
          </w:tcPr>
          <w:p w:rsidR="006603DC" w:rsidRPr="005D21DD" w:rsidRDefault="006603DC" w:rsidP="005D21DD">
            <w:pPr>
              <w:spacing w:after="0" w:line="276" w:lineRule="auto"/>
              <w:jc w:val="center"/>
              <w:rPr>
                <w:rFonts w:ascii="Times New Roman" w:hAnsi="Times New Roman"/>
                <w:lang w:val="fr-FR"/>
              </w:rPr>
            </w:pPr>
            <w:r w:rsidRPr="005D21DD">
              <w:rPr>
                <w:rFonts w:ascii="Times New Roman" w:hAnsi="Times New Roman"/>
                <w:lang w:val="fr-FR"/>
              </w:rPr>
              <w:t>Nombre de sessions ordinaires</w:t>
            </w:r>
          </w:p>
        </w:tc>
        <w:tc>
          <w:tcPr>
            <w:tcW w:w="1418" w:type="dxa"/>
          </w:tcPr>
          <w:p w:rsidR="006603DC" w:rsidRPr="005D21DD" w:rsidRDefault="006603DC" w:rsidP="005D21DD">
            <w:pPr>
              <w:spacing w:after="0" w:line="276" w:lineRule="auto"/>
              <w:jc w:val="center"/>
              <w:rPr>
                <w:rFonts w:ascii="Times New Roman" w:hAnsi="Times New Roman"/>
                <w:lang w:val="fr-FR"/>
              </w:rPr>
            </w:pPr>
            <w:r w:rsidRPr="005D21DD">
              <w:rPr>
                <w:rFonts w:ascii="Times New Roman" w:hAnsi="Times New Roman"/>
                <w:lang w:val="fr-FR"/>
              </w:rPr>
              <w:t>Nombre de sessions extraordinaires</w:t>
            </w:r>
          </w:p>
        </w:tc>
      </w:tr>
      <w:tr w:rsidR="006603DC" w:rsidRPr="005D21DD" w:rsidTr="00A2733A">
        <w:tc>
          <w:tcPr>
            <w:tcW w:w="1277" w:type="dxa"/>
          </w:tcPr>
          <w:p w:rsidR="006603DC" w:rsidRPr="005D21DD" w:rsidRDefault="006603DC" w:rsidP="005D21DD">
            <w:pPr>
              <w:spacing w:after="0" w:line="276" w:lineRule="auto"/>
              <w:jc w:val="center"/>
              <w:rPr>
                <w:rFonts w:ascii="Times New Roman" w:hAnsi="Times New Roman"/>
                <w:lang w:val="fr-FR"/>
              </w:rPr>
            </w:pPr>
            <w:r w:rsidRPr="005D21DD">
              <w:rPr>
                <w:rFonts w:ascii="Times New Roman" w:hAnsi="Times New Roman"/>
                <w:lang w:val="fr-FR"/>
              </w:rPr>
              <w:t>01</w:t>
            </w:r>
          </w:p>
        </w:tc>
        <w:tc>
          <w:tcPr>
            <w:tcW w:w="1417" w:type="dxa"/>
          </w:tcPr>
          <w:p w:rsidR="006603DC" w:rsidRPr="005D21DD" w:rsidRDefault="006603DC" w:rsidP="005D21DD">
            <w:pPr>
              <w:spacing w:after="0" w:line="276" w:lineRule="auto"/>
              <w:jc w:val="center"/>
              <w:rPr>
                <w:rFonts w:ascii="Times New Roman" w:hAnsi="Times New Roman"/>
                <w:lang w:val="fr-FR"/>
              </w:rPr>
            </w:pPr>
            <w:r w:rsidRPr="005D21DD">
              <w:rPr>
                <w:rFonts w:ascii="Times New Roman" w:hAnsi="Times New Roman"/>
                <w:lang w:val="fr-FR"/>
              </w:rPr>
              <w:t>00</w:t>
            </w:r>
          </w:p>
        </w:tc>
        <w:tc>
          <w:tcPr>
            <w:tcW w:w="1276" w:type="dxa"/>
          </w:tcPr>
          <w:p w:rsidR="006603DC" w:rsidRPr="005D21DD" w:rsidRDefault="006603DC" w:rsidP="005D21DD">
            <w:pPr>
              <w:spacing w:after="0" w:line="276" w:lineRule="auto"/>
              <w:jc w:val="center"/>
              <w:rPr>
                <w:rFonts w:ascii="Times New Roman" w:hAnsi="Times New Roman"/>
                <w:lang w:val="fr-FR"/>
              </w:rPr>
            </w:pPr>
            <w:r w:rsidRPr="005D21DD">
              <w:rPr>
                <w:rFonts w:ascii="Times New Roman" w:hAnsi="Times New Roman"/>
                <w:lang w:val="fr-FR"/>
              </w:rPr>
              <w:t>02</w:t>
            </w:r>
          </w:p>
        </w:tc>
        <w:tc>
          <w:tcPr>
            <w:tcW w:w="1559" w:type="dxa"/>
          </w:tcPr>
          <w:p w:rsidR="006603DC" w:rsidRPr="005D21DD" w:rsidRDefault="006603DC" w:rsidP="005D21DD">
            <w:pPr>
              <w:spacing w:after="0" w:line="276" w:lineRule="auto"/>
              <w:jc w:val="center"/>
              <w:rPr>
                <w:rFonts w:ascii="Times New Roman" w:hAnsi="Times New Roman"/>
                <w:lang w:val="fr-FR"/>
              </w:rPr>
            </w:pPr>
            <w:r w:rsidRPr="005D21DD">
              <w:rPr>
                <w:rFonts w:ascii="Times New Roman" w:hAnsi="Times New Roman"/>
                <w:lang w:val="fr-FR"/>
              </w:rPr>
              <w:t>04</w:t>
            </w:r>
          </w:p>
        </w:tc>
        <w:tc>
          <w:tcPr>
            <w:tcW w:w="1276" w:type="dxa"/>
          </w:tcPr>
          <w:p w:rsidR="006603DC" w:rsidRPr="005D21DD" w:rsidRDefault="006603DC" w:rsidP="005D21DD">
            <w:pPr>
              <w:spacing w:after="0" w:line="276" w:lineRule="auto"/>
              <w:jc w:val="center"/>
              <w:rPr>
                <w:rFonts w:ascii="Times New Roman" w:hAnsi="Times New Roman"/>
                <w:lang w:val="fr-FR"/>
              </w:rPr>
            </w:pPr>
            <w:r w:rsidRPr="005D21DD">
              <w:rPr>
                <w:rFonts w:ascii="Times New Roman" w:hAnsi="Times New Roman"/>
                <w:lang w:val="fr-FR"/>
              </w:rPr>
              <w:t>03</w:t>
            </w:r>
          </w:p>
        </w:tc>
        <w:tc>
          <w:tcPr>
            <w:tcW w:w="1559" w:type="dxa"/>
          </w:tcPr>
          <w:p w:rsidR="006603DC" w:rsidRPr="005D21DD" w:rsidRDefault="006603DC" w:rsidP="005D21DD">
            <w:pPr>
              <w:spacing w:after="0" w:line="276" w:lineRule="auto"/>
              <w:jc w:val="center"/>
              <w:rPr>
                <w:rFonts w:ascii="Times New Roman" w:hAnsi="Times New Roman"/>
                <w:lang w:val="fr-FR"/>
              </w:rPr>
            </w:pPr>
            <w:r w:rsidRPr="005D21DD">
              <w:rPr>
                <w:rFonts w:ascii="Times New Roman" w:hAnsi="Times New Roman"/>
                <w:lang w:val="fr-FR"/>
              </w:rPr>
              <w:t>09</w:t>
            </w:r>
          </w:p>
        </w:tc>
        <w:tc>
          <w:tcPr>
            <w:tcW w:w="1276" w:type="dxa"/>
          </w:tcPr>
          <w:p w:rsidR="006603DC" w:rsidRPr="005D21DD" w:rsidRDefault="006603DC" w:rsidP="005D21DD">
            <w:pPr>
              <w:spacing w:after="0" w:line="276" w:lineRule="auto"/>
              <w:jc w:val="center"/>
              <w:rPr>
                <w:rFonts w:ascii="Times New Roman" w:hAnsi="Times New Roman"/>
                <w:lang w:val="fr-FR"/>
              </w:rPr>
            </w:pPr>
            <w:r w:rsidRPr="005D21DD">
              <w:rPr>
                <w:rFonts w:ascii="Times New Roman" w:hAnsi="Times New Roman"/>
                <w:lang w:val="fr-FR"/>
              </w:rPr>
              <w:t>05</w:t>
            </w:r>
          </w:p>
        </w:tc>
        <w:tc>
          <w:tcPr>
            <w:tcW w:w="1418" w:type="dxa"/>
          </w:tcPr>
          <w:p w:rsidR="006603DC" w:rsidRPr="005D21DD" w:rsidRDefault="006603DC" w:rsidP="005D21DD">
            <w:pPr>
              <w:spacing w:after="0" w:line="276" w:lineRule="auto"/>
              <w:jc w:val="center"/>
              <w:rPr>
                <w:rFonts w:ascii="Times New Roman" w:hAnsi="Times New Roman"/>
                <w:lang w:val="fr-FR"/>
              </w:rPr>
            </w:pPr>
            <w:r w:rsidRPr="005D21DD">
              <w:rPr>
                <w:rFonts w:ascii="Times New Roman" w:hAnsi="Times New Roman"/>
                <w:lang w:val="fr-FR"/>
              </w:rPr>
              <w:t>04</w:t>
            </w:r>
          </w:p>
        </w:tc>
      </w:tr>
    </w:tbl>
    <w:p w:rsidR="006603DC" w:rsidRPr="000A61B2" w:rsidRDefault="006603DC" w:rsidP="002411CA">
      <w:pPr>
        <w:spacing w:before="40" w:after="40" w:line="276" w:lineRule="auto"/>
        <w:rPr>
          <w:rFonts w:ascii="Times New Roman" w:hAnsi="Times New Roman"/>
          <w:b/>
          <w:lang w:val="fr-FR"/>
        </w:rPr>
      </w:pPr>
      <w:r w:rsidRPr="000A61B2">
        <w:rPr>
          <w:rFonts w:ascii="Times New Roman" w:hAnsi="Times New Roman"/>
          <w:b/>
          <w:lang w:val="fr-FR"/>
        </w:rPr>
        <w:t>Source : A partir des compte rendus des sessions du CO</w:t>
      </w:r>
      <w:r w:rsidR="00622053" w:rsidRPr="000A61B2">
        <w:rPr>
          <w:rFonts w:ascii="Times New Roman" w:hAnsi="Times New Roman"/>
          <w:b/>
          <w:lang w:val="fr-FR"/>
        </w:rPr>
        <w:t>F</w:t>
      </w:r>
      <w:r w:rsidRPr="000A61B2">
        <w:rPr>
          <w:rFonts w:ascii="Times New Roman" w:hAnsi="Times New Roman"/>
          <w:b/>
          <w:lang w:val="fr-FR"/>
        </w:rPr>
        <w:t>I</w:t>
      </w:r>
      <w:r w:rsidR="00622053" w:rsidRPr="000A61B2">
        <w:rPr>
          <w:rFonts w:ascii="Times New Roman" w:hAnsi="Times New Roman"/>
          <w:b/>
          <w:lang w:val="fr-FR"/>
        </w:rPr>
        <w:t>N</w:t>
      </w:r>
    </w:p>
    <w:p w:rsidR="007472E7" w:rsidRPr="0047303D" w:rsidRDefault="007472E7" w:rsidP="002411CA">
      <w:pPr>
        <w:spacing w:before="40" w:after="40" w:line="276" w:lineRule="auto"/>
        <w:ind w:left="-567"/>
        <w:rPr>
          <w:rFonts w:ascii="Times New Roman" w:hAnsi="Times New Roman"/>
          <w:sz w:val="24"/>
          <w:szCs w:val="24"/>
          <w:lang w:val="fr-FR"/>
        </w:rPr>
      </w:pPr>
    </w:p>
    <w:p w:rsidR="006603DC" w:rsidRPr="0047303D" w:rsidRDefault="006603D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Comme le montre le tableau ci-dessus, les sessions du COFIN se sont tenues avec une grande régularité. Mais l’on note une proportion importante de sessions extraordinaires qui représentent 61,71% de l’ensemble des sessions du COFIN. Certes, les sessions extraordinaires répondent à des urgences du moment mais l’on gagnerait à mieux rationaliser leur tenue. </w:t>
      </w:r>
    </w:p>
    <w:p w:rsidR="006603DC" w:rsidRPr="0047303D" w:rsidRDefault="006603DC" w:rsidP="0077422B">
      <w:pPr>
        <w:spacing w:before="120" w:after="40" w:line="276" w:lineRule="auto"/>
        <w:ind w:left="-567"/>
        <w:rPr>
          <w:rFonts w:ascii="Times New Roman" w:hAnsi="Times New Roman"/>
          <w:b/>
          <w:sz w:val="24"/>
          <w:szCs w:val="24"/>
          <w:lang w:val="fr-FR"/>
        </w:rPr>
      </w:pPr>
      <w:r w:rsidRPr="0047303D">
        <w:rPr>
          <w:rFonts w:ascii="Times New Roman" w:hAnsi="Times New Roman"/>
          <w:b/>
          <w:sz w:val="24"/>
          <w:szCs w:val="24"/>
          <w:lang w:val="fr-FR"/>
        </w:rPr>
        <w:t>Le contenu des sessions du COFIN : les observations formulées</w:t>
      </w:r>
    </w:p>
    <w:p w:rsidR="006603DC" w:rsidRDefault="006603D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lastRenderedPageBreak/>
        <w:t xml:space="preserve">Les sessions du COFIN ont porté sur divers sujets d’ordre technique et financier comme l’examen de projets de PTA annuels, de rapports d’audit, de rapports d’études (plan de communication, évaluation des agences locales de réalisation, guide sur la maîtrise d’ouvrage des collectivités territoriales, audit environnemental et social du programme, etc.), des rapports annuels, de projets de TDR, l’état des lieux sur la mobilisation des fonds, etc.  Sur ces différents sujets, le COFIN a formulé des observations et des recommandations pertinentes qui ont contribué significativement à l’amélioration de la gestion et du suivi du programme par l’UCN. </w:t>
      </w:r>
      <w:r w:rsidR="0077700B" w:rsidRPr="0047303D">
        <w:rPr>
          <w:rFonts w:ascii="Times New Roman" w:hAnsi="Times New Roman"/>
          <w:sz w:val="24"/>
          <w:szCs w:val="24"/>
          <w:lang w:val="fr-FR"/>
        </w:rPr>
        <w:t>Lorsqu’on analyse le travail, l’on se rend compte que celui-ci joue un rôle de « conseiller technique » pour l’UCN et un rôle « d’aide à la décision » pour le COPIL.</w:t>
      </w:r>
    </w:p>
    <w:p w:rsidR="001623BA" w:rsidRPr="0047303D" w:rsidRDefault="001623BA" w:rsidP="004B60EF">
      <w:pPr>
        <w:spacing w:before="120" w:after="120" w:line="276" w:lineRule="auto"/>
        <w:ind w:left="-567"/>
        <w:rPr>
          <w:rFonts w:ascii="Times New Roman" w:hAnsi="Times New Roman"/>
          <w:b/>
          <w:sz w:val="24"/>
          <w:szCs w:val="24"/>
          <w:u w:val="single"/>
          <w:lang w:val="fr-FR"/>
        </w:rPr>
      </w:pPr>
      <w:r w:rsidRPr="0047303D">
        <w:rPr>
          <w:rFonts w:ascii="Times New Roman" w:hAnsi="Times New Roman"/>
          <w:b/>
          <w:sz w:val="24"/>
          <w:szCs w:val="24"/>
          <w:u w:val="single"/>
          <w:lang w:val="fr-FR"/>
        </w:rPr>
        <w:t>Suivi réalisé par les Directions Régionales de l’Economie et de la Planification (DREP)</w:t>
      </w:r>
    </w:p>
    <w:p w:rsidR="001623BA" w:rsidRPr="0047303D" w:rsidRDefault="001623BA" w:rsidP="001623B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Des protocoles sont signés entre les DREP et les ALR/CAC en vue de formaliser et d’opérationnaliser l’appui des DREP pour le suivi du programme. Les insuffisances que la mission a pu relever dans le suivi des DREP sont les suivantes :</w:t>
      </w:r>
    </w:p>
    <w:p w:rsidR="001623BA" w:rsidRPr="0047303D" w:rsidRDefault="001623BA" w:rsidP="001623BA">
      <w:pPr>
        <w:numPr>
          <w:ilvl w:val="0"/>
          <w:numId w:val="17"/>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sorties terrain réalisées ne donnent pas lieu à la production systématique de rapports ;</w:t>
      </w:r>
    </w:p>
    <w:p w:rsidR="001623BA" w:rsidRPr="0047303D" w:rsidRDefault="001623BA" w:rsidP="001623BA">
      <w:pPr>
        <w:numPr>
          <w:ilvl w:val="0"/>
          <w:numId w:val="17"/>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dans la majorité des cas, la contribution des DREP à l’alimentation des bases de données est faible ;</w:t>
      </w:r>
    </w:p>
    <w:p w:rsidR="001623BA" w:rsidRPr="0047303D" w:rsidRDefault="001623BA" w:rsidP="001623BA">
      <w:pPr>
        <w:numPr>
          <w:ilvl w:val="0"/>
          <w:numId w:val="17"/>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un changement fréquent de point focal ne permet pas une bonne maîtrise de la thématique PTFM et une capitalisation à même de permettre aux DREP d’apporter une valeur ajoutée significative au suivi du programme ;</w:t>
      </w:r>
    </w:p>
    <w:p w:rsidR="001623BA" w:rsidRPr="0047303D" w:rsidRDefault="001623BA" w:rsidP="001623BA">
      <w:pPr>
        <w:numPr>
          <w:ilvl w:val="0"/>
          <w:numId w:val="17"/>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du fait de leur rôle de suivi des actions de tous les intervenants dans les régions, une des valeurs ajoutées que les DREP peuvent apporter au programme est de créer la synergie avec d’autres projets et programmes en vue du cofinancement. Mais dans les faits, les DREP n’ont pas, jusque-là, réussi à créer cette synergie.  </w:t>
      </w:r>
    </w:p>
    <w:p w:rsidR="00A22194" w:rsidRPr="0047303D" w:rsidRDefault="00A22194" w:rsidP="002411CA">
      <w:pPr>
        <w:spacing w:before="40" w:after="40" w:line="276" w:lineRule="auto"/>
        <w:rPr>
          <w:rFonts w:ascii="Times New Roman" w:hAnsi="Times New Roman"/>
          <w:b/>
          <w:sz w:val="24"/>
          <w:szCs w:val="24"/>
          <w:u w:val="single"/>
          <w:lang w:val="fr-FR"/>
        </w:rPr>
      </w:pPr>
    </w:p>
    <w:p w:rsidR="006603DC" w:rsidRPr="0047303D" w:rsidRDefault="006603DC" w:rsidP="004B60EF">
      <w:pPr>
        <w:spacing w:before="40" w:after="120" w:line="276" w:lineRule="auto"/>
        <w:ind w:left="-567"/>
        <w:rPr>
          <w:rFonts w:ascii="Times New Roman" w:hAnsi="Times New Roman"/>
          <w:b/>
          <w:sz w:val="24"/>
          <w:szCs w:val="24"/>
          <w:u w:val="single"/>
          <w:lang w:val="fr-FR"/>
        </w:rPr>
      </w:pPr>
      <w:r w:rsidRPr="0047303D">
        <w:rPr>
          <w:rFonts w:ascii="Times New Roman" w:hAnsi="Times New Roman"/>
          <w:b/>
          <w:sz w:val="24"/>
          <w:szCs w:val="24"/>
          <w:u w:val="single"/>
          <w:lang w:val="fr-FR"/>
        </w:rPr>
        <w:t>Suivi réalisé par l</w:t>
      </w:r>
      <w:r w:rsidR="004F2C8A" w:rsidRPr="0047303D">
        <w:rPr>
          <w:rFonts w:ascii="Times New Roman" w:hAnsi="Times New Roman"/>
          <w:b/>
          <w:sz w:val="24"/>
          <w:szCs w:val="24"/>
          <w:u w:val="single"/>
          <w:lang w:val="fr-FR"/>
        </w:rPr>
        <w:t>es acteurs de gestion quotidienne d</w:t>
      </w:r>
      <w:r w:rsidR="001A55B8" w:rsidRPr="0047303D">
        <w:rPr>
          <w:rFonts w:ascii="Times New Roman" w:hAnsi="Times New Roman"/>
          <w:b/>
          <w:sz w:val="24"/>
          <w:szCs w:val="24"/>
          <w:u w:val="single"/>
          <w:lang w:val="fr-FR"/>
        </w:rPr>
        <w:t>u programme (animateurs, CAC,</w:t>
      </w:r>
      <w:r w:rsidR="00F14A84" w:rsidRPr="0047303D">
        <w:rPr>
          <w:rFonts w:ascii="Times New Roman" w:hAnsi="Times New Roman"/>
          <w:b/>
          <w:sz w:val="24"/>
          <w:szCs w:val="24"/>
          <w:u w:val="single"/>
          <w:lang w:val="fr-FR"/>
        </w:rPr>
        <w:t xml:space="preserve"> ALR, </w:t>
      </w:r>
      <w:r w:rsidR="001A55B8" w:rsidRPr="0047303D">
        <w:rPr>
          <w:rFonts w:ascii="Times New Roman" w:hAnsi="Times New Roman"/>
          <w:b/>
          <w:sz w:val="24"/>
          <w:szCs w:val="24"/>
          <w:u w:val="single"/>
          <w:lang w:val="fr-FR"/>
        </w:rPr>
        <w:t>U</w:t>
      </w:r>
      <w:r w:rsidR="004F2C8A" w:rsidRPr="0047303D">
        <w:rPr>
          <w:rFonts w:ascii="Times New Roman" w:hAnsi="Times New Roman"/>
          <w:b/>
          <w:sz w:val="24"/>
          <w:szCs w:val="24"/>
          <w:u w:val="single"/>
          <w:lang w:val="fr-FR"/>
        </w:rPr>
        <w:t>C</w:t>
      </w:r>
      <w:r w:rsidR="001A55B8" w:rsidRPr="0047303D">
        <w:rPr>
          <w:rFonts w:ascii="Times New Roman" w:hAnsi="Times New Roman"/>
          <w:b/>
          <w:sz w:val="24"/>
          <w:szCs w:val="24"/>
          <w:u w:val="single"/>
          <w:lang w:val="fr-FR"/>
        </w:rPr>
        <w:t>N</w:t>
      </w:r>
      <w:r w:rsidR="004F2C8A" w:rsidRPr="0047303D">
        <w:rPr>
          <w:rFonts w:ascii="Times New Roman" w:hAnsi="Times New Roman"/>
          <w:b/>
          <w:sz w:val="24"/>
          <w:szCs w:val="24"/>
          <w:u w:val="single"/>
          <w:lang w:val="fr-FR"/>
        </w:rPr>
        <w:t>)</w:t>
      </w:r>
    </w:p>
    <w:p w:rsidR="004F2C8A" w:rsidRPr="0047303D" w:rsidRDefault="004F2C8A"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Les animateurs réalisent un suivi de proximité qui leur permet de collecter des données mensuelles sur la base d’un outil appelé canevas mensuel de l’animateur. </w:t>
      </w:r>
    </w:p>
    <w:p w:rsidR="004F2C8A" w:rsidRPr="0047303D" w:rsidRDefault="004F2C8A"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Les données mensuelles collectées par les animateurs sont transmis</w:t>
      </w:r>
      <w:r w:rsidR="00215455" w:rsidRPr="0047303D">
        <w:rPr>
          <w:rFonts w:ascii="Times New Roman" w:hAnsi="Times New Roman"/>
          <w:sz w:val="24"/>
          <w:szCs w:val="24"/>
          <w:lang w:val="fr-FR"/>
        </w:rPr>
        <w:t>es</w:t>
      </w:r>
      <w:r w:rsidRPr="0047303D">
        <w:rPr>
          <w:rFonts w:ascii="Times New Roman" w:hAnsi="Times New Roman"/>
          <w:sz w:val="24"/>
          <w:szCs w:val="24"/>
          <w:lang w:val="fr-FR"/>
        </w:rPr>
        <w:t xml:space="preserve"> aux CAC. En plus des données collectées et transmises par les animateurs, le personnel de</w:t>
      </w:r>
      <w:r w:rsidR="00215455" w:rsidRPr="0047303D">
        <w:rPr>
          <w:rFonts w:ascii="Times New Roman" w:hAnsi="Times New Roman"/>
          <w:sz w:val="24"/>
          <w:szCs w:val="24"/>
          <w:lang w:val="fr-FR"/>
        </w:rPr>
        <w:t>s</w:t>
      </w:r>
      <w:r w:rsidRPr="0047303D">
        <w:rPr>
          <w:rFonts w:ascii="Times New Roman" w:hAnsi="Times New Roman"/>
          <w:sz w:val="24"/>
          <w:szCs w:val="24"/>
          <w:lang w:val="fr-FR"/>
        </w:rPr>
        <w:t xml:space="preserve"> CAC et notamment les responsables suivi-évaluation, techniques et DEL </w:t>
      </w:r>
      <w:r w:rsidR="00215455" w:rsidRPr="0047303D">
        <w:rPr>
          <w:rFonts w:ascii="Times New Roman" w:hAnsi="Times New Roman"/>
          <w:sz w:val="24"/>
          <w:szCs w:val="24"/>
          <w:lang w:val="fr-FR"/>
        </w:rPr>
        <w:t xml:space="preserve">(Développement Economique Local) </w:t>
      </w:r>
      <w:r w:rsidRPr="0047303D">
        <w:rPr>
          <w:rFonts w:ascii="Times New Roman" w:hAnsi="Times New Roman"/>
          <w:sz w:val="24"/>
          <w:szCs w:val="24"/>
          <w:lang w:val="fr-FR"/>
        </w:rPr>
        <w:t xml:space="preserve">effectuent des missions terrain qui visent trois objectifs au moins : (i) suivre le travail des animateurs,  (ii) suivre la gestion des PTFM et des AGR, (iii) collecter des données complémentaires. </w:t>
      </w:r>
    </w:p>
    <w:p w:rsidR="004F2C8A" w:rsidRPr="0047303D" w:rsidRDefault="004F2C8A"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conjugaison du suivi réalisé par les animateurs et par le personnel CAC permet la production de rapports mensuels et trimestriels.</w:t>
      </w:r>
    </w:p>
    <w:p w:rsidR="004F2C8A" w:rsidRPr="0047303D" w:rsidRDefault="004F2C8A"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 suivi périodique est complété par trois types d’évaluations : un appui aux CFG pour  l’auto-évaluation de leurs PTFM réalisé par les animateurs tous les six (06) mois, une revue annuelle réalisée par la CAC un an après l’installation des PTFM, et une revue an 2 réalisée par des consultants deux (02) ans (en principe) après l’installation des PTFM.  Cette deuxième revue se prononce sur l’opportunité ou pas d’autonomiser la PTFM. </w:t>
      </w:r>
    </w:p>
    <w:p w:rsidR="004F2C8A" w:rsidRPr="0047303D" w:rsidRDefault="004F2C8A"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lastRenderedPageBreak/>
        <w:t>Si le suivi périodique est relativement bien respecté, il n’en va de même pour les revues annuelles où on observe une irrégularité. En plus, les revues annuelles réalisées ne sont pas consolidées pour permettre de faire ressortir des tendances.</w:t>
      </w:r>
      <w:r w:rsidR="008C5224" w:rsidRPr="0047303D">
        <w:rPr>
          <w:rFonts w:ascii="Times New Roman" w:hAnsi="Times New Roman"/>
          <w:sz w:val="24"/>
          <w:szCs w:val="24"/>
          <w:lang w:val="fr-FR"/>
        </w:rPr>
        <w:t xml:space="preserve"> En lien avec ce qui vient d’être évoqué, il convient de signaler que les ALR réalisent de temps en temps des missions de suivi sur le terrain afin de s’assurer que les CAC réalisent le travail conformément aux protocoles qui les lient à l’UCN. Mais la mission n’a pas pu obtenir d’information sur la périodicité précise de ces missions de suivi.</w:t>
      </w:r>
    </w:p>
    <w:p w:rsidR="006603DC" w:rsidRPr="0047303D" w:rsidRDefault="006603D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 suivi </w:t>
      </w:r>
      <w:r w:rsidR="00622053" w:rsidRPr="0047303D">
        <w:rPr>
          <w:rFonts w:ascii="Times New Roman" w:hAnsi="Times New Roman"/>
          <w:sz w:val="24"/>
          <w:szCs w:val="24"/>
          <w:lang w:val="fr-FR"/>
        </w:rPr>
        <w:t xml:space="preserve">effectué par </w:t>
      </w:r>
      <w:r w:rsidRPr="0047303D">
        <w:rPr>
          <w:rFonts w:ascii="Times New Roman" w:hAnsi="Times New Roman"/>
          <w:sz w:val="24"/>
          <w:szCs w:val="24"/>
          <w:lang w:val="fr-FR"/>
        </w:rPr>
        <w:t xml:space="preserve">l’UCN comporte deux </w:t>
      </w:r>
      <w:r w:rsidR="00C37038" w:rsidRPr="0047303D">
        <w:rPr>
          <w:rFonts w:ascii="Times New Roman" w:hAnsi="Times New Roman"/>
          <w:sz w:val="24"/>
          <w:szCs w:val="24"/>
          <w:lang w:val="fr-FR"/>
        </w:rPr>
        <w:t>type</w:t>
      </w:r>
      <w:r w:rsidRPr="0047303D">
        <w:rPr>
          <w:rFonts w:ascii="Times New Roman" w:hAnsi="Times New Roman"/>
          <w:sz w:val="24"/>
          <w:szCs w:val="24"/>
          <w:lang w:val="fr-FR"/>
        </w:rPr>
        <w:t xml:space="preserve">s complémentaires : un suivi à partir des données des CAC et un suivi direct par des sorties sur le terrain. Ces deux (02) </w:t>
      </w:r>
      <w:r w:rsidR="00C37038" w:rsidRPr="0047303D">
        <w:rPr>
          <w:rFonts w:ascii="Times New Roman" w:hAnsi="Times New Roman"/>
          <w:sz w:val="24"/>
          <w:szCs w:val="24"/>
          <w:lang w:val="fr-FR"/>
        </w:rPr>
        <w:t>type</w:t>
      </w:r>
      <w:r w:rsidRPr="0047303D">
        <w:rPr>
          <w:rFonts w:ascii="Times New Roman" w:hAnsi="Times New Roman"/>
          <w:sz w:val="24"/>
          <w:szCs w:val="24"/>
          <w:lang w:val="fr-FR"/>
        </w:rPr>
        <w:t xml:space="preserve">s de suivi sont complétés par une base de données prenant en compte les activités et les résultats du programme. Ce dispositif permet une production régulière de rapports périodiques contenant des informations pertinentes permettant d’appréhender l’état d’avancement des activités du programme. </w:t>
      </w:r>
    </w:p>
    <w:p w:rsidR="00FB4CAA" w:rsidRPr="0047303D" w:rsidRDefault="006603D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Cependant, des insuffisances ont été relevées </w:t>
      </w:r>
      <w:r w:rsidR="00FB4CAA" w:rsidRPr="0047303D">
        <w:rPr>
          <w:rFonts w:ascii="Times New Roman" w:hAnsi="Times New Roman"/>
          <w:sz w:val="24"/>
          <w:szCs w:val="24"/>
          <w:lang w:val="fr-FR"/>
        </w:rPr>
        <w:t>à plusieurs niveaux</w:t>
      </w:r>
      <w:r w:rsidRPr="0047303D">
        <w:rPr>
          <w:rFonts w:ascii="Times New Roman" w:hAnsi="Times New Roman"/>
          <w:sz w:val="24"/>
          <w:szCs w:val="24"/>
          <w:lang w:val="fr-FR"/>
        </w:rPr>
        <w:t> :</w:t>
      </w:r>
      <w:r w:rsidR="00FB4CAA" w:rsidRPr="0047303D">
        <w:rPr>
          <w:rFonts w:ascii="Times New Roman" w:hAnsi="Times New Roman"/>
          <w:sz w:val="24"/>
          <w:szCs w:val="24"/>
          <w:lang w:val="fr-FR"/>
        </w:rPr>
        <w:t xml:space="preserve"> (i) </w:t>
      </w:r>
      <w:r w:rsidRPr="0047303D">
        <w:rPr>
          <w:rFonts w:ascii="Times New Roman" w:hAnsi="Times New Roman"/>
          <w:sz w:val="24"/>
          <w:szCs w:val="24"/>
          <w:lang w:val="fr-FR"/>
        </w:rPr>
        <w:t>les rapports produits sont plus descriptifs qu’analyti</w:t>
      </w:r>
      <w:r w:rsidR="00FB4CAA" w:rsidRPr="0047303D">
        <w:rPr>
          <w:rFonts w:ascii="Times New Roman" w:hAnsi="Times New Roman"/>
          <w:sz w:val="24"/>
          <w:szCs w:val="24"/>
          <w:lang w:val="fr-FR"/>
        </w:rPr>
        <w:t xml:space="preserve">ques, (ii) </w:t>
      </w:r>
      <w:r w:rsidRPr="0047303D">
        <w:rPr>
          <w:rFonts w:ascii="Times New Roman" w:hAnsi="Times New Roman"/>
          <w:sz w:val="24"/>
          <w:szCs w:val="24"/>
          <w:lang w:val="fr-FR"/>
        </w:rPr>
        <w:t>ils ne contiennent pas suffisamment d’éléments sur les effets</w:t>
      </w:r>
      <w:r w:rsidR="00C937B3" w:rsidRPr="0047303D">
        <w:rPr>
          <w:rFonts w:ascii="Times New Roman" w:hAnsi="Times New Roman"/>
          <w:sz w:val="24"/>
          <w:szCs w:val="24"/>
          <w:lang w:val="fr-FR"/>
        </w:rPr>
        <w:t xml:space="preserve"> et les indices d’impact  du programme et</w:t>
      </w:r>
      <w:r w:rsidR="00FB4CAA" w:rsidRPr="0047303D">
        <w:rPr>
          <w:rFonts w:ascii="Times New Roman" w:hAnsi="Times New Roman"/>
          <w:sz w:val="24"/>
          <w:szCs w:val="24"/>
          <w:lang w:val="fr-FR"/>
        </w:rPr>
        <w:t>,</w:t>
      </w:r>
      <w:r w:rsidR="00C937B3" w:rsidRPr="0047303D">
        <w:rPr>
          <w:rFonts w:ascii="Times New Roman" w:hAnsi="Times New Roman"/>
          <w:sz w:val="24"/>
          <w:szCs w:val="24"/>
          <w:lang w:val="fr-FR"/>
        </w:rPr>
        <w:t xml:space="preserve"> en plus</w:t>
      </w:r>
      <w:r w:rsidR="00FB4CAA" w:rsidRPr="0047303D">
        <w:rPr>
          <w:rFonts w:ascii="Times New Roman" w:hAnsi="Times New Roman"/>
          <w:sz w:val="24"/>
          <w:szCs w:val="24"/>
          <w:lang w:val="fr-FR"/>
        </w:rPr>
        <w:t>,</w:t>
      </w:r>
      <w:r w:rsidR="00C937B3" w:rsidRPr="0047303D">
        <w:rPr>
          <w:rFonts w:ascii="Times New Roman" w:hAnsi="Times New Roman"/>
          <w:sz w:val="24"/>
          <w:szCs w:val="24"/>
          <w:lang w:val="fr-FR"/>
        </w:rPr>
        <w:t xml:space="preserve"> aucune disposition pour aller dans ce sens n’est</w:t>
      </w:r>
      <w:r w:rsidR="00215455" w:rsidRPr="0047303D">
        <w:rPr>
          <w:rFonts w:ascii="Times New Roman" w:hAnsi="Times New Roman"/>
          <w:sz w:val="24"/>
          <w:szCs w:val="24"/>
          <w:lang w:val="fr-FR"/>
        </w:rPr>
        <w:t xml:space="preserve">, à ce stade, </w:t>
      </w:r>
      <w:r w:rsidR="00C937B3" w:rsidRPr="0047303D">
        <w:rPr>
          <w:rFonts w:ascii="Times New Roman" w:hAnsi="Times New Roman"/>
          <w:sz w:val="24"/>
          <w:szCs w:val="24"/>
          <w:lang w:val="fr-FR"/>
        </w:rPr>
        <w:t xml:space="preserve"> mise en œuvre : absence d’outils de collecte de données sur les effets et les indices d’impact</w:t>
      </w:r>
      <w:r w:rsidR="00215455" w:rsidRPr="0047303D">
        <w:rPr>
          <w:rFonts w:ascii="Times New Roman" w:hAnsi="Times New Roman"/>
          <w:sz w:val="24"/>
          <w:szCs w:val="24"/>
          <w:lang w:val="fr-FR"/>
        </w:rPr>
        <w:t xml:space="preserve"> alors que l</w:t>
      </w:r>
      <w:r w:rsidR="00622053" w:rsidRPr="0047303D">
        <w:rPr>
          <w:rFonts w:ascii="Times New Roman" w:hAnsi="Times New Roman"/>
          <w:sz w:val="24"/>
          <w:szCs w:val="24"/>
          <w:lang w:val="fr-FR"/>
        </w:rPr>
        <w:t>e</w:t>
      </w:r>
      <w:r w:rsidR="00215455" w:rsidRPr="0047303D">
        <w:rPr>
          <w:rFonts w:ascii="Times New Roman" w:hAnsi="Times New Roman"/>
          <w:sz w:val="24"/>
          <w:szCs w:val="24"/>
          <w:lang w:val="fr-FR"/>
        </w:rPr>
        <w:t xml:space="preserve"> manuel de gestion et de suivi-évaluation le stipule</w:t>
      </w:r>
      <w:r w:rsidR="00C937B3" w:rsidRPr="0047303D">
        <w:rPr>
          <w:rFonts w:ascii="Times New Roman" w:hAnsi="Times New Roman"/>
          <w:sz w:val="24"/>
          <w:szCs w:val="24"/>
          <w:lang w:val="fr-FR"/>
        </w:rPr>
        <w:t xml:space="preserve">, absence de tableau de suivi des indicateurs (TDI), absence de tableau de bord pour </w:t>
      </w:r>
      <w:r w:rsidR="00FB4CAA" w:rsidRPr="0047303D">
        <w:rPr>
          <w:rFonts w:ascii="Times New Roman" w:hAnsi="Times New Roman"/>
          <w:sz w:val="24"/>
          <w:szCs w:val="24"/>
          <w:lang w:val="fr-FR"/>
        </w:rPr>
        <w:t xml:space="preserve">l’aide à la prise de décision, (iii) </w:t>
      </w:r>
      <w:r w:rsidR="00C937B3" w:rsidRPr="0047303D">
        <w:rPr>
          <w:rFonts w:ascii="Times New Roman" w:hAnsi="Times New Roman"/>
          <w:sz w:val="24"/>
          <w:szCs w:val="24"/>
          <w:lang w:val="fr-FR"/>
        </w:rPr>
        <w:t>il n’e</w:t>
      </w:r>
      <w:r w:rsidR="00FB4CAA" w:rsidRPr="0047303D">
        <w:rPr>
          <w:rFonts w:ascii="Times New Roman" w:hAnsi="Times New Roman"/>
          <w:sz w:val="24"/>
          <w:szCs w:val="24"/>
          <w:lang w:val="fr-FR"/>
        </w:rPr>
        <w:t>st produit</w:t>
      </w:r>
      <w:r w:rsidR="00C937B3" w:rsidRPr="0047303D">
        <w:rPr>
          <w:rFonts w:ascii="Times New Roman" w:hAnsi="Times New Roman"/>
          <w:sz w:val="24"/>
          <w:szCs w:val="24"/>
          <w:lang w:val="fr-FR"/>
        </w:rPr>
        <w:t xml:space="preserve"> ni </w:t>
      </w:r>
      <w:r w:rsidR="00215455" w:rsidRPr="0047303D">
        <w:rPr>
          <w:rFonts w:ascii="Times New Roman" w:hAnsi="Times New Roman"/>
          <w:sz w:val="24"/>
          <w:szCs w:val="24"/>
          <w:lang w:val="fr-FR"/>
        </w:rPr>
        <w:t xml:space="preserve">des </w:t>
      </w:r>
      <w:r w:rsidR="00C937B3" w:rsidRPr="0047303D">
        <w:rPr>
          <w:rFonts w:ascii="Times New Roman" w:hAnsi="Times New Roman"/>
          <w:sz w:val="24"/>
          <w:szCs w:val="24"/>
          <w:lang w:val="fr-FR"/>
        </w:rPr>
        <w:t>rapports annuels de résultats n</w:t>
      </w:r>
      <w:r w:rsidR="00FB4CAA" w:rsidRPr="0047303D">
        <w:rPr>
          <w:rFonts w:ascii="Times New Roman" w:hAnsi="Times New Roman"/>
          <w:sz w:val="24"/>
          <w:szCs w:val="24"/>
          <w:lang w:val="fr-FR"/>
        </w:rPr>
        <w:t xml:space="preserve">i </w:t>
      </w:r>
      <w:r w:rsidR="00215455" w:rsidRPr="0047303D">
        <w:rPr>
          <w:rFonts w:ascii="Times New Roman" w:hAnsi="Times New Roman"/>
          <w:sz w:val="24"/>
          <w:szCs w:val="24"/>
          <w:lang w:val="fr-FR"/>
        </w:rPr>
        <w:t xml:space="preserve">des </w:t>
      </w:r>
      <w:r w:rsidR="00FB4CAA" w:rsidRPr="0047303D">
        <w:rPr>
          <w:rFonts w:ascii="Times New Roman" w:hAnsi="Times New Roman"/>
          <w:sz w:val="24"/>
          <w:szCs w:val="24"/>
          <w:lang w:val="fr-FR"/>
        </w:rPr>
        <w:t>rapports de suivi-évaluation, (iv) ainsi, le suivi-évaluation se limite actuellement au suivi des activités et des extrants du programme.</w:t>
      </w:r>
      <w:r w:rsidR="001959EC" w:rsidRPr="0047303D">
        <w:rPr>
          <w:rFonts w:ascii="Times New Roman" w:hAnsi="Times New Roman"/>
          <w:sz w:val="24"/>
          <w:szCs w:val="24"/>
          <w:lang w:val="fr-FR"/>
        </w:rPr>
        <w:t xml:space="preserve"> En outre, des échanges avec les CAC, il est ressorti que les responsables DEL sont très peu impliqués dans le suivi des activités DEL et des effets qui en découlent.</w:t>
      </w:r>
    </w:p>
    <w:p w:rsidR="006603DC" w:rsidRPr="0047303D" w:rsidRDefault="00FB4CAA"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P</w:t>
      </w:r>
      <w:r w:rsidR="002F2D73" w:rsidRPr="0047303D">
        <w:rPr>
          <w:rFonts w:ascii="Times New Roman" w:hAnsi="Times New Roman"/>
          <w:sz w:val="24"/>
          <w:szCs w:val="24"/>
          <w:lang w:val="fr-FR"/>
        </w:rPr>
        <w:t xml:space="preserve">ar ailleurs, </w:t>
      </w:r>
      <w:r w:rsidRPr="0047303D">
        <w:rPr>
          <w:rFonts w:ascii="Times New Roman" w:hAnsi="Times New Roman"/>
          <w:sz w:val="24"/>
          <w:szCs w:val="24"/>
          <w:lang w:val="fr-FR"/>
        </w:rPr>
        <w:t>l’estimation des</w:t>
      </w:r>
      <w:r w:rsidR="006603DC" w:rsidRPr="0047303D">
        <w:rPr>
          <w:rFonts w:ascii="Times New Roman" w:hAnsi="Times New Roman"/>
          <w:sz w:val="24"/>
          <w:szCs w:val="24"/>
          <w:lang w:val="fr-FR"/>
        </w:rPr>
        <w:t xml:space="preserve"> taux d’atteinte de beaucoup de </w:t>
      </w:r>
      <w:r w:rsidR="002F2D73" w:rsidRPr="0047303D">
        <w:rPr>
          <w:rFonts w:ascii="Times New Roman" w:hAnsi="Times New Roman"/>
          <w:sz w:val="24"/>
          <w:szCs w:val="24"/>
          <w:lang w:val="fr-FR"/>
        </w:rPr>
        <w:t xml:space="preserve">résultats </w:t>
      </w:r>
      <w:r w:rsidR="006603DC" w:rsidRPr="0047303D">
        <w:rPr>
          <w:rFonts w:ascii="Times New Roman" w:hAnsi="Times New Roman"/>
          <w:sz w:val="24"/>
          <w:szCs w:val="24"/>
          <w:lang w:val="fr-FR"/>
        </w:rPr>
        <w:t>est contestable</w:t>
      </w:r>
      <w:r w:rsidR="00932E3C" w:rsidRPr="0047303D">
        <w:rPr>
          <w:rFonts w:ascii="Times New Roman" w:hAnsi="Times New Roman"/>
          <w:sz w:val="24"/>
          <w:szCs w:val="24"/>
          <w:lang w:val="fr-FR"/>
        </w:rPr>
        <w:t xml:space="preserve"> pour deux raisons au moins</w:t>
      </w:r>
      <w:r w:rsidR="006603DC" w:rsidRPr="0047303D">
        <w:rPr>
          <w:rFonts w:ascii="Times New Roman" w:hAnsi="Times New Roman"/>
          <w:sz w:val="24"/>
          <w:szCs w:val="24"/>
          <w:lang w:val="fr-FR"/>
        </w:rPr>
        <w:t xml:space="preserve">. </w:t>
      </w:r>
      <w:r w:rsidR="00932E3C" w:rsidRPr="0047303D">
        <w:rPr>
          <w:rFonts w:ascii="Times New Roman" w:hAnsi="Times New Roman"/>
          <w:sz w:val="24"/>
          <w:szCs w:val="24"/>
          <w:lang w:val="fr-FR"/>
        </w:rPr>
        <w:t>Premièrement</w:t>
      </w:r>
      <w:r w:rsidRPr="0047303D">
        <w:rPr>
          <w:rFonts w:ascii="Times New Roman" w:hAnsi="Times New Roman"/>
          <w:sz w:val="24"/>
          <w:szCs w:val="24"/>
          <w:lang w:val="fr-FR"/>
        </w:rPr>
        <w:t>, le</w:t>
      </w:r>
      <w:r w:rsidR="002F2D73" w:rsidRPr="0047303D">
        <w:rPr>
          <w:rFonts w:ascii="Times New Roman" w:hAnsi="Times New Roman"/>
          <w:sz w:val="24"/>
          <w:szCs w:val="24"/>
          <w:lang w:val="fr-FR"/>
        </w:rPr>
        <w:t xml:space="preserve"> fait de ne pas plafonner</w:t>
      </w:r>
      <w:r w:rsidRPr="0047303D">
        <w:rPr>
          <w:rFonts w:ascii="Times New Roman" w:hAnsi="Times New Roman"/>
          <w:sz w:val="24"/>
          <w:szCs w:val="24"/>
          <w:lang w:val="fr-FR"/>
        </w:rPr>
        <w:t xml:space="preserve">, au moment du calcul des moyennes, </w:t>
      </w:r>
      <w:r w:rsidR="002F2D73" w:rsidRPr="0047303D">
        <w:rPr>
          <w:rFonts w:ascii="Times New Roman" w:hAnsi="Times New Roman"/>
          <w:sz w:val="24"/>
          <w:szCs w:val="24"/>
          <w:lang w:val="fr-FR"/>
        </w:rPr>
        <w:t xml:space="preserve">les taux à 100% pour les activités dont les taux d’’exécution dépassent 100% engendre une surestimation des taux d’atteinte des résultats. </w:t>
      </w:r>
      <w:r w:rsidR="00932E3C" w:rsidRPr="0047303D">
        <w:rPr>
          <w:rFonts w:ascii="Times New Roman" w:hAnsi="Times New Roman"/>
          <w:sz w:val="24"/>
          <w:szCs w:val="24"/>
          <w:lang w:val="fr-FR"/>
        </w:rPr>
        <w:t xml:space="preserve">Deuxièmement, sans une évaluation annuelle du niveau d’atteinte des indicateurs d’effet  par des outils appropriés, l’estimation du niveau d’atteinte des résultats et des objectifs du programme ne peuvent qu’être partielle et approximative. </w:t>
      </w:r>
    </w:p>
    <w:p w:rsidR="00F47A45" w:rsidRPr="0047303D" w:rsidRDefault="00F47A45" w:rsidP="002411CA">
      <w:pPr>
        <w:spacing w:before="40" w:after="40" w:line="276" w:lineRule="auto"/>
        <w:rPr>
          <w:rFonts w:ascii="Times New Roman" w:hAnsi="Times New Roman"/>
          <w:b/>
          <w:sz w:val="24"/>
          <w:szCs w:val="24"/>
          <w:u w:val="single"/>
          <w:lang w:val="fr-FR"/>
        </w:rPr>
      </w:pPr>
    </w:p>
    <w:p w:rsidR="006603DC" w:rsidRPr="00CC407B" w:rsidRDefault="006603DC" w:rsidP="004B60EF">
      <w:pPr>
        <w:spacing w:before="40" w:after="40" w:line="276" w:lineRule="auto"/>
        <w:ind w:left="-567"/>
        <w:rPr>
          <w:rFonts w:ascii="Times New Roman" w:hAnsi="Times New Roman"/>
          <w:b/>
          <w:sz w:val="24"/>
          <w:szCs w:val="24"/>
          <w:u w:val="single"/>
          <w:lang w:val="fr-FR"/>
        </w:rPr>
      </w:pPr>
      <w:r w:rsidRPr="00CC407B">
        <w:rPr>
          <w:rFonts w:ascii="Times New Roman" w:hAnsi="Times New Roman"/>
          <w:b/>
          <w:sz w:val="24"/>
          <w:szCs w:val="24"/>
          <w:u w:val="single"/>
          <w:lang w:val="fr-FR"/>
        </w:rPr>
        <w:t>L</w:t>
      </w:r>
      <w:r w:rsidR="001623BA" w:rsidRPr="00CC407B">
        <w:rPr>
          <w:rFonts w:ascii="Times New Roman" w:hAnsi="Times New Roman"/>
          <w:b/>
          <w:sz w:val="24"/>
          <w:szCs w:val="24"/>
          <w:u w:val="single"/>
          <w:lang w:val="fr-FR"/>
        </w:rPr>
        <w:t xml:space="preserve">es outils de suivi-évaluation </w:t>
      </w:r>
      <w:r w:rsidRPr="00CC407B">
        <w:rPr>
          <w:rFonts w:ascii="Times New Roman" w:hAnsi="Times New Roman"/>
          <w:b/>
          <w:sz w:val="24"/>
          <w:szCs w:val="24"/>
          <w:u w:val="single"/>
          <w:lang w:val="fr-FR"/>
        </w:rPr>
        <w:t>du programme</w:t>
      </w:r>
    </w:p>
    <w:p w:rsidR="00AB6803" w:rsidRPr="00CC407B" w:rsidRDefault="00AB6803" w:rsidP="007472E7">
      <w:pPr>
        <w:spacing w:before="40" w:after="40" w:line="276" w:lineRule="auto"/>
        <w:ind w:left="-567"/>
        <w:rPr>
          <w:rFonts w:ascii="Times New Roman" w:hAnsi="Times New Roman"/>
          <w:sz w:val="24"/>
          <w:szCs w:val="24"/>
          <w:lang w:val="fr-FR"/>
        </w:rPr>
      </w:pPr>
      <w:r w:rsidRPr="00CC407B">
        <w:rPr>
          <w:rFonts w:ascii="Times New Roman" w:hAnsi="Times New Roman"/>
          <w:sz w:val="24"/>
          <w:szCs w:val="24"/>
          <w:lang w:val="fr-FR"/>
        </w:rPr>
        <w:t xml:space="preserve">Le programme a </w:t>
      </w:r>
      <w:r w:rsidR="00D04436" w:rsidRPr="00CC407B">
        <w:rPr>
          <w:rFonts w:ascii="Times New Roman" w:hAnsi="Times New Roman"/>
          <w:sz w:val="24"/>
          <w:szCs w:val="24"/>
          <w:lang w:val="fr-FR"/>
        </w:rPr>
        <w:t>su développer</w:t>
      </w:r>
      <w:r w:rsidRPr="00CC407B">
        <w:rPr>
          <w:rFonts w:ascii="Times New Roman" w:hAnsi="Times New Roman"/>
          <w:sz w:val="24"/>
          <w:szCs w:val="24"/>
          <w:lang w:val="fr-FR"/>
        </w:rPr>
        <w:t xml:space="preserve"> de nombreux</w:t>
      </w:r>
      <w:r w:rsidR="00C834D8" w:rsidRPr="00CC407B">
        <w:rPr>
          <w:rFonts w:ascii="Times New Roman" w:hAnsi="Times New Roman"/>
          <w:sz w:val="24"/>
          <w:szCs w:val="24"/>
          <w:lang w:val="fr-FR"/>
        </w:rPr>
        <w:t xml:space="preserve"> outils de suivi-évaluation</w:t>
      </w:r>
      <w:r w:rsidR="00D04436" w:rsidRPr="00CC407B">
        <w:rPr>
          <w:rFonts w:ascii="Times New Roman" w:hAnsi="Times New Roman"/>
          <w:sz w:val="24"/>
          <w:szCs w:val="24"/>
          <w:lang w:val="fr-FR"/>
        </w:rPr>
        <w:t>.</w:t>
      </w:r>
    </w:p>
    <w:p w:rsidR="00C834D8" w:rsidRPr="00CC407B" w:rsidRDefault="00FC20EB" w:rsidP="007472E7">
      <w:pPr>
        <w:spacing w:before="40" w:after="40" w:line="276" w:lineRule="auto"/>
        <w:ind w:left="-567"/>
        <w:rPr>
          <w:rFonts w:ascii="Times New Roman" w:hAnsi="Times New Roman"/>
          <w:sz w:val="24"/>
          <w:szCs w:val="24"/>
          <w:lang w:val="fr-FR"/>
        </w:rPr>
      </w:pPr>
      <w:r w:rsidRPr="00CC407B">
        <w:rPr>
          <w:rFonts w:ascii="Times New Roman" w:hAnsi="Times New Roman"/>
          <w:sz w:val="24"/>
          <w:szCs w:val="24"/>
          <w:lang w:val="fr-FR"/>
        </w:rPr>
        <w:t>On peut d’abord mentionner le manuel de suivi-évaluation bien élaboré et qui, lui-même, contient des outils nombreux</w:t>
      </w:r>
      <w:r w:rsidR="00B0568C" w:rsidRPr="00CC407B">
        <w:rPr>
          <w:rFonts w:ascii="Times New Roman" w:hAnsi="Times New Roman"/>
          <w:sz w:val="24"/>
          <w:szCs w:val="24"/>
          <w:lang w:val="fr-FR"/>
        </w:rPr>
        <w:t>, pertinents</w:t>
      </w:r>
      <w:r w:rsidRPr="00CC407B">
        <w:rPr>
          <w:rFonts w:ascii="Times New Roman" w:hAnsi="Times New Roman"/>
          <w:sz w:val="24"/>
          <w:szCs w:val="24"/>
          <w:lang w:val="fr-FR"/>
        </w:rPr>
        <w:t xml:space="preserve"> et diversifiés. Ainsi, on y retrouve </w:t>
      </w:r>
      <w:r w:rsidR="00F510A3" w:rsidRPr="00CC407B">
        <w:rPr>
          <w:rFonts w:ascii="Times New Roman" w:hAnsi="Times New Roman"/>
          <w:sz w:val="24"/>
          <w:szCs w:val="24"/>
          <w:lang w:val="fr-FR"/>
        </w:rPr>
        <w:t xml:space="preserve">(1) des outils de programmation (modèle de PTA, logiciel de planification), </w:t>
      </w:r>
      <w:r w:rsidR="00756BA2" w:rsidRPr="00CC407B">
        <w:rPr>
          <w:rFonts w:ascii="Times New Roman" w:hAnsi="Times New Roman"/>
          <w:sz w:val="24"/>
          <w:szCs w:val="24"/>
          <w:lang w:val="fr-FR"/>
        </w:rPr>
        <w:t>(</w:t>
      </w:r>
      <w:r w:rsidR="00F510A3" w:rsidRPr="00CC407B">
        <w:rPr>
          <w:rFonts w:ascii="Times New Roman" w:hAnsi="Times New Roman"/>
          <w:sz w:val="24"/>
          <w:szCs w:val="24"/>
          <w:lang w:val="fr-FR"/>
        </w:rPr>
        <w:t>2</w:t>
      </w:r>
      <w:r w:rsidR="00756BA2" w:rsidRPr="00CC407B">
        <w:rPr>
          <w:rFonts w:ascii="Times New Roman" w:hAnsi="Times New Roman"/>
          <w:sz w:val="24"/>
          <w:szCs w:val="24"/>
          <w:lang w:val="fr-FR"/>
        </w:rPr>
        <w:t xml:space="preserve">) </w:t>
      </w:r>
      <w:r w:rsidRPr="00CC407B">
        <w:rPr>
          <w:rFonts w:ascii="Times New Roman" w:hAnsi="Times New Roman"/>
          <w:sz w:val="24"/>
          <w:szCs w:val="24"/>
          <w:lang w:val="fr-FR"/>
        </w:rPr>
        <w:t>des outils de collecte de données brutes comme les « fiches caissière »</w:t>
      </w:r>
      <w:r w:rsidR="00756BA2" w:rsidRPr="00CC407B">
        <w:rPr>
          <w:rFonts w:ascii="Times New Roman" w:hAnsi="Times New Roman"/>
          <w:sz w:val="24"/>
          <w:szCs w:val="24"/>
          <w:lang w:val="fr-FR"/>
        </w:rPr>
        <w:t xml:space="preserve"> et les « fiches meunière »</w:t>
      </w:r>
      <w:r w:rsidRPr="00CC407B">
        <w:rPr>
          <w:rFonts w:ascii="Times New Roman" w:hAnsi="Times New Roman"/>
          <w:sz w:val="24"/>
          <w:szCs w:val="24"/>
          <w:lang w:val="fr-FR"/>
        </w:rPr>
        <w:t xml:space="preserve">, </w:t>
      </w:r>
      <w:r w:rsidR="00F510A3" w:rsidRPr="00CC407B">
        <w:rPr>
          <w:rFonts w:ascii="Times New Roman" w:hAnsi="Times New Roman"/>
          <w:sz w:val="24"/>
          <w:szCs w:val="24"/>
          <w:lang w:val="fr-FR"/>
        </w:rPr>
        <w:t>(3</w:t>
      </w:r>
      <w:r w:rsidR="00756BA2" w:rsidRPr="00CC407B">
        <w:rPr>
          <w:rFonts w:ascii="Times New Roman" w:hAnsi="Times New Roman"/>
          <w:sz w:val="24"/>
          <w:szCs w:val="24"/>
          <w:lang w:val="fr-FR"/>
        </w:rPr>
        <w:t xml:space="preserve">) </w:t>
      </w:r>
      <w:r w:rsidRPr="00CC407B">
        <w:rPr>
          <w:rFonts w:ascii="Times New Roman" w:hAnsi="Times New Roman"/>
          <w:sz w:val="24"/>
          <w:szCs w:val="24"/>
          <w:lang w:val="fr-FR"/>
        </w:rPr>
        <w:t xml:space="preserve">des outils de synthèse de données </w:t>
      </w:r>
      <w:r w:rsidR="00756BA2" w:rsidRPr="00CC407B">
        <w:rPr>
          <w:rFonts w:ascii="Times New Roman" w:hAnsi="Times New Roman"/>
          <w:sz w:val="24"/>
          <w:szCs w:val="24"/>
          <w:lang w:val="fr-FR"/>
        </w:rPr>
        <w:t>comme les tableaux de situation mensuelle des dépenses par PTFM, de situation mensuelle du</w:t>
      </w:r>
      <w:r w:rsidR="00F510A3" w:rsidRPr="00CC407B">
        <w:rPr>
          <w:rFonts w:ascii="Times New Roman" w:hAnsi="Times New Roman"/>
          <w:sz w:val="24"/>
          <w:szCs w:val="24"/>
          <w:lang w:val="fr-FR"/>
        </w:rPr>
        <w:t xml:space="preserve"> chiffre d’affaires par PTFM, (4</w:t>
      </w:r>
      <w:r w:rsidR="00756BA2" w:rsidRPr="00CC407B">
        <w:rPr>
          <w:rFonts w:ascii="Times New Roman" w:hAnsi="Times New Roman"/>
          <w:sz w:val="24"/>
          <w:szCs w:val="24"/>
          <w:lang w:val="fr-FR"/>
        </w:rPr>
        <w:t xml:space="preserve">) </w:t>
      </w:r>
      <w:r w:rsidR="00E817B4" w:rsidRPr="00CC407B">
        <w:rPr>
          <w:rFonts w:ascii="Times New Roman" w:hAnsi="Times New Roman"/>
          <w:sz w:val="24"/>
          <w:szCs w:val="24"/>
          <w:lang w:val="fr-FR"/>
        </w:rPr>
        <w:t>des outils d’auto-évaluation (fiche d’auto-évaluation, guid</w:t>
      </w:r>
      <w:r w:rsidR="00F510A3" w:rsidRPr="00CC407B">
        <w:rPr>
          <w:rFonts w:ascii="Times New Roman" w:hAnsi="Times New Roman"/>
          <w:sz w:val="24"/>
          <w:szCs w:val="24"/>
          <w:lang w:val="fr-FR"/>
        </w:rPr>
        <w:t>e de revue de PTFM), (5</w:t>
      </w:r>
      <w:r w:rsidR="00E817B4" w:rsidRPr="00CC407B">
        <w:rPr>
          <w:rFonts w:ascii="Times New Roman" w:hAnsi="Times New Roman"/>
          <w:sz w:val="24"/>
          <w:szCs w:val="24"/>
          <w:lang w:val="fr-FR"/>
        </w:rPr>
        <w:t xml:space="preserve">) </w:t>
      </w:r>
      <w:r w:rsidR="00756BA2" w:rsidRPr="00CC407B">
        <w:rPr>
          <w:rFonts w:ascii="Times New Roman" w:hAnsi="Times New Roman"/>
          <w:sz w:val="24"/>
          <w:szCs w:val="24"/>
          <w:lang w:val="fr-FR"/>
        </w:rPr>
        <w:t>des outils de rapportage comme les canevas de rapport trimestriel et de rapport annuel, etc.</w:t>
      </w:r>
    </w:p>
    <w:p w:rsidR="007472E7" w:rsidRPr="00CC407B" w:rsidRDefault="00756BA2" w:rsidP="007472E7">
      <w:pPr>
        <w:spacing w:before="40" w:after="40" w:line="276" w:lineRule="auto"/>
        <w:ind w:left="-567"/>
        <w:rPr>
          <w:rFonts w:ascii="Times New Roman" w:hAnsi="Times New Roman"/>
          <w:sz w:val="24"/>
          <w:szCs w:val="24"/>
          <w:lang w:val="fr-FR"/>
        </w:rPr>
      </w:pPr>
      <w:r w:rsidRPr="00CC407B">
        <w:rPr>
          <w:rFonts w:ascii="Times New Roman" w:hAnsi="Times New Roman"/>
          <w:sz w:val="24"/>
          <w:szCs w:val="24"/>
          <w:lang w:val="fr-FR"/>
        </w:rPr>
        <w:t xml:space="preserve">Ensuite, on peut mentionner la base de données qui a d’abord pris la forme OISE (Outil intégré de Suivi-Evaluation) avant de passer à la forme ACCESS qui a permis d’améliorer considérablement sa performance. </w:t>
      </w:r>
      <w:r w:rsidR="006603DC" w:rsidRPr="00CC407B">
        <w:rPr>
          <w:rFonts w:ascii="Times New Roman" w:hAnsi="Times New Roman"/>
          <w:sz w:val="24"/>
          <w:szCs w:val="24"/>
          <w:lang w:val="fr-FR"/>
        </w:rPr>
        <w:t>L</w:t>
      </w:r>
      <w:r w:rsidRPr="00CC407B">
        <w:rPr>
          <w:rFonts w:ascii="Times New Roman" w:hAnsi="Times New Roman"/>
          <w:sz w:val="24"/>
          <w:szCs w:val="24"/>
          <w:lang w:val="fr-FR"/>
        </w:rPr>
        <w:t>’alimentation de la base de données s</w:t>
      </w:r>
      <w:r w:rsidR="006603DC" w:rsidRPr="00CC407B">
        <w:rPr>
          <w:rFonts w:ascii="Times New Roman" w:hAnsi="Times New Roman"/>
          <w:sz w:val="24"/>
          <w:szCs w:val="24"/>
          <w:lang w:val="fr-FR"/>
        </w:rPr>
        <w:t xml:space="preserve">e </w:t>
      </w:r>
      <w:r w:rsidRPr="00CC407B">
        <w:rPr>
          <w:rFonts w:ascii="Times New Roman" w:hAnsi="Times New Roman"/>
          <w:sz w:val="24"/>
          <w:szCs w:val="24"/>
          <w:lang w:val="fr-FR"/>
        </w:rPr>
        <w:t xml:space="preserve">fait suivant un processus qui minimise les </w:t>
      </w:r>
      <w:r w:rsidR="003B4992" w:rsidRPr="00CC407B">
        <w:rPr>
          <w:rFonts w:ascii="Times New Roman" w:hAnsi="Times New Roman"/>
          <w:sz w:val="24"/>
          <w:szCs w:val="24"/>
          <w:lang w:val="fr-FR"/>
        </w:rPr>
        <w:t>risques d’</w:t>
      </w:r>
      <w:r w:rsidRPr="00CC407B">
        <w:rPr>
          <w:rFonts w:ascii="Times New Roman" w:hAnsi="Times New Roman"/>
          <w:sz w:val="24"/>
          <w:szCs w:val="24"/>
          <w:lang w:val="fr-FR"/>
        </w:rPr>
        <w:t>erreur. En effet, chaque ALR alimente la base à partir des données de sa région</w:t>
      </w:r>
      <w:r w:rsidR="00B0568C" w:rsidRPr="00CC407B">
        <w:rPr>
          <w:rFonts w:ascii="Times New Roman" w:hAnsi="Times New Roman"/>
          <w:sz w:val="24"/>
          <w:szCs w:val="24"/>
          <w:lang w:val="fr-FR"/>
        </w:rPr>
        <w:t xml:space="preserve"> ; les données régionales introduites dans la base sont ensuite contrôlées par le service suivi-évaluation de </w:t>
      </w:r>
      <w:r w:rsidR="00B0568C" w:rsidRPr="00CC407B">
        <w:rPr>
          <w:rFonts w:ascii="Times New Roman" w:hAnsi="Times New Roman"/>
          <w:sz w:val="24"/>
          <w:szCs w:val="24"/>
          <w:lang w:val="fr-FR"/>
        </w:rPr>
        <w:lastRenderedPageBreak/>
        <w:t>l’UCN afin de corriger les erreurs et incohérences éventuelles. Après le contrôle, celui-ci procède à la consolidation des données.</w:t>
      </w:r>
      <w:r w:rsidR="00065CD6" w:rsidRPr="00CC407B">
        <w:rPr>
          <w:rFonts w:ascii="Times New Roman" w:hAnsi="Times New Roman"/>
          <w:sz w:val="24"/>
          <w:szCs w:val="24"/>
          <w:lang w:val="fr-FR"/>
        </w:rPr>
        <w:t xml:space="preserve"> En outre, les missions périodiques sur le terrain permettent au service suivi-évaluation de vérifier l’exactitude des données fournies par les ALR.</w:t>
      </w:r>
    </w:p>
    <w:p w:rsidR="00B94E23" w:rsidRPr="00CC407B" w:rsidRDefault="00B94E23" w:rsidP="007472E7">
      <w:pPr>
        <w:spacing w:before="40" w:after="40" w:line="276" w:lineRule="auto"/>
        <w:ind w:left="-567"/>
        <w:rPr>
          <w:rFonts w:ascii="Times New Roman" w:hAnsi="Times New Roman"/>
          <w:sz w:val="24"/>
          <w:szCs w:val="24"/>
          <w:lang w:val="fr-FR"/>
        </w:rPr>
      </w:pPr>
      <w:r w:rsidRPr="00CC407B">
        <w:rPr>
          <w:rFonts w:ascii="Times New Roman" w:hAnsi="Times New Roman"/>
          <w:sz w:val="24"/>
          <w:szCs w:val="24"/>
          <w:lang w:val="fr-FR"/>
        </w:rPr>
        <w:t xml:space="preserve">Enfin, on peut mentionner les </w:t>
      </w:r>
      <w:r w:rsidR="007377ED" w:rsidRPr="00CC407B">
        <w:rPr>
          <w:rFonts w:ascii="Times New Roman" w:hAnsi="Times New Roman"/>
          <w:sz w:val="24"/>
          <w:szCs w:val="24"/>
          <w:lang w:val="fr-FR"/>
        </w:rPr>
        <w:t xml:space="preserve">différentes </w:t>
      </w:r>
      <w:r w:rsidRPr="00CC407B">
        <w:rPr>
          <w:rFonts w:ascii="Times New Roman" w:hAnsi="Times New Roman"/>
          <w:sz w:val="24"/>
          <w:szCs w:val="24"/>
          <w:lang w:val="fr-FR"/>
        </w:rPr>
        <w:t xml:space="preserve">rencontres de </w:t>
      </w:r>
      <w:r w:rsidR="00FA21D1" w:rsidRPr="00CC407B">
        <w:rPr>
          <w:rFonts w:ascii="Times New Roman" w:hAnsi="Times New Roman"/>
          <w:sz w:val="24"/>
          <w:szCs w:val="24"/>
          <w:lang w:val="fr-FR"/>
        </w:rPr>
        <w:t xml:space="preserve">bilan </w:t>
      </w:r>
      <w:r w:rsidR="008822A1" w:rsidRPr="00CC407B">
        <w:rPr>
          <w:rFonts w:ascii="Times New Roman" w:hAnsi="Times New Roman"/>
          <w:sz w:val="24"/>
          <w:szCs w:val="24"/>
          <w:lang w:val="fr-FR"/>
        </w:rPr>
        <w:t xml:space="preserve">et/ou de programmation </w:t>
      </w:r>
      <w:r w:rsidR="00FA21D1" w:rsidRPr="00CC407B">
        <w:rPr>
          <w:rFonts w:ascii="Times New Roman" w:hAnsi="Times New Roman"/>
          <w:sz w:val="24"/>
          <w:szCs w:val="24"/>
          <w:lang w:val="fr-FR"/>
        </w:rPr>
        <w:t>organisées entre UCN et ALR ou dans le cadre du COFIN et du COPIL.</w:t>
      </w:r>
    </w:p>
    <w:p w:rsidR="00AD4247" w:rsidRPr="0047303D" w:rsidRDefault="00DE56D3" w:rsidP="0085014B">
      <w:pPr>
        <w:spacing w:before="120" w:after="120" w:line="276" w:lineRule="auto"/>
        <w:ind w:left="-567"/>
        <w:rPr>
          <w:rFonts w:ascii="Times New Roman" w:hAnsi="Times New Roman"/>
          <w:b/>
          <w:i/>
          <w:sz w:val="24"/>
          <w:szCs w:val="24"/>
          <w:lang w:val="fr-FR"/>
        </w:rPr>
      </w:pPr>
      <w:r w:rsidRPr="0047303D">
        <w:rPr>
          <w:rFonts w:ascii="Times New Roman" w:hAnsi="Times New Roman"/>
          <w:b/>
          <w:i/>
          <w:sz w:val="24"/>
          <w:szCs w:val="24"/>
          <w:lang w:val="fr-FR"/>
        </w:rPr>
        <w:t>4.1</w:t>
      </w:r>
      <w:r w:rsidR="00AD4247" w:rsidRPr="0047303D">
        <w:rPr>
          <w:rFonts w:ascii="Times New Roman" w:hAnsi="Times New Roman"/>
          <w:b/>
          <w:i/>
          <w:sz w:val="24"/>
          <w:szCs w:val="24"/>
          <w:lang w:val="fr-FR"/>
        </w:rPr>
        <w:t>.2.3 Efficacité au niveau de la production des rapports</w:t>
      </w:r>
    </w:p>
    <w:p w:rsidR="00BD0529" w:rsidRPr="0047303D" w:rsidRDefault="00433C19"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Les rapports sont produits de manière régulière malgré parfois quelques retards. </w:t>
      </w:r>
      <w:r w:rsidR="00913E38" w:rsidRPr="0047303D">
        <w:rPr>
          <w:rFonts w:ascii="Times New Roman" w:hAnsi="Times New Roman"/>
          <w:sz w:val="24"/>
          <w:szCs w:val="24"/>
          <w:lang w:val="fr-FR"/>
        </w:rPr>
        <w:t>L’analyse des rapports montre qu’ils contiennent des informations pertinentes permettant d’appréhender l’état d’avancement réel du programme à la fois sur le plan des activités réalisées que sur le plan financier.</w:t>
      </w:r>
      <w:r w:rsidR="004C5019" w:rsidRPr="0047303D">
        <w:rPr>
          <w:rFonts w:ascii="Times New Roman" w:hAnsi="Times New Roman"/>
          <w:sz w:val="24"/>
          <w:szCs w:val="24"/>
          <w:lang w:val="fr-FR"/>
        </w:rPr>
        <w:t xml:space="preserve"> </w:t>
      </w:r>
      <w:r w:rsidR="00215455" w:rsidRPr="0047303D">
        <w:rPr>
          <w:rFonts w:ascii="Times New Roman" w:hAnsi="Times New Roman"/>
          <w:sz w:val="24"/>
          <w:szCs w:val="24"/>
          <w:lang w:val="fr-FR"/>
        </w:rPr>
        <w:t xml:space="preserve">Cependant, ces rapports </w:t>
      </w:r>
      <w:r w:rsidR="004C5019" w:rsidRPr="0047303D">
        <w:rPr>
          <w:rFonts w:ascii="Times New Roman" w:hAnsi="Times New Roman"/>
          <w:sz w:val="24"/>
          <w:szCs w:val="24"/>
          <w:lang w:val="fr-FR"/>
        </w:rPr>
        <w:t xml:space="preserve">comportent </w:t>
      </w:r>
      <w:r w:rsidR="00215455" w:rsidRPr="0047303D">
        <w:rPr>
          <w:rFonts w:ascii="Times New Roman" w:hAnsi="Times New Roman"/>
          <w:sz w:val="24"/>
          <w:szCs w:val="24"/>
          <w:lang w:val="fr-FR"/>
        </w:rPr>
        <w:t>trois</w:t>
      </w:r>
      <w:r w:rsidR="004C5019" w:rsidRPr="0047303D">
        <w:rPr>
          <w:rFonts w:ascii="Times New Roman" w:hAnsi="Times New Roman"/>
          <w:sz w:val="24"/>
          <w:szCs w:val="24"/>
          <w:lang w:val="fr-FR"/>
        </w:rPr>
        <w:t xml:space="preserve"> insuffisances notables : (i) ils donnent les </w:t>
      </w:r>
      <w:r w:rsidR="00215455" w:rsidRPr="0047303D">
        <w:rPr>
          <w:rFonts w:ascii="Times New Roman" w:hAnsi="Times New Roman"/>
          <w:sz w:val="24"/>
          <w:szCs w:val="24"/>
          <w:lang w:val="fr-FR"/>
        </w:rPr>
        <w:t xml:space="preserve">extrants </w:t>
      </w:r>
      <w:r w:rsidR="004C5019" w:rsidRPr="0047303D">
        <w:rPr>
          <w:rFonts w:ascii="Times New Roman" w:hAnsi="Times New Roman"/>
          <w:sz w:val="24"/>
          <w:szCs w:val="24"/>
          <w:lang w:val="fr-FR"/>
        </w:rPr>
        <w:t xml:space="preserve"> obtenus sans </w:t>
      </w:r>
      <w:r w:rsidR="00A15C12" w:rsidRPr="0047303D">
        <w:rPr>
          <w:rFonts w:ascii="Times New Roman" w:hAnsi="Times New Roman"/>
          <w:sz w:val="24"/>
          <w:szCs w:val="24"/>
          <w:lang w:val="fr-FR"/>
        </w:rPr>
        <w:t>donner</w:t>
      </w:r>
      <w:r w:rsidR="004C5019" w:rsidRPr="0047303D">
        <w:rPr>
          <w:rFonts w:ascii="Times New Roman" w:hAnsi="Times New Roman"/>
          <w:sz w:val="24"/>
          <w:szCs w:val="24"/>
          <w:lang w:val="fr-FR"/>
        </w:rPr>
        <w:t xml:space="preserve"> les facteurs qui expli</w:t>
      </w:r>
      <w:r w:rsidR="00557144" w:rsidRPr="0047303D">
        <w:rPr>
          <w:rFonts w:ascii="Times New Roman" w:hAnsi="Times New Roman"/>
          <w:sz w:val="24"/>
          <w:szCs w:val="24"/>
          <w:lang w:val="fr-FR"/>
        </w:rPr>
        <w:t>quent l’obtention des extrants</w:t>
      </w:r>
      <w:r w:rsidR="00215455" w:rsidRPr="0047303D">
        <w:rPr>
          <w:rFonts w:ascii="Times New Roman" w:hAnsi="Times New Roman"/>
          <w:sz w:val="24"/>
          <w:szCs w:val="24"/>
          <w:lang w:val="fr-FR"/>
        </w:rPr>
        <w:t>. D</w:t>
      </w:r>
      <w:r w:rsidR="004C5019" w:rsidRPr="0047303D">
        <w:rPr>
          <w:rFonts w:ascii="Times New Roman" w:hAnsi="Times New Roman"/>
          <w:sz w:val="24"/>
          <w:szCs w:val="24"/>
          <w:lang w:val="fr-FR"/>
        </w:rPr>
        <w:t xml:space="preserve">it autrement, il n’y a pas </w:t>
      </w:r>
      <w:r w:rsidR="00FF1239" w:rsidRPr="0047303D">
        <w:rPr>
          <w:rFonts w:ascii="Times New Roman" w:hAnsi="Times New Roman"/>
          <w:sz w:val="24"/>
          <w:szCs w:val="24"/>
          <w:lang w:val="fr-FR"/>
        </w:rPr>
        <w:t xml:space="preserve">assez </w:t>
      </w:r>
      <w:r w:rsidR="004C5019" w:rsidRPr="0047303D">
        <w:rPr>
          <w:rFonts w:ascii="Times New Roman" w:hAnsi="Times New Roman"/>
          <w:sz w:val="24"/>
          <w:szCs w:val="24"/>
          <w:lang w:val="fr-FR"/>
        </w:rPr>
        <w:t xml:space="preserve">d’analyse derrière les informations données, (ii) les informations sur les effets </w:t>
      </w:r>
      <w:r w:rsidR="00215455" w:rsidRPr="0047303D">
        <w:rPr>
          <w:rFonts w:ascii="Times New Roman" w:hAnsi="Times New Roman"/>
          <w:sz w:val="24"/>
          <w:szCs w:val="24"/>
          <w:lang w:val="fr-FR"/>
        </w:rPr>
        <w:t xml:space="preserve">et les indices d’impact </w:t>
      </w:r>
      <w:r w:rsidR="004C5019" w:rsidRPr="0047303D">
        <w:rPr>
          <w:rFonts w:ascii="Times New Roman" w:hAnsi="Times New Roman"/>
          <w:sz w:val="24"/>
          <w:szCs w:val="24"/>
          <w:lang w:val="fr-FR"/>
        </w:rPr>
        <w:t>du programme sont relativement faibles</w:t>
      </w:r>
      <w:r w:rsidR="00215455" w:rsidRPr="0047303D">
        <w:rPr>
          <w:rFonts w:ascii="Times New Roman" w:hAnsi="Times New Roman"/>
          <w:sz w:val="24"/>
          <w:szCs w:val="24"/>
          <w:lang w:val="fr-FR"/>
        </w:rPr>
        <w:t>, (iii) les hypothèses de départ ne sont pas analysées</w:t>
      </w:r>
      <w:r w:rsidR="004C5019" w:rsidRPr="0047303D">
        <w:rPr>
          <w:rFonts w:ascii="Times New Roman" w:hAnsi="Times New Roman"/>
          <w:sz w:val="24"/>
          <w:szCs w:val="24"/>
          <w:lang w:val="fr-FR"/>
        </w:rPr>
        <w:t xml:space="preserve">. </w:t>
      </w:r>
      <w:r w:rsidR="00215455" w:rsidRPr="0047303D">
        <w:rPr>
          <w:rFonts w:ascii="Times New Roman" w:hAnsi="Times New Roman"/>
          <w:sz w:val="24"/>
          <w:szCs w:val="24"/>
          <w:lang w:val="fr-FR"/>
        </w:rPr>
        <w:t>L</w:t>
      </w:r>
      <w:r w:rsidR="004C5019" w:rsidRPr="0047303D">
        <w:rPr>
          <w:rFonts w:ascii="Times New Roman" w:hAnsi="Times New Roman"/>
          <w:sz w:val="24"/>
          <w:szCs w:val="24"/>
          <w:lang w:val="fr-FR"/>
        </w:rPr>
        <w:t xml:space="preserve">es insuffisances </w:t>
      </w:r>
      <w:r w:rsidR="00215455" w:rsidRPr="0047303D">
        <w:rPr>
          <w:rFonts w:ascii="Times New Roman" w:hAnsi="Times New Roman"/>
          <w:sz w:val="24"/>
          <w:szCs w:val="24"/>
          <w:lang w:val="fr-FR"/>
        </w:rPr>
        <w:t xml:space="preserve">sur le suivi des effets </w:t>
      </w:r>
      <w:r w:rsidR="004C5019" w:rsidRPr="0047303D">
        <w:rPr>
          <w:rFonts w:ascii="Times New Roman" w:hAnsi="Times New Roman"/>
          <w:sz w:val="24"/>
          <w:szCs w:val="24"/>
          <w:lang w:val="fr-FR"/>
        </w:rPr>
        <w:t xml:space="preserve">proviennent </w:t>
      </w:r>
      <w:r w:rsidR="00050F42" w:rsidRPr="0047303D">
        <w:rPr>
          <w:rFonts w:ascii="Times New Roman" w:hAnsi="Times New Roman"/>
          <w:sz w:val="24"/>
          <w:szCs w:val="24"/>
          <w:lang w:val="fr-FR"/>
        </w:rPr>
        <w:t>elles-mêmes</w:t>
      </w:r>
      <w:r w:rsidR="004C5019" w:rsidRPr="0047303D">
        <w:rPr>
          <w:rFonts w:ascii="Times New Roman" w:hAnsi="Times New Roman"/>
          <w:sz w:val="24"/>
          <w:szCs w:val="24"/>
          <w:lang w:val="fr-FR"/>
        </w:rPr>
        <w:t xml:space="preserve"> d’une </w:t>
      </w:r>
      <w:r w:rsidR="00650434" w:rsidRPr="0047303D">
        <w:rPr>
          <w:rFonts w:ascii="Times New Roman" w:hAnsi="Times New Roman"/>
          <w:sz w:val="24"/>
          <w:szCs w:val="24"/>
          <w:lang w:val="fr-FR"/>
        </w:rPr>
        <w:t>absence</w:t>
      </w:r>
      <w:r w:rsidR="004C5019" w:rsidRPr="0047303D">
        <w:rPr>
          <w:rFonts w:ascii="Times New Roman" w:hAnsi="Times New Roman"/>
          <w:sz w:val="24"/>
          <w:szCs w:val="24"/>
          <w:lang w:val="fr-FR"/>
        </w:rPr>
        <w:t xml:space="preserve"> d</w:t>
      </w:r>
      <w:r w:rsidR="00650434" w:rsidRPr="0047303D">
        <w:rPr>
          <w:rFonts w:ascii="Times New Roman" w:hAnsi="Times New Roman"/>
          <w:sz w:val="24"/>
          <w:szCs w:val="24"/>
          <w:lang w:val="fr-FR"/>
        </w:rPr>
        <w:t>’outils de s</w:t>
      </w:r>
      <w:r w:rsidR="004C5019" w:rsidRPr="0047303D">
        <w:rPr>
          <w:rFonts w:ascii="Times New Roman" w:hAnsi="Times New Roman"/>
          <w:sz w:val="24"/>
          <w:szCs w:val="24"/>
          <w:lang w:val="fr-FR"/>
        </w:rPr>
        <w:t>u</w:t>
      </w:r>
      <w:r w:rsidR="00650434" w:rsidRPr="0047303D">
        <w:rPr>
          <w:rFonts w:ascii="Times New Roman" w:hAnsi="Times New Roman"/>
          <w:sz w:val="24"/>
          <w:szCs w:val="24"/>
          <w:lang w:val="fr-FR"/>
        </w:rPr>
        <w:t>ivi des effets comme évoqué précédemment.</w:t>
      </w:r>
      <w:r w:rsidR="004C5019" w:rsidRPr="0047303D">
        <w:rPr>
          <w:rFonts w:ascii="Times New Roman" w:hAnsi="Times New Roman"/>
          <w:sz w:val="24"/>
          <w:szCs w:val="24"/>
          <w:lang w:val="fr-FR"/>
        </w:rPr>
        <w:t xml:space="preserve"> </w:t>
      </w:r>
      <w:r w:rsidR="00C4327E" w:rsidRPr="0047303D">
        <w:rPr>
          <w:rFonts w:ascii="Times New Roman" w:hAnsi="Times New Roman"/>
          <w:sz w:val="24"/>
          <w:szCs w:val="24"/>
          <w:lang w:val="fr-FR"/>
        </w:rPr>
        <w:t xml:space="preserve">En outre, les rapports annuels produits sont des rapports d’activités. </w:t>
      </w:r>
      <w:r w:rsidR="00BD0529" w:rsidRPr="0047303D">
        <w:rPr>
          <w:rFonts w:ascii="Times New Roman" w:hAnsi="Times New Roman"/>
          <w:sz w:val="24"/>
          <w:szCs w:val="24"/>
          <w:lang w:val="fr-FR"/>
        </w:rPr>
        <w:t>Tout récemment, le programme a opté pour des rapports d’activités trimestriels cumulatifs. L’avantage de ce mode de rapportage est qu’il permet une meilleure appréhension de l’état d’avancement de la mise en œuvre des PTA et partant du programme. Mais, il n’est pas produit de rapport</w:t>
      </w:r>
      <w:r w:rsidR="00215455" w:rsidRPr="0047303D">
        <w:rPr>
          <w:rFonts w:ascii="Times New Roman" w:hAnsi="Times New Roman"/>
          <w:sz w:val="24"/>
          <w:szCs w:val="24"/>
          <w:lang w:val="fr-FR"/>
        </w:rPr>
        <w:t>s</w:t>
      </w:r>
      <w:r w:rsidR="00BD0529" w:rsidRPr="0047303D">
        <w:rPr>
          <w:rFonts w:ascii="Times New Roman" w:hAnsi="Times New Roman"/>
          <w:sz w:val="24"/>
          <w:szCs w:val="24"/>
          <w:lang w:val="fr-FR"/>
        </w:rPr>
        <w:t xml:space="preserve"> de résultats </w:t>
      </w:r>
      <w:r w:rsidR="00215455" w:rsidRPr="0047303D">
        <w:rPr>
          <w:rFonts w:ascii="Times New Roman" w:hAnsi="Times New Roman"/>
          <w:sz w:val="24"/>
          <w:szCs w:val="24"/>
          <w:lang w:val="fr-FR"/>
        </w:rPr>
        <w:t>(</w:t>
      </w:r>
      <w:r w:rsidR="00622053" w:rsidRPr="0047303D">
        <w:rPr>
          <w:rFonts w:ascii="Times New Roman" w:hAnsi="Times New Roman"/>
          <w:sz w:val="24"/>
          <w:szCs w:val="24"/>
          <w:lang w:val="fr-FR"/>
        </w:rPr>
        <w:t xml:space="preserve">qui </w:t>
      </w:r>
      <w:r w:rsidR="00215455" w:rsidRPr="0047303D">
        <w:rPr>
          <w:rFonts w:ascii="Times New Roman" w:hAnsi="Times New Roman"/>
          <w:sz w:val="24"/>
          <w:szCs w:val="24"/>
          <w:lang w:val="fr-FR"/>
        </w:rPr>
        <w:t xml:space="preserve">confirmeraient la chaîne des résultats) </w:t>
      </w:r>
      <w:r w:rsidR="00BD0529" w:rsidRPr="0047303D">
        <w:rPr>
          <w:rFonts w:ascii="Times New Roman" w:hAnsi="Times New Roman"/>
          <w:sz w:val="24"/>
          <w:szCs w:val="24"/>
          <w:lang w:val="fr-FR"/>
        </w:rPr>
        <w:t>ni de rapports de suivi-évaluation</w:t>
      </w:r>
      <w:r w:rsidR="00215455" w:rsidRPr="0047303D">
        <w:rPr>
          <w:rFonts w:ascii="Times New Roman" w:hAnsi="Times New Roman"/>
          <w:sz w:val="24"/>
          <w:szCs w:val="24"/>
          <w:lang w:val="fr-FR"/>
        </w:rPr>
        <w:t xml:space="preserve"> permettant de dresser des tableaux d’aide à la décision</w:t>
      </w:r>
      <w:r w:rsidR="00BD0529" w:rsidRPr="0047303D">
        <w:rPr>
          <w:rFonts w:ascii="Times New Roman" w:hAnsi="Times New Roman"/>
          <w:sz w:val="24"/>
          <w:szCs w:val="24"/>
          <w:lang w:val="fr-FR"/>
        </w:rPr>
        <w:t xml:space="preserve">. </w:t>
      </w:r>
    </w:p>
    <w:p w:rsidR="00440E42" w:rsidRPr="0047303D" w:rsidRDefault="00440E42"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En conclusion sur le suivi-évaluation, la mission estime que beaucoup d’efforts ont été fournis en matière de suivi-évaluation pour doter le programme de structures et d’outils de suivi</w:t>
      </w:r>
      <w:r w:rsidR="000A61B2">
        <w:rPr>
          <w:rFonts w:ascii="Times New Roman" w:hAnsi="Times New Roman"/>
          <w:i/>
          <w:sz w:val="24"/>
          <w:szCs w:val="24"/>
          <w:lang w:val="fr-FR"/>
        </w:rPr>
        <w:t xml:space="preserve"> pertinents et diversifiés</w:t>
      </w:r>
      <w:r w:rsidRPr="0047303D">
        <w:rPr>
          <w:rFonts w:ascii="Times New Roman" w:hAnsi="Times New Roman"/>
          <w:i/>
          <w:sz w:val="24"/>
          <w:szCs w:val="24"/>
          <w:lang w:val="fr-FR"/>
        </w:rPr>
        <w:t xml:space="preserve">. Mais, le suivi des effets et des indices d’impact demeure largement insuffisant. De même, le suivi-évaluation </w:t>
      </w:r>
      <w:r w:rsidR="000A61B2">
        <w:rPr>
          <w:rFonts w:ascii="Times New Roman" w:hAnsi="Times New Roman"/>
          <w:i/>
          <w:sz w:val="24"/>
          <w:szCs w:val="24"/>
          <w:lang w:val="fr-FR"/>
        </w:rPr>
        <w:t>gagnerait davantage en efficacité en produisant</w:t>
      </w:r>
      <w:r w:rsidRPr="0047303D">
        <w:rPr>
          <w:rFonts w:ascii="Times New Roman" w:hAnsi="Times New Roman"/>
          <w:i/>
          <w:sz w:val="24"/>
          <w:szCs w:val="24"/>
          <w:lang w:val="fr-FR"/>
        </w:rPr>
        <w:t xml:space="preserve"> de</w:t>
      </w:r>
      <w:r w:rsidR="000A61B2">
        <w:rPr>
          <w:rFonts w:ascii="Times New Roman" w:hAnsi="Times New Roman"/>
          <w:i/>
          <w:sz w:val="24"/>
          <w:szCs w:val="24"/>
          <w:lang w:val="fr-FR"/>
        </w:rPr>
        <w:t>s</w:t>
      </w:r>
      <w:r w:rsidRPr="0047303D">
        <w:rPr>
          <w:rFonts w:ascii="Times New Roman" w:hAnsi="Times New Roman"/>
          <w:i/>
          <w:sz w:val="24"/>
          <w:szCs w:val="24"/>
          <w:lang w:val="fr-FR"/>
        </w:rPr>
        <w:t xml:space="preserve"> rapports de résultats et des rapports de suivi-évaluation. En conséquence, la mission recommande qu’un appui spécifique soit apporté au service suivi-évaluation afin d’aider à concevoir et opérationnaliser les outils ci-dessus cités.</w:t>
      </w:r>
    </w:p>
    <w:p w:rsidR="004C5019" w:rsidRPr="0047303D" w:rsidRDefault="00C4327E" w:rsidP="002411CA">
      <w:pPr>
        <w:spacing w:before="40" w:after="40" w:line="276" w:lineRule="auto"/>
        <w:ind w:left="-567"/>
        <w:rPr>
          <w:rFonts w:ascii="Times New Roman" w:hAnsi="Times New Roman"/>
          <w:i/>
          <w:sz w:val="24"/>
          <w:szCs w:val="24"/>
          <w:lang w:val="fr-FR"/>
        </w:rPr>
      </w:pPr>
      <w:r w:rsidRPr="0047303D">
        <w:rPr>
          <w:rFonts w:ascii="Times New Roman" w:hAnsi="Times New Roman"/>
          <w:sz w:val="24"/>
          <w:szCs w:val="24"/>
          <w:lang w:val="fr-FR"/>
        </w:rPr>
        <w:t xml:space="preserve">Au regard des constats, </w:t>
      </w:r>
      <w:r w:rsidR="004C5019" w:rsidRPr="0047303D">
        <w:rPr>
          <w:rFonts w:ascii="Times New Roman" w:hAnsi="Times New Roman"/>
          <w:sz w:val="24"/>
          <w:szCs w:val="24"/>
          <w:lang w:val="fr-FR"/>
        </w:rPr>
        <w:t xml:space="preserve">la mission </w:t>
      </w:r>
      <w:r w:rsidR="006026EB" w:rsidRPr="0047303D">
        <w:rPr>
          <w:rFonts w:ascii="Times New Roman" w:hAnsi="Times New Roman"/>
          <w:sz w:val="24"/>
          <w:szCs w:val="24"/>
          <w:lang w:val="fr-FR"/>
        </w:rPr>
        <w:t>recommande</w:t>
      </w:r>
      <w:r w:rsidRPr="0047303D">
        <w:rPr>
          <w:rFonts w:ascii="Times New Roman" w:hAnsi="Times New Roman"/>
          <w:sz w:val="24"/>
          <w:szCs w:val="24"/>
          <w:lang w:val="fr-FR"/>
        </w:rPr>
        <w:t xml:space="preserve"> </w:t>
      </w:r>
      <w:r w:rsidR="00622053" w:rsidRPr="0047303D">
        <w:rPr>
          <w:rFonts w:ascii="Times New Roman" w:hAnsi="Times New Roman"/>
          <w:sz w:val="24"/>
          <w:szCs w:val="24"/>
          <w:lang w:val="fr-FR"/>
        </w:rPr>
        <w:t>quatre (04)</w:t>
      </w:r>
      <w:r w:rsidRPr="0047303D">
        <w:rPr>
          <w:rFonts w:ascii="Times New Roman" w:hAnsi="Times New Roman"/>
          <w:sz w:val="24"/>
          <w:szCs w:val="24"/>
          <w:lang w:val="fr-FR"/>
        </w:rPr>
        <w:t xml:space="preserve"> </w:t>
      </w:r>
      <w:r w:rsidR="00D1289C">
        <w:rPr>
          <w:rFonts w:ascii="Times New Roman" w:hAnsi="Times New Roman"/>
          <w:sz w:val="24"/>
          <w:szCs w:val="24"/>
          <w:lang w:val="fr-FR"/>
        </w:rPr>
        <w:t>recommandations</w:t>
      </w:r>
      <w:r w:rsidRPr="0047303D">
        <w:rPr>
          <w:rFonts w:ascii="Times New Roman" w:hAnsi="Times New Roman"/>
          <w:i/>
          <w:sz w:val="24"/>
          <w:szCs w:val="24"/>
          <w:lang w:val="fr-FR"/>
        </w:rPr>
        <w:t xml:space="preserve"> : (i) </w:t>
      </w:r>
      <w:r w:rsidR="00BD0529" w:rsidRPr="0047303D">
        <w:rPr>
          <w:rFonts w:ascii="Times New Roman" w:hAnsi="Times New Roman"/>
          <w:i/>
          <w:sz w:val="24"/>
          <w:szCs w:val="24"/>
          <w:lang w:val="fr-FR"/>
        </w:rPr>
        <w:t xml:space="preserve">en plus des rapports d’activités trimestriels, </w:t>
      </w:r>
      <w:r w:rsidR="00440E42" w:rsidRPr="0047303D">
        <w:rPr>
          <w:rFonts w:ascii="Times New Roman" w:hAnsi="Times New Roman"/>
          <w:i/>
          <w:sz w:val="24"/>
          <w:szCs w:val="24"/>
          <w:lang w:val="fr-FR"/>
        </w:rPr>
        <w:t>la production d’un</w:t>
      </w:r>
      <w:r w:rsidR="00BD0529" w:rsidRPr="0047303D">
        <w:rPr>
          <w:rFonts w:ascii="Times New Roman" w:hAnsi="Times New Roman"/>
          <w:i/>
          <w:sz w:val="24"/>
          <w:szCs w:val="24"/>
          <w:lang w:val="fr-FR"/>
        </w:rPr>
        <w:t xml:space="preserve"> rapport annuel de à la fin de chaque année</w:t>
      </w:r>
      <w:r w:rsidRPr="0047303D">
        <w:rPr>
          <w:rFonts w:ascii="Times New Roman" w:hAnsi="Times New Roman"/>
          <w:i/>
          <w:sz w:val="24"/>
          <w:szCs w:val="24"/>
          <w:lang w:val="fr-FR"/>
        </w:rPr>
        <w:t xml:space="preserve">; (ii) </w:t>
      </w:r>
      <w:r w:rsidR="00BD0529" w:rsidRPr="0047303D">
        <w:rPr>
          <w:rFonts w:ascii="Times New Roman" w:hAnsi="Times New Roman"/>
          <w:i/>
          <w:sz w:val="24"/>
          <w:szCs w:val="24"/>
          <w:lang w:val="fr-FR"/>
        </w:rPr>
        <w:t>la production d’un rapport de suivi-évaluation en fin d’année également</w:t>
      </w:r>
      <w:r w:rsidR="00440E42" w:rsidRPr="0047303D">
        <w:rPr>
          <w:rFonts w:ascii="Times New Roman" w:hAnsi="Times New Roman"/>
          <w:i/>
          <w:sz w:val="24"/>
          <w:szCs w:val="24"/>
          <w:lang w:val="fr-FR"/>
        </w:rPr>
        <w:t>, (iii) l’élaboration d’outils et de stratégie de collecte des informations sur les effets et les indices d’impact, (iv) la mobilisation d’une compétence pour apporter un appui au service suivi-évaluation afin d’aider à concevoir et opérationnaliser les outils ci-dessus cités.</w:t>
      </w:r>
      <w:r w:rsidR="00BD0529" w:rsidRPr="0047303D">
        <w:rPr>
          <w:rFonts w:ascii="Times New Roman" w:hAnsi="Times New Roman"/>
          <w:i/>
          <w:sz w:val="24"/>
          <w:szCs w:val="24"/>
          <w:lang w:val="fr-FR"/>
        </w:rPr>
        <w:t xml:space="preserve"> </w:t>
      </w:r>
      <w:r w:rsidRPr="0047303D">
        <w:rPr>
          <w:rFonts w:ascii="Times New Roman" w:hAnsi="Times New Roman"/>
          <w:i/>
          <w:sz w:val="24"/>
          <w:szCs w:val="24"/>
          <w:lang w:val="fr-FR"/>
        </w:rPr>
        <w:t>La mise en œuvre de</w:t>
      </w:r>
      <w:r w:rsidR="00440E42" w:rsidRPr="0047303D">
        <w:rPr>
          <w:rFonts w:ascii="Times New Roman" w:hAnsi="Times New Roman"/>
          <w:i/>
          <w:sz w:val="24"/>
          <w:szCs w:val="24"/>
          <w:lang w:val="fr-FR"/>
        </w:rPr>
        <w:t xml:space="preserve">s trois premières recommandations </w:t>
      </w:r>
      <w:r w:rsidRPr="0047303D">
        <w:rPr>
          <w:rFonts w:ascii="Times New Roman" w:hAnsi="Times New Roman"/>
          <w:i/>
          <w:sz w:val="24"/>
          <w:szCs w:val="24"/>
          <w:lang w:val="fr-FR"/>
        </w:rPr>
        <w:t>nécessite que les tâches des responsables suivi-évaluation soient quelque peu allégées</w:t>
      </w:r>
      <w:r w:rsidR="00BD0529" w:rsidRPr="0047303D">
        <w:rPr>
          <w:rFonts w:ascii="Times New Roman" w:hAnsi="Times New Roman"/>
          <w:i/>
          <w:sz w:val="24"/>
          <w:szCs w:val="24"/>
          <w:lang w:val="fr-FR"/>
        </w:rPr>
        <w:t xml:space="preserve"> en impliquant davantage les responsables DEL dans le suivi des activités et résultats relevant du DEL</w:t>
      </w:r>
      <w:r w:rsidRPr="0047303D">
        <w:rPr>
          <w:rFonts w:ascii="Times New Roman" w:hAnsi="Times New Roman"/>
          <w:i/>
          <w:sz w:val="24"/>
          <w:szCs w:val="24"/>
          <w:lang w:val="fr-FR"/>
        </w:rPr>
        <w:t xml:space="preserve">. </w:t>
      </w:r>
    </w:p>
    <w:p w:rsidR="00AD4247" w:rsidRPr="0047303D" w:rsidRDefault="00DE56D3" w:rsidP="0077422B">
      <w:pPr>
        <w:spacing w:before="120" w:after="120" w:line="276" w:lineRule="auto"/>
        <w:ind w:left="-567"/>
        <w:rPr>
          <w:rFonts w:ascii="Times New Roman" w:hAnsi="Times New Roman"/>
          <w:b/>
          <w:i/>
          <w:sz w:val="24"/>
          <w:szCs w:val="24"/>
          <w:lang w:val="fr-FR"/>
        </w:rPr>
      </w:pPr>
      <w:r w:rsidRPr="0047303D">
        <w:rPr>
          <w:rFonts w:ascii="Times New Roman" w:hAnsi="Times New Roman"/>
          <w:b/>
          <w:i/>
          <w:sz w:val="24"/>
          <w:szCs w:val="24"/>
          <w:lang w:val="fr-FR"/>
        </w:rPr>
        <w:t xml:space="preserve">4.1.2.4 </w:t>
      </w:r>
      <w:r w:rsidR="00AD4247" w:rsidRPr="0047303D">
        <w:rPr>
          <w:rFonts w:ascii="Times New Roman" w:hAnsi="Times New Roman"/>
          <w:b/>
          <w:i/>
          <w:sz w:val="24"/>
          <w:szCs w:val="24"/>
          <w:lang w:val="fr-FR"/>
        </w:rPr>
        <w:t>Efficacité au niveau de la communication</w:t>
      </w:r>
      <w:r w:rsidR="00323977" w:rsidRPr="0047303D">
        <w:rPr>
          <w:rFonts w:ascii="Times New Roman" w:hAnsi="Times New Roman"/>
          <w:b/>
          <w:i/>
          <w:sz w:val="24"/>
          <w:szCs w:val="24"/>
          <w:lang w:val="fr-FR"/>
        </w:rPr>
        <w:t xml:space="preserve"> interne</w:t>
      </w:r>
    </w:p>
    <w:p w:rsidR="005E07F3" w:rsidRPr="0047303D" w:rsidRDefault="00310549"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La communication entre acteurs du programme peut être appréhendée à plusieurs niveaux. </w:t>
      </w:r>
    </w:p>
    <w:p w:rsidR="00905ACF" w:rsidRPr="0047303D" w:rsidRDefault="002D69B6" w:rsidP="002411CA">
      <w:pPr>
        <w:spacing w:before="40" w:after="40" w:line="276" w:lineRule="auto"/>
        <w:ind w:left="-567"/>
        <w:rPr>
          <w:rFonts w:ascii="Times New Roman" w:hAnsi="Times New Roman"/>
          <w:sz w:val="24"/>
          <w:szCs w:val="24"/>
          <w:lang w:val="fr-FR"/>
        </w:rPr>
      </w:pPr>
      <w:r w:rsidRPr="0047303D">
        <w:rPr>
          <w:rFonts w:ascii="Times New Roman" w:hAnsi="Times New Roman"/>
          <w:b/>
          <w:sz w:val="24"/>
          <w:szCs w:val="24"/>
          <w:lang w:val="fr-FR"/>
        </w:rPr>
        <w:t xml:space="preserve">D’abord, la communication entre </w:t>
      </w:r>
      <w:r w:rsidR="003C7773" w:rsidRPr="0047303D">
        <w:rPr>
          <w:rFonts w:ascii="Times New Roman" w:hAnsi="Times New Roman"/>
          <w:b/>
          <w:sz w:val="24"/>
          <w:szCs w:val="24"/>
          <w:lang w:val="fr-FR"/>
        </w:rPr>
        <w:t>l’</w:t>
      </w:r>
      <w:r w:rsidRPr="0047303D">
        <w:rPr>
          <w:rFonts w:ascii="Times New Roman" w:hAnsi="Times New Roman"/>
          <w:b/>
          <w:sz w:val="24"/>
          <w:szCs w:val="24"/>
          <w:lang w:val="fr-FR"/>
        </w:rPr>
        <w:t xml:space="preserve">UCN et </w:t>
      </w:r>
      <w:r w:rsidR="003C7773" w:rsidRPr="0047303D">
        <w:rPr>
          <w:rFonts w:ascii="Times New Roman" w:hAnsi="Times New Roman"/>
          <w:b/>
          <w:sz w:val="24"/>
          <w:szCs w:val="24"/>
          <w:lang w:val="fr-FR"/>
        </w:rPr>
        <w:t xml:space="preserve">les </w:t>
      </w:r>
      <w:r w:rsidRPr="0047303D">
        <w:rPr>
          <w:rFonts w:ascii="Times New Roman" w:hAnsi="Times New Roman"/>
          <w:b/>
          <w:sz w:val="24"/>
          <w:szCs w:val="24"/>
          <w:lang w:val="fr-FR"/>
        </w:rPr>
        <w:t>ALR</w:t>
      </w:r>
      <w:r w:rsidR="005E07F3" w:rsidRPr="0047303D">
        <w:rPr>
          <w:rFonts w:ascii="Times New Roman" w:hAnsi="Times New Roman"/>
          <w:b/>
          <w:sz w:val="24"/>
          <w:szCs w:val="24"/>
          <w:lang w:val="fr-FR"/>
        </w:rPr>
        <w:t> :</w:t>
      </w:r>
      <w:r w:rsidR="005E07F3" w:rsidRPr="0047303D">
        <w:rPr>
          <w:rFonts w:ascii="Times New Roman" w:hAnsi="Times New Roman"/>
          <w:sz w:val="24"/>
          <w:szCs w:val="24"/>
          <w:lang w:val="fr-FR"/>
        </w:rPr>
        <w:t xml:space="preserve"> elle a connu quelques </w:t>
      </w:r>
      <w:r w:rsidR="00C9251B" w:rsidRPr="0047303D">
        <w:rPr>
          <w:rFonts w:ascii="Times New Roman" w:hAnsi="Times New Roman"/>
          <w:sz w:val="24"/>
          <w:szCs w:val="24"/>
          <w:lang w:val="fr-FR"/>
        </w:rPr>
        <w:t>ratés</w:t>
      </w:r>
      <w:r w:rsidR="005E07F3" w:rsidRPr="0047303D">
        <w:rPr>
          <w:rFonts w:ascii="Times New Roman" w:hAnsi="Times New Roman"/>
          <w:sz w:val="24"/>
          <w:szCs w:val="24"/>
          <w:lang w:val="fr-FR"/>
        </w:rPr>
        <w:t xml:space="preserve"> au début </w:t>
      </w:r>
      <w:r w:rsidR="00834453" w:rsidRPr="0047303D">
        <w:rPr>
          <w:rFonts w:ascii="Times New Roman" w:hAnsi="Times New Roman"/>
          <w:sz w:val="24"/>
          <w:szCs w:val="24"/>
          <w:lang w:val="fr-FR"/>
        </w:rPr>
        <w:t xml:space="preserve">mais a été améliorée par </w:t>
      </w:r>
      <w:r w:rsidR="005E07F3" w:rsidRPr="0047303D">
        <w:rPr>
          <w:rFonts w:ascii="Times New Roman" w:hAnsi="Times New Roman"/>
          <w:sz w:val="24"/>
          <w:szCs w:val="24"/>
          <w:lang w:val="fr-FR"/>
        </w:rPr>
        <w:t xml:space="preserve">la suite. Elle s’appuie sur une diversité d’outils complémentaires : </w:t>
      </w:r>
      <w:r w:rsidR="00C9251B" w:rsidRPr="0047303D">
        <w:rPr>
          <w:rFonts w:ascii="Times New Roman" w:hAnsi="Times New Roman"/>
          <w:sz w:val="24"/>
          <w:szCs w:val="24"/>
          <w:lang w:val="fr-FR"/>
        </w:rPr>
        <w:t xml:space="preserve">courrier écrit, mail, communication téléphonique, rencontres périodiques. </w:t>
      </w:r>
      <w:r w:rsidR="005E07F3" w:rsidRPr="0047303D">
        <w:rPr>
          <w:rFonts w:ascii="Times New Roman" w:hAnsi="Times New Roman"/>
          <w:sz w:val="24"/>
          <w:szCs w:val="24"/>
          <w:lang w:val="fr-FR"/>
        </w:rPr>
        <w:t xml:space="preserve">A ces outils s’ajoutent les missions de </w:t>
      </w:r>
      <w:r w:rsidR="005E07F3" w:rsidRPr="0047303D">
        <w:rPr>
          <w:rFonts w:ascii="Times New Roman" w:hAnsi="Times New Roman"/>
          <w:sz w:val="24"/>
          <w:szCs w:val="24"/>
          <w:lang w:val="fr-FR"/>
        </w:rPr>
        <w:lastRenderedPageBreak/>
        <w:t xml:space="preserve">suivi réalisées par les experts de l’UCN et qui constituent des occasions de contact et de communication avec les ALR/CAC. </w:t>
      </w:r>
    </w:p>
    <w:p w:rsidR="00092F51" w:rsidRPr="0047303D" w:rsidRDefault="00092F51" w:rsidP="002411CA">
      <w:pPr>
        <w:spacing w:before="40" w:after="40" w:line="276" w:lineRule="auto"/>
        <w:ind w:left="-567"/>
        <w:rPr>
          <w:rFonts w:ascii="Times New Roman" w:hAnsi="Times New Roman"/>
          <w:sz w:val="24"/>
          <w:szCs w:val="24"/>
          <w:lang w:val="fr-FR"/>
        </w:rPr>
      </w:pPr>
      <w:r w:rsidRPr="0047303D">
        <w:rPr>
          <w:rFonts w:ascii="Times New Roman" w:hAnsi="Times New Roman"/>
          <w:b/>
          <w:sz w:val="24"/>
          <w:szCs w:val="24"/>
          <w:lang w:val="fr-FR"/>
        </w:rPr>
        <w:t>Ensuite, l</w:t>
      </w:r>
      <w:r w:rsidR="00905ACF" w:rsidRPr="0047303D">
        <w:rPr>
          <w:rFonts w:ascii="Times New Roman" w:hAnsi="Times New Roman"/>
          <w:b/>
          <w:sz w:val="24"/>
          <w:szCs w:val="24"/>
          <w:lang w:val="fr-FR"/>
        </w:rPr>
        <w:t>a communication entre UCN et Ministère de tutelle :</w:t>
      </w:r>
      <w:r w:rsidR="00905ACF" w:rsidRPr="0047303D">
        <w:rPr>
          <w:rFonts w:ascii="Times New Roman" w:hAnsi="Times New Roman"/>
          <w:sz w:val="24"/>
          <w:szCs w:val="24"/>
          <w:lang w:val="fr-FR"/>
        </w:rPr>
        <w:t xml:space="preserve"> </w:t>
      </w:r>
      <w:r w:rsidRPr="0047303D">
        <w:rPr>
          <w:rFonts w:ascii="Times New Roman" w:hAnsi="Times New Roman"/>
          <w:sz w:val="24"/>
          <w:szCs w:val="24"/>
          <w:lang w:val="fr-FR"/>
        </w:rPr>
        <w:t xml:space="preserve">elle est régulière dans la mesure où plusieurs directions du Ministère sont représentées dans le COFIN qui tient des rencontres régulières et qui est un cadre d’information et d’analyse de différents aspects de la mise en œuvre et du suivi du programme. </w:t>
      </w:r>
      <w:r w:rsidR="00A13C72" w:rsidRPr="0047303D">
        <w:rPr>
          <w:rFonts w:ascii="Times New Roman" w:hAnsi="Times New Roman"/>
          <w:sz w:val="24"/>
          <w:szCs w:val="24"/>
          <w:lang w:val="fr-FR"/>
        </w:rPr>
        <w:t xml:space="preserve">Des courriers, des mails et des contacts téléphoniques permettent de compléter les contacts directs. </w:t>
      </w:r>
    </w:p>
    <w:p w:rsidR="00AD4247" w:rsidRPr="0047303D" w:rsidRDefault="00092F51" w:rsidP="002411CA">
      <w:pPr>
        <w:spacing w:before="40" w:after="40" w:line="276" w:lineRule="auto"/>
        <w:ind w:left="-567"/>
        <w:rPr>
          <w:rFonts w:ascii="Times New Roman" w:hAnsi="Times New Roman"/>
          <w:sz w:val="24"/>
          <w:szCs w:val="24"/>
          <w:lang w:val="fr-FR"/>
        </w:rPr>
      </w:pPr>
      <w:r w:rsidRPr="0047303D">
        <w:rPr>
          <w:rFonts w:ascii="Times New Roman" w:hAnsi="Times New Roman"/>
          <w:b/>
          <w:sz w:val="24"/>
          <w:szCs w:val="24"/>
          <w:lang w:val="fr-FR"/>
        </w:rPr>
        <w:t xml:space="preserve">Enfin, la communication entre </w:t>
      </w:r>
      <w:r w:rsidR="003C7773" w:rsidRPr="0047303D">
        <w:rPr>
          <w:rFonts w:ascii="Times New Roman" w:hAnsi="Times New Roman"/>
          <w:b/>
          <w:sz w:val="24"/>
          <w:szCs w:val="24"/>
          <w:lang w:val="fr-FR"/>
        </w:rPr>
        <w:t>l’</w:t>
      </w:r>
      <w:r w:rsidRPr="0047303D">
        <w:rPr>
          <w:rFonts w:ascii="Times New Roman" w:hAnsi="Times New Roman"/>
          <w:b/>
          <w:sz w:val="24"/>
          <w:szCs w:val="24"/>
          <w:lang w:val="fr-FR"/>
        </w:rPr>
        <w:t xml:space="preserve">UCN et </w:t>
      </w:r>
      <w:r w:rsidR="003C7773" w:rsidRPr="0047303D">
        <w:rPr>
          <w:rFonts w:ascii="Times New Roman" w:hAnsi="Times New Roman"/>
          <w:b/>
          <w:sz w:val="24"/>
          <w:szCs w:val="24"/>
          <w:lang w:val="fr-FR"/>
        </w:rPr>
        <w:t xml:space="preserve">les </w:t>
      </w:r>
      <w:r w:rsidR="00C9251B" w:rsidRPr="0047303D">
        <w:rPr>
          <w:rFonts w:ascii="Times New Roman" w:hAnsi="Times New Roman"/>
          <w:b/>
          <w:sz w:val="24"/>
          <w:szCs w:val="24"/>
          <w:lang w:val="fr-FR"/>
        </w:rPr>
        <w:t>PTF</w:t>
      </w:r>
      <w:r w:rsidRPr="0047303D">
        <w:rPr>
          <w:rFonts w:ascii="Times New Roman" w:hAnsi="Times New Roman"/>
          <w:b/>
          <w:sz w:val="24"/>
          <w:szCs w:val="24"/>
          <w:lang w:val="fr-FR"/>
        </w:rPr>
        <w:t> :</w:t>
      </w:r>
      <w:r w:rsidRPr="0047303D">
        <w:rPr>
          <w:rFonts w:ascii="Times New Roman" w:hAnsi="Times New Roman"/>
          <w:sz w:val="24"/>
          <w:szCs w:val="24"/>
          <w:lang w:val="fr-FR"/>
        </w:rPr>
        <w:t xml:space="preserve"> Les PTF aussi </w:t>
      </w:r>
      <w:r w:rsidR="00C9251B" w:rsidRPr="0047303D">
        <w:rPr>
          <w:rFonts w:ascii="Times New Roman" w:hAnsi="Times New Roman"/>
          <w:sz w:val="24"/>
          <w:szCs w:val="24"/>
          <w:lang w:val="fr-FR"/>
        </w:rPr>
        <w:t xml:space="preserve"> </w:t>
      </w:r>
      <w:r w:rsidRPr="0047303D">
        <w:rPr>
          <w:rFonts w:ascii="Times New Roman" w:hAnsi="Times New Roman"/>
          <w:sz w:val="24"/>
          <w:szCs w:val="24"/>
          <w:lang w:val="fr-FR"/>
        </w:rPr>
        <w:t>prennent part au COFIN et par conséquent sont régulièrement informés de l’évolution du programme</w:t>
      </w:r>
      <w:r w:rsidR="00C9251B" w:rsidRPr="0047303D">
        <w:rPr>
          <w:rFonts w:ascii="Times New Roman" w:hAnsi="Times New Roman"/>
          <w:sz w:val="24"/>
          <w:szCs w:val="24"/>
          <w:lang w:val="fr-FR"/>
        </w:rPr>
        <w:t>.</w:t>
      </w:r>
      <w:r w:rsidRPr="0047303D">
        <w:rPr>
          <w:rFonts w:ascii="Times New Roman" w:hAnsi="Times New Roman"/>
          <w:sz w:val="24"/>
          <w:szCs w:val="24"/>
          <w:lang w:val="fr-FR"/>
        </w:rPr>
        <w:t xml:space="preserve"> </w:t>
      </w:r>
      <w:r w:rsidR="00A13C72" w:rsidRPr="0047303D">
        <w:rPr>
          <w:rFonts w:ascii="Times New Roman" w:hAnsi="Times New Roman"/>
          <w:sz w:val="24"/>
          <w:szCs w:val="24"/>
          <w:lang w:val="fr-FR"/>
        </w:rPr>
        <w:t xml:space="preserve">Tout comme dans le cas de la communication entre </w:t>
      </w:r>
      <w:r w:rsidR="003C7773" w:rsidRPr="0047303D">
        <w:rPr>
          <w:rFonts w:ascii="Times New Roman" w:hAnsi="Times New Roman"/>
          <w:sz w:val="24"/>
          <w:szCs w:val="24"/>
          <w:lang w:val="fr-FR"/>
        </w:rPr>
        <w:t>l’</w:t>
      </w:r>
      <w:r w:rsidR="00A13C72" w:rsidRPr="0047303D">
        <w:rPr>
          <w:rFonts w:ascii="Times New Roman" w:hAnsi="Times New Roman"/>
          <w:sz w:val="24"/>
          <w:szCs w:val="24"/>
          <w:lang w:val="fr-FR"/>
        </w:rPr>
        <w:t xml:space="preserve">UCN et </w:t>
      </w:r>
      <w:r w:rsidR="003C7773" w:rsidRPr="0047303D">
        <w:rPr>
          <w:rFonts w:ascii="Times New Roman" w:hAnsi="Times New Roman"/>
          <w:sz w:val="24"/>
          <w:szCs w:val="24"/>
          <w:lang w:val="fr-FR"/>
        </w:rPr>
        <w:t xml:space="preserve">le </w:t>
      </w:r>
      <w:r w:rsidR="00A13C72" w:rsidRPr="0047303D">
        <w:rPr>
          <w:rFonts w:ascii="Times New Roman" w:hAnsi="Times New Roman"/>
          <w:sz w:val="24"/>
          <w:szCs w:val="24"/>
          <w:lang w:val="fr-FR"/>
        </w:rPr>
        <w:t>Ministère de tutelle, des courriers, des mails et des contacts téléphoniques permettent de compléter les moyens de communication</w:t>
      </w:r>
      <w:r w:rsidR="0029277F" w:rsidRPr="0047303D">
        <w:rPr>
          <w:rFonts w:ascii="Times New Roman" w:hAnsi="Times New Roman"/>
          <w:sz w:val="24"/>
          <w:szCs w:val="24"/>
          <w:lang w:val="fr-FR"/>
        </w:rPr>
        <w:t xml:space="preserve"> utilisés entre les acteurs</w:t>
      </w:r>
      <w:r w:rsidR="00A13C72" w:rsidRPr="0047303D">
        <w:rPr>
          <w:rFonts w:ascii="Times New Roman" w:hAnsi="Times New Roman"/>
          <w:sz w:val="24"/>
          <w:szCs w:val="24"/>
          <w:lang w:val="fr-FR"/>
        </w:rPr>
        <w:t>.</w:t>
      </w:r>
      <w:r w:rsidR="00C9251B" w:rsidRPr="0047303D">
        <w:rPr>
          <w:rFonts w:ascii="Times New Roman" w:hAnsi="Times New Roman"/>
          <w:sz w:val="24"/>
          <w:szCs w:val="24"/>
          <w:lang w:val="fr-FR"/>
        </w:rPr>
        <w:t xml:space="preserve">  </w:t>
      </w:r>
    </w:p>
    <w:p w:rsidR="00BB71B6" w:rsidRPr="0047303D" w:rsidRDefault="00092F5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En sus de ce qui est mentionné déjà, la communication entre les différents </w:t>
      </w:r>
      <w:r w:rsidR="00834453" w:rsidRPr="0047303D">
        <w:rPr>
          <w:rFonts w:ascii="Times New Roman" w:hAnsi="Times New Roman"/>
          <w:sz w:val="24"/>
          <w:szCs w:val="24"/>
          <w:lang w:val="fr-FR"/>
        </w:rPr>
        <w:t xml:space="preserve">acteurs </w:t>
      </w:r>
      <w:r w:rsidRPr="0047303D">
        <w:rPr>
          <w:rFonts w:ascii="Times New Roman" w:hAnsi="Times New Roman"/>
          <w:sz w:val="24"/>
          <w:szCs w:val="24"/>
          <w:lang w:val="fr-FR"/>
        </w:rPr>
        <w:t>s’appuie sur les rencontres du comité de pilotage qui constitue un cadre élargi et privilégié de partage d’informations et de points de vue sur la vie du programme.</w:t>
      </w:r>
    </w:p>
    <w:p w:rsidR="0085014B" w:rsidRDefault="00684757"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En somme, </w:t>
      </w:r>
      <w:r w:rsidR="00BB71B6" w:rsidRPr="0047303D">
        <w:rPr>
          <w:rFonts w:ascii="Times New Roman" w:hAnsi="Times New Roman"/>
          <w:i/>
          <w:sz w:val="24"/>
          <w:szCs w:val="24"/>
          <w:lang w:val="fr-FR"/>
        </w:rPr>
        <w:t>la communication entre les acteurs du programme est bonn</w:t>
      </w:r>
      <w:r w:rsidRPr="0047303D">
        <w:rPr>
          <w:rFonts w:ascii="Times New Roman" w:hAnsi="Times New Roman"/>
          <w:i/>
          <w:sz w:val="24"/>
          <w:szCs w:val="24"/>
          <w:lang w:val="fr-FR"/>
        </w:rPr>
        <w:t>e, fluide et relativement bien soutenue ; elle utilise en plus des outils diversifiés (réunions, courriers, mails, téléphone).</w:t>
      </w:r>
    </w:p>
    <w:p w:rsidR="00684757" w:rsidRPr="0047303D" w:rsidRDefault="00684757" w:rsidP="004B60EF">
      <w:pPr>
        <w:spacing w:before="120" w:after="120" w:line="276" w:lineRule="auto"/>
        <w:ind w:left="-567"/>
        <w:rPr>
          <w:rFonts w:ascii="Times New Roman" w:hAnsi="Times New Roman"/>
          <w:b/>
          <w:i/>
          <w:sz w:val="24"/>
          <w:szCs w:val="24"/>
          <w:lang w:val="fr-FR"/>
        </w:rPr>
      </w:pPr>
      <w:r w:rsidRPr="0047303D">
        <w:rPr>
          <w:rFonts w:ascii="Times New Roman" w:hAnsi="Times New Roman"/>
          <w:i/>
          <w:sz w:val="24"/>
          <w:szCs w:val="24"/>
          <w:lang w:val="fr-FR"/>
        </w:rPr>
        <w:t xml:space="preserve"> </w:t>
      </w:r>
      <w:r w:rsidR="00685872" w:rsidRPr="0047303D">
        <w:rPr>
          <w:rFonts w:ascii="Times New Roman" w:hAnsi="Times New Roman"/>
          <w:i/>
          <w:sz w:val="24"/>
          <w:szCs w:val="24"/>
          <w:lang w:val="fr-FR"/>
        </w:rPr>
        <w:t xml:space="preserve"> </w:t>
      </w:r>
      <w:r w:rsidR="00BB71B6" w:rsidRPr="0047303D">
        <w:rPr>
          <w:rFonts w:ascii="Times New Roman" w:hAnsi="Times New Roman"/>
          <w:i/>
          <w:sz w:val="24"/>
          <w:szCs w:val="24"/>
          <w:lang w:val="fr-FR"/>
        </w:rPr>
        <w:t xml:space="preserve">  </w:t>
      </w:r>
      <w:r w:rsidR="00DE56D3" w:rsidRPr="0047303D">
        <w:rPr>
          <w:rFonts w:ascii="Times New Roman" w:hAnsi="Times New Roman"/>
          <w:b/>
          <w:i/>
          <w:sz w:val="24"/>
          <w:szCs w:val="24"/>
          <w:lang w:val="fr-FR"/>
        </w:rPr>
        <w:t>4.1</w:t>
      </w:r>
      <w:r w:rsidR="008A5687" w:rsidRPr="0047303D">
        <w:rPr>
          <w:rFonts w:ascii="Times New Roman" w:hAnsi="Times New Roman"/>
          <w:b/>
          <w:i/>
          <w:sz w:val="24"/>
          <w:szCs w:val="24"/>
          <w:lang w:val="fr-FR"/>
        </w:rPr>
        <w:t xml:space="preserve">.2.5 </w:t>
      </w:r>
      <w:r w:rsidRPr="0047303D">
        <w:rPr>
          <w:rFonts w:ascii="Times New Roman" w:hAnsi="Times New Roman"/>
          <w:b/>
          <w:i/>
          <w:sz w:val="24"/>
          <w:szCs w:val="24"/>
          <w:lang w:val="fr-FR"/>
        </w:rPr>
        <w:t>Efficacité au niveau de la communication pour le développement</w:t>
      </w:r>
    </w:p>
    <w:p w:rsidR="002E0C0C" w:rsidRPr="0047303D" w:rsidRDefault="001B4897"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Des échanges avec</w:t>
      </w:r>
      <w:r w:rsidR="00F97729" w:rsidRPr="0047303D">
        <w:rPr>
          <w:rFonts w:ascii="Times New Roman" w:hAnsi="Times New Roman"/>
          <w:sz w:val="24"/>
          <w:szCs w:val="24"/>
          <w:lang w:val="fr-FR"/>
        </w:rPr>
        <w:t xml:space="preserve"> le responsable du service communication, </w:t>
      </w:r>
      <w:r w:rsidRPr="0047303D">
        <w:rPr>
          <w:rFonts w:ascii="Times New Roman" w:hAnsi="Times New Roman"/>
          <w:sz w:val="24"/>
          <w:szCs w:val="24"/>
          <w:lang w:val="fr-FR"/>
        </w:rPr>
        <w:t>il est ressorti qu’</w:t>
      </w:r>
      <w:r w:rsidR="00F97729" w:rsidRPr="0047303D">
        <w:rPr>
          <w:rFonts w:ascii="Times New Roman" w:hAnsi="Times New Roman"/>
          <w:sz w:val="24"/>
          <w:szCs w:val="24"/>
          <w:lang w:val="fr-FR"/>
        </w:rPr>
        <w:t xml:space="preserve">un plan de communication a été élaboré pour la durée du programme et </w:t>
      </w:r>
      <w:r w:rsidRPr="0047303D">
        <w:rPr>
          <w:rFonts w:ascii="Times New Roman" w:hAnsi="Times New Roman"/>
          <w:sz w:val="24"/>
          <w:szCs w:val="24"/>
          <w:lang w:val="fr-FR"/>
        </w:rPr>
        <w:t xml:space="preserve">que </w:t>
      </w:r>
      <w:r w:rsidR="00F97729" w:rsidRPr="0047303D">
        <w:rPr>
          <w:rFonts w:ascii="Times New Roman" w:hAnsi="Times New Roman"/>
          <w:sz w:val="24"/>
          <w:szCs w:val="24"/>
          <w:lang w:val="fr-FR"/>
        </w:rPr>
        <w:t xml:space="preserve">ce plan est décliné en plans annuels. Les outils de communication développés comprennent (i) l’organisation de visites des réalisations pour différents ministères ainsi que pour la presse, (ii) la publication d’un bulletin semestriel dénommé PTFM Info, (iii) le théâtre forum, (iv) des dérouleurs, (v) des affiches, (vi) des films, (vii) une boîte à </w:t>
      </w:r>
      <w:r w:rsidR="00145856">
        <w:rPr>
          <w:rFonts w:ascii="Times New Roman" w:hAnsi="Times New Roman"/>
          <w:sz w:val="24"/>
          <w:szCs w:val="24"/>
          <w:lang w:val="fr-FR"/>
        </w:rPr>
        <w:t>image</w:t>
      </w:r>
      <w:r w:rsidR="00F97729" w:rsidRPr="0047303D">
        <w:rPr>
          <w:rFonts w:ascii="Times New Roman" w:hAnsi="Times New Roman"/>
          <w:sz w:val="24"/>
          <w:szCs w:val="24"/>
          <w:lang w:val="fr-FR"/>
        </w:rPr>
        <w:t>s, (viii) des dépliants, (ix) un site web. A cela, il faut ajouter l’organisation d’ateliers de sensibilisation des maires</w:t>
      </w:r>
      <w:r w:rsidR="002E0C0C" w:rsidRPr="0047303D">
        <w:rPr>
          <w:rFonts w:ascii="Times New Roman" w:hAnsi="Times New Roman"/>
          <w:sz w:val="24"/>
          <w:szCs w:val="24"/>
          <w:lang w:val="fr-FR"/>
        </w:rPr>
        <w:t xml:space="preserve"> et d’autres acteurs au niveau décentralisé.</w:t>
      </w:r>
    </w:p>
    <w:p w:rsidR="002E0C0C" w:rsidRPr="0047303D" w:rsidRDefault="002E0C0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Au cours de cette deuxième phase, l’accen</w:t>
      </w:r>
      <w:r w:rsidR="00256D67" w:rsidRPr="0047303D">
        <w:rPr>
          <w:rFonts w:ascii="Times New Roman" w:hAnsi="Times New Roman"/>
          <w:sz w:val="24"/>
          <w:szCs w:val="24"/>
          <w:lang w:val="fr-FR"/>
        </w:rPr>
        <w:t>t est mis sur la communication po</w:t>
      </w:r>
      <w:r w:rsidRPr="0047303D">
        <w:rPr>
          <w:rFonts w:ascii="Times New Roman" w:hAnsi="Times New Roman"/>
          <w:sz w:val="24"/>
          <w:szCs w:val="24"/>
          <w:lang w:val="fr-FR"/>
        </w:rPr>
        <w:t>ur le développement et le changement de comportement au contraire de la première phase où l’accent était mis sur la communication institutionnelle.</w:t>
      </w:r>
    </w:p>
    <w:p w:rsidR="001B4897" w:rsidRPr="0047303D" w:rsidRDefault="001B4897"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A première vue, les outils de communication du programme sont suffisamment diversifiés et permet de touche</w:t>
      </w:r>
      <w:r w:rsidR="00195D24" w:rsidRPr="0047303D">
        <w:rPr>
          <w:rFonts w:ascii="Times New Roman" w:hAnsi="Times New Roman"/>
          <w:sz w:val="24"/>
          <w:szCs w:val="24"/>
          <w:lang w:val="fr-FR"/>
        </w:rPr>
        <w:t>r</w:t>
      </w:r>
      <w:r w:rsidRPr="0047303D">
        <w:rPr>
          <w:rFonts w:ascii="Times New Roman" w:hAnsi="Times New Roman"/>
          <w:sz w:val="24"/>
          <w:szCs w:val="24"/>
          <w:lang w:val="fr-FR"/>
        </w:rPr>
        <w:t xml:space="preserve"> différentes catégories d’acteurs. La mission estime cependant que la communication telle que réalisée n’épouse pas suffisamment le « cycle du programme ». A notre avis, une communication qui épouse le cycle du programme devrait mettre l’accent :</w:t>
      </w:r>
    </w:p>
    <w:p w:rsidR="001B4897" w:rsidRPr="0047303D" w:rsidRDefault="001B4897"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en début de programme</w:t>
      </w:r>
      <w:r w:rsidR="00195D24" w:rsidRPr="0047303D">
        <w:rPr>
          <w:rFonts w:ascii="Times New Roman" w:hAnsi="Times New Roman"/>
          <w:sz w:val="24"/>
          <w:szCs w:val="24"/>
          <w:lang w:val="fr-FR"/>
        </w:rPr>
        <w:t>,</w:t>
      </w:r>
      <w:r w:rsidRPr="0047303D">
        <w:rPr>
          <w:rFonts w:ascii="Times New Roman" w:hAnsi="Times New Roman"/>
          <w:sz w:val="24"/>
          <w:szCs w:val="24"/>
          <w:lang w:val="fr-FR"/>
        </w:rPr>
        <w:t xml:space="preserve"> sur les acquis de la phase précédente, les objectifs et les défis de la phase en cours, le financement manquant à rechercher, les réalisations </w:t>
      </w:r>
      <w:r w:rsidR="00195D24" w:rsidRPr="0047303D">
        <w:rPr>
          <w:rFonts w:ascii="Times New Roman" w:hAnsi="Times New Roman"/>
          <w:sz w:val="24"/>
          <w:szCs w:val="24"/>
          <w:lang w:val="fr-FR"/>
        </w:rPr>
        <w:t xml:space="preserve">déjà faites </w:t>
      </w:r>
      <w:r w:rsidRPr="0047303D">
        <w:rPr>
          <w:rFonts w:ascii="Times New Roman" w:hAnsi="Times New Roman"/>
          <w:sz w:val="24"/>
          <w:szCs w:val="24"/>
          <w:lang w:val="fr-FR"/>
        </w:rPr>
        <w:t>;</w:t>
      </w:r>
    </w:p>
    <w:p w:rsidR="001B4897" w:rsidRPr="0047303D" w:rsidRDefault="001B4897"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 à mi parcours, sur les réalisations, les effets et les indices d’impact, </w:t>
      </w:r>
      <w:r w:rsidR="006D520D" w:rsidRPr="0047303D">
        <w:rPr>
          <w:rFonts w:ascii="Times New Roman" w:hAnsi="Times New Roman"/>
          <w:sz w:val="24"/>
          <w:szCs w:val="24"/>
          <w:lang w:val="fr-FR"/>
        </w:rPr>
        <w:t xml:space="preserve">les leçons apprises, </w:t>
      </w:r>
      <w:r w:rsidRPr="0047303D">
        <w:rPr>
          <w:rFonts w:ascii="Times New Roman" w:hAnsi="Times New Roman"/>
          <w:sz w:val="24"/>
          <w:szCs w:val="24"/>
          <w:lang w:val="fr-FR"/>
        </w:rPr>
        <w:t>les bonnes pratiques, le financement manquant à rechercher ;</w:t>
      </w:r>
    </w:p>
    <w:p w:rsidR="00684757" w:rsidRPr="0047303D" w:rsidRDefault="001B4897"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 vers la fin du programme, sur </w:t>
      </w:r>
      <w:r w:rsidR="006D520D" w:rsidRPr="0047303D">
        <w:rPr>
          <w:rFonts w:ascii="Times New Roman" w:hAnsi="Times New Roman"/>
          <w:sz w:val="24"/>
          <w:szCs w:val="24"/>
          <w:lang w:val="fr-FR"/>
        </w:rPr>
        <w:t>les principaux acquis, les effets et indices d’impact, les bonnes pratiques, la suite à donner au programme.</w:t>
      </w:r>
      <w:r w:rsidRPr="0047303D">
        <w:rPr>
          <w:rFonts w:ascii="Times New Roman" w:hAnsi="Times New Roman"/>
          <w:sz w:val="24"/>
          <w:szCs w:val="24"/>
          <w:lang w:val="fr-FR"/>
        </w:rPr>
        <w:t xml:space="preserve"> </w:t>
      </w:r>
      <w:r w:rsidR="00FC47BB" w:rsidRPr="0047303D">
        <w:rPr>
          <w:rFonts w:ascii="Times New Roman" w:hAnsi="Times New Roman"/>
          <w:sz w:val="24"/>
          <w:szCs w:val="24"/>
          <w:lang w:val="fr-FR"/>
        </w:rPr>
        <w:t xml:space="preserve"> </w:t>
      </w:r>
    </w:p>
    <w:p w:rsidR="00BF0EFC" w:rsidRPr="0047303D" w:rsidRDefault="00DE56D3" w:rsidP="004B60EF">
      <w:pPr>
        <w:pStyle w:val="Titre3"/>
        <w:spacing w:before="120" w:after="120" w:line="276" w:lineRule="auto"/>
        <w:rPr>
          <w:rFonts w:ascii="Times New Roman" w:hAnsi="Times New Roman"/>
          <w:sz w:val="24"/>
          <w:szCs w:val="24"/>
          <w:lang w:val="fr-FR"/>
        </w:rPr>
      </w:pPr>
      <w:bookmarkStart w:id="134" w:name="_Toc383076142"/>
      <w:bookmarkStart w:id="135" w:name="_Toc383080903"/>
      <w:bookmarkStart w:id="136" w:name="_Toc387633681"/>
      <w:r w:rsidRPr="0047303D">
        <w:rPr>
          <w:rFonts w:ascii="Times New Roman" w:hAnsi="Times New Roman"/>
          <w:sz w:val="24"/>
          <w:szCs w:val="24"/>
          <w:lang w:val="fr-FR"/>
        </w:rPr>
        <w:lastRenderedPageBreak/>
        <w:t>4.1</w:t>
      </w:r>
      <w:r w:rsidR="000B58EA" w:rsidRPr="0047303D">
        <w:rPr>
          <w:rFonts w:ascii="Times New Roman" w:hAnsi="Times New Roman"/>
          <w:sz w:val="24"/>
          <w:szCs w:val="24"/>
          <w:lang w:val="fr-FR"/>
        </w:rPr>
        <w:t>.3</w:t>
      </w:r>
      <w:r w:rsidR="00BF0EFC" w:rsidRPr="0047303D">
        <w:rPr>
          <w:rFonts w:ascii="Times New Roman" w:hAnsi="Times New Roman"/>
          <w:sz w:val="24"/>
          <w:szCs w:val="24"/>
          <w:lang w:val="fr-FR"/>
        </w:rPr>
        <w:t xml:space="preserve"> Analyse de l’ingénierie développée par le programme pour l’implantation et la pérennisation des PTFM</w:t>
      </w:r>
      <w:bookmarkEnd w:id="134"/>
      <w:bookmarkEnd w:id="135"/>
      <w:bookmarkEnd w:id="136"/>
    </w:p>
    <w:p w:rsidR="00BF0EFC" w:rsidRPr="0047303D" w:rsidRDefault="00DE56D3" w:rsidP="0085014B">
      <w:pPr>
        <w:spacing w:before="120" w:after="120" w:line="276" w:lineRule="auto"/>
        <w:ind w:left="-567"/>
        <w:rPr>
          <w:rFonts w:ascii="Times New Roman" w:hAnsi="Times New Roman"/>
          <w:b/>
          <w:i/>
          <w:sz w:val="24"/>
          <w:szCs w:val="24"/>
          <w:lang w:val="fr-FR"/>
        </w:rPr>
      </w:pPr>
      <w:r w:rsidRPr="0047303D">
        <w:rPr>
          <w:rFonts w:ascii="Times New Roman" w:hAnsi="Times New Roman"/>
          <w:b/>
          <w:i/>
          <w:sz w:val="24"/>
          <w:szCs w:val="24"/>
          <w:lang w:val="fr-FR"/>
        </w:rPr>
        <w:t>4.1</w:t>
      </w:r>
      <w:r w:rsidR="00BF0EFC" w:rsidRPr="0047303D">
        <w:rPr>
          <w:rFonts w:ascii="Times New Roman" w:hAnsi="Times New Roman"/>
          <w:b/>
          <w:i/>
          <w:sz w:val="24"/>
          <w:szCs w:val="24"/>
          <w:lang w:val="fr-FR"/>
        </w:rPr>
        <w:t>.</w:t>
      </w:r>
      <w:r w:rsidR="00DE34D1" w:rsidRPr="0047303D">
        <w:rPr>
          <w:rFonts w:ascii="Times New Roman" w:hAnsi="Times New Roman"/>
          <w:b/>
          <w:i/>
          <w:sz w:val="24"/>
          <w:szCs w:val="24"/>
          <w:lang w:val="fr-FR"/>
        </w:rPr>
        <w:t>3</w:t>
      </w:r>
      <w:r w:rsidR="00BF0EFC" w:rsidRPr="0047303D">
        <w:rPr>
          <w:rFonts w:ascii="Times New Roman" w:hAnsi="Times New Roman"/>
          <w:b/>
          <w:i/>
          <w:sz w:val="24"/>
          <w:szCs w:val="24"/>
          <w:lang w:val="fr-FR"/>
        </w:rPr>
        <w:t>.1 Appréciation des techniques d’implantation et d’opérationnalisation de la PTFM et le dispositif d’accompagnement technique</w:t>
      </w:r>
    </w:p>
    <w:p w:rsidR="00F84B60" w:rsidRPr="0047303D" w:rsidRDefault="008B146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L’installation de la PTFM dans chacune des localités bénéficiaires est réalisée par un mécanicien et un électricien pris en charge par le programme. </w:t>
      </w:r>
      <w:r w:rsidR="00F84B60" w:rsidRPr="0047303D">
        <w:rPr>
          <w:rFonts w:ascii="Times New Roman" w:hAnsi="Times New Roman"/>
          <w:sz w:val="24"/>
          <w:szCs w:val="24"/>
          <w:lang w:val="fr-FR"/>
        </w:rPr>
        <w:t>Les échanges aussi bien avec les CAC qu’avec les artisans concernés ont permis de se rendre compte que l’implantation et l’opérationnalisation sont parfaitement maîtrisées par les artisans mécaniciens et électriciens locaux.</w:t>
      </w:r>
    </w:p>
    <w:p w:rsidR="008B1461" w:rsidRPr="0047303D" w:rsidRDefault="008B146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L’installation est suivie immédiatement d’une formation du CFG au maniement opérationnel de la PTFM. Cette formation est dispensée en deux phases : une phase initiale et une phase de recyclage.  La durée de la formation est de 05 jours pour chacune des 02 phases soit 10 jours pour l’ensemble des deux phases. En dépit de la durée significative de la formation (10 jours), les entretiens avec les CFG et les artisans font ressortir qu’il y a des insuffisances dans la maîtrise du fonctionnement et de la maintenance des PTFM au début. Et ce n’est qu’au fur et à mesure que les femmes arrivent à un niveau de maîtrise suffisant pour assurer un fonctionnement et une maintenance satisfaisants. </w:t>
      </w:r>
    </w:p>
    <w:p w:rsidR="00BF0EFC" w:rsidRPr="0047303D" w:rsidRDefault="00BF0EF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Après l’installation </w:t>
      </w:r>
      <w:r w:rsidR="00F84B60" w:rsidRPr="0047303D">
        <w:rPr>
          <w:rFonts w:ascii="Times New Roman" w:hAnsi="Times New Roman"/>
          <w:sz w:val="24"/>
          <w:szCs w:val="24"/>
          <w:lang w:val="fr-FR"/>
        </w:rPr>
        <w:t xml:space="preserve">et l’opérationnalisation </w:t>
      </w:r>
      <w:r w:rsidRPr="0047303D">
        <w:rPr>
          <w:rFonts w:ascii="Times New Roman" w:hAnsi="Times New Roman"/>
          <w:sz w:val="24"/>
          <w:szCs w:val="24"/>
          <w:lang w:val="fr-FR"/>
        </w:rPr>
        <w:t>des PTFM, les bénéficiaires bénéficient d’un dispositif d’accompagnement qui comportent trois (03) niveaux graduels et complémentaires.</w:t>
      </w:r>
    </w:p>
    <w:p w:rsidR="00BF0EFC" w:rsidRPr="0047303D" w:rsidRDefault="00BF0EF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 premier niveau est constitué par l’artisan réparateur qui a réalisé l’installation ; il assure un suivi mensuel du fonctionnement technique de la PTFM et cela pendant les six premiers (06) mois. Ce suivi est pris en charge par le programme. Après les six (06) premiers mois, la prise en charge des interventions du mécanicien relève des CFG et des organisations bénéficiaires dont ils émanent. Les prix des interventions des artisans réparateurs sont encadrés de manière à éviter une spéculation sur les prix qui grèveraient les charges liées aux réparations des CFG.</w:t>
      </w:r>
    </w:p>
    <w:p w:rsidR="00BF0EFC" w:rsidRPr="0047303D" w:rsidRDefault="00BF0EF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Lorsque l’artisan rencontre un problème qui est au dessus de ces capacités, il fait appel au responsable technique de la CAC. Et lorsque le problème ne peut pas être résolu par le responsable technique de la CAC, il est fait appel au responsable technique de l’UCN.  </w:t>
      </w:r>
    </w:p>
    <w:p w:rsidR="00BF0EFC" w:rsidRPr="0047303D" w:rsidRDefault="00BF0EF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 dispositif tel que décrit est bien élaboré et suffisamment étoffé pour d’une part, permettre une maîtrise progressive de l’exploitation technique des PTFM par les femmes et d’autre part, pour permettre d’apporter des réponses appropriées et rapides aux difficultés techniques rencontrées par les organisations bénéficiaires de PTFM. En outre, le dispositif d’accompagnement permet une réduction du coût du service après vente dans la mesure où les coûts d’intervention des six (06) premiers mois sont pris en charge par le programme.</w:t>
      </w:r>
    </w:p>
    <w:p w:rsidR="00BF0EFC" w:rsidRPr="0047303D" w:rsidRDefault="00BF0EF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Dans les faits, les artisans réparateurs sont effectivement disponibles et facilement mobilisables. L’enquête auprès des CFG montre que 68,10% estiment qu’il est très facile de mobiliser les artisans réparateurs. En conséquence, le délai moyen d’attente pour obtenir une réparation est relativement court : 77,10% des CFG enquêtés disent mettre moins d’une semaine pour obtenir une réparation lorsqu’une panne survient. L’intervention des artisans réparateurs est jugée efficace par les CFG comme le montrent les résultats de l’enquête contenus dans le tableau suivant.</w:t>
      </w:r>
    </w:p>
    <w:p w:rsidR="00BF0EFC" w:rsidRPr="0047303D" w:rsidRDefault="00867D3A" w:rsidP="0085014B">
      <w:pPr>
        <w:pStyle w:val="Listetableau"/>
        <w:spacing w:before="120" w:after="120" w:line="276" w:lineRule="auto"/>
        <w:rPr>
          <w:szCs w:val="24"/>
        </w:rPr>
      </w:pPr>
      <w:bookmarkStart w:id="137" w:name="_Toc383080466"/>
      <w:bookmarkStart w:id="138" w:name="_Toc387634736"/>
      <w:r w:rsidRPr="0047303D">
        <w:rPr>
          <w:szCs w:val="24"/>
        </w:rPr>
        <w:t>Tableau n°1</w:t>
      </w:r>
      <w:r w:rsidR="000D6690">
        <w:rPr>
          <w:szCs w:val="24"/>
        </w:rPr>
        <w:t>4</w:t>
      </w:r>
      <w:r w:rsidR="00BF0EFC" w:rsidRPr="0047303D">
        <w:rPr>
          <w:szCs w:val="24"/>
        </w:rPr>
        <w:t xml:space="preserve"> : Appréciation de l’efficacité des artisans réparateurs par les CFG</w:t>
      </w:r>
      <w:bookmarkEnd w:id="137"/>
      <w:bookmarkEnd w:id="13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5"/>
        <w:gridCol w:w="1535"/>
        <w:gridCol w:w="1535"/>
        <w:gridCol w:w="1535"/>
        <w:gridCol w:w="1536"/>
        <w:gridCol w:w="1536"/>
      </w:tblGrid>
      <w:tr w:rsidR="00BF0EFC" w:rsidRPr="0085014B" w:rsidTr="006F76E0">
        <w:tc>
          <w:tcPr>
            <w:tcW w:w="1535" w:type="dxa"/>
            <w:shd w:val="clear" w:color="auto" w:fill="D9D9D9"/>
          </w:tcPr>
          <w:p w:rsidR="00BF0EFC" w:rsidRPr="0085014B" w:rsidRDefault="00BF0EFC" w:rsidP="0085014B">
            <w:pPr>
              <w:spacing w:after="0" w:line="276" w:lineRule="auto"/>
              <w:rPr>
                <w:rFonts w:ascii="Times New Roman" w:hAnsi="Times New Roman"/>
                <w:b/>
                <w:lang w:val="fr-FR"/>
              </w:rPr>
            </w:pPr>
            <w:r w:rsidRPr="0085014B">
              <w:rPr>
                <w:rFonts w:ascii="Times New Roman" w:hAnsi="Times New Roman"/>
                <w:b/>
                <w:lang w:val="fr-FR"/>
              </w:rPr>
              <w:t xml:space="preserve">Appréciation </w:t>
            </w:r>
          </w:p>
        </w:tc>
        <w:tc>
          <w:tcPr>
            <w:tcW w:w="1535" w:type="dxa"/>
            <w:shd w:val="clear" w:color="auto" w:fill="D9D9D9"/>
          </w:tcPr>
          <w:p w:rsidR="00BF0EFC" w:rsidRPr="0085014B" w:rsidRDefault="00BF0EFC" w:rsidP="0085014B">
            <w:pPr>
              <w:spacing w:after="0" w:line="276" w:lineRule="auto"/>
              <w:jc w:val="center"/>
              <w:rPr>
                <w:rFonts w:ascii="Times New Roman" w:hAnsi="Times New Roman"/>
                <w:b/>
                <w:lang w:val="fr-FR"/>
              </w:rPr>
            </w:pPr>
            <w:r w:rsidRPr="0085014B">
              <w:rPr>
                <w:rFonts w:ascii="Times New Roman" w:hAnsi="Times New Roman"/>
                <w:b/>
                <w:lang w:val="fr-FR"/>
              </w:rPr>
              <w:t>Très efficace</w:t>
            </w:r>
          </w:p>
        </w:tc>
        <w:tc>
          <w:tcPr>
            <w:tcW w:w="1535" w:type="dxa"/>
            <w:shd w:val="clear" w:color="auto" w:fill="D9D9D9"/>
          </w:tcPr>
          <w:p w:rsidR="00BF0EFC" w:rsidRPr="0085014B" w:rsidRDefault="00BF0EFC" w:rsidP="0085014B">
            <w:pPr>
              <w:spacing w:after="0" w:line="276" w:lineRule="auto"/>
              <w:jc w:val="center"/>
              <w:rPr>
                <w:rFonts w:ascii="Times New Roman" w:hAnsi="Times New Roman"/>
                <w:b/>
                <w:lang w:val="fr-FR"/>
              </w:rPr>
            </w:pPr>
            <w:r w:rsidRPr="0085014B">
              <w:rPr>
                <w:rFonts w:ascii="Times New Roman" w:hAnsi="Times New Roman"/>
                <w:b/>
                <w:lang w:val="fr-FR"/>
              </w:rPr>
              <w:t>Efficace</w:t>
            </w:r>
          </w:p>
        </w:tc>
        <w:tc>
          <w:tcPr>
            <w:tcW w:w="1535" w:type="dxa"/>
            <w:shd w:val="clear" w:color="auto" w:fill="D9D9D9"/>
          </w:tcPr>
          <w:p w:rsidR="00BF0EFC" w:rsidRPr="0085014B" w:rsidRDefault="00BF0EFC" w:rsidP="0085014B">
            <w:pPr>
              <w:spacing w:after="0" w:line="276" w:lineRule="auto"/>
              <w:jc w:val="center"/>
              <w:rPr>
                <w:rFonts w:ascii="Times New Roman" w:hAnsi="Times New Roman"/>
                <w:b/>
                <w:lang w:val="fr-FR"/>
              </w:rPr>
            </w:pPr>
            <w:r w:rsidRPr="0085014B">
              <w:rPr>
                <w:rFonts w:ascii="Times New Roman" w:hAnsi="Times New Roman"/>
                <w:b/>
                <w:lang w:val="fr-FR"/>
              </w:rPr>
              <w:t>Efficacité moyenne</w:t>
            </w:r>
          </w:p>
        </w:tc>
        <w:tc>
          <w:tcPr>
            <w:tcW w:w="1536" w:type="dxa"/>
            <w:shd w:val="clear" w:color="auto" w:fill="D9D9D9"/>
          </w:tcPr>
          <w:p w:rsidR="00BF0EFC" w:rsidRPr="0085014B" w:rsidRDefault="00BF0EFC" w:rsidP="0085014B">
            <w:pPr>
              <w:spacing w:after="0" w:line="276" w:lineRule="auto"/>
              <w:jc w:val="center"/>
              <w:rPr>
                <w:rFonts w:ascii="Times New Roman" w:hAnsi="Times New Roman"/>
                <w:b/>
                <w:lang w:val="fr-FR"/>
              </w:rPr>
            </w:pPr>
            <w:r w:rsidRPr="0085014B">
              <w:rPr>
                <w:rFonts w:ascii="Times New Roman" w:hAnsi="Times New Roman"/>
                <w:b/>
                <w:lang w:val="fr-FR"/>
              </w:rPr>
              <w:t>Faible efficacité</w:t>
            </w:r>
          </w:p>
        </w:tc>
        <w:tc>
          <w:tcPr>
            <w:tcW w:w="1536" w:type="dxa"/>
            <w:shd w:val="clear" w:color="auto" w:fill="D9D9D9"/>
          </w:tcPr>
          <w:p w:rsidR="00BF0EFC" w:rsidRPr="0085014B" w:rsidRDefault="00BF0EFC" w:rsidP="0085014B">
            <w:pPr>
              <w:spacing w:after="0" w:line="276" w:lineRule="auto"/>
              <w:jc w:val="center"/>
              <w:rPr>
                <w:rFonts w:ascii="Times New Roman" w:hAnsi="Times New Roman"/>
                <w:b/>
                <w:lang w:val="fr-FR"/>
              </w:rPr>
            </w:pPr>
            <w:r w:rsidRPr="0085014B">
              <w:rPr>
                <w:rFonts w:ascii="Times New Roman" w:hAnsi="Times New Roman"/>
                <w:b/>
                <w:lang w:val="fr-FR"/>
              </w:rPr>
              <w:t>Total</w:t>
            </w:r>
          </w:p>
        </w:tc>
      </w:tr>
      <w:tr w:rsidR="00BF0EFC" w:rsidRPr="0085014B" w:rsidTr="006F76E0">
        <w:tc>
          <w:tcPr>
            <w:tcW w:w="1535" w:type="dxa"/>
          </w:tcPr>
          <w:p w:rsidR="00BF0EFC" w:rsidRPr="0085014B" w:rsidRDefault="00BF0EFC" w:rsidP="0085014B">
            <w:pPr>
              <w:spacing w:after="0" w:line="276" w:lineRule="auto"/>
              <w:rPr>
                <w:rFonts w:ascii="Times New Roman" w:hAnsi="Times New Roman"/>
                <w:lang w:val="fr-FR"/>
              </w:rPr>
            </w:pPr>
            <w:r w:rsidRPr="0085014B">
              <w:rPr>
                <w:rFonts w:ascii="Times New Roman" w:hAnsi="Times New Roman"/>
                <w:lang w:val="fr-FR"/>
              </w:rPr>
              <w:lastRenderedPageBreak/>
              <w:t xml:space="preserve">Effectif </w:t>
            </w:r>
          </w:p>
        </w:tc>
        <w:tc>
          <w:tcPr>
            <w:tcW w:w="1535" w:type="dxa"/>
          </w:tcPr>
          <w:p w:rsidR="00BF0EFC" w:rsidRPr="0085014B" w:rsidRDefault="00BF0EFC" w:rsidP="0085014B">
            <w:pPr>
              <w:spacing w:after="0" w:line="276" w:lineRule="auto"/>
              <w:jc w:val="center"/>
              <w:rPr>
                <w:rFonts w:ascii="Times New Roman" w:hAnsi="Times New Roman"/>
                <w:lang w:val="fr-FR"/>
              </w:rPr>
            </w:pPr>
            <w:r w:rsidRPr="0085014B">
              <w:rPr>
                <w:rFonts w:ascii="Times New Roman" w:hAnsi="Times New Roman"/>
                <w:lang w:val="fr-FR"/>
              </w:rPr>
              <w:t>22</w:t>
            </w:r>
          </w:p>
        </w:tc>
        <w:tc>
          <w:tcPr>
            <w:tcW w:w="1535" w:type="dxa"/>
          </w:tcPr>
          <w:p w:rsidR="00BF0EFC" w:rsidRPr="0085014B" w:rsidRDefault="00BF0EFC" w:rsidP="0085014B">
            <w:pPr>
              <w:spacing w:after="0" w:line="276" w:lineRule="auto"/>
              <w:jc w:val="center"/>
              <w:rPr>
                <w:rFonts w:ascii="Times New Roman" w:hAnsi="Times New Roman"/>
                <w:lang w:val="fr-FR"/>
              </w:rPr>
            </w:pPr>
            <w:r w:rsidRPr="0085014B">
              <w:rPr>
                <w:rFonts w:ascii="Times New Roman" w:hAnsi="Times New Roman"/>
                <w:lang w:val="fr-FR"/>
              </w:rPr>
              <w:t>45</w:t>
            </w:r>
          </w:p>
        </w:tc>
        <w:tc>
          <w:tcPr>
            <w:tcW w:w="1535" w:type="dxa"/>
          </w:tcPr>
          <w:p w:rsidR="00BF0EFC" w:rsidRPr="0085014B" w:rsidRDefault="00BF0EFC" w:rsidP="0085014B">
            <w:pPr>
              <w:spacing w:after="0" w:line="276" w:lineRule="auto"/>
              <w:jc w:val="center"/>
              <w:rPr>
                <w:rFonts w:ascii="Times New Roman" w:hAnsi="Times New Roman"/>
                <w:lang w:val="fr-FR"/>
              </w:rPr>
            </w:pPr>
            <w:r w:rsidRPr="0085014B">
              <w:rPr>
                <w:rFonts w:ascii="Times New Roman" w:hAnsi="Times New Roman"/>
                <w:lang w:val="fr-FR"/>
              </w:rPr>
              <w:t>10</w:t>
            </w:r>
          </w:p>
        </w:tc>
        <w:tc>
          <w:tcPr>
            <w:tcW w:w="1536" w:type="dxa"/>
          </w:tcPr>
          <w:p w:rsidR="00BF0EFC" w:rsidRPr="0085014B" w:rsidRDefault="00BF0EFC" w:rsidP="0085014B">
            <w:pPr>
              <w:spacing w:after="0" w:line="276" w:lineRule="auto"/>
              <w:jc w:val="center"/>
              <w:rPr>
                <w:rFonts w:ascii="Times New Roman" w:hAnsi="Times New Roman"/>
                <w:lang w:val="fr-FR"/>
              </w:rPr>
            </w:pPr>
            <w:r w:rsidRPr="0085014B">
              <w:rPr>
                <w:rFonts w:ascii="Times New Roman" w:hAnsi="Times New Roman"/>
                <w:lang w:val="fr-FR"/>
              </w:rPr>
              <w:t>05</w:t>
            </w:r>
          </w:p>
        </w:tc>
        <w:tc>
          <w:tcPr>
            <w:tcW w:w="1536" w:type="dxa"/>
          </w:tcPr>
          <w:p w:rsidR="00BF0EFC" w:rsidRPr="0085014B" w:rsidRDefault="00BF0EFC" w:rsidP="0085014B">
            <w:pPr>
              <w:spacing w:after="0" w:line="276" w:lineRule="auto"/>
              <w:jc w:val="center"/>
              <w:rPr>
                <w:rFonts w:ascii="Times New Roman" w:hAnsi="Times New Roman"/>
                <w:b/>
                <w:lang w:val="fr-FR"/>
              </w:rPr>
            </w:pPr>
            <w:r w:rsidRPr="0085014B">
              <w:rPr>
                <w:rFonts w:ascii="Times New Roman" w:hAnsi="Times New Roman"/>
                <w:b/>
                <w:lang w:val="fr-FR"/>
              </w:rPr>
              <w:t>82</w:t>
            </w:r>
          </w:p>
        </w:tc>
      </w:tr>
      <w:tr w:rsidR="00BF0EFC" w:rsidRPr="0085014B" w:rsidTr="006F76E0">
        <w:tc>
          <w:tcPr>
            <w:tcW w:w="1535" w:type="dxa"/>
          </w:tcPr>
          <w:p w:rsidR="00BF0EFC" w:rsidRPr="0085014B" w:rsidRDefault="00BF0EFC" w:rsidP="0085014B">
            <w:pPr>
              <w:spacing w:after="0" w:line="276" w:lineRule="auto"/>
              <w:rPr>
                <w:rFonts w:ascii="Times New Roman" w:hAnsi="Times New Roman"/>
                <w:lang w:val="fr-FR"/>
              </w:rPr>
            </w:pPr>
            <w:r w:rsidRPr="0085014B">
              <w:rPr>
                <w:rFonts w:ascii="Times New Roman" w:hAnsi="Times New Roman"/>
                <w:lang w:val="fr-FR"/>
              </w:rPr>
              <w:t xml:space="preserve">Pourcentage </w:t>
            </w:r>
          </w:p>
        </w:tc>
        <w:tc>
          <w:tcPr>
            <w:tcW w:w="1535" w:type="dxa"/>
          </w:tcPr>
          <w:p w:rsidR="00BF0EFC" w:rsidRPr="0085014B" w:rsidRDefault="00BF0EFC" w:rsidP="0085014B">
            <w:pPr>
              <w:spacing w:after="0" w:line="276" w:lineRule="auto"/>
              <w:jc w:val="center"/>
              <w:rPr>
                <w:rFonts w:ascii="Times New Roman" w:hAnsi="Times New Roman"/>
                <w:lang w:val="fr-FR"/>
              </w:rPr>
            </w:pPr>
            <w:r w:rsidRPr="0085014B">
              <w:rPr>
                <w:rFonts w:ascii="Times New Roman" w:hAnsi="Times New Roman"/>
                <w:lang w:val="fr-FR"/>
              </w:rPr>
              <w:t>26,83%</w:t>
            </w:r>
          </w:p>
        </w:tc>
        <w:tc>
          <w:tcPr>
            <w:tcW w:w="1535" w:type="dxa"/>
          </w:tcPr>
          <w:p w:rsidR="00BF0EFC" w:rsidRPr="0085014B" w:rsidRDefault="00BF0EFC" w:rsidP="0085014B">
            <w:pPr>
              <w:spacing w:after="0" w:line="276" w:lineRule="auto"/>
              <w:jc w:val="center"/>
              <w:rPr>
                <w:rFonts w:ascii="Times New Roman" w:hAnsi="Times New Roman"/>
                <w:lang w:val="fr-FR"/>
              </w:rPr>
            </w:pPr>
            <w:r w:rsidRPr="0085014B">
              <w:rPr>
                <w:rFonts w:ascii="Times New Roman" w:hAnsi="Times New Roman"/>
                <w:lang w:val="fr-FR"/>
              </w:rPr>
              <w:t>54,87%</w:t>
            </w:r>
          </w:p>
        </w:tc>
        <w:tc>
          <w:tcPr>
            <w:tcW w:w="1535" w:type="dxa"/>
          </w:tcPr>
          <w:p w:rsidR="00BF0EFC" w:rsidRPr="0085014B" w:rsidRDefault="00BF0EFC" w:rsidP="0085014B">
            <w:pPr>
              <w:spacing w:after="0" w:line="276" w:lineRule="auto"/>
              <w:jc w:val="center"/>
              <w:rPr>
                <w:rFonts w:ascii="Times New Roman" w:hAnsi="Times New Roman"/>
                <w:lang w:val="fr-FR"/>
              </w:rPr>
            </w:pPr>
            <w:r w:rsidRPr="0085014B">
              <w:rPr>
                <w:rFonts w:ascii="Times New Roman" w:hAnsi="Times New Roman"/>
                <w:lang w:val="fr-FR"/>
              </w:rPr>
              <w:t>12,19%</w:t>
            </w:r>
          </w:p>
        </w:tc>
        <w:tc>
          <w:tcPr>
            <w:tcW w:w="1536" w:type="dxa"/>
          </w:tcPr>
          <w:p w:rsidR="00BF0EFC" w:rsidRPr="0085014B" w:rsidRDefault="00BF0EFC" w:rsidP="0085014B">
            <w:pPr>
              <w:spacing w:after="0" w:line="276" w:lineRule="auto"/>
              <w:jc w:val="center"/>
              <w:rPr>
                <w:rFonts w:ascii="Times New Roman" w:hAnsi="Times New Roman"/>
                <w:lang w:val="fr-FR"/>
              </w:rPr>
            </w:pPr>
            <w:r w:rsidRPr="0085014B">
              <w:rPr>
                <w:rFonts w:ascii="Times New Roman" w:hAnsi="Times New Roman"/>
                <w:lang w:val="fr-FR"/>
              </w:rPr>
              <w:t>6,10%</w:t>
            </w:r>
          </w:p>
        </w:tc>
        <w:tc>
          <w:tcPr>
            <w:tcW w:w="1536" w:type="dxa"/>
          </w:tcPr>
          <w:p w:rsidR="00BF0EFC" w:rsidRPr="0085014B" w:rsidRDefault="00BF0EFC" w:rsidP="0085014B">
            <w:pPr>
              <w:spacing w:after="0" w:line="276" w:lineRule="auto"/>
              <w:jc w:val="center"/>
              <w:rPr>
                <w:rFonts w:ascii="Times New Roman" w:hAnsi="Times New Roman"/>
                <w:b/>
                <w:lang w:val="fr-FR"/>
              </w:rPr>
            </w:pPr>
            <w:r w:rsidRPr="0085014B">
              <w:rPr>
                <w:rFonts w:ascii="Times New Roman" w:hAnsi="Times New Roman"/>
                <w:b/>
                <w:lang w:val="fr-FR"/>
              </w:rPr>
              <w:t>100%</w:t>
            </w:r>
          </w:p>
        </w:tc>
      </w:tr>
    </w:tbl>
    <w:p w:rsidR="00BF0EFC" w:rsidRPr="00145856" w:rsidRDefault="00BF0EFC" w:rsidP="002411CA">
      <w:pPr>
        <w:spacing w:before="40" w:after="40" w:line="276" w:lineRule="auto"/>
        <w:rPr>
          <w:rFonts w:ascii="Times New Roman" w:hAnsi="Times New Roman"/>
          <w:b/>
          <w:lang w:val="fr-FR"/>
        </w:rPr>
      </w:pPr>
      <w:r w:rsidRPr="00145856">
        <w:rPr>
          <w:rFonts w:ascii="Times New Roman" w:hAnsi="Times New Roman"/>
          <w:b/>
          <w:lang w:val="fr-FR"/>
        </w:rPr>
        <w:t>Source : Enquête terrain novembre/décembre 2013</w:t>
      </w:r>
    </w:p>
    <w:p w:rsidR="00BF0EFC" w:rsidRPr="0047303D" w:rsidRDefault="00BF0EFC" w:rsidP="0077422B">
      <w:pPr>
        <w:spacing w:before="12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En outre, des dépôts de vente de pièces de rechange sont mis en place avec l’appui du programme notamment dans les régions des nouvelles ALR. Ainsi, pour la présente phase, le programme a appuyé à la mise en place de  dix (10) dépôts dans la région du Centre-Ouest, un (01) dans la région du Centre-Nord, deux (02) dans la région du Plateau Central, quatre (04) dans la région du Sud-ouest. </w:t>
      </w:r>
    </w:p>
    <w:p w:rsidR="00BF0EFC" w:rsidRPr="0047303D" w:rsidRDefault="00BF0EF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Tout en reconnaissant </w:t>
      </w:r>
      <w:r w:rsidR="00437945" w:rsidRPr="0047303D">
        <w:rPr>
          <w:rFonts w:ascii="Times New Roman" w:hAnsi="Times New Roman"/>
          <w:sz w:val="24"/>
          <w:szCs w:val="24"/>
          <w:lang w:val="fr-FR"/>
        </w:rPr>
        <w:t>l’</w:t>
      </w:r>
      <w:r w:rsidRPr="0047303D">
        <w:rPr>
          <w:rFonts w:ascii="Times New Roman" w:hAnsi="Times New Roman"/>
          <w:sz w:val="24"/>
          <w:szCs w:val="24"/>
          <w:lang w:val="fr-FR"/>
        </w:rPr>
        <w:t>efficacité</w:t>
      </w:r>
      <w:r w:rsidR="00437945" w:rsidRPr="0047303D">
        <w:rPr>
          <w:rFonts w:ascii="Times New Roman" w:hAnsi="Times New Roman"/>
          <w:sz w:val="24"/>
          <w:szCs w:val="24"/>
          <w:lang w:val="fr-FR"/>
        </w:rPr>
        <w:t xml:space="preserve"> du dispositif d’accompagnement technique</w:t>
      </w:r>
      <w:r w:rsidRPr="0047303D">
        <w:rPr>
          <w:rFonts w:ascii="Times New Roman" w:hAnsi="Times New Roman"/>
          <w:sz w:val="24"/>
          <w:szCs w:val="24"/>
          <w:lang w:val="fr-FR"/>
        </w:rPr>
        <w:t xml:space="preserve">, la mission a relevé quelques difficultés qui </w:t>
      </w:r>
      <w:r w:rsidR="00437945" w:rsidRPr="0047303D">
        <w:rPr>
          <w:rFonts w:ascii="Times New Roman" w:hAnsi="Times New Roman"/>
          <w:sz w:val="24"/>
          <w:szCs w:val="24"/>
          <w:lang w:val="fr-FR"/>
        </w:rPr>
        <w:t>l’amenuisent</w:t>
      </w:r>
      <w:r w:rsidRPr="0047303D">
        <w:rPr>
          <w:rFonts w:ascii="Times New Roman" w:hAnsi="Times New Roman"/>
          <w:sz w:val="24"/>
          <w:szCs w:val="24"/>
          <w:lang w:val="fr-FR"/>
        </w:rPr>
        <w:t> : (i) la plupart des artisans réparateurs estiment que les 5 000 FCFA de rémunération (qui leur sont servis par le programme) par visite de PTFM dans le cadre du suivi mensuel réalisé pendant les six (06) premiers mois après l’installation de la PTFM ne sont pas suffisants pour couvrir le coût de leur déplacement et la rémunération de leur travail. Aussi, une proportion significative d’artisans réparateurs ne respectent pas suffisamment le suivi mensuel à réaliser pendant les six (06) premiers mois suivant l’installation des PTFM ; (ii) beaucoup de CFG rechignent à  payer immédiatement les prestations des artisans réparateurs lorsqu’ils interviennent pour des pannes ; (iii) à contrario, dans certains cas, des artisans réparateurs abusent de l’ignorance des femmes et leur font payer des sommes importantes pour des réparations mineures ; (iv) les dépôts de pièces de rechange connaissent de fréquentes ruptures de stocks et leurs promoteurs n’arrivent pas à rembourser le fonds de roulement qui leur a été octroyé. Ainsi, à ce jour, sur 12 423 396 de FCFA qui ont été octroyés pour appuyer l’installation de dépôts de vente de pièces de rechange, seuls 420 000 FCFA ont été remboursés soit un taux de remboursement de 3,38%.</w:t>
      </w:r>
    </w:p>
    <w:p w:rsidR="00BF0EFC" w:rsidRPr="0047303D" w:rsidRDefault="00DE56D3" w:rsidP="0085014B">
      <w:pPr>
        <w:spacing w:before="120" w:after="120" w:line="276" w:lineRule="auto"/>
        <w:ind w:left="-567"/>
        <w:rPr>
          <w:rFonts w:ascii="Times New Roman" w:hAnsi="Times New Roman"/>
          <w:b/>
          <w:i/>
          <w:sz w:val="24"/>
          <w:szCs w:val="24"/>
          <w:lang w:val="fr-FR"/>
        </w:rPr>
      </w:pPr>
      <w:r w:rsidRPr="0047303D">
        <w:rPr>
          <w:rFonts w:ascii="Times New Roman" w:hAnsi="Times New Roman"/>
          <w:b/>
          <w:i/>
          <w:sz w:val="24"/>
          <w:szCs w:val="24"/>
          <w:lang w:val="fr-FR"/>
        </w:rPr>
        <w:t>4.1</w:t>
      </w:r>
      <w:r w:rsidR="00DE34D1" w:rsidRPr="0047303D">
        <w:rPr>
          <w:rFonts w:ascii="Times New Roman" w:hAnsi="Times New Roman"/>
          <w:b/>
          <w:i/>
          <w:sz w:val="24"/>
          <w:szCs w:val="24"/>
          <w:lang w:val="fr-FR"/>
        </w:rPr>
        <w:t>.3</w:t>
      </w:r>
      <w:r w:rsidR="00BF0EFC" w:rsidRPr="0047303D">
        <w:rPr>
          <w:rFonts w:ascii="Times New Roman" w:hAnsi="Times New Roman"/>
          <w:b/>
          <w:i/>
          <w:sz w:val="24"/>
          <w:szCs w:val="24"/>
          <w:lang w:val="fr-FR"/>
        </w:rPr>
        <w:t>.2 Appréciation de la qualité des équipements et des innovations techniques entreprises</w:t>
      </w:r>
    </w:p>
    <w:p w:rsidR="00BF0EFC" w:rsidRPr="0047303D" w:rsidRDefault="00BF0EF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La qualité des équipements a connu une nette amélioration par rapport à la phase précédente. Cela est dû au fait que l’UCN a tiré leçon des insuffisances de la phase précédente pour améliorer les dossiers d’appels d’offres notamment en redéfinissant les caractéristiques des équipements. L’amélioration de la qualité des équipements est confirmée par les artisans mécaniciens </w:t>
      </w:r>
      <w:r w:rsidR="0094272C" w:rsidRPr="0047303D">
        <w:rPr>
          <w:rFonts w:ascii="Times New Roman" w:hAnsi="Times New Roman"/>
          <w:sz w:val="24"/>
          <w:szCs w:val="24"/>
          <w:lang w:val="fr-FR"/>
        </w:rPr>
        <w:t xml:space="preserve">qui interviennent depuis la phase précédente et qui ont été </w:t>
      </w:r>
      <w:r w:rsidRPr="0047303D">
        <w:rPr>
          <w:rFonts w:ascii="Times New Roman" w:hAnsi="Times New Roman"/>
          <w:sz w:val="24"/>
          <w:szCs w:val="24"/>
          <w:lang w:val="fr-FR"/>
        </w:rPr>
        <w:t xml:space="preserve">rencontrés par la mission. </w:t>
      </w:r>
    </w:p>
    <w:p w:rsidR="00BF0EFC" w:rsidRPr="0047303D" w:rsidRDefault="00BF0EF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L’amélioration des équipements est aussi tributaire des innovations technologiques réalisées. En effet, plusieurs innovations ont été réalisées au cours de cette phase : (i) modification du châssis : le châssis initial était long et sujet à des vibrations et des cassures. La réduction de la longueur du châssis a réduit de manière significative les vibrations et les cassures ; (ii) conception d</w:t>
      </w:r>
      <w:r w:rsidR="004943E1" w:rsidRPr="0047303D">
        <w:rPr>
          <w:rFonts w:ascii="Times New Roman" w:hAnsi="Times New Roman"/>
          <w:sz w:val="24"/>
          <w:szCs w:val="24"/>
          <w:lang w:val="fr-FR"/>
        </w:rPr>
        <w:t>e la PTFM nouvelle configuration à trois (03) compartiments</w:t>
      </w:r>
      <w:r w:rsidRPr="0047303D">
        <w:rPr>
          <w:rFonts w:ascii="Times New Roman" w:hAnsi="Times New Roman"/>
          <w:sz w:val="24"/>
          <w:szCs w:val="24"/>
          <w:lang w:val="fr-FR"/>
        </w:rPr>
        <w:t xml:space="preserve"> ; (iii) insonorisation qui permet à la fois la réduction des nuisances sonores et de la pollution par la fumée ; (iv) l’introduction de biocarburant : des expérimentations concluantes du fonctionnement des PTFM avec de l’huile de jatropha ont été réalisées grâce à un partenariat technique avec 2ie ; (v) la conception de PTFM hybrides solaire-gasoil.     </w:t>
      </w:r>
    </w:p>
    <w:p w:rsidR="00BF0EFC" w:rsidRPr="0047303D" w:rsidRDefault="00BF0EF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Si le nombre d’innovations est significatif, dans les faits seuls la modification du châssis permettant la réduction des vibration</w:t>
      </w:r>
      <w:r w:rsidR="00256D67" w:rsidRPr="0047303D">
        <w:rPr>
          <w:rFonts w:ascii="Times New Roman" w:hAnsi="Times New Roman"/>
          <w:sz w:val="24"/>
          <w:szCs w:val="24"/>
          <w:lang w:val="fr-FR"/>
        </w:rPr>
        <w:t>s</w:t>
      </w:r>
      <w:r w:rsidRPr="0047303D">
        <w:rPr>
          <w:rFonts w:ascii="Times New Roman" w:hAnsi="Times New Roman"/>
          <w:sz w:val="24"/>
          <w:szCs w:val="24"/>
          <w:lang w:val="fr-FR"/>
        </w:rPr>
        <w:t>/cassures</w:t>
      </w:r>
      <w:r w:rsidR="004943E1" w:rsidRPr="0047303D">
        <w:rPr>
          <w:rFonts w:ascii="Times New Roman" w:hAnsi="Times New Roman"/>
          <w:sz w:val="24"/>
          <w:szCs w:val="24"/>
          <w:lang w:val="fr-FR"/>
        </w:rPr>
        <w:t>, la PTFM nouvelle configuration à trois (03) compartiments</w:t>
      </w:r>
      <w:r w:rsidRPr="0047303D">
        <w:rPr>
          <w:rFonts w:ascii="Times New Roman" w:hAnsi="Times New Roman"/>
          <w:sz w:val="24"/>
          <w:szCs w:val="24"/>
          <w:lang w:val="fr-FR"/>
        </w:rPr>
        <w:t xml:space="preserve"> et l’insonorisation sont effectivement vulgarisés. En effet, l’introduction de biocarburant est restée au stade expérimental, en grande partie, à cause  de la disponibilité limitée de l’huile de jatropha</w:t>
      </w:r>
      <w:r w:rsidR="00256D67" w:rsidRPr="0047303D">
        <w:rPr>
          <w:rFonts w:ascii="Times New Roman" w:hAnsi="Times New Roman"/>
          <w:sz w:val="24"/>
          <w:szCs w:val="24"/>
          <w:lang w:val="fr-FR"/>
        </w:rPr>
        <w:t> ;</w:t>
      </w:r>
      <w:r w:rsidRPr="0047303D">
        <w:rPr>
          <w:rFonts w:ascii="Times New Roman" w:hAnsi="Times New Roman"/>
          <w:sz w:val="24"/>
          <w:szCs w:val="24"/>
          <w:lang w:val="fr-FR"/>
        </w:rPr>
        <w:t xml:space="preserve"> la </w:t>
      </w:r>
      <w:r w:rsidRPr="0047303D">
        <w:rPr>
          <w:rFonts w:ascii="Times New Roman" w:hAnsi="Times New Roman"/>
          <w:sz w:val="24"/>
          <w:szCs w:val="24"/>
          <w:lang w:val="fr-FR"/>
        </w:rPr>
        <w:lastRenderedPageBreak/>
        <w:t xml:space="preserve">PTFM solaire-gasoil n’est pas encore vulgarisée, </w:t>
      </w:r>
      <w:r w:rsidR="00291BE5" w:rsidRPr="0047303D">
        <w:rPr>
          <w:rFonts w:ascii="Times New Roman" w:hAnsi="Times New Roman"/>
          <w:sz w:val="24"/>
          <w:szCs w:val="24"/>
          <w:lang w:val="fr-FR"/>
        </w:rPr>
        <w:t xml:space="preserve">la plate forme nouvelle configuration à trois (03) compartiments </w:t>
      </w:r>
      <w:r w:rsidRPr="0047303D">
        <w:rPr>
          <w:rFonts w:ascii="Times New Roman" w:hAnsi="Times New Roman"/>
          <w:sz w:val="24"/>
          <w:szCs w:val="24"/>
          <w:lang w:val="fr-FR"/>
        </w:rPr>
        <w:t>est encore rare à cause du coût élevé du local que son installation nécessite.</w:t>
      </w:r>
    </w:p>
    <w:p w:rsidR="00BF0EFC" w:rsidRPr="0047303D" w:rsidRDefault="00BF0EFC"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En récapitulatif, (i) les techniques d’implantation et d’opérationnalisation de la PTFM sont parfaitement maîtrisées par les artisans locaux, (ii) le dispositif d’accompagnement technique est bien élaboré, opérationnel et efficace, (iii) la qualité des équipements est globalement bonne et a connu une amélioration par rapport à la phase précédente, (iv) il existe des innovations intéressantes mais seules </w:t>
      </w:r>
      <w:r w:rsidR="00D323C6" w:rsidRPr="0047303D">
        <w:rPr>
          <w:rFonts w:ascii="Times New Roman" w:hAnsi="Times New Roman"/>
          <w:i/>
          <w:sz w:val="24"/>
          <w:szCs w:val="24"/>
          <w:lang w:val="fr-FR"/>
        </w:rPr>
        <w:t>trois</w:t>
      </w:r>
      <w:r w:rsidRPr="0047303D">
        <w:rPr>
          <w:rFonts w:ascii="Times New Roman" w:hAnsi="Times New Roman"/>
          <w:i/>
          <w:sz w:val="24"/>
          <w:szCs w:val="24"/>
          <w:lang w:val="fr-FR"/>
        </w:rPr>
        <w:t xml:space="preserve"> sont vulgarisées</w:t>
      </w:r>
      <w:r w:rsidR="00261138" w:rsidRPr="0047303D">
        <w:rPr>
          <w:rFonts w:ascii="Times New Roman" w:hAnsi="Times New Roman"/>
          <w:i/>
          <w:sz w:val="24"/>
          <w:szCs w:val="24"/>
          <w:lang w:val="fr-FR"/>
        </w:rPr>
        <w:t xml:space="preserve"> (l</w:t>
      </w:r>
      <w:r w:rsidR="00D323C6" w:rsidRPr="0047303D">
        <w:rPr>
          <w:rFonts w:ascii="Times New Roman" w:hAnsi="Times New Roman"/>
          <w:i/>
          <w:sz w:val="24"/>
          <w:szCs w:val="24"/>
          <w:lang w:val="fr-FR"/>
        </w:rPr>
        <w:t>e</w:t>
      </w:r>
      <w:r w:rsidR="00261138" w:rsidRPr="0047303D">
        <w:rPr>
          <w:rFonts w:ascii="Times New Roman" w:hAnsi="Times New Roman"/>
          <w:i/>
          <w:sz w:val="24"/>
          <w:szCs w:val="24"/>
          <w:lang w:val="fr-FR"/>
        </w:rPr>
        <w:t xml:space="preserve"> châssis </w:t>
      </w:r>
      <w:r w:rsidR="00D323C6" w:rsidRPr="0047303D">
        <w:rPr>
          <w:rFonts w:ascii="Times New Roman" w:hAnsi="Times New Roman"/>
          <w:i/>
          <w:sz w:val="24"/>
          <w:szCs w:val="24"/>
          <w:lang w:val="fr-FR"/>
        </w:rPr>
        <w:t xml:space="preserve">modifié, la PTFM à 03 compartiments </w:t>
      </w:r>
      <w:r w:rsidR="00261138" w:rsidRPr="0047303D">
        <w:rPr>
          <w:rFonts w:ascii="Times New Roman" w:hAnsi="Times New Roman"/>
          <w:i/>
          <w:sz w:val="24"/>
          <w:szCs w:val="24"/>
          <w:lang w:val="fr-FR"/>
        </w:rPr>
        <w:t>et l’insonorisation)</w:t>
      </w:r>
      <w:r w:rsidRPr="0047303D">
        <w:rPr>
          <w:rFonts w:ascii="Times New Roman" w:hAnsi="Times New Roman"/>
          <w:i/>
          <w:sz w:val="24"/>
          <w:szCs w:val="24"/>
          <w:lang w:val="fr-FR"/>
        </w:rPr>
        <w:t xml:space="preserve">, la vulgarisation des autres rencontrant des contraintes non encore résolues. </w:t>
      </w:r>
      <w:r w:rsidR="00E22956" w:rsidRPr="0047303D">
        <w:rPr>
          <w:rFonts w:ascii="Times New Roman" w:hAnsi="Times New Roman"/>
          <w:i/>
          <w:sz w:val="24"/>
          <w:szCs w:val="24"/>
          <w:lang w:val="fr-FR"/>
        </w:rPr>
        <w:t xml:space="preserve">Des </w:t>
      </w:r>
      <w:r w:rsidRPr="0047303D">
        <w:rPr>
          <w:rFonts w:ascii="Times New Roman" w:hAnsi="Times New Roman"/>
          <w:i/>
          <w:sz w:val="24"/>
          <w:szCs w:val="24"/>
          <w:lang w:val="fr-FR"/>
        </w:rPr>
        <w:t xml:space="preserve"> innovations </w:t>
      </w:r>
      <w:r w:rsidR="00E22956" w:rsidRPr="0047303D">
        <w:rPr>
          <w:rFonts w:ascii="Times New Roman" w:hAnsi="Times New Roman"/>
          <w:i/>
          <w:sz w:val="24"/>
          <w:szCs w:val="24"/>
          <w:lang w:val="fr-FR"/>
        </w:rPr>
        <w:t xml:space="preserve">importantes comme l’utilisation du bio carburant et le gasoil-solaire </w:t>
      </w:r>
      <w:r w:rsidRPr="0047303D">
        <w:rPr>
          <w:rFonts w:ascii="Times New Roman" w:hAnsi="Times New Roman"/>
          <w:i/>
          <w:sz w:val="24"/>
          <w:szCs w:val="24"/>
          <w:lang w:val="fr-FR"/>
        </w:rPr>
        <w:t xml:space="preserve">sont </w:t>
      </w:r>
      <w:r w:rsidR="00E22956" w:rsidRPr="0047303D">
        <w:rPr>
          <w:rFonts w:ascii="Times New Roman" w:hAnsi="Times New Roman"/>
          <w:i/>
          <w:sz w:val="24"/>
          <w:szCs w:val="24"/>
          <w:lang w:val="fr-FR"/>
        </w:rPr>
        <w:t>faiblement vulgarisées</w:t>
      </w:r>
      <w:r w:rsidRPr="0047303D">
        <w:rPr>
          <w:rFonts w:ascii="Times New Roman" w:hAnsi="Times New Roman"/>
          <w:i/>
          <w:sz w:val="24"/>
          <w:szCs w:val="24"/>
          <w:lang w:val="fr-FR"/>
        </w:rPr>
        <w:t>.</w:t>
      </w:r>
      <w:r w:rsidR="003E53F0" w:rsidRPr="0047303D">
        <w:rPr>
          <w:rFonts w:ascii="Times New Roman" w:hAnsi="Times New Roman"/>
          <w:i/>
          <w:sz w:val="24"/>
          <w:szCs w:val="24"/>
          <w:lang w:val="fr-FR"/>
        </w:rPr>
        <w:t xml:space="preserve"> En conséquence, la mission recommande l’élaboration d’une stratégie visant à prendre en compte effectivement le bio carburant dans la combustion des PTFM</w:t>
      </w:r>
      <w:r w:rsidR="00484676" w:rsidRPr="0047303D">
        <w:rPr>
          <w:rFonts w:ascii="Times New Roman" w:hAnsi="Times New Roman"/>
          <w:i/>
          <w:sz w:val="24"/>
          <w:szCs w:val="24"/>
          <w:lang w:val="fr-FR"/>
        </w:rPr>
        <w:t xml:space="preserve"> ainsi que les autres innovations insuffisamment vulgarisées (gasoil-solaire notamment)</w:t>
      </w:r>
      <w:r w:rsidR="003E53F0" w:rsidRPr="0047303D">
        <w:rPr>
          <w:rFonts w:ascii="Times New Roman" w:hAnsi="Times New Roman"/>
          <w:i/>
          <w:sz w:val="24"/>
          <w:szCs w:val="24"/>
          <w:lang w:val="fr-FR"/>
        </w:rPr>
        <w:t>.</w:t>
      </w:r>
    </w:p>
    <w:p w:rsidR="002E0CBF" w:rsidRPr="0047303D" w:rsidRDefault="00DE56D3" w:rsidP="004B60EF">
      <w:pPr>
        <w:pStyle w:val="Titre3"/>
        <w:spacing w:before="120" w:after="120" w:line="276" w:lineRule="auto"/>
        <w:ind w:left="-567"/>
        <w:rPr>
          <w:rFonts w:ascii="Times New Roman" w:hAnsi="Times New Roman"/>
          <w:sz w:val="24"/>
          <w:szCs w:val="24"/>
          <w:lang w:val="fr-FR"/>
        </w:rPr>
      </w:pPr>
      <w:bookmarkStart w:id="139" w:name="_Toc383076143"/>
      <w:bookmarkStart w:id="140" w:name="_Toc383080904"/>
      <w:bookmarkStart w:id="141" w:name="_Toc387633682"/>
      <w:r w:rsidRPr="0047303D">
        <w:rPr>
          <w:rFonts w:ascii="Times New Roman" w:hAnsi="Times New Roman"/>
          <w:sz w:val="24"/>
          <w:szCs w:val="24"/>
          <w:lang w:val="fr-FR"/>
        </w:rPr>
        <w:t>4</w:t>
      </w:r>
      <w:r w:rsidR="00D95BF4" w:rsidRPr="0047303D">
        <w:rPr>
          <w:rFonts w:ascii="Times New Roman" w:hAnsi="Times New Roman"/>
          <w:sz w:val="24"/>
          <w:szCs w:val="24"/>
          <w:lang w:val="fr-FR"/>
        </w:rPr>
        <w:t>.</w:t>
      </w:r>
      <w:r w:rsidR="006A4ACC" w:rsidRPr="0047303D">
        <w:rPr>
          <w:rFonts w:ascii="Times New Roman" w:hAnsi="Times New Roman"/>
          <w:sz w:val="24"/>
          <w:szCs w:val="24"/>
          <w:lang w:val="fr-FR"/>
        </w:rPr>
        <w:t>1</w:t>
      </w:r>
      <w:r w:rsidR="000B58EA" w:rsidRPr="0047303D">
        <w:rPr>
          <w:rFonts w:ascii="Times New Roman" w:hAnsi="Times New Roman"/>
          <w:sz w:val="24"/>
          <w:szCs w:val="24"/>
          <w:lang w:val="fr-FR"/>
        </w:rPr>
        <w:t>.4</w:t>
      </w:r>
      <w:r w:rsidR="002E0CBF" w:rsidRPr="0047303D">
        <w:rPr>
          <w:rFonts w:ascii="Times New Roman" w:hAnsi="Times New Roman"/>
          <w:sz w:val="24"/>
          <w:szCs w:val="24"/>
          <w:lang w:val="fr-FR"/>
        </w:rPr>
        <w:t xml:space="preserve"> Analyse du dispositif d’accompagnement des promotrices dans le développement des activités économiques autour des PTFM</w:t>
      </w:r>
      <w:bookmarkEnd w:id="139"/>
      <w:bookmarkEnd w:id="140"/>
      <w:bookmarkEnd w:id="141"/>
      <w:r w:rsidR="002E0CBF" w:rsidRPr="0047303D">
        <w:rPr>
          <w:rFonts w:ascii="Times New Roman" w:hAnsi="Times New Roman"/>
          <w:sz w:val="24"/>
          <w:szCs w:val="24"/>
          <w:lang w:val="fr-FR"/>
        </w:rPr>
        <w:t xml:space="preserve"> </w:t>
      </w:r>
    </w:p>
    <w:p w:rsidR="00E2451A" w:rsidRPr="0047303D" w:rsidRDefault="00771888"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L’offre de services aux bénéficiaires de PTFM pour le développement de leurs activités économiques s’appuie sur un dispositif d’accompagnement qui comprend trois niveaux. </w:t>
      </w:r>
    </w:p>
    <w:p w:rsidR="00E2451A" w:rsidRPr="0047303D" w:rsidRDefault="00A64DEB"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 </w:t>
      </w:r>
      <w:r w:rsidR="00771888" w:rsidRPr="0047303D">
        <w:rPr>
          <w:rFonts w:ascii="Times New Roman" w:hAnsi="Times New Roman"/>
          <w:sz w:val="24"/>
          <w:szCs w:val="24"/>
          <w:lang w:val="fr-FR"/>
        </w:rPr>
        <w:t xml:space="preserve">premier niveau </w:t>
      </w:r>
      <w:r w:rsidR="00B40073" w:rsidRPr="0047303D">
        <w:rPr>
          <w:rFonts w:ascii="Times New Roman" w:hAnsi="Times New Roman"/>
          <w:sz w:val="24"/>
          <w:szCs w:val="24"/>
          <w:lang w:val="fr-FR"/>
        </w:rPr>
        <w:t xml:space="preserve">est </w:t>
      </w:r>
      <w:r w:rsidR="00771888" w:rsidRPr="0047303D">
        <w:rPr>
          <w:rFonts w:ascii="Times New Roman" w:hAnsi="Times New Roman"/>
          <w:sz w:val="24"/>
          <w:szCs w:val="24"/>
          <w:lang w:val="fr-FR"/>
        </w:rPr>
        <w:t xml:space="preserve">constitué par les </w:t>
      </w:r>
      <w:r w:rsidRPr="0047303D">
        <w:rPr>
          <w:rFonts w:ascii="Times New Roman" w:hAnsi="Times New Roman"/>
          <w:sz w:val="24"/>
          <w:szCs w:val="24"/>
          <w:lang w:val="fr-FR"/>
        </w:rPr>
        <w:t xml:space="preserve">responsables DEL des ALR/CAC qui bénéficient, pour certains aspects (suivi notamment) du concours des </w:t>
      </w:r>
      <w:r w:rsidR="00771888" w:rsidRPr="0047303D">
        <w:rPr>
          <w:rFonts w:ascii="Times New Roman" w:hAnsi="Times New Roman"/>
          <w:sz w:val="24"/>
          <w:szCs w:val="24"/>
          <w:lang w:val="fr-FR"/>
        </w:rPr>
        <w:t>animateurs</w:t>
      </w:r>
      <w:r w:rsidRPr="0047303D">
        <w:rPr>
          <w:rFonts w:ascii="Times New Roman" w:hAnsi="Times New Roman"/>
          <w:sz w:val="24"/>
          <w:szCs w:val="24"/>
          <w:lang w:val="fr-FR"/>
        </w:rPr>
        <w:t>. Ce premier niveau est chargé de la traduction opérationnelle de l’accompagnement du programme. C’est ce niveau qui apporte un appui direct aux bénéficiaires</w:t>
      </w:r>
      <w:r w:rsidR="00FF57A8" w:rsidRPr="0047303D">
        <w:rPr>
          <w:rFonts w:ascii="Times New Roman" w:hAnsi="Times New Roman"/>
          <w:sz w:val="24"/>
          <w:szCs w:val="24"/>
          <w:lang w:val="fr-FR"/>
        </w:rPr>
        <w:t xml:space="preserve"> (</w:t>
      </w:r>
      <w:r w:rsidR="00D360F4" w:rsidRPr="0047303D">
        <w:rPr>
          <w:rFonts w:ascii="Times New Roman" w:hAnsi="Times New Roman"/>
          <w:sz w:val="24"/>
          <w:szCs w:val="24"/>
          <w:lang w:val="fr-FR"/>
        </w:rPr>
        <w:t xml:space="preserve">identification des AGR, </w:t>
      </w:r>
      <w:r w:rsidR="00FF57A8" w:rsidRPr="0047303D">
        <w:rPr>
          <w:rFonts w:ascii="Times New Roman" w:hAnsi="Times New Roman"/>
          <w:sz w:val="24"/>
          <w:szCs w:val="24"/>
          <w:lang w:val="fr-FR"/>
        </w:rPr>
        <w:t>appui conseil, formations</w:t>
      </w:r>
      <w:r w:rsidR="00D24757" w:rsidRPr="0047303D">
        <w:rPr>
          <w:rFonts w:ascii="Times New Roman" w:hAnsi="Times New Roman"/>
          <w:sz w:val="24"/>
          <w:szCs w:val="24"/>
          <w:lang w:val="fr-FR"/>
        </w:rPr>
        <w:t>)</w:t>
      </w:r>
      <w:r w:rsidR="00B40073" w:rsidRPr="0047303D">
        <w:rPr>
          <w:rFonts w:ascii="Times New Roman" w:hAnsi="Times New Roman"/>
          <w:sz w:val="24"/>
          <w:szCs w:val="24"/>
          <w:lang w:val="fr-FR"/>
        </w:rPr>
        <w:t xml:space="preserve">, </w:t>
      </w:r>
      <w:r w:rsidR="00445CDD" w:rsidRPr="0047303D">
        <w:rPr>
          <w:rFonts w:ascii="Times New Roman" w:hAnsi="Times New Roman"/>
          <w:sz w:val="24"/>
          <w:szCs w:val="24"/>
          <w:lang w:val="fr-FR"/>
        </w:rPr>
        <w:t>qui assure le suivi de l’utilisation par les bénéficiaires de l’appui qui leur est apporté ainsi que des effets de l’appui sur les activités économiques de ceux-ci</w:t>
      </w:r>
      <w:r w:rsidRPr="0047303D">
        <w:rPr>
          <w:rFonts w:ascii="Times New Roman" w:hAnsi="Times New Roman"/>
          <w:sz w:val="24"/>
          <w:szCs w:val="24"/>
          <w:lang w:val="fr-FR"/>
        </w:rPr>
        <w:t xml:space="preserve">. </w:t>
      </w:r>
    </w:p>
    <w:p w:rsidR="0049728B" w:rsidRPr="0047303D" w:rsidRDefault="00A64DEB"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 deuxième niveau est constitué par l’expert DEL de l’</w:t>
      </w:r>
      <w:r w:rsidR="005A5AAA" w:rsidRPr="0047303D">
        <w:rPr>
          <w:rFonts w:ascii="Times New Roman" w:hAnsi="Times New Roman"/>
          <w:sz w:val="24"/>
          <w:szCs w:val="24"/>
          <w:lang w:val="fr-FR"/>
        </w:rPr>
        <w:t>UCN. C</w:t>
      </w:r>
      <w:r w:rsidR="00187DD1" w:rsidRPr="0047303D">
        <w:rPr>
          <w:rFonts w:ascii="Times New Roman" w:hAnsi="Times New Roman"/>
          <w:sz w:val="24"/>
          <w:szCs w:val="24"/>
          <w:lang w:val="fr-FR"/>
        </w:rPr>
        <w:t xml:space="preserve">’est ce </w:t>
      </w:r>
      <w:r w:rsidR="005A5AAA" w:rsidRPr="0047303D">
        <w:rPr>
          <w:rFonts w:ascii="Times New Roman" w:hAnsi="Times New Roman"/>
          <w:sz w:val="24"/>
          <w:szCs w:val="24"/>
          <w:lang w:val="fr-FR"/>
        </w:rPr>
        <w:t xml:space="preserve">niveau qui prend en charge </w:t>
      </w:r>
      <w:r w:rsidR="00187DD1" w:rsidRPr="0047303D">
        <w:rPr>
          <w:rFonts w:ascii="Times New Roman" w:hAnsi="Times New Roman"/>
          <w:sz w:val="24"/>
          <w:szCs w:val="24"/>
          <w:lang w:val="fr-FR"/>
        </w:rPr>
        <w:t xml:space="preserve">la conception de la stratégie et des outils opérationnels. Il devrait également assurer le suivi contrôle </w:t>
      </w:r>
      <w:r w:rsidR="00B63697" w:rsidRPr="0047303D">
        <w:rPr>
          <w:rFonts w:ascii="Times New Roman" w:hAnsi="Times New Roman"/>
          <w:sz w:val="24"/>
          <w:szCs w:val="24"/>
          <w:lang w:val="fr-FR"/>
        </w:rPr>
        <w:t xml:space="preserve">des activités opérationnelles </w:t>
      </w:r>
      <w:r w:rsidR="000F6E94" w:rsidRPr="0047303D">
        <w:rPr>
          <w:rFonts w:ascii="Times New Roman" w:hAnsi="Times New Roman"/>
          <w:sz w:val="24"/>
          <w:szCs w:val="24"/>
          <w:lang w:val="fr-FR"/>
        </w:rPr>
        <w:t xml:space="preserve">et des effets </w:t>
      </w:r>
      <w:r w:rsidR="00187DD1" w:rsidRPr="0047303D">
        <w:rPr>
          <w:rFonts w:ascii="Times New Roman" w:hAnsi="Times New Roman"/>
          <w:sz w:val="24"/>
          <w:szCs w:val="24"/>
          <w:lang w:val="fr-FR"/>
        </w:rPr>
        <w:t>pour s’assurer que la stratégie et les outils sont correctement utilisés</w:t>
      </w:r>
      <w:r w:rsidR="0049728B" w:rsidRPr="0047303D">
        <w:rPr>
          <w:rFonts w:ascii="Times New Roman" w:hAnsi="Times New Roman"/>
          <w:sz w:val="24"/>
          <w:szCs w:val="24"/>
          <w:lang w:val="fr-FR"/>
        </w:rPr>
        <w:t xml:space="preserve"> par le premier niveau</w:t>
      </w:r>
      <w:r w:rsidR="00187DD1" w:rsidRPr="0047303D">
        <w:rPr>
          <w:rFonts w:ascii="Times New Roman" w:hAnsi="Times New Roman"/>
          <w:sz w:val="24"/>
          <w:szCs w:val="24"/>
          <w:lang w:val="fr-FR"/>
        </w:rPr>
        <w:t xml:space="preserve">, </w:t>
      </w:r>
      <w:r w:rsidR="000F6E94" w:rsidRPr="0047303D">
        <w:rPr>
          <w:rFonts w:ascii="Times New Roman" w:hAnsi="Times New Roman"/>
          <w:sz w:val="24"/>
          <w:szCs w:val="24"/>
          <w:lang w:val="fr-FR"/>
        </w:rPr>
        <w:t xml:space="preserve">qu’ils sont effectivement appropriés et produisent les effets attendus. Il </w:t>
      </w:r>
      <w:r w:rsidR="00187DD1" w:rsidRPr="0047303D">
        <w:rPr>
          <w:rFonts w:ascii="Times New Roman" w:hAnsi="Times New Roman"/>
          <w:sz w:val="24"/>
          <w:szCs w:val="24"/>
          <w:lang w:val="fr-FR"/>
        </w:rPr>
        <w:t xml:space="preserve">identifie les difficultés rencontrées et au besoin, </w:t>
      </w:r>
      <w:r w:rsidR="000F6E94" w:rsidRPr="0047303D">
        <w:rPr>
          <w:rFonts w:ascii="Times New Roman" w:hAnsi="Times New Roman"/>
          <w:sz w:val="24"/>
          <w:szCs w:val="24"/>
          <w:lang w:val="fr-FR"/>
        </w:rPr>
        <w:t>apporte</w:t>
      </w:r>
      <w:r w:rsidR="0049728B" w:rsidRPr="0047303D">
        <w:rPr>
          <w:rFonts w:ascii="Times New Roman" w:hAnsi="Times New Roman"/>
          <w:sz w:val="24"/>
          <w:szCs w:val="24"/>
          <w:lang w:val="fr-FR"/>
        </w:rPr>
        <w:t xml:space="preserve"> des améliorations à</w:t>
      </w:r>
      <w:r w:rsidR="00187DD1" w:rsidRPr="0047303D">
        <w:rPr>
          <w:rFonts w:ascii="Times New Roman" w:hAnsi="Times New Roman"/>
          <w:sz w:val="24"/>
          <w:szCs w:val="24"/>
          <w:lang w:val="fr-FR"/>
        </w:rPr>
        <w:t xml:space="preserve"> la stratégie et </w:t>
      </w:r>
      <w:r w:rsidR="0049728B" w:rsidRPr="0047303D">
        <w:rPr>
          <w:rFonts w:ascii="Times New Roman" w:hAnsi="Times New Roman"/>
          <w:sz w:val="24"/>
          <w:szCs w:val="24"/>
          <w:lang w:val="fr-FR"/>
        </w:rPr>
        <w:t>aux</w:t>
      </w:r>
      <w:r w:rsidR="00BF207A" w:rsidRPr="0047303D">
        <w:rPr>
          <w:rFonts w:ascii="Times New Roman" w:hAnsi="Times New Roman"/>
          <w:sz w:val="24"/>
          <w:szCs w:val="24"/>
          <w:lang w:val="fr-FR"/>
        </w:rPr>
        <w:t xml:space="preserve"> outils</w:t>
      </w:r>
      <w:r w:rsidR="00187DD1" w:rsidRPr="0047303D">
        <w:rPr>
          <w:rFonts w:ascii="Times New Roman" w:hAnsi="Times New Roman"/>
          <w:sz w:val="24"/>
          <w:szCs w:val="24"/>
          <w:lang w:val="fr-FR"/>
        </w:rPr>
        <w:t xml:space="preserve">. </w:t>
      </w:r>
    </w:p>
    <w:p w:rsidR="0049728B" w:rsidRPr="0047303D" w:rsidRDefault="00187DD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 troisième niveau est constitué par la coordination de l’UCN et</w:t>
      </w:r>
      <w:r w:rsidR="000F6E94" w:rsidRPr="0047303D">
        <w:rPr>
          <w:rFonts w:ascii="Times New Roman" w:hAnsi="Times New Roman"/>
          <w:sz w:val="24"/>
          <w:szCs w:val="24"/>
          <w:lang w:val="fr-FR"/>
        </w:rPr>
        <w:t>,</w:t>
      </w:r>
      <w:r w:rsidRPr="0047303D">
        <w:rPr>
          <w:rFonts w:ascii="Times New Roman" w:hAnsi="Times New Roman"/>
          <w:sz w:val="24"/>
          <w:szCs w:val="24"/>
          <w:lang w:val="fr-FR"/>
        </w:rPr>
        <w:t xml:space="preserve"> dans une certaine mesure</w:t>
      </w:r>
      <w:r w:rsidR="000F6E94" w:rsidRPr="0047303D">
        <w:rPr>
          <w:rFonts w:ascii="Times New Roman" w:hAnsi="Times New Roman"/>
          <w:sz w:val="24"/>
          <w:szCs w:val="24"/>
          <w:lang w:val="fr-FR"/>
        </w:rPr>
        <w:t>,</w:t>
      </w:r>
      <w:r w:rsidRPr="0047303D">
        <w:rPr>
          <w:rFonts w:ascii="Times New Roman" w:hAnsi="Times New Roman"/>
          <w:sz w:val="24"/>
          <w:szCs w:val="24"/>
          <w:lang w:val="fr-FR"/>
        </w:rPr>
        <w:t xml:space="preserve"> par le COPIL. Ce troisième niveau a un rôle d’orientation</w:t>
      </w:r>
      <w:r w:rsidR="007D6F77" w:rsidRPr="0047303D">
        <w:rPr>
          <w:rFonts w:ascii="Times New Roman" w:hAnsi="Times New Roman"/>
          <w:sz w:val="24"/>
          <w:szCs w:val="24"/>
          <w:lang w:val="fr-FR"/>
        </w:rPr>
        <w:t xml:space="preserve"> </w:t>
      </w:r>
      <w:r w:rsidR="00A369B5" w:rsidRPr="0047303D">
        <w:rPr>
          <w:rFonts w:ascii="Times New Roman" w:hAnsi="Times New Roman"/>
          <w:sz w:val="24"/>
          <w:szCs w:val="24"/>
          <w:lang w:val="fr-FR"/>
        </w:rPr>
        <w:t>et de contrôle des effets.</w:t>
      </w:r>
    </w:p>
    <w:p w:rsidR="007B69BD" w:rsidRPr="0047303D" w:rsidRDefault="004A1D66"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 dispositif en lui-même est pertinent et cohérent en ce sens qu’il comporte différents niveaux complémentaires dont les rôles sont définis. Seulement, dans la mise en œuvre, il y a des insuffisances. Une première insuffisance vient du fait que </w:t>
      </w:r>
      <w:r w:rsidR="0086702B" w:rsidRPr="0047303D">
        <w:rPr>
          <w:rFonts w:ascii="Times New Roman" w:hAnsi="Times New Roman"/>
          <w:sz w:val="24"/>
          <w:szCs w:val="24"/>
          <w:lang w:val="fr-FR"/>
        </w:rPr>
        <w:t>les animateurs n’arrivent pas à réaliser correctement le suivi et la collecte des informations sur les effets</w:t>
      </w:r>
      <w:r w:rsidR="0045540C" w:rsidRPr="0047303D">
        <w:rPr>
          <w:rFonts w:ascii="Times New Roman" w:hAnsi="Times New Roman"/>
          <w:sz w:val="24"/>
          <w:szCs w:val="24"/>
          <w:lang w:val="fr-FR"/>
        </w:rPr>
        <w:t xml:space="preserve"> de l’accompagnement apporté</w:t>
      </w:r>
      <w:r w:rsidR="0086702B" w:rsidRPr="0047303D">
        <w:rPr>
          <w:rFonts w:ascii="Times New Roman" w:hAnsi="Times New Roman"/>
          <w:sz w:val="24"/>
          <w:szCs w:val="24"/>
          <w:lang w:val="fr-FR"/>
        </w:rPr>
        <w:t>.</w:t>
      </w:r>
      <w:r w:rsidR="0045540C" w:rsidRPr="0047303D">
        <w:rPr>
          <w:rFonts w:ascii="Times New Roman" w:hAnsi="Times New Roman"/>
          <w:sz w:val="24"/>
          <w:szCs w:val="24"/>
          <w:lang w:val="fr-FR"/>
        </w:rPr>
        <w:t xml:space="preserve"> </w:t>
      </w:r>
      <w:r w:rsidR="00D360F4" w:rsidRPr="0047303D">
        <w:rPr>
          <w:rFonts w:ascii="Times New Roman" w:hAnsi="Times New Roman"/>
          <w:sz w:val="24"/>
          <w:szCs w:val="24"/>
          <w:lang w:val="fr-FR"/>
        </w:rPr>
        <w:t xml:space="preserve">La deuxième insuffisance </w:t>
      </w:r>
      <w:r w:rsidR="00256D67" w:rsidRPr="0047303D">
        <w:rPr>
          <w:rFonts w:ascii="Times New Roman" w:hAnsi="Times New Roman"/>
          <w:sz w:val="24"/>
          <w:szCs w:val="24"/>
          <w:lang w:val="fr-FR"/>
        </w:rPr>
        <w:t xml:space="preserve">vient </w:t>
      </w:r>
      <w:r w:rsidR="00624D0F" w:rsidRPr="0047303D">
        <w:rPr>
          <w:rFonts w:ascii="Times New Roman" w:hAnsi="Times New Roman"/>
          <w:sz w:val="24"/>
          <w:szCs w:val="24"/>
          <w:lang w:val="fr-FR"/>
        </w:rPr>
        <w:t xml:space="preserve">du fait que les responsables DEL des ALR/CAC </w:t>
      </w:r>
      <w:r w:rsidR="00624CD6" w:rsidRPr="0047303D">
        <w:rPr>
          <w:rFonts w:ascii="Times New Roman" w:hAnsi="Times New Roman"/>
          <w:sz w:val="24"/>
          <w:szCs w:val="24"/>
          <w:lang w:val="fr-FR"/>
        </w:rPr>
        <w:t xml:space="preserve">ne s’investissent pas suffisamment dans le suivi de l’utilisation des appuis apportés aux bénéficiaires ainsi que </w:t>
      </w:r>
      <w:r w:rsidR="00256D67" w:rsidRPr="0047303D">
        <w:rPr>
          <w:rFonts w:ascii="Times New Roman" w:hAnsi="Times New Roman"/>
          <w:sz w:val="24"/>
          <w:szCs w:val="24"/>
          <w:lang w:val="fr-FR"/>
        </w:rPr>
        <w:t xml:space="preserve">dans le </w:t>
      </w:r>
      <w:r w:rsidR="00624CD6" w:rsidRPr="0047303D">
        <w:rPr>
          <w:rFonts w:ascii="Times New Roman" w:hAnsi="Times New Roman"/>
          <w:sz w:val="24"/>
          <w:szCs w:val="24"/>
          <w:lang w:val="fr-FR"/>
        </w:rPr>
        <w:t xml:space="preserve"> suivi </w:t>
      </w:r>
      <w:r w:rsidR="00256D67" w:rsidRPr="0047303D">
        <w:rPr>
          <w:rFonts w:ascii="Times New Roman" w:hAnsi="Times New Roman"/>
          <w:sz w:val="24"/>
          <w:szCs w:val="24"/>
          <w:lang w:val="fr-FR"/>
        </w:rPr>
        <w:t>de leurs</w:t>
      </w:r>
      <w:r w:rsidR="00624CD6" w:rsidRPr="0047303D">
        <w:rPr>
          <w:rFonts w:ascii="Times New Roman" w:hAnsi="Times New Roman"/>
          <w:sz w:val="24"/>
          <w:szCs w:val="24"/>
          <w:lang w:val="fr-FR"/>
        </w:rPr>
        <w:t xml:space="preserve"> effets.</w:t>
      </w:r>
      <w:r w:rsidR="00F97E04" w:rsidRPr="0047303D">
        <w:rPr>
          <w:rFonts w:ascii="Times New Roman" w:hAnsi="Times New Roman"/>
          <w:sz w:val="24"/>
          <w:szCs w:val="24"/>
          <w:lang w:val="fr-FR"/>
        </w:rPr>
        <w:t xml:space="preserve"> La troisième insuffisance provient de l’insuffisance du suivi et de l’évaluation </w:t>
      </w:r>
      <w:r w:rsidR="00834B08" w:rsidRPr="0047303D">
        <w:rPr>
          <w:rFonts w:ascii="Times New Roman" w:hAnsi="Times New Roman"/>
          <w:sz w:val="24"/>
          <w:szCs w:val="24"/>
          <w:lang w:val="fr-FR"/>
        </w:rPr>
        <w:t>(par l’expert DEL</w:t>
      </w:r>
      <w:r w:rsidR="00EF7E6D" w:rsidRPr="0047303D">
        <w:rPr>
          <w:rFonts w:ascii="Times New Roman" w:hAnsi="Times New Roman"/>
          <w:sz w:val="24"/>
          <w:szCs w:val="24"/>
          <w:lang w:val="fr-FR"/>
        </w:rPr>
        <w:t xml:space="preserve"> de l’UCN</w:t>
      </w:r>
      <w:r w:rsidR="00834B08" w:rsidRPr="0047303D">
        <w:rPr>
          <w:rFonts w:ascii="Times New Roman" w:hAnsi="Times New Roman"/>
          <w:sz w:val="24"/>
          <w:szCs w:val="24"/>
          <w:lang w:val="fr-FR"/>
        </w:rPr>
        <w:t xml:space="preserve">) </w:t>
      </w:r>
      <w:r w:rsidR="00F97E04" w:rsidRPr="0047303D">
        <w:rPr>
          <w:rFonts w:ascii="Times New Roman" w:hAnsi="Times New Roman"/>
          <w:sz w:val="24"/>
          <w:szCs w:val="24"/>
          <w:lang w:val="fr-FR"/>
        </w:rPr>
        <w:t xml:space="preserve">de la qualité des animations et formations réalisées par les responsables DEL </w:t>
      </w:r>
      <w:r w:rsidR="0086702B" w:rsidRPr="0047303D">
        <w:rPr>
          <w:rFonts w:ascii="Times New Roman" w:hAnsi="Times New Roman"/>
          <w:sz w:val="24"/>
          <w:szCs w:val="24"/>
          <w:lang w:val="fr-FR"/>
        </w:rPr>
        <w:t xml:space="preserve"> </w:t>
      </w:r>
      <w:r w:rsidR="00834B08" w:rsidRPr="0047303D">
        <w:rPr>
          <w:rFonts w:ascii="Times New Roman" w:hAnsi="Times New Roman"/>
          <w:sz w:val="24"/>
          <w:szCs w:val="24"/>
          <w:lang w:val="fr-FR"/>
        </w:rPr>
        <w:t>ainsi que des effets produits sur les activités économiques des bénéficiaires.</w:t>
      </w:r>
    </w:p>
    <w:p w:rsidR="00DB3807" w:rsidRPr="0047303D" w:rsidRDefault="007B69BD"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En outre, si l’on considère que les outils font partie du dispositif d’accompagnement, on relève qu’il y a eu un effort dans la production d’outils mais </w:t>
      </w:r>
      <w:r w:rsidR="006B2F36" w:rsidRPr="0047303D">
        <w:rPr>
          <w:rFonts w:ascii="Times New Roman" w:hAnsi="Times New Roman"/>
          <w:sz w:val="24"/>
          <w:szCs w:val="24"/>
          <w:lang w:val="fr-FR"/>
        </w:rPr>
        <w:t xml:space="preserve">il n’existe pas de stratégie opérationnelle formalisée en matière de DEL. Stratégie qui aurait consisté à expliciter les objectifs du DEL, son </w:t>
      </w:r>
      <w:r w:rsidR="006B2F36" w:rsidRPr="0047303D">
        <w:rPr>
          <w:rFonts w:ascii="Times New Roman" w:hAnsi="Times New Roman"/>
          <w:sz w:val="24"/>
          <w:szCs w:val="24"/>
          <w:lang w:val="fr-FR"/>
        </w:rPr>
        <w:lastRenderedPageBreak/>
        <w:t>champ d’action, son approche/démarche avec les différentes étapes qui la composent, les outils à utiliser à chaque étape, la démarche de désengagement, etc.</w:t>
      </w:r>
      <w:r w:rsidR="004A1D66" w:rsidRPr="0047303D">
        <w:rPr>
          <w:rFonts w:ascii="Times New Roman" w:hAnsi="Times New Roman"/>
          <w:sz w:val="24"/>
          <w:szCs w:val="24"/>
          <w:lang w:val="fr-FR"/>
        </w:rPr>
        <w:t xml:space="preserve"> </w:t>
      </w:r>
    </w:p>
    <w:p w:rsidR="006A4ED0" w:rsidRPr="0047303D" w:rsidRDefault="005E0A91"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En somme, le dispositif en lui-même est pertinent et complet mais son opérationnalisation comporte des insuffisances. Le programme devrait donc s’investir dans l’élaboration d’une stratégie opérationnelle d’appui au développement économique local. Egalement, les responsables DEL devraient s’investir davantage dans le suivi de l’utilisation </w:t>
      </w:r>
      <w:r w:rsidR="00EB076E" w:rsidRPr="0047303D">
        <w:rPr>
          <w:rFonts w:ascii="Times New Roman" w:hAnsi="Times New Roman"/>
          <w:i/>
          <w:sz w:val="24"/>
          <w:szCs w:val="24"/>
          <w:lang w:val="fr-FR"/>
        </w:rPr>
        <w:t xml:space="preserve">effective </w:t>
      </w:r>
      <w:r w:rsidRPr="0047303D">
        <w:rPr>
          <w:rFonts w:ascii="Times New Roman" w:hAnsi="Times New Roman"/>
          <w:i/>
          <w:sz w:val="24"/>
          <w:szCs w:val="24"/>
          <w:lang w:val="fr-FR"/>
        </w:rPr>
        <w:t xml:space="preserve">des </w:t>
      </w:r>
      <w:r w:rsidR="00EB076E" w:rsidRPr="0047303D">
        <w:rPr>
          <w:rFonts w:ascii="Times New Roman" w:hAnsi="Times New Roman"/>
          <w:i/>
          <w:sz w:val="24"/>
          <w:szCs w:val="24"/>
          <w:lang w:val="fr-FR"/>
        </w:rPr>
        <w:t>services offerts</w:t>
      </w:r>
      <w:r w:rsidRPr="0047303D">
        <w:rPr>
          <w:rFonts w:ascii="Times New Roman" w:hAnsi="Times New Roman"/>
          <w:i/>
          <w:sz w:val="24"/>
          <w:szCs w:val="24"/>
          <w:lang w:val="fr-FR"/>
        </w:rPr>
        <w:t xml:space="preserve"> par le programme ainsi que </w:t>
      </w:r>
      <w:r w:rsidR="00256D67" w:rsidRPr="0047303D">
        <w:rPr>
          <w:rFonts w:ascii="Times New Roman" w:hAnsi="Times New Roman"/>
          <w:i/>
          <w:sz w:val="24"/>
          <w:szCs w:val="24"/>
          <w:lang w:val="fr-FR"/>
        </w:rPr>
        <w:t xml:space="preserve">dans </w:t>
      </w:r>
      <w:r w:rsidRPr="0047303D">
        <w:rPr>
          <w:rFonts w:ascii="Times New Roman" w:hAnsi="Times New Roman"/>
          <w:i/>
          <w:sz w:val="24"/>
          <w:szCs w:val="24"/>
          <w:lang w:val="fr-FR"/>
        </w:rPr>
        <w:t xml:space="preserve">le suivi des effets. </w:t>
      </w:r>
      <w:r w:rsidR="00256D67" w:rsidRPr="0047303D">
        <w:rPr>
          <w:rFonts w:ascii="Times New Roman" w:hAnsi="Times New Roman"/>
          <w:i/>
          <w:sz w:val="24"/>
          <w:szCs w:val="24"/>
          <w:lang w:val="fr-FR"/>
        </w:rPr>
        <w:t>L</w:t>
      </w:r>
      <w:r w:rsidRPr="0047303D">
        <w:rPr>
          <w:rFonts w:ascii="Times New Roman" w:hAnsi="Times New Roman"/>
          <w:i/>
          <w:sz w:val="24"/>
          <w:szCs w:val="24"/>
          <w:lang w:val="fr-FR"/>
        </w:rPr>
        <w:t>’expert DEL de l’UCN</w:t>
      </w:r>
      <w:r w:rsidR="00FA0E81" w:rsidRPr="0047303D">
        <w:rPr>
          <w:rFonts w:ascii="Times New Roman" w:hAnsi="Times New Roman"/>
          <w:i/>
          <w:sz w:val="24"/>
          <w:szCs w:val="24"/>
          <w:lang w:val="fr-FR"/>
        </w:rPr>
        <w:t xml:space="preserve">  devrait</w:t>
      </w:r>
      <w:r w:rsidRPr="0047303D">
        <w:rPr>
          <w:rFonts w:ascii="Times New Roman" w:hAnsi="Times New Roman"/>
          <w:i/>
          <w:sz w:val="24"/>
          <w:szCs w:val="24"/>
          <w:lang w:val="fr-FR"/>
        </w:rPr>
        <w:t xml:space="preserve"> s’investir davantage dans la réflexion stratégique, le suivi de la qualité des animations et formations réalisées par les responsables ainsi que l’analyse des effets.</w:t>
      </w:r>
    </w:p>
    <w:p w:rsidR="00DF23B3" w:rsidRPr="0047303D" w:rsidRDefault="00DE56D3" w:rsidP="004B60EF">
      <w:pPr>
        <w:pStyle w:val="Titre3"/>
        <w:spacing w:before="120" w:after="120" w:line="276" w:lineRule="auto"/>
        <w:ind w:left="-567"/>
        <w:rPr>
          <w:rFonts w:ascii="Times New Roman" w:hAnsi="Times New Roman"/>
          <w:sz w:val="24"/>
          <w:szCs w:val="24"/>
          <w:lang w:val="fr-FR"/>
        </w:rPr>
      </w:pPr>
      <w:bookmarkStart w:id="142" w:name="_Toc383076144"/>
      <w:bookmarkStart w:id="143" w:name="_Toc383080905"/>
      <w:bookmarkStart w:id="144" w:name="_Toc387633683"/>
      <w:r w:rsidRPr="0047303D">
        <w:rPr>
          <w:rFonts w:ascii="Times New Roman" w:hAnsi="Times New Roman"/>
          <w:sz w:val="24"/>
          <w:szCs w:val="24"/>
          <w:lang w:val="fr-FR"/>
        </w:rPr>
        <w:t>4</w:t>
      </w:r>
      <w:r w:rsidR="000B58EA" w:rsidRPr="0047303D">
        <w:rPr>
          <w:rFonts w:ascii="Times New Roman" w:hAnsi="Times New Roman"/>
          <w:sz w:val="24"/>
          <w:szCs w:val="24"/>
          <w:lang w:val="fr-FR"/>
        </w:rPr>
        <w:t>.</w:t>
      </w:r>
      <w:r w:rsidR="006A4ACC" w:rsidRPr="0047303D">
        <w:rPr>
          <w:rFonts w:ascii="Times New Roman" w:hAnsi="Times New Roman"/>
          <w:sz w:val="24"/>
          <w:szCs w:val="24"/>
          <w:lang w:val="fr-FR"/>
        </w:rPr>
        <w:t>1</w:t>
      </w:r>
      <w:r w:rsidR="000B58EA" w:rsidRPr="0047303D">
        <w:rPr>
          <w:rFonts w:ascii="Times New Roman" w:hAnsi="Times New Roman"/>
          <w:sz w:val="24"/>
          <w:szCs w:val="24"/>
          <w:lang w:val="fr-FR"/>
        </w:rPr>
        <w:t>.5</w:t>
      </w:r>
      <w:r w:rsidR="00DF23B3" w:rsidRPr="0047303D">
        <w:rPr>
          <w:rFonts w:ascii="Times New Roman" w:hAnsi="Times New Roman"/>
          <w:sz w:val="24"/>
          <w:szCs w:val="24"/>
          <w:lang w:val="fr-FR"/>
        </w:rPr>
        <w:t xml:space="preserve"> Analyse du volet non financier des services de développement des entreprises offerts aux bénéficiaires par le programme</w:t>
      </w:r>
      <w:bookmarkEnd w:id="142"/>
      <w:bookmarkEnd w:id="143"/>
      <w:bookmarkEnd w:id="144"/>
      <w:r w:rsidR="00DF23B3" w:rsidRPr="0047303D">
        <w:rPr>
          <w:rFonts w:ascii="Times New Roman" w:hAnsi="Times New Roman"/>
          <w:sz w:val="24"/>
          <w:szCs w:val="24"/>
          <w:lang w:val="fr-FR"/>
        </w:rPr>
        <w:t xml:space="preserve"> </w:t>
      </w:r>
    </w:p>
    <w:p w:rsidR="00DF23B3" w:rsidRPr="0047303D" w:rsidRDefault="00DF23B3"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L’offre de services du programme aux bénéficiaires des PTFM pour le développement de leurs activités économiques s’est orientée essentiellement vers les services suivant</w:t>
      </w:r>
      <w:r w:rsidR="009B3719" w:rsidRPr="0047303D">
        <w:rPr>
          <w:rFonts w:ascii="Times New Roman" w:hAnsi="Times New Roman"/>
          <w:sz w:val="24"/>
          <w:szCs w:val="24"/>
          <w:lang w:val="fr-FR"/>
        </w:rPr>
        <w:t>s</w:t>
      </w:r>
      <w:r w:rsidRPr="0047303D">
        <w:rPr>
          <w:rFonts w:ascii="Times New Roman" w:hAnsi="Times New Roman"/>
          <w:sz w:val="24"/>
          <w:szCs w:val="24"/>
          <w:lang w:val="fr-FR"/>
        </w:rPr>
        <w:t xml:space="preserve"> : (i) le maniement opérationnel des PTFM, (ii) la formation en entreprenariat (iii) la formation en gestion des AGR/MER, (iv) la formation en gestion du crédit, (v) la facilitation de l’accès au crédit, (vi) la facilitation de l’accès au marché, </w:t>
      </w:r>
      <w:r w:rsidR="00794DB1" w:rsidRPr="0047303D">
        <w:rPr>
          <w:rFonts w:ascii="Times New Roman" w:hAnsi="Times New Roman"/>
          <w:sz w:val="24"/>
          <w:szCs w:val="24"/>
          <w:lang w:val="fr-FR"/>
        </w:rPr>
        <w:t>(v</w:t>
      </w:r>
      <w:r w:rsidR="00894520" w:rsidRPr="0047303D">
        <w:rPr>
          <w:rFonts w:ascii="Times New Roman" w:hAnsi="Times New Roman"/>
          <w:sz w:val="24"/>
          <w:szCs w:val="24"/>
          <w:lang w:val="fr-FR"/>
        </w:rPr>
        <w:t>ii</w:t>
      </w:r>
      <w:r w:rsidR="00794DB1" w:rsidRPr="0047303D">
        <w:rPr>
          <w:rFonts w:ascii="Times New Roman" w:hAnsi="Times New Roman"/>
          <w:sz w:val="24"/>
          <w:szCs w:val="24"/>
          <w:lang w:val="fr-FR"/>
        </w:rPr>
        <w:t xml:space="preserve">) </w:t>
      </w:r>
      <w:r w:rsidR="007306FA" w:rsidRPr="0047303D">
        <w:rPr>
          <w:rFonts w:ascii="Times New Roman" w:hAnsi="Times New Roman"/>
          <w:sz w:val="24"/>
          <w:szCs w:val="24"/>
          <w:lang w:val="fr-FR"/>
        </w:rPr>
        <w:t xml:space="preserve">marketing et technique de vente, (viii) </w:t>
      </w:r>
      <w:r w:rsidR="00794DB1" w:rsidRPr="0047303D">
        <w:rPr>
          <w:rFonts w:ascii="Times New Roman" w:hAnsi="Times New Roman"/>
          <w:sz w:val="24"/>
          <w:szCs w:val="24"/>
          <w:lang w:val="fr-FR"/>
        </w:rPr>
        <w:t xml:space="preserve">des formations spécifiques, </w:t>
      </w:r>
      <w:r w:rsidR="007306FA" w:rsidRPr="0047303D">
        <w:rPr>
          <w:rFonts w:ascii="Times New Roman" w:hAnsi="Times New Roman"/>
          <w:sz w:val="24"/>
          <w:szCs w:val="24"/>
          <w:lang w:val="fr-FR"/>
        </w:rPr>
        <w:t>(ix</w:t>
      </w:r>
      <w:r w:rsidRPr="0047303D">
        <w:rPr>
          <w:rFonts w:ascii="Times New Roman" w:hAnsi="Times New Roman"/>
          <w:sz w:val="24"/>
          <w:szCs w:val="24"/>
          <w:lang w:val="fr-FR"/>
        </w:rPr>
        <w:t xml:space="preserve">) l’appui conseil, etc. </w:t>
      </w:r>
    </w:p>
    <w:p w:rsidR="00CE67FC" w:rsidRPr="0047303D" w:rsidRDefault="0060660D"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Les formations constituent l’essentiel des services d’accompagnement des entreprises offerts aux bénéficiaires. </w:t>
      </w:r>
      <w:r w:rsidR="00CE67FC" w:rsidRPr="0047303D">
        <w:rPr>
          <w:rFonts w:ascii="Times New Roman" w:hAnsi="Times New Roman"/>
          <w:sz w:val="24"/>
          <w:szCs w:val="24"/>
          <w:lang w:val="fr-FR"/>
        </w:rPr>
        <w:t>Le nombre de femmes bénéficiaires des formations est précisé par le tableau suivant.</w:t>
      </w:r>
    </w:p>
    <w:p w:rsidR="00CE67FC" w:rsidRPr="0047303D" w:rsidRDefault="00CE67FC" w:rsidP="004B60EF">
      <w:pPr>
        <w:pStyle w:val="Listetableau"/>
        <w:spacing w:before="120" w:after="40" w:line="276" w:lineRule="auto"/>
        <w:rPr>
          <w:szCs w:val="24"/>
        </w:rPr>
      </w:pPr>
      <w:bookmarkStart w:id="145" w:name="_Toc383080467"/>
      <w:bookmarkStart w:id="146" w:name="_Toc387634737"/>
      <w:r w:rsidRPr="0047303D">
        <w:rPr>
          <w:szCs w:val="24"/>
        </w:rPr>
        <w:t>Tableau </w:t>
      </w:r>
      <w:r w:rsidR="009D7CD7">
        <w:rPr>
          <w:szCs w:val="24"/>
        </w:rPr>
        <w:t>n°1</w:t>
      </w:r>
      <w:r w:rsidR="000D6690">
        <w:rPr>
          <w:szCs w:val="24"/>
        </w:rPr>
        <w:t>5</w:t>
      </w:r>
      <w:r w:rsidRPr="0047303D">
        <w:rPr>
          <w:szCs w:val="24"/>
        </w:rPr>
        <w:t xml:space="preserve"> : Nombre de personnes bénéficiaires de formations</w:t>
      </w:r>
      <w:bookmarkEnd w:id="145"/>
      <w:bookmarkEnd w:id="146"/>
    </w:p>
    <w:tbl>
      <w:tblPr>
        <w:tblW w:w="1077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1701"/>
        <w:gridCol w:w="2127"/>
        <w:gridCol w:w="1843"/>
        <w:gridCol w:w="1418"/>
      </w:tblGrid>
      <w:tr w:rsidR="00CE67FC" w:rsidRPr="0085014B" w:rsidTr="004375F1">
        <w:tc>
          <w:tcPr>
            <w:tcW w:w="3686" w:type="dxa"/>
            <w:shd w:val="clear" w:color="auto" w:fill="D9D9D9"/>
          </w:tcPr>
          <w:p w:rsidR="00CE67FC" w:rsidRPr="0085014B" w:rsidRDefault="00CE67FC" w:rsidP="0085014B">
            <w:pPr>
              <w:spacing w:after="0" w:line="276" w:lineRule="auto"/>
              <w:jc w:val="left"/>
              <w:rPr>
                <w:rFonts w:ascii="Times New Roman" w:hAnsi="Times New Roman"/>
                <w:b/>
                <w:lang w:val="fr-FR"/>
              </w:rPr>
            </w:pPr>
            <w:r w:rsidRPr="0085014B">
              <w:rPr>
                <w:rFonts w:ascii="Times New Roman" w:hAnsi="Times New Roman"/>
                <w:b/>
                <w:lang w:val="fr-FR"/>
              </w:rPr>
              <w:t xml:space="preserve">Désignation </w:t>
            </w:r>
          </w:p>
        </w:tc>
        <w:tc>
          <w:tcPr>
            <w:tcW w:w="1701" w:type="dxa"/>
            <w:shd w:val="clear" w:color="auto" w:fill="D9D9D9"/>
          </w:tcPr>
          <w:p w:rsidR="00CE67FC" w:rsidRPr="0085014B" w:rsidRDefault="00CE67FC" w:rsidP="0085014B">
            <w:pPr>
              <w:spacing w:after="0" w:line="276" w:lineRule="auto"/>
              <w:jc w:val="center"/>
              <w:rPr>
                <w:rFonts w:ascii="Times New Roman" w:hAnsi="Times New Roman"/>
                <w:b/>
                <w:lang w:val="fr-FR"/>
              </w:rPr>
            </w:pPr>
            <w:r w:rsidRPr="0085014B">
              <w:rPr>
                <w:rFonts w:ascii="Times New Roman" w:hAnsi="Times New Roman"/>
                <w:b/>
                <w:lang w:val="fr-FR"/>
              </w:rPr>
              <w:t>Formation en entreprenariat</w:t>
            </w:r>
          </w:p>
        </w:tc>
        <w:tc>
          <w:tcPr>
            <w:tcW w:w="2127" w:type="dxa"/>
            <w:shd w:val="clear" w:color="auto" w:fill="D9D9D9"/>
          </w:tcPr>
          <w:p w:rsidR="00CE67FC" w:rsidRPr="0085014B" w:rsidRDefault="00CE67FC" w:rsidP="0085014B">
            <w:pPr>
              <w:spacing w:after="0" w:line="276" w:lineRule="auto"/>
              <w:jc w:val="center"/>
              <w:rPr>
                <w:rFonts w:ascii="Times New Roman" w:hAnsi="Times New Roman"/>
                <w:b/>
                <w:lang w:val="fr-FR"/>
              </w:rPr>
            </w:pPr>
            <w:r w:rsidRPr="0085014B">
              <w:rPr>
                <w:rFonts w:ascii="Times New Roman" w:hAnsi="Times New Roman"/>
                <w:b/>
                <w:lang w:val="fr-FR"/>
              </w:rPr>
              <w:t>Formation en gestion des AGR/MER</w:t>
            </w:r>
          </w:p>
        </w:tc>
        <w:tc>
          <w:tcPr>
            <w:tcW w:w="1843" w:type="dxa"/>
            <w:shd w:val="clear" w:color="auto" w:fill="D9D9D9"/>
          </w:tcPr>
          <w:p w:rsidR="00CE67FC" w:rsidRPr="0085014B" w:rsidRDefault="00CE67FC" w:rsidP="0085014B">
            <w:pPr>
              <w:spacing w:after="0" w:line="276" w:lineRule="auto"/>
              <w:jc w:val="center"/>
              <w:rPr>
                <w:rFonts w:ascii="Times New Roman" w:hAnsi="Times New Roman"/>
                <w:b/>
                <w:lang w:val="fr-FR"/>
              </w:rPr>
            </w:pPr>
            <w:r w:rsidRPr="0085014B">
              <w:rPr>
                <w:rFonts w:ascii="Times New Roman" w:hAnsi="Times New Roman"/>
                <w:b/>
                <w:lang w:val="fr-FR"/>
              </w:rPr>
              <w:t>Formation en gestion de crédit</w:t>
            </w:r>
          </w:p>
        </w:tc>
        <w:tc>
          <w:tcPr>
            <w:tcW w:w="1418" w:type="dxa"/>
            <w:shd w:val="clear" w:color="auto" w:fill="D9D9D9"/>
          </w:tcPr>
          <w:p w:rsidR="00CE67FC" w:rsidRPr="0085014B" w:rsidRDefault="00CE67FC" w:rsidP="0085014B">
            <w:pPr>
              <w:spacing w:after="0" w:line="276" w:lineRule="auto"/>
              <w:jc w:val="center"/>
              <w:rPr>
                <w:rFonts w:ascii="Times New Roman" w:hAnsi="Times New Roman"/>
                <w:b/>
                <w:lang w:val="fr-FR"/>
              </w:rPr>
            </w:pPr>
            <w:r w:rsidRPr="0085014B">
              <w:rPr>
                <w:rFonts w:ascii="Times New Roman" w:hAnsi="Times New Roman"/>
                <w:b/>
                <w:lang w:val="fr-FR"/>
              </w:rPr>
              <w:t>Formations spécifiques</w:t>
            </w:r>
          </w:p>
        </w:tc>
      </w:tr>
      <w:tr w:rsidR="00CE67FC" w:rsidRPr="0085014B" w:rsidTr="004375F1">
        <w:tc>
          <w:tcPr>
            <w:tcW w:w="3686" w:type="dxa"/>
          </w:tcPr>
          <w:p w:rsidR="00CE67FC" w:rsidRPr="0085014B" w:rsidRDefault="00CE67FC" w:rsidP="0085014B">
            <w:pPr>
              <w:spacing w:after="0" w:line="276" w:lineRule="auto"/>
              <w:jc w:val="left"/>
              <w:rPr>
                <w:rFonts w:ascii="Times New Roman" w:hAnsi="Times New Roman"/>
                <w:lang w:val="fr-FR"/>
              </w:rPr>
            </w:pPr>
            <w:r w:rsidRPr="0085014B">
              <w:rPr>
                <w:rFonts w:ascii="Times New Roman" w:hAnsi="Times New Roman"/>
                <w:lang w:val="fr-FR"/>
              </w:rPr>
              <w:t xml:space="preserve">Nombre de bénéficiaires prévus </w:t>
            </w:r>
          </w:p>
        </w:tc>
        <w:tc>
          <w:tcPr>
            <w:tcW w:w="1701" w:type="dxa"/>
          </w:tcPr>
          <w:p w:rsidR="00CE67FC" w:rsidRPr="0085014B" w:rsidRDefault="00CE67FC" w:rsidP="0085014B">
            <w:pPr>
              <w:spacing w:after="0" w:line="276" w:lineRule="auto"/>
              <w:jc w:val="center"/>
              <w:rPr>
                <w:rFonts w:ascii="Times New Roman" w:hAnsi="Times New Roman"/>
                <w:lang w:val="fr-FR"/>
              </w:rPr>
            </w:pPr>
            <w:r w:rsidRPr="0085014B">
              <w:rPr>
                <w:rFonts w:ascii="Times New Roman" w:hAnsi="Times New Roman"/>
                <w:lang w:val="fr-FR"/>
              </w:rPr>
              <w:t>130</w:t>
            </w:r>
          </w:p>
        </w:tc>
        <w:tc>
          <w:tcPr>
            <w:tcW w:w="2127" w:type="dxa"/>
          </w:tcPr>
          <w:p w:rsidR="00CE67FC" w:rsidRPr="0085014B" w:rsidRDefault="00CE67FC" w:rsidP="0085014B">
            <w:pPr>
              <w:spacing w:after="0" w:line="276" w:lineRule="auto"/>
              <w:jc w:val="center"/>
              <w:rPr>
                <w:rFonts w:ascii="Times New Roman" w:hAnsi="Times New Roman"/>
                <w:lang w:val="fr-FR"/>
              </w:rPr>
            </w:pPr>
            <w:r w:rsidRPr="0085014B">
              <w:rPr>
                <w:rFonts w:ascii="Times New Roman" w:hAnsi="Times New Roman"/>
                <w:lang w:val="fr-FR"/>
              </w:rPr>
              <w:t>2 446</w:t>
            </w:r>
          </w:p>
        </w:tc>
        <w:tc>
          <w:tcPr>
            <w:tcW w:w="1843" w:type="dxa"/>
          </w:tcPr>
          <w:p w:rsidR="00CE67FC" w:rsidRPr="0085014B" w:rsidRDefault="00CE67FC" w:rsidP="0085014B">
            <w:pPr>
              <w:spacing w:after="0" w:line="276" w:lineRule="auto"/>
              <w:jc w:val="center"/>
              <w:rPr>
                <w:rFonts w:ascii="Times New Roman" w:hAnsi="Times New Roman"/>
                <w:lang w:val="fr-FR"/>
              </w:rPr>
            </w:pPr>
            <w:r w:rsidRPr="0085014B">
              <w:rPr>
                <w:rFonts w:ascii="Times New Roman" w:hAnsi="Times New Roman"/>
                <w:lang w:val="fr-FR"/>
              </w:rPr>
              <w:t>2 401</w:t>
            </w:r>
          </w:p>
        </w:tc>
        <w:tc>
          <w:tcPr>
            <w:tcW w:w="1418" w:type="dxa"/>
          </w:tcPr>
          <w:p w:rsidR="00CE67FC" w:rsidRPr="0085014B" w:rsidRDefault="00CE67FC" w:rsidP="0085014B">
            <w:pPr>
              <w:spacing w:after="0" w:line="276" w:lineRule="auto"/>
              <w:jc w:val="center"/>
              <w:rPr>
                <w:rFonts w:ascii="Times New Roman" w:hAnsi="Times New Roman"/>
                <w:lang w:val="fr-FR"/>
              </w:rPr>
            </w:pPr>
            <w:r w:rsidRPr="0085014B">
              <w:rPr>
                <w:rFonts w:ascii="Times New Roman" w:hAnsi="Times New Roman"/>
                <w:lang w:val="fr-FR"/>
              </w:rPr>
              <w:t>1 680</w:t>
            </w:r>
          </w:p>
        </w:tc>
      </w:tr>
      <w:tr w:rsidR="00CE67FC" w:rsidRPr="0085014B" w:rsidTr="004375F1">
        <w:tc>
          <w:tcPr>
            <w:tcW w:w="3686" w:type="dxa"/>
          </w:tcPr>
          <w:p w:rsidR="00CE67FC" w:rsidRPr="0085014B" w:rsidRDefault="00CE67FC" w:rsidP="0085014B">
            <w:pPr>
              <w:spacing w:after="0" w:line="276" w:lineRule="auto"/>
              <w:jc w:val="left"/>
              <w:rPr>
                <w:rFonts w:ascii="Times New Roman" w:hAnsi="Times New Roman"/>
                <w:lang w:val="fr-FR"/>
              </w:rPr>
            </w:pPr>
            <w:r w:rsidRPr="0085014B">
              <w:rPr>
                <w:rFonts w:ascii="Times New Roman" w:hAnsi="Times New Roman"/>
                <w:lang w:val="fr-FR"/>
              </w:rPr>
              <w:t>Nombre effectif de bénéficiaires</w:t>
            </w:r>
          </w:p>
        </w:tc>
        <w:tc>
          <w:tcPr>
            <w:tcW w:w="1701" w:type="dxa"/>
          </w:tcPr>
          <w:p w:rsidR="00CE67FC" w:rsidRPr="0085014B" w:rsidRDefault="00CE67FC" w:rsidP="0085014B">
            <w:pPr>
              <w:spacing w:after="0" w:line="276" w:lineRule="auto"/>
              <w:jc w:val="center"/>
              <w:rPr>
                <w:rFonts w:ascii="Times New Roman" w:hAnsi="Times New Roman"/>
                <w:lang w:val="fr-FR"/>
              </w:rPr>
            </w:pPr>
            <w:r w:rsidRPr="0085014B">
              <w:rPr>
                <w:rFonts w:ascii="Times New Roman" w:hAnsi="Times New Roman"/>
                <w:lang w:val="fr-FR"/>
              </w:rPr>
              <w:t>117</w:t>
            </w:r>
          </w:p>
        </w:tc>
        <w:tc>
          <w:tcPr>
            <w:tcW w:w="2127" w:type="dxa"/>
          </w:tcPr>
          <w:p w:rsidR="00CE67FC" w:rsidRPr="0085014B" w:rsidRDefault="00CE67FC" w:rsidP="0085014B">
            <w:pPr>
              <w:spacing w:after="0" w:line="276" w:lineRule="auto"/>
              <w:jc w:val="center"/>
              <w:rPr>
                <w:rFonts w:ascii="Times New Roman" w:hAnsi="Times New Roman"/>
                <w:lang w:val="fr-FR"/>
              </w:rPr>
            </w:pPr>
            <w:r w:rsidRPr="0085014B">
              <w:rPr>
                <w:rFonts w:ascii="Times New Roman" w:hAnsi="Times New Roman"/>
                <w:lang w:val="fr-FR"/>
              </w:rPr>
              <w:t>3 126</w:t>
            </w:r>
          </w:p>
        </w:tc>
        <w:tc>
          <w:tcPr>
            <w:tcW w:w="1843" w:type="dxa"/>
          </w:tcPr>
          <w:p w:rsidR="00CE67FC" w:rsidRPr="0085014B" w:rsidRDefault="00CE67FC" w:rsidP="0085014B">
            <w:pPr>
              <w:spacing w:after="0" w:line="276" w:lineRule="auto"/>
              <w:jc w:val="center"/>
              <w:rPr>
                <w:rFonts w:ascii="Times New Roman" w:hAnsi="Times New Roman"/>
                <w:lang w:val="fr-FR"/>
              </w:rPr>
            </w:pPr>
            <w:r w:rsidRPr="0085014B">
              <w:rPr>
                <w:rFonts w:ascii="Times New Roman" w:hAnsi="Times New Roman"/>
                <w:lang w:val="fr-FR"/>
              </w:rPr>
              <w:t>3 325</w:t>
            </w:r>
          </w:p>
        </w:tc>
        <w:tc>
          <w:tcPr>
            <w:tcW w:w="1418" w:type="dxa"/>
          </w:tcPr>
          <w:p w:rsidR="00CE67FC" w:rsidRPr="0085014B" w:rsidRDefault="00CE67FC" w:rsidP="0085014B">
            <w:pPr>
              <w:spacing w:after="0" w:line="276" w:lineRule="auto"/>
              <w:jc w:val="center"/>
              <w:rPr>
                <w:rFonts w:ascii="Times New Roman" w:hAnsi="Times New Roman"/>
                <w:lang w:val="fr-FR"/>
              </w:rPr>
            </w:pPr>
            <w:r w:rsidRPr="0085014B">
              <w:rPr>
                <w:rFonts w:ascii="Times New Roman" w:hAnsi="Times New Roman"/>
                <w:lang w:val="fr-FR"/>
              </w:rPr>
              <w:t>2 891</w:t>
            </w:r>
          </w:p>
        </w:tc>
      </w:tr>
      <w:tr w:rsidR="00CE67FC" w:rsidRPr="0085014B" w:rsidTr="004375F1">
        <w:tc>
          <w:tcPr>
            <w:tcW w:w="3686" w:type="dxa"/>
          </w:tcPr>
          <w:p w:rsidR="00CE67FC" w:rsidRPr="0085014B" w:rsidRDefault="00CE67FC" w:rsidP="0085014B">
            <w:pPr>
              <w:spacing w:after="0" w:line="276" w:lineRule="auto"/>
              <w:jc w:val="left"/>
              <w:rPr>
                <w:rFonts w:ascii="Times New Roman" w:hAnsi="Times New Roman"/>
                <w:lang w:val="fr-FR"/>
              </w:rPr>
            </w:pPr>
            <w:r w:rsidRPr="0085014B">
              <w:rPr>
                <w:rFonts w:ascii="Times New Roman" w:hAnsi="Times New Roman"/>
                <w:lang w:val="fr-FR"/>
              </w:rPr>
              <w:t xml:space="preserve">Taux de réalisation </w:t>
            </w:r>
          </w:p>
        </w:tc>
        <w:tc>
          <w:tcPr>
            <w:tcW w:w="1701" w:type="dxa"/>
          </w:tcPr>
          <w:p w:rsidR="00CE67FC" w:rsidRPr="0085014B" w:rsidRDefault="00CE67FC" w:rsidP="0085014B">
            <w:pPr>
              <w:spacing w:after="0" w:line="276" w:lineRule="auto"/>
              <w:jc w:val="center"/>
              <w:rPr>
                <w:rFonts w:ascii="Times New Roman" w:hAnsi="Times New Roman"/>
                <w:lang w:val="fr-FR"/>
              </w:rPr>
            </w:pPr>
            <w:r w:rsidRPr="0085014B">
              <w:rPr>
                <w:rFonts w:ascii="Times New Roman" w:hAnsi="Times New Roman"/>
                <w:lang w:val="fr-FR"/>
              </w:rPr>
              <w:t>90%</w:t>
            </w:r>
          </w:p>
        </w:tc>
        <w:tc>
          <w:tcPr>
            <w:tcW w:w="2127" w:type="dxa"/>
          </w:tcPr>
          <w:p w:rsidR="00CE67FC" w:rsidRPr="0085014B" w:rsidRDefault="00CE67FC" w:rsidP="0085014B">
            <w:pPr>
              <w:spacing w:after="0" w:line="276" w:lineRule="auto"/>
              <w:jc w:val="center"/>
              <w:rPr>
                <w:rFonts w:ascii="Times New Roman" w:hAnsi="Times New Roman"/>
                <w:lang w:val="fr-FR"/>
              </w:rPr>
            </w:pPr>
            <w:r w:rsidRPr="0085014B">
              <w:rPr>
                <w:rFonts w:ascii="Times New Roman" w:hAnsi="Times New Roman"/>
                <w:lang w:val="fr-FR"/>
              </w:rPr>
              <w:t>127,80%</w:t>
            </w:r>
          </w:p>
        </w:tc>
        <w:tc>
          <w:tcPr>
            <w:tcW w:w="1843" w:type="dxa"/>
          </w:tcPr>
          <w:p w:rsidR="00CE67FC" w:rsidRPr="0085014B" w:rsidRDefault="00CE67FC" w:rsidP="0085014B">
            <w:pPr>
              <w:spacing w:after="0" w:line="276" w:lineRule="auto"/>
              <w:jc w:val="center"/>
              <w:rPr>
                <w:rFonts w:ascii="Times New Roman" w:hAnsi="Times New Roman"/>
                <w:lang w:val="fr-FR"/>
              </w:rPr>
            </w:pPr>
            <w:r w:rsidRPr="0085014B">
              <w:rPr>
                <w:rFonts w:ascii="Times New Roman" w:hAnsi="Times New Roman"/>
                <w:lang w:val="fr-FR"/>
              </w:rPr>
              <w:t>138,61%</w:t>
            </w:r>
          </w:p>
        </w:tc>
        <w:tc>
          <w:tcPr>
            <w:tcW w:w="1418" w:type="dxa"/>
          </w:tcPr>
          <w:p w:rsidR="00CE67FC" w:rsidRPr="0085014B" w:rsidRDefault="00CE67FC" w:rsidP="0085014B">
            <w:pPr>
              <w:spacing w:after="0" w:line="276" w:lineRule="auto"/>
              <w:jc w:val="center"/>
              <w:rPr>
                <w:rFonts w:ascii="Times New Roman" w:hAnsi="Times New Roman"/>
                <w:lang w:val="fr-FR"/>
              </w:rPr>
            </w:pPr>
            <w:r w:rsidRPr="0085014B">
              <w:rPr>
                <w:rFonts w:ascii="Times New Roman" w:hAnsi="Times New Roman"/>
                <w:lang w:val="fr-FR"/>
              </w:rPr>
              <w:t>172,08%</w:t>
            </w:r>
          </w:p>
        </w:tc>
      </w:tr>
    </w:tbl>
    <w:p w:rsidR="00CE67FC" w:rsidRPr="00D91CA4" w:rsidRDefault="00CE67FC" w:rsidP="00D91CA4">
      <w:pPr>
        <w:spacing w:before="40" w:after="40" w:line="276" w:lineRule="auto"/>
        <w:ind w:firstLine="708"/>
        <w:jc w:val="left"/>
        <w:rPr>
          <w:rFonts w:ascii="Times New Roman" w:hAnsi="Times New Roman"/>
          <w:b/>
          <w:lang w:val="fr-FR"/>
        </w:rPr>
      </w:pPr>
      <w:r w:rsidRPr="00D91CA4">
        <w:rPr>
          <w:rFonts w:ascii="Times New Roman" w:hAnsi="Times New Roman"/>
          <w:b/>
          <w:lang w:val="fr-FR"/>
        </w:rPr>
        <w:t>Source : A partir des rapports annuels du programme</w:t>
      </w:r>
    </w:p>
    <w:p w:rsidR="00942AA7" w:rsidRPr="0047303D" w:rsidRDefault="00942AA7"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Pour information, les formations ont porté sur les thèmes suivants : technique d’embouche améliorée, production de beurre de karité, fabrication de savon, transformation de manioc, </w:t>
      </w:r>
      <w:r w:rsidR="004D4BA5" w:rsidRPr="0047303D">
        <w:rPr>
          <w:rFonts w:ascii="Times New Roman" w:hAnsi="Times New Roman"/>
          <w:sz w:val="24"/>
          <w:szCs w:val="24"/>
          <w:lang w:val="fr-FR"/>
        </w:rPr>
        <w:t>production de soumbala, extraction d’huile d’</w:t>
      </w:r>
      <w:r w:rsidR="00836485" w:rsidRPr="0047303D">
        <w:rPr>
          <w:rFonts w:ascii="Times New Roman" w:hAnsi="Times New Roman"/>
          <w:sz w:val="24"/>
          <w:szCs w:val="24"/>
          <w:lang w:val="fr-FR"/>
        </w:rPr>
        <w:t xml:space="preserve">arachide, </w:t>
      </w:r>
      <w:r w:rsidR="00FE29FA" w:rsidRPr="0047303D">
        <w:rPr>
          <w:rFonts w:ascii="Times New Roman" w:hAnsi="Times New Roman"/>
          <w:sz w:val="24"/>
          <w:szCs w:val="24"/>
          <w:lang w:val="fr-FR"/>
        </w:rPr>
        <w:t>etc.</w:t>
      </w:r>
    </w:p>
    <w:p w:rsidR="00CE67FC" w:rsidRPr="0047303D" w:rsidRDefault="00FE29FA"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Pour revenir à l’analyse du </w:t>
      </w:r>
      <w:r w:rsidR="0090084D" w:rsidRPr="0047303D">
        <w:rPr>
          <w:rFonts w:ascii="Times New Roman" w:hAnsi="Times New Roman"/>
          <w:sz w:val="24"/>
          <w:szCs w:val="24"/>
          <w:lang w:val="fr-FR"/>
        </w:rPr>
        <w:t>tableau</w:t>
      </w:r>
      <w:r w:rsidRPr="0047303D">
        <w:rPr>
          <w:rFonts w:ascii="Times New Roman" w:hAnsi="Times New Roman"/>
          <w:sz w:val="24"/>
          <w:szCs w:val="24"/>
          <w:lang w:val="fr-FR"/>
        </w:rPr>
        <w:t xml:space="preserve">, celui-ci </w:t>
      </w:r>
      <w:r w:rsidR="0090084D" w:rsidRPr="0047303D">
        <w:rPr>
          <w:rFonts w:ascii="Times New Roman" w:hAnsi="Times New Roman"/>
          <w:sz w:val="24"/>
          <w:szCs w:val="24"/>
          <w:lang w:val="fr-FR"/>
        </w:rPr>
        <w:t>montre qu’un effort important a été réalisé dans la formation des bénéficiaires.</w:t>
      </w:r>
    </w:p>
    <w:p w:rsidR="00CE67FC" w:rsidRPr="0047303D" w:rsidRDefault="007306FA"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Les formations </w:t>
      </w:r>
      <w:r w:rsidR="00CE67FC" w:rsidRPr="0047303D">
        <w:rPr>
          <w:rFonts w:ascii="Times New Roman" w:hAnsi="Times New Roman"/>
          <w:sz w:val="24"/>
          <w:szCs w:val="24"/>
          <w:lang w:val="fr-FR"/>
        </w:rPr>
        <w:t xml:space="preserve">en </w:t>
      </w:r>
      <w:r w:rsidRPr="0047303D">
        <w:rPr>
          <w:rFonts w:ascii="Times New Roman" w:hAnsi="Times New Roman"/>
          <w:sz w:val="24"/>
          <w:szCs w:val="24"/>
          <w:lang w:val="fr-FR"/>
        </w:rPr>
        <w:t>gestion des entreprises</w:t>
      </w:r>
      <w:r w:rsidR="00CE67FC" w:rsidRPr="0047303D">
        <w:rPr>
          <w:rFonts w:ascii="Times New Roman" w:hAnsi="Times New Roman"/>
          <w:sz w:val="24"/>
          <w:szCs w:val="24"/>
          <w:lang w:val="fr-FR"/>
        </w:rPr>
        <w:t xml:space="preserve">, gestion du crédit, </w:t>
      </w:r>
      <w:r w:rsidR="00701191" w:rsidRPr="0047303D">
        <w:rPr>
          <w:rFonts w:ascii="Times New Roman" w:hAnsi="Times New Roman"/>
          <w:sz w:val="24"/>
          <w:szCs w:val="24"/>
          <w:lang w:val="fr-FR"/>
        </w:rPr>
        <w:t>marketing et techniques de vente, sont dispensées de manière systématique après l’</w:t>
      </w:r>
      <w:r w:rsidR="00140EBE" w:rsidRPr="0047303D">
        <w:rPr>
          <w:rFonts w:ascii="Times New Roman" w:hAnsi="Times New Roman"/>
          <w:sz w:val="24"/>
          <w:szCs w:val="24"/>
          <w:lang w:val="fr-FR"/>
        </w:rPr>
        <w:t>installation des PTFM et l’</w:t>
      </w:r>
      <w:r w:rsidR="00701191" w:rsidRPr="0047303D">
        <w:rPr>
          <w:rFonts w:ascii="Times New Roman" w:hAnsi="Times New Roman"/>
          <w:sz w:val="24"/>
          <w:szCs w:val="24"/>
          <w:lang w:val="fr-FR"/>
        </w:rPr>
        <w:t xml:space="preserve">identification des AGR. </w:t>
      </w:r>
      <w:r w:rsidR="004D1CFE" w:rsidRPr="0047303D">
        <w:rPr>
          <w:rFonts w:ascii="Times New Roman" w:hAnsi="Times New Roman"/>
          <w:sz w:val="24"/>
          <w:szCs w:val="24"/>
          <w:lang w:val="fr-FR"/>
        </w:rPr>
        <w:t>A la différence de la première phase</w:t>
      </w:r>
      <w:r w:rsidR="0090084D" w:rsidRPr="0047303D">
        <w:rPr>
          <w:rFonts w:ascii="Times New Roman" w:hAnsi="Times New Roman"/>
          <w:sz w:val="24"/>
          <w:szCs w:val="24"/>
          <w:lang w:val="fr-FR"/>
        </w:rPr>
        <w:t xml:space="preserve"> du programme</w:t>
      </w:r>
      <w:r w:rsidR="004D1CFE" w:rsidRPr="0047303D">
        <w:rPr>
          <w:rFonts w:ascii="Times New Roman" w:hAnsi="Times New Roman"/>
          <w:sz w:val="24"/>
          <w:szCs w:val="24"/>
          <w:lang w:val="fr-FR"/>
        </w:rPr>
        <w:t>, u</w:t>
      </w:r>
      <w:r w:rsidR="00701191" w:rsidRPr="0047303D">
        <w:rPr>
          <w:rFonts w:ascii="Times New Roman" w:hAnsi="Times New Roman"/>
          <w:sz w:val="24"/>
          <w:szCs w:val="24"/>
          <w:lang w:val="fr-FR"/>
        </w:rPr>
        <w:t xml:space="preserve">n recyclage est souvent réalisé. Les formations spécifiques sont réalisées à la demande. </w:t>
      </w:r>
      <w:r w:rsidR="00E474DC" w:rsidRPr="0047303D">
        <w:rPr>
          <w:rFonts w:ascii="Times New Roman" w:hAnsi="Times New Roman"/>
          <w:sz w:val="24"/>
          <w:szCs w:val="24"/>
          <w:lang w:val="fr-FR"/>
        </w:rPr>
        <w:t xml:space="preserve">Comme le montre le tableau, exception faite de la formation sur l’entreprenariat, les autres formations enregistrent une participation supérieure aux prévisions. Cela s’explique par l’engouement des bénéficiaires </w:t>
      </w:r>
      <w:r w:rsidR="0008021D" w:rsidRPr="0047303D">
        <w:rPr>
          <w:rFonts w:ascii="Times New Roman" w:hAnsi="Times New Roman"/>
          <w:sz w:val="24"/>
          <w:szCs w:val="24"/>
          <w:lang w:val="fr-FR"/>
        </w:rPr>
        <w:t xml:space="preserve">pour les dites formations. Cet engouement </w:t>
      </w:r>
      <w:r w:rsidR="00E474DC" w:rsidRPr="0047303D">
        <w:rPr>
          <w:rFonts w:ascii="Times New Roman" w:hAnsi="Times New Roman"/>
          <w:sz w:val="24"/>
          <w:szCs w:val="24"/>
          <w:lang w:val="fr-FR"/>
        </w:rPr>
        <w:t xml:space="preserve">fait que certaines femmes qui n’étaient pas </w:t>
      </w:r>
      <w:r w:rsidR="0008021D" w:rsidRPr="0047303D">
        <w:rPr>
          <w:rFonts w:ascii="Times New Roman" w:hAnsi="Times New Roman"/>
          <w:sz w:val="24"/>
          <w:szCs w:val="24"/>
          <w:lang w:val="fr-FR"/>
        </w:rPr>
        <w:t>inscrites sur les listes des personnes à former prennent néanmoins part aux séances de formation.</w:t>
      </w:r>
    </w:p>
    <w:p w:rsidR="004D1CFE" w:rsidRPr="0047303D" w:rsidRDefault="004D1CFE"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A la suite des formations, un appui conseil </w:t>
      </w:r>
      <w:r w:rsidR="007300C9" w:rsidRPr="0047303D">
        <w:rPr>
          <w:rFonts w:ascii="Times New Roman" w:hAnsi="Times New Roman"/>
          <w:sz w:val="24"/>
          <w:szCs w:val="24"/>
          <w:lang w:val="fr-FR"/>
        </w:rPr>
        <w:t xml:space="preserve">est </w:t>
      </w:r>
      <w:r w:rsidRPr="0047303D">
        <w:rPr>
          <w:rFonts w:ascii="Times New Roman" w:hAnsi="Times New Roman"/>
          <w:sz w:val="24"/>
          <w:szCs w:val="24"/>
          <w:lang w:val="fr-FR"/>
        </w:rPr>
        <w:t xml:space="preserve">réalisé </w:t>
      </w:r>
      <w:r w:rsidR="007300C9" w:rsidRPr="0047303D">
        <w:rPr>
          <w:rFonts w:ascii="Times New Roman" w:hAnsi="Times New Roman"/>
          <w:sz w:val="24"/>
          <w:szCs w:val="24"/>
          <w:lang w:val="fr-FR"/>
        </w:rPr>
        <w:t xml:space="preserve">pour </w:t>
      </w:r>
      <w:r w:rsidR="0090084D" w:rsidRPr="0047303D">
        <w:rPr>
          <w:rFonts w:ascii="Times New Roman" w:hAnsi="Times New Roman"/>
          <w:sz w:val="24"/>
          <w:szCs w:val="24"/>
          <w:lang w:val="fr-FR"/>
        </w:rPr>
        <w:t xml:space="preserve">faciliter </w:t>
      </w:r>
      <w:r w:rsidR="007300C9" w:rsidRPr="0047303D">
        <w:rPr>
          <w:rFonts w:ascii="Times New Roman" w:hAnsi="Times New Roman"/>
          <w:sz w:val="24"/>
          <w:szCs w:val="24"/>
          <w:lang w:val="fr-FR"/>
        </w:rPr>
        <w:t>l’accès au crédit, l’accès au marché, et</w:t>
      </w:r>
      <w:r w:rsidRPr="0047303D">
        <w:rPr>
          <w:rFonts w:ascii="Times New Roman" w:hAnsi="Times New Roman"/>
          <w:sz w:val="24"/>
          <w:szCs w:val="24"/>
          <w:lang w:val="fr-FR"/>
        </w:rPr>
        <w:t xml:space="preserve"> </w:t>
      </w:r>
      <w:r w:rsidR="0090084D" w:rsidRPr="0047303D">
        <w:rPr>
          <w:rFonts w:ascii="Times New Roman" w:hAnsi="Times New Roman"/>
          <w:sz w:val="24"/>
          <w:szCs w:val="24"/>
          <w:lang w:val="fr-FR"/>
        </w:rPr>
        <w:t xml:space="preserve">permettre aux bénéficiaires de </w:t>
      </w:r>
      <w:r w:rsidRPr="0047303D">
        <w:rPr>
          <w:rFonts w:ascii="Times New Roman" w:hAnsi="Times New Roman"/>
          <w:sz w:val="24"/>
          <w:szCs w:val="24"/>
          <w:lang w:val="fr-FR"/>
        </w:rPr>
        <w:t>maîtriser au fur et à mesure la gestion de leurs activités économiques.</w:t>
      </w:r>
      <w:r w:rsidR="0060660D" w:rsidRPr="0047303D">
        <w:rPr>
          <w:rFonts w:ascii="Times New Roman" w:hAnsi="Times New Roman"/>
          <w:sz w:val="24"/>
          <w:szCs w:val="24"/>
          <w:lang w:val="fr-FR"/>
        </w:rPr>
        <w:t xml:space="preserve"> </w:t>
      </w:r>
      <w:r w:rsidR="007300C9" w:rsidRPr="0047303D">
        <w:rPr>
          <w:rFonts w:ascii="Times New Roman" w:hAnsi="Times New Roman"/>
          <w:sz w:val="24"/>
          <w:szCs w:val="24"/>
          <w:lang w:val="fr-FR"/>
        </w:rPr>
        <w:t xml:space="preserve">Si la première action citée est relativement bien conduite, les deux dernières sont très </w:t>
      </w:r>
      <w:r w:rsidR="007300C9" w:rsidRPr="0047303D">
        <w:rPr>
          <w:rFonts w:ascii="Times New Roman" w:hAnsi="Times New Roman"/>
          <w:sz w:val="24"/>
          <w:szCs w:val="24"/>
          <w:lang w:val="fr-FR"/>
        </w:rPr>
        <w:lastRenderedPageBreak/>
        <w:t>faibles</w:t>
      </w:r>
      <w:r w:rsidR="00770EA5" w:rsidRPr="0047303D">
        <w:rPr>
          <w:rFonts w:ascii="Times New Roman" w:hAnsi="Times New Roman"/>
          <w:sz w:val="24"/>
          <w:szCs w:val="24"/>
          <w:lang w:val="fr-FR"/>
        </w:rPr>
        <w:t xml:space="preserve"> de l’avis même des responsables DEL à cause de l’insuffisance des ressources</w:t>
      </w:r>
      <w:r w:rsidR="00433FD3" w:rsidRPr="0047303D">
        <w:rPr>
          <w:rFonts w:ascii="Times New Roman" w:hAnsi="Times New Roman"/>
          <w:sz w:val="24"/>
          <w:szCs w:val="24"/>
          <w:lang w:val="fr-FR"/>
        </w:rPr>
        <w:t xml:space="preserve"> affectées au DEL qui limite</w:t>
      </w:r>
      <w:r w:rsidR="00770EA5" w:rsidRPr="0047303D">
        <w:rPr>
          <w:rFonts w:ascii="Times New Roman" w:hAnsi="Times New Roman"/>
          <w:sz w:val="24"/>
          <w:szCs w:val="24"/>
          <w:lang w:val="fr-FR"/>
        </w:rPr>
        <w:t xml:space="preserve"> leur marge de manœuvre</w:t>
      </w:r>
      <w:r w:rsidR="007300C9" w:rsidRPr="0047303D">
        <w:rPr>
          <w:rFonts w:ascii="Times New Roman" w:hAnsi="Times New Roman"/>
          <w:sz w:val="24"/>
          <w:szCs w:val="24"/>
          <w:lang w:val="fr-FR"/>
        </w:rPr>
        <w:t>. Ce qui fait dire que l</w:t>
      </w:r>
      <w:r w:rsidR="0060660D" w:rsidRPr="0047303D">
        <w:rPr>
          <w:rFonts w:ascii="Times New Roman" w:hAnsi="Times New Roman"/>
          <w:sz w:val="24"/>
          <w:szCs w:val="24"/>
          <w:lang w:val="fr-FR"/>
        </w:rPr>
        <w:t>’appui conseil</w:t>
      </w:r>
      <w:r w:rsidR="0090084D" w:rsidRPr="0047303D">
        <w:rPr>
          <w:rFonts w:ascii="Times New Roman" w:hAnsi="Times New Roman"/>
          <w:sz w:val="24"/>
          <w:szCs w:val="24"/>
          <w:lang w:val="fr-FR"/>
        </w:rPr>
        <w:t xml:space="preserve"> </w:t>
      </w:r>
      <w:r w:rsidR="0060660D" w:rsidRPr="0047303D">
        <w:rPr>
          <w:rFonts w:ascii="Times New Roman" w:hAnsi="Times New Roman"/>
          <w:sz w:val="24"/>
          <w:szCs w:val="24"/>
          <w:lang w:val="fr-FR"/>
        </w:rPr>
        <w:t xml:space="preserve">pour </w:t>
      </w:r>
      <w:r w:rsidR="0090084D" w:rsidRPr="0047303D">
        <w:rPr>
          <w:rFonts w:ascii="Times New Roman" w:hAnsi="Times New Roman"/>
          <w:sz w:val="24"/>
          <w:szCs w:val="24"/>
          <w:lang w:val="fr-FR"/>
        </w:rPr>
        <w:t xml:space="preserve">la gestion des entreprises PTFM et </w:t>
      </w:r>
      <w:r w:rsidR="0060660D" w:rsidRPr="0047303D">
        <w:rPr>
          <w:rFonts w:ascii="Times New Roman" w:hAnsi="Times New Roman"/>
          <w:sz w:val="24"/>
          <w:szCs w:val="24"/>
          <w:lang w:val="fr-FR"/>
        </w:rPr>
        <w:t xml:space="preserve">le développement des </w:t>
      </w:r>
      <w:r w:rsidR="0090084D" w:rsidRPr="0047303D">
        <w:rPr>
          <w:rFonts w:ascii="Times New Roman" w:hAnsi="Times New Roman"/>
          <w:sz w:val="24"/>
          <w:szCs w:val="24"/>
          <w:lang w:val="fr-FR"/>
        </w:rPr>
        <w:t>activités économiques locales</w:t>
      </w:r>
      <w:r w:rsidR="0060660D" w:rsidRPr="0047303D">
        <w:rPr>
          <w:rFonts w:ascii="Times New Roman" w:hAnsi="Times New Roman"/>
          <w:sz w:val="24"/>
          <w:szCs w:val="24"/>
          <w:lang w:val="fr-FR"/>
        </w:rPr>
        <w:t xml:space="preserve"> est relativement faible. </w:t>
      </w:r>
    </w:p>
    <w:p w:rsidR="00A369B5" w:rsidRPr="0047303D" w:rsidRDefault="007300C9"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En somme, l</w:t>
      </w:r>
      <w:r w:rsidR="00A369B5" w:rsidRPr="0047303D">
        <w:rPr>
          <w:rFonts w:ascii="Times New Roman" w:hAnsi="Times New Roman"/>
          <w:i/>
          <w:sz w:val="24"/>
          <w:szCs w:val="24"/>
          <w:lang w:val="fr-FR"/>
        </w:rPr>
        <w:t xml:space="preserve">es services offerts par le programme sont </w:t>
      </w:r>
      <w:r w:rsidR="00B31F66" w:rsidRPr="0047303D">
        <w:rPr>
          <w:rFonts w:ascii="Times New Roman" w:hAnsi="Times New Roman"/>
          <w:i/>
          <w:sz w:val="24"/>
          <w:szCs w:val="24"/>
          <w:lang w:val="fr-FR"/>
        </w:rPr>
        <w:t>pertinents</w:t>
      </w:r>
      <w:r w:rsidR="0008021D" w:rsidRPr="0047303D">
        <w:rPr>
          <w:rFonts w:ascii="Times New Roman" w:hAnsi="Times New Roman"/>
          <w:i/>
          <w:sz w:val="24"/>
          <w:szCs w:val="24"/>
          <w:lang w:val="fr-FR"/>
        </w:rPr>
        <w:t>, relativement complets</w:t>
      </w:r>
      <w:r w:rsidR="00A369B5" w:rsidRPr="0047303D">
        <w:rPr>
          <w:rFonts w:ascii="Times New Roman" w:hAnsi="Times New Roman"/>
          <w:i/>
          <w:sz w:val="24"/>
          <w:szCs w:val="24"/>
          <w:lang w:val="fr-FR"/>
        </w:rPr>
        <w:t xml:space="preserve"> et à même de permettre de développer les activités économiques des promotrices. Mais l’efficacité d</w:t>
      </w:r>
      <w:r w:rsidR="00810633" w:rsidRPr="0047303D">
        <w:rPr>
          <w:rFonts w:ascii="Times New Roman" w:hAnsi="Times New Roman"/>
          <w:i/>
          <w:sz w:val="24"/>
          <w:szCs w:val="24"/>
          <w:lang w:val="fr-FR"/>
        </w:rPr>
        <w:t>e</w:t>
      </w:r>
      <w:r w:rsidRPr="0047303D">
        <w:rPr>
          <w:rFonts w:ascii="Times New Roman" w:hAnsi="Times New Roman"/>
          <w:i/>
          <w:sz w:val="24"/>
          <w:szCs w:val="24"/>
          <w:lang w:val="fr-FR"/>
        </w:rPr>
        <w:t xml:space="preserve"> ces</w:t>
      </w:r>
      <w:r w:rsidR="00810633" w:rsidRPr="0047303D">
        <w:rPr>
          <w:rFonts w:ascii="Times New Roman" w:hAnsi="Times New Roman"/>
          <w:i/>
          <w:sz w:val="24"/>
          <w:szCs w:val="24"/>
          <w:lang w:val="fr-FR"/>
        </w:rPr>
        <w:t xml:space="preserve"> s</w:t>
      </w:r>
      <w:r w:rsidR="004E198B" w:rsidRPr="0047303D">
        <w:rPr>
          <w:rFonts w:ascii="Times New Roman" w:hAnsi="Times New Roman"/>
          <w:i/>
          <w:sz w:val="24"/>
          <w:szCs w:val="24"/>
          <w:lang w:val="fr-FR"/>
        </w:rPr>
        <w:t xml:space="preserve">ervices est </w:t>
      </w:r>
      <w:r w:rsidR="008B22AA" w:rsidRPr="0047303D">
        <w:rPr>
          <w:rFonts w:ascii="Times New Roman" w:hAnsi="Times New Roman"/>
          <w:i/>
          <w:sz w:val="24"/>
          <w:szCs w:val="24"/>
          <w:lang w:val="fr-FR"/>
        </w:rPr>
        <w:t xml:space="preserve">confrontée à </w:t>
      </w:r>
      <w:r w:rsidR="00A369B5" w:rsidRPr="0047303D">
        <w:rPr>
          <w:rFonts w:ascii="Times New Roman" w:hAnsi="Times New Roman"/>
          <w:i/>
          <w:sz w:val="24"/>
          <w:szCs w:val="24"/>
          <w:lang w:val="fr-FR"/>
        </w:rPr>
        <w:t>un certain nombre d</w:t>
      </w:r>
      <w:r w:rsidR="004E198B" w:rsidRPr="0047303D">
        <w:rPr>
          <w:rFonts w:ascii="Times New Roman" w:hAnsi="Times New Roman"/>
          <w:i/>
          <w:sz w:val="24"/>
          <w:szCs w:val="24"/>
          <w:lang w:val="fr-FR"/>
        </w:rPr>
        <w:t xml:space="preserve">’insuffisances : </w:t>
      </w:r>
      <w:r w:rsidR="00BA1CC7" w:rsidRPr="0047303D">
        <w:rPr>
          <w:rFonts w:ascii="Times New Roman" w:hAnsi="Times New Roman"/>
          <w:i/>
          <w:sz w:val="24"/>
          <w:szCs w:val="24"/>
          <w:lang w:val="fr-FR"/>
        </w:rPr>
        <w:t xml:space="preserve">(i) </w:t>
      </w:r>
      <w:r w:rsidR="007728EA" w:rsidRPr="0047303D">
        <w:rPr>
          <w:rFonts w:ascii="Times New Roman" w:hAnsi="Times New Roman"/>
          <w:i/>
          <w:sz w:val="24"/>
          <w:szCs w:val="24"/>
          <w:lang w:val="fr-FR"/>
        </w:rPr>
        <w:t xml:space="preserve">les formations sont insuffisamment maîtrisées, en partie, à cause de l’analphabétisme des bénéficiaires, (ii) </w:t>
      </w:r>
      <w:r w:rsidR="00A87CAA" w:rsidRPr="0047303D">
        <w:rPr>
          <w:rFonts w:ascii="Times New Roman" w:hAnsi="Times New Roman"/>
          <w:i/>
          <w:sz w:val="24"/>
          <w:szCs w:val="24"/>
          <w:lang w:val="fr-FR"/>
        </w:rPr>
        <w:t>l’</w:t>
      </w:r>
      <w:r w:rsidRPr="0047303D">
        <w:rPr>
          <w:rFonts w:ascii="Times New Roman" w:hAnsi="Times New Roman"/>
          <w:i/>
          <w:sz w:val="24"/>
          <w:szCs w:val="24"/>
          <w:lang w:val="fr-FR"/>
        </w:rPr>
        <w:t xml:space="preserve">appui conseil </w:t>
      </w:r>
      <w:r w:rsidR="00A87CAA" w:rsidRPr="0047303D">
        <w:rPr>
          <w:rFonts w:ascii="Times New Roman" w:hAnsi="Times New Roman"/>
          <w:i/>
          <w:sz w:val="24"/>
          <w:szCs w:val="24"/>
          <w:lang w:val="fr-FR"/>
        </w:rPr>
        <w:t xml:space="preserve">est </w:t>
      </w:r>
      <w:r w:rsidRPr="0047303D">
        <w:rPr>
          <w:rFonts w:ascii="Times New Roman" w:hAnsi="Times New Roman"/>
          <w:i/>
          <w:sz w:val="24"/>
          <w:szCs w:val="24"/>
          <w:lang w:val="fr-FR"/>
        </w:rPr>
        <w:t>insuffisant</w:t>
      </w:r>
      <w:r w:rsidR="00140EBE" w:rsidRPr="0047303D">
        <w:rPr>
          <w:rFonts w:ascii="Times New Roman" w:hAnsi="Times New Roman"/>
          <w:i/>
          <w:sz w:val="24"/>
          <w:szCs w:val="24"/>
          <w:lang w:val="fr-FR"/>
        </w:rPr>
        <w:t xml:space="preserve"> : </w:t>
      </w:r>
      <w:r w:rsidR="007728EA" w:rsidRPr="0047303D">
        <w:rPr>
          <w:rFonts w:ascii="Times New Roman" w:hAnsi="Times New Roman"/>
          <w:i/>
          <w:sz w:val="24"/>
          <w:szCs w:val="24"/>
          <w:lang w:val="fr-FR"/>
        </w:rPr>
        <w:t>pourtant celui-ci est important parce que d’une part il permet de compenser la maîtrise insuffisante des formations et d’autre part parce qu’il a souvent un impact plus important que les formations sur le développement des activités économiques. Or, actuellement, l’</w:t>
      </w:r>
      <w:r w:rsidR="00140EBE" w:rsidRPr="0047303D">
        <w:rPr>
          <w:rFonts w:ascii="Times New Roman" w:hAnsi="Times New Roman"/>
          <w:i/>
          <w:sz w:val="24"/>
          <w:szCs w:val="24"/>
          <w:lang w:val="fr-FR"/>
        </w:rPr>
        <w:t>accent est mis sur le suivi financier des PTFM pour collecter les données financières mensuelles et non sur l’appui conseil</w:t>
      </w:r>
      <w:r w:rsidR="00BA1CC7" w:rsidRPr="0047303D">
        <w:rPr>
          <w:rFonts w:ascii="Times New Roman" w:hAnsi="Times New Roman"/>
          <w:i/>
          <w:sz w:val="24"/>
          <w:szCs w:val="24"/>
          <w:lang w:val="fr-FR"/>
        </w:rPr>
        <w:t>, (ii</w:t>
      </w:r>
      <w:r w:rsidR="007728EA" w:rsidRPr="0047303D">
        <w:rPr>
          <w:rFonts w:ascii="Times New Roman" w:hAnsi="Times New Roman"/>
          <w:i/>
          <w:sz w:val="24"/>
          <w:szCs w:val="24"/>
          <w:lang w:val="fr-FR"/>
        </w:rPr>
        <w:t>i</w:t>
      </w:r>
      <w:r w:rsidR="00BA1CC7" w:rsidRPr="0047303D">
        <w:rPr>
          <w:rFonts w:ascii="Times New Roman" w:hAnsi="Times New Roman"/>
          <w:i/>
          <w:sz w:val="24"/>
          <w:szCs w:val="24"/>
          <w:lang w:val="fr-FR"/>
        </w:rPr>
        <w:t xml:space="preserve">) </w:t>
      </w:r>
      <w:r w:rsidR="004E198B" w:rsidRPr="0047303D">
        <w:rPr>
          <w:rFonts w:ascii="Times New Roman" w:hAnsi="Times New Roman"/>
          <w:i/>
          <w:sz w:val="24"/>
          <w:szCs w:val="24"/>
          <w:lang w:val="fr-FR"/>
        </w:rPr>
        <w:t>la qualité des services offerts</w:t>
      </w:r>
      <w:r w:rsidR="00140EBE" w:rsidRPr="0047303D">
        <w:rPr>
          <w:rFonts w:ascii="Times New Roman" w:hAnsi="Times New Roman"/>
          <w:i/>
          <w:sz w:val="24"/>
          <w:szCs w:val="24"/>
          <w:lang w:val="fr-FR"/>
        </w:rPr>
        <w:t xml:space="preserve">, dont l’essentiel repose sur les responsables DEL des CAC </w:t>
      </w:r>
      <w:r w:rsidR="004E198B" w:rsidRPr="0047303D">
        <w:rPr>
          <w:rFonts w:ascii="Times New Roman" w:hAnsi="Times New Roman"/>
          <w:i/>
          <w:sz w:val="24"/>
          <w:szCs w:val="24"/>
          <w:lang w:val="fr-FR"/>
        </w:rPr>
        <w:t>n’est pas évaluée/connue</w:t>
      </w:r>
      <w:r w:rsidR="00140EBE" w:rsidRPr="0047303D">
        <w:rPr>
          <w:rFonts w:ascii="Times New Roman" w:hAnsi="Times New Roman"/>
          <w:i/>
          <w:sz w:val="24"/>
          <w:szCs w:val="24"/>
          <w:lang w:val="fr-FR"/>
        </w:rPr>
        <w:t xml:space="preserve"> alors que la majorité des responsables DEL sont relativement jeunes et leurs expériences limitées</w:t>
      </w:r>
      <w:r w:rsidR="00BA1CC7" w:rsidRPr="0047303D">
        <w:rPr>
          <w:rFonts w:ascii="Times New Roman" w:hAnsi="Times New Roman"/>
          <w:i/>
          <w:sz w:val="24"/>
          <w:szCs w:val="24"/>
          <w:lang w:val="fr-FR"/>
        </w:rPr>
        <w:t>, (i</w:t>
      </w:r>
      <w:r w:rsidR="007728EA" w:rsidRPr="0047303D">
        <w:rPr>
          <w:rFonts w:ascii="Times New Roman" w:hAnsi="Times New Roman"/>
          <w:i/>
          <w:sz w:val="24"/>
          <w:szCs w:val="24"/>
          <w:lang w:val="fr-FR"/>
        </w:rPr>
        <w:t>v</w:t>
      </w:r>
      <w:r w:rsidR="00BA1CC7" w:rsidRPr="0047303D">
        <w:rPr>
          <w:rFonts w:ascii="Times New Roman" w:hAnsi="Times New Roman"/>
          <w:i/>
          <w:sz w:val="24"/>
          <w:szCs w:val="24"/>
          <w:lang w:val="fr-FR"/>
        </w:rPr>
        <w:t xml:space="preserve">) </w:t>
      </w:r>
      <w:r w:rsidR="004E198B" w:rsidRPr="0047303D">
        <w:rPr>
          <w:rFonts w:ascii="Times New Roman" w:hAnsi="Times New Roman"/>
          <w:i/>
          <w:sz w:val="24"/>
          <w:szCs w:val="24"/>
          <w:lang w:val="fr-FR"/>
        </w:rPr>
        <w:t>la capitalisation permettant d’identifier les bonnes pratiques et de les vulgariser n’est pas faite</w:t>
      </w:r>
      <w:r w:rsidR="007728EA" w:rsidRPr="0047303D">
        <w:rPr>
          <w:rFonts w:ascii="Times New Roman" w:hAnsi="Times New Roman"/>
          <w:i/>
          <w:sz w:val="24"/>
          <w:szCs w:val="24"/>
          <w:lang w:val="fr-FR"/>
        </w:rPr>
        <w:t>, (</w:t>
      </w:r>
      <w:r w:rsidR="00BA1CC7" w:rsidRPr="0047303D">
        <w:rPr>
          <w:rFonts w:ascii="Times New Roman" w:hAnsi="Times New Roman"/>
          <w:i/>
          <w:sz w:val="24"/>
          <w:szCs w:val="24"/>
          <w:lang w:val="fr-FR"/>
        </w:rPr>
        <w:t>v) i</w:t>
      </w:r>
      <w:r w:rsidR="00126750" w:rsidRPr="0047303D">
        <w:rPr>
          <w:rFonts w:ascii="Times New Roman" w:hAnsi="Times New Roman"/>
          <w:i/>
          <w:sz w:val="24"/>
          <w:szCs w:val="24"/>
          <w:lang w:val="fr-FR"/>
        </w:rPr>
        <w:t xml:space="preserve">l n’y a pas </w:t>
      </w:r>
      <w:r w:rsidR="00DE34D1" w:rsidRPr="0047303D">
        <w:rPr>
          <w:rFonts w:ascii="Times New Roman" w:hAnsi="Times New Roman"/>
          <w:i/>
          <w:sz w:val="24"/>
          <w:szCs w:val="24"/>
          <w:lang w:val="fr-FR"/>
        </w:rPr>
        <w:t xml:space="preserve">de </w:t>
      </w:r>
      <w:r w:rsidR="00126750" w:rsidRPr="0047303D">
        <w:rPr>
          <w:rFonts w:ascii="Times New Roman" w:hAnsi="Times New Roman"/>
          <w:i/>
          <w:sz w:val="24"/>
          <w:szCs w:val="24"/>
          <w:lang w:val="fr-FR"/>
        </w:rPr>
        <w:t xml:space="preserve">différenciation entre les services offerts aux AGR et ceux offerts aux MER. Autrement dit les services offerts ne sont pas suffisamment modulés en fonction de l’évolution </w:t>
      </w:r>
      <w:r w:rsidR="0096488C" w:rsidRPr="0047303D">
        <w:rPr>
          <w:rFonts w:ascii="Times New Roman" w:hAnsi="Times New Roman"/>
          <w:i/>
          <w:sz w:val="24"/>
          <w:szCs w:val="24"/>
          <w:lang w:val="fr-FR"/>
        </w:rPr>
        <w:t xml:space="preserve">et de la taille </w:t>
      </w:r>
      <w:r w:rsidR="00126750" w:rsidRPr="0047303D">
        <w:rPr>
          <w:rFonts w:ascii="Times New Roman" w:hAnsi="Times New Roman"/>
          <w:i/>
          <w:sz w:val="24"/>
          <w:szCs w:val="24"/>
          <w:lang w:val="fr-FR"/>
        </w:rPr>
        <w:t>des activités économiques</w:t>
      </w:r>
      <w:r w:rsidR="008B22AA" w:rsidRPr="0047303D">
        <w:rPr>
          <w:rFonts w:ascii="Times New Roman" w:hAnsi="Times New Roman"/>
          <w:i/>
          <w:sz w:val="24"/>
          <w:szCs w:val="24"/>
          <w:lang w:val="fr-FR"/>
        </w:rPr>
        <w:t> ;</w:t>
      </w:r>
    </w:p>
    <w:p w:rsidR="00A87CAA" w:rsidRPr="0047303D" w:rsidRDefault="000A3FD9"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En plus des insuffisances ci-dessus, on peut </w:t>
      </w:r>
      <w:r w:rsidR="009D0E66" w:rsidRPr="0047303D">
        <w:rPr>
          <w:rFonts w:ascii="Times New Roman" w:hAnsi="Times New Roman"/>
          <w:i/>
          <w:sz w:val="24"/>
          <w:szCs w:val="24"/>
          <w:lang w:val="fr-FR"/>
        </w:rPr>
        <w:t>ajouter</w:t>
      </w:r>
      <w:r w:rsidRPr="0047303D">
        <w:rPr>
          <w:rFonts w:ascii="Times New Roman" w:hAnsi="Times New Roman"/>
          <w:i/>
          <w:sz w:val="24"/>
          <w:szCs w:val="24"/>
          <w:lang w:val="fr-FR"/>
        </w:rPr>
        <w:t xml:space="preserve"> l’insuffisance de l’appui financier pour l’acquisition de modules complémentaires nécessaires au développement de certaines activités économiques </w:t>
      </w:r>
      <w:r w:rsidR="0008021D" w:rsidRPr="0047303D">
        <w:rPr>
          <w:rFonts w:ascii="Times New Roman" w:hAnsi="Times New Roman"/>
          <w:i/>
          <w:sz w:val="24"/>
          <w:szCs w:val="24"/>
          <w:lang w:val="fr-FR"/>
        </w:rPr>
        <w:t>en rapport avec les formations spécifique</w:t>
      </w:r>
      <w:r w:rsidR="00AE45E2" w:rsidRPr="0047303D">
        <w:rPr>
          <w:rFonts w:ascii="Times New Roman" w:hAnsi="Times New Roman"/>
          <w:i/>
          <w:sz w:val="24"/>
          <w:szCs w:val="24"/>
          <w:lang w:val="fr-FR"/>
        </w:rPr>
        <w:t xml:space="preserve">. A cela </w:t>
      </w:r>
      <w:r w:rsidR="0008021D" w:rsidRPr="0047303D">
        <w:rPr>
          <w:rFonts w:ascii="Times New Roman" w:hAnsi="Times New Roman"/>
          <w:i/>
          <w:sz w:val="24"/>
          <w:szCs w:val="24"/>
          <w:lang w:val="fr-FR"/>
        </w:rPr>
        <w:t>s</w:t>
      </w:r>
      <w:r w:rsidR="00AE45E2" w:rsidRPr="0047303D">
        <w:rPr>
          <w:rFonts w:ascii="Times New Roman" w:hAnsi="Times New Roman"/>
          <w:i/>
          <w:sz w:val="24"/>
          <w:szCs w:val="24"/>
          <w:lang w:val="fr-FR"/>
        </w:rPr>
        <w:t>’ajoute encore</w:t>
      </w:r>
      <w:r w:rsidRPr="0047303D">
        <w:rPr>
          <w:rFonts w:ascii="Times New Roman" w:hAnsi="Times New Roman"/>
          <w:i/>
          <w:sz w:val="24"/>
          <w:szCs w:val="24"/>
          <w:lang w:val="fr-FR"/>
        </w:rPr>
        <w:t xml:space="preserve"> l’insuffisance d’initiatives de</w:t>
      </w:r>
      <w:r w:rsidR="00AE45E2" w:rsidRPr="0047303D">
        <w:rPr>
          <w:rFonts w:ascii="Times New Roman" w:hAnsi="Times New Roman"/>
          <w:i/>
          <w:sz w:val="24"/>
          <w:szCs w:val="24"/>
          <w:lang w:val="fr-FR"/>
        </w:rPr>
        <w:t>s</w:t>
      </w:r>
      <w:r w:rsidR="00B31F66" w:rsidRPr="0047303D">
        <w:rPr>
          <w:rFonts w:ascii="Times New Roman" w:hAnsi="Times New Roman"/>
          <w:i/>
          <w:sz w:val="24"/>
          <w:szCs w:val="24"/>
          <w:lang w:val="fr-FR"/>
        </w:rPr>
        <w:t xml:space="preserve"> bénéficiaires de PTFM</w:t>
      </w:r>
      <w:r w:rsidRPr="0047303D">
        <w:rPr>
          <w:rFonts w:ascii="Times New Roman" w:hAnsi="Times New Roman"/>
          <w:i/>
          <w:sz w:val="24"/>
          <w:szCs w:val="24"/>
          <w:lang w:val="fr-FR"/>
        </w:rPr>
        <w:t xml:space="preserve">. Au demeurant, </w:t>
      </w:r>
      <w:r w:rsidR="00585EB4" w:rsidRPr="0047303D">
        <w:rPr>
          <w:rFonts w:ascii="Times New Roman" w:hAnsi="Times New Roman"/>
          <w:i/>
          <w:sz w:val="24"/>
          <w:szCs w:val="24"/>
          <w:lang w:val="fr-FR"/>
        </w:rPr>
        <w:t>l</w:t>
      </w:r>
      <w:r w:rsidR="008B22AA" w:rsidRPr="0047303D">
        <w:rPr>
          <w:rFonts w:ascii="Times New Roman" w:hAnsi="Times New Roman"/>
          <w:i/>
          <w:sz w:val="24"/>
          <w:szCs w:val="24"/>
          <w:lang w:val="fr-FR"/>
        </w:rPr>
        <w:t xml:space="preserve">es </w:t>
      </w:r>
      <w:r w:rsidR="00585EB4" w:rsidRPr="0047303D">
        <w:rPr>
          <w:rFonts w:ascii="Times New Roman" w:hAnsi="Times New Roman"/>
          <w:i/>
          <w:sz w:val="24"/>
          <w:szCs w:val="24"/>
          <w:lang w:val="fr-FR"/>
        </w:rPr>
        <w:t>ressources</w:t>
      </w:r>
      <w:r w:rsidR="008B22AA" w:rsidRPr="0047303D">
        <w:rPr>
          <w:rFonts w:ascii="Times New Roman" w:hAnsi="Times New Roman"/>
          <w:i/>
          <w:sz w:val="24"/>
          <w:szCs w:val="24"/>
          <w:lang w:val="fr-FR"/>
        </w:rPr>
        <w:t xml:space="preserve"> mis</w:t>
      </w:r>
      <w:r w:rsidR="00585EB4" w:rsidRPr="0047303D">
        <w:rPr>
          <w:rFonts w:ascii="Times New Roman" w:hAnsi="Times New Roman"/>
          <w:i/>
          <w:sz w:val="24"/>
          <w:szCs w:val="24"/>
          <w:lang w:val="fr-FR"/>
        </w:rPr>
        <w:t>es</w:t>
      </w:r>
      <w:r w:rsidR="008B22AA" w:rsidRPr="0047303D">
        <w:rPr>
          <w:rFonts w:ascii="Times New Roman" w:hAnsi="Times New Roman"/>
          <w:i/>
          <w:sz w:val="24"/>
          <w:szCs w:val="24"/>
          <w:lang w:val="fr-FR"/>
        </w:rPr>
        <w:t xml:space="preserve"> en œuvre pour le DEL sont relativement limité</w:t>
      </w:r>
      <w:r w:rsidR="00585EB4" w:rsidRPr="0047303D">
        <w:rPr>
          <w:rFonts w:ascii="Times New Roman" w:hAnsi="Times New Roman"/>
          <w:i/>
          <w:sz w:val="24"/>
          <w:szCs w:val="24"/>
          <w:lang w:val="fr-FR"/>
        </w:rPr>
        <w:t>e</w:t>
      </w:r>
      <w:r w:rsidR="008B22AA" w:rsidRPr="0047303D">
        <w:rPr>
          <w:rFonts w:ascii="Times New Roman" w:hAnsi="Times New Roman"/>
          <w:i/>
          <w:sz w:val="24"/>
          <w:szCs w:val="24"/>
          <w:lang w:val="fr-FR"/>
        </w:rPr>
        <w:t>s. Certes, la mission est consciente que le programme ne peut pas tout faire mais il devrait accroître impérativement les ressources affectées au DEL s’il veut obtenir des résultats plus substantiels sur ce volet stratégique.</w:t>
      </w:r>
      <w:r w:rsidR="00A87CAA" w:rsidRPr="0047303D">
        <w:rPr>
          <w:rFonts w:ascii="Times New Roman" w:hAnsi="Times New Roman"/>
          <w:i/>
          <w:sz w:val="24"/>
          <w:szCs w:val="24"/>
          <w:lang w:val="fr-FR"/>
        </w:rPr>
        <w:t xml:space="preserve"> </w:t>
      </w:r>
    </w:p>
    <w:p w:rsidR="0008021D" w:rsidRPr="0047303D" w:rsidRDefault="0008021D"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En conséquence, la mission recommande </w:t>
      </w:r>
      <w:r w:rsidR="00AE45E2" w:rsidRPr="0047303D">
        <w:rPr>
          <w:rFonts w:ascii="Times New Roman" w:hAnsi="Times New Roman"/>
          <w:i/>
          <w:sz w:val="24"/>
          <w:szCs w:val="24"/>
          <w:lang w:val="fr-FR"/>
        </w:rPr>
        <w:t xml:space="preserve">(i) </w:t>
      </w:r>
      <w:r w:rsidRPr="0047303D">
        <w:rPr>
          <w:rFonts w:ascii="Times New Roman" w:hAnsi="Times New Roman"/>
          <w:i/>
          <w:sz w:val="24"/>
          <w:szCs w:val="24"/>
          <w:lang w:val="fr-FR"/>
        </w:rPr>
        <w:t xml:space="preserve">de mettre l’accent sur l’appui conseil, d’évaluer la qualité des services offerts par le programme, </w:t>
      </w:r>
      <w:r w:rsidR="00AE45E2" w:rsidRPr="0047303D">
        <w:rPr>
          <w:rFonts w:ascii="Times New Roman" w:hAnsi="Times New Roman"/>
          <w:i/>
          <w:sz w:val="24"/>
          <w:szCs w:val="24"/>
          <w:lang w:val="fr-FR"/>
        </w:rPr>
        <w:t xml:space="preserve">(ii) </w:t>
      </w:r>
      <w:r w:rsidRPr="0047303D">
        <w:rPr>
          <w:rFonts w:ascii="Times New Roman" w:hAnsi="Times New Roman"/>
          <w:i/>
          <w:sz w:val="24"/>
          <w:szCs w:val="24"/>
          <w:lang w:val="fr-FR"/>
        </w:rPr>
        <w:t xml:space="preserve">de capitaliser et diffuser les bonnes pratiques en matière de gestion des entreprises PTFM et des activités économiques de manière générale, </w:t>
      </w:r>
      <w:r w:rsidR="00AE45E2" w:rsidRPr="0047303D">
        <w:rPr>
          <w:rFonts w:ascii="Times New Roman" w:hAnsi="Times New Roman"/>
          <w:i/>
          <w:sz w:val="24"/>
          <w:szCs w:val="24"/>
          <w:lang w:val="fr-FR"/>
        </w:rPr>
        <w:t xml:space="preserve">(iii) </w:t>
      </w:r>
      <w:r w:rsidRPr="0047303D">
        <w:rPr>
          <w:rFonts w:ascii="Times New Roman" w:hAnsi="Times New Roman"/>
          <w:i/>
          <w:sz w:val="24"/>
          <w:szCs w:val="24"/>
          <w:lang w:val="fr-FR"/>
        </w:rPr>
        <w:t>d’élaborer une stratégie spécifique d’accompagnement des MER car celles-ci ont des besoins différents des AGR, d’accorder plus d’attention à la question des équipements complémentaires relatifs aux formations spécifiques</w:t>
      </w:r>
      <w:r w:rsidR="00AE45E2" w:rsidRPr="0047303D">
        <w:rPr>
          <w:rFonts w:ascii="Times New Roman" w:hAnsi="Times New Roman"/>
          <w:i/>
          <w:sz w:val="24"/>
          <w:szCs w:val="24"/>
          <w:lang w:val="fr-FR"/>
        </w:rPr>
        <w:t>, (iv) d’allouer plus de ressources au DEL</w:t>
      </w:r>
      <w:r w:rsidRPr="0047303D">
        <w:rPr>
          <w:rFonts w:ascii="Times New Roman" w:hAnsi="Times New Roman"/>
          <w:i/>
          <w:sz w:val="24"/>
          <w:szCs w:val="24"/>
          <w:lang w:val="fr-FR"/>
        </w:rPr>
        <w:t>.</w:t>
      </w:r>
      <w:r w:rsidR="00656987" w:rsidRPr="0047303D">
        <w:rPr>
          <w:rFonts w:ascii="Times New Roman" w:hAnsi="Times New Roman"/>
          <w:i/>
          <w:sz w:val="24"/>
          <w:szCs w:val="24"/>
          <w:lang w:val="fr-FR"/>
        </w:rPr>
        <w:t xml:space="preserve"> Au demeurant, l’élaboration d’une stratégie détaillée d’appui au développement économique local dans le cadre du PN-PTFM s’avère nécessaire afin de donner plus de lisibilité à l’action du programme sur ce volet tout en facilitant le suivi et l’évaluation des résultats.</w:t>
      </w:r>
    </w:p>
    <w:p w:rsidR="002E0CBF" w:rsidRPr="0047303D" w:rsidRDefault="00DE56D3" w:rsidP="004B60EF">
      <w:pPr>
        <w:pStyle w:val="Titre3"/>
        <w:spacing w:before="120" w:after="120" w:line="276" w:lineRule="auto"/>
        <w:ind w:left="-567"/>
        <w:rPr>
          <w:rFonts w:ascii="Times New Roman" w:hAnsi="Times New Roman"/>
          <w:sz w:val="24"/>
          <w:szCs w:val="24"/>
          <w:lang w:val="fr-FR"/>
        </w:rPr>
      </w:pPr>
      <w:bookmarkStart w:id="147" w:name="_Toc383076145"/>
      <w:bookmarkStart w:id="148" w:name="_Toc383080906"/>
      <w:bookmarkStart w:id="149" w:name="_Toc387633684"/>
      <w:r w:rsidRPr="0047303D">
        <w:rPr>
          <w:rFonts w:ascii="Times New Roman" w:hAnsi="Times New Roman"/>
          <w:sz w:val="24"/>
          <w:szCs w:val="24"/>
          <w:lang w:val="fr-FR"/>
        </w:rPr>
        <w:t>4</w:t>
      </w:r>
      <w:r w:rsidR="00D95BF4" w:rsidRPr="0047303D">
        <w:rPr>
          <w:rFonts w:ascii="Times New Roman" w:hAnsi="Times New Roman"/>
          <w:sz w:val="24"/>
          <w:szCs w:val="24"/>
          <w:lang w:val="fr-FR"/>
        </w:rPr>
        <w:t>.</w:t>
      </w:r>
      <w:r w:rsidR="006A4ACC" w:rsidRPr="0047303D">
        <w:rPr>
          <w:rFonts w:ascii="Times New Roman" w:hAnsi="Times New Roman"/>
          <w:sz w:val="24"/>
          <w:szCs w:val="24"/>
          <w:lang w:val="fr-FR"/>
        </w:rPr>
        <w:t>1</w:t>
      </w:r>
      <w:r w:rsidR="000B58EA" w:rsidRPr="0047303D">
        <w:rPr>
          <w:rFonts w:ascii="Times New Roman" w:hAnsi="Times New Roman"/>
          <w:sz w:val="24"/>
          <w:szCs w:val="24"/>
          <w:lang w:val="fr-FR"/>
        </w:rPr>
        <w:t>.6</w:t>
      </w:r>
      <w:r w:rsidR="002E0CBF" w:rsidRPr="0047303D">
        <w:rPr>
          <w:rFonts w:ascii="Times New Roman" w:hAnsi="Times New Roman"/>
          <w:sz w:val="24"/>
          <w:szCs w:val="24"/>
          <w:lang w:val="fr-FR"/>
        </w:rPr>
        <w:t xml:space="preserve"> Contribution des institutions financières dans la promotion des activités économiques des bénéficiaires</w:t>
      </w:r>
      <w:bookmarkEnd w:id="147"/>
      <w:bookmarkEnd w:id="148"/>
      <w:bookmarkEnd w:id="149"/>
    </w:p>
    <w:p w:rsidR="001636A7" w:rsidRDefault="001636A7"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En plus des formations, le programme s’investit dans la facilitation de l’accès au crédit</w:t>
      </w:r>
      <w:r w:rsidR="0035519A" w:rsidRPr="0047303D">
        <w:rPr>
          <w:rFonts w:ascii="Times New Roman" w:hAnsi="Times New Roman"/>
          <w:sz w:val="24"/>
          <w:szCs w:val="24"/>
          <w:lang w:val="fr-FR"/>
        </w:rPr>
        <w:t xml:space="preserve">. La réalisation de cette activité a nécessité la sollicitation des IMF </w:t>
      </w:r>
      <w:r w:rsidRPr="0047303D">
        <w:rPr>
          <w:rFonts w:ascii="Times New Roman" w:hAnsi="Times New Roman"/>
          <w:sz w:val="24"/>
          <w:szCs w:val="24"/>
          <w:lang w:val="fr-FR"/>
        </w:rPr>
        <w:t xml:space="preserve"> </w:t>
      </w:r>
      <w:r w:rsidR="0035519A" w:rsidRPr="0047303D">
        <w:rPr>
          <w:rFonts w:ascii="Times New Roman" w:hAnsi="Times New Roman"/>
          <w:sz w:val="24"/>
          <w:szCs w:val="24"/>
          <w:lang w:val="fr-FR"/>
        </w:rPr>
        <w:t>pour le financement des activités économiques des promotrices. Ceci</w:t>
      </w:r>
      <w:r w:rsidRPr="0047303D">
        <w:rPr>
          <w:rFonts w:ascii="Times New Roman" w:hAnsi="Times New Roman"/>
          <w:sz w:val="24"/>
          <w:szCs w:val="24"/>
          <w:lang w:val="fr-FR"/>
        </w:rPr>
        <w:t xml:space="preserve"> a permis à plusieurs groupements de bénéficier de crédits comme le montre le tableau suivant.</w:t>
      </w:r>
    </w:p>
    <w:p w:rsidR="0077422B" w:rsidRDefault="0077422B" w:rsidP="002411CA">
      <w:pPr>
        <w:spacing w:before="40" w:after="40" w:line="276" w:lineRule="auto"/>
        <w:ind w:left="-567"/>
        <w:rPr>
          <w:rFonts w:ascii="Times New Roman" w:hAnsi="Times New Roman"/>
          <w:sz w:val="24"/>
          <w:szCs w:val="24"/>
          <w:lang w:val="fr-FR"/>
        </w:rPr>
      </w:pPr>
    </w:p>
    <w:p w:rsidR="0077422B" w:rsidRDefault="0077422B" w:rsidP="002411CA">
      <w:pPr>
        <w:spacing w:before="40" w:after="40" w:line="276" w:lineRule="auto"/>
        <w:ind w:left="-567"/>
        <w:rPr>
          <w:rFonts w:ascii="Times New Roman" w:hAnsi="Times New Roman"/>
          <w:sz w:val="24"/>
          <w:szCs w:val="24"/>
          <w:lang w:val="fr-FR"/>
        </w:rPr>
      </w:pPr>
    </w:p>
    <w:p w:rsidR="0077422B" w:rsidRDefault="0077422B" w:rsidP="002411CA">
      <w:pPr>
        <w:spacing w:before="40" w:after="40" w:line="276" w:lineRule="auto"/>
        <w:ind w:left="-567"/>
        <w:rPr>
          <w:rFonts w:ascii="Times New Roman" w:hAnsi="Times New Roman"/>
          <w:sz w:val="24"/>
          <w:szCs w:val="24"/>
          <w:lang w:val="fr-FR"/>
        </w:rPr>
      </w:pPr>
    </w:p>
    <w:p w:rsidR="0077422B" w:rsidRDefault="0077422B" w:rsidP="002411CA">
      <w:pPr>
        <w:spacing w:before="40" w:after="40" w:line="276" w:lineRule="auto"/>
        <w:ind w:left="-567"/>
        <w:rPr>
          <w:rFonts w:ascii="Times New Roman" w:hAnsi="Times New Roman"/>
          <w:sz w:val="24"/>
          <w:szCs w:val="24"/>
          <w:lang w:val="fr-FR"/>
        </w:rPr>
      </w:pPr>
    </w:p>
    <w:p w:rsidR="0077422B" w:rsidRDefault="0077422B" w:rsidP="002411CA">
      <w:pPr>
        <w:spacing w:before="40" w:after="40" w:line="276" w:lineRule="auto"/>
        <w:ind w:left="-567"/>
        <w:rPr>
          <w:rFonts w:ascii="Times New Roman" w:hAnsi="Times New Roman"/>
          <w:sz w:val="24"/>
          <w:szCs w:val="24"/>
          <w:lang w:val="fr-FR"/>
        </w:rPr>
      </w:pPr>
    </w:p>
    <w:p w:rsidR="0077422B" w:rsidRDefault="0077422B" w:rsidP="002411CA">
      <w:pPr>
        <w:spacing w:before="40" w:after="40" w:line="276" w:lineRule="auto"/>
        <w:ind w:left="-567"/>
        <w:rPr>
          <w:rFonts w:ascii="Times New Roman" w:hAnsi="Times New Roman"/>
          <w:sz w:val="24"/>
          <w:szCs w:val="24"/>
          <w:lang w:val="fr-FR"/>
        </w:rPr>
      </w:pPr>
    </w:p>
    <w:p w:rsidR="0077422B" w:rsidRPr="0047303D" w:rsidRDefault="0077422B" w:rsidP="002411CA">
      <w:pPr>
        <w:spacing w:before="40" w:after="40" w:line="276" w:lineRule="auto"/>
        <w:ind w:left="-567"/>
        <w:rPr>
          <w:rFonts w:ascii="Times New Roman" w:hAnsi="Times New Roman"/>
          <w:sz w:val="24"/>
          <w:szCs w:val="24"/>
          <w:lang w:val="fr-FR"/>
        </w:rPr>
      </w:pPr>
    </w:p>
    <w:p w:rsidR="001636A7" w:rsidRPr="0047303D" w:rsidRDefault="001636A7" w:rsidP="00BA09EB">
      <w:pPr>
        <w:pStyle w:val="Listetableau"/>
        <w:spacing w:before="120" w:after="120" w:line="276" w:lineRule="auto"/>
        <w:rPr>
          <w:szCs w:val="24"/>
        </w:rPr>
      </w:pPr>
      <w:bookmarkStart w:id="150" w:name="_Toc383080468"/>
      <w:bookmarkStart w:id="151" w:name="_Toc387634738"/>
      <w:r w:rsidRPr="0047303D">
        <w:rPr>
          <w:szCs w:val="24"/>
        </w:rPr>
        <w:t>Tableau </w:t>
      </w:r>
      <w:r w:rsidR="00867D3A" w:rsidRPr="0047303D">
        <w:rPr>
          <w:szCs w:val="24"/>
        </w:rPr>
        <w:t>n°</w:t>
      </w:r>
      <w:r w:rsidR="000D6690">
        <w:rPr>
          <w:szCs w:val="24"/>
        </w:rPr>
        <w:t>16</w:t>
      </w:r>
      <w:r w:rsidRPr="0047303D">
        <w:rPr>
          <w:szCs w:val="24"/>
        </w:rPr>
        <w:t xml:space="preserve"> : Récapitulatif du volume de crédit octroyé par les IMF aux promotrices d’activités économiques autour des PTFM </w:t>
      </w:r>
      <w:r w:rsidR="00E60ED5" w:rsidRPr="0047303D">
        <w:rPr>
          <w:szCs w:val="24"/>
        </w:rPr>
        <w:t>(à la date du 30 juin 2013)</w:t>
      </w:r>
      <w:bookmarkEnd w:id="150"/>
      <w:bookmarkEnd w:id="151"/>
    </w:p>
    <w:tbl>
      <w:tblPr>
        <w:tblW w:w="1120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850"/>
        <w:gridCol w:w="993"/>
        <w:gridCol w:w="992"/>
        <w:gridCol w:w="850"/>
        <w:gridCol w:w="1134"/>
        <w:gridCol w:w="851"/>
        <w:gridCol w:w="992"/>
        <w:gridCol w:w="851"/>
        <w:gridCol w:w="708"/>
        <w:gridCol w:w="993"/>
      </w:tblGrid>
      <w:tr w:rsidR="001636A7" w:rsidRPr="0085014B" w:rsidTr="004B60EF">
        <w:tc>
          <w:tcPr>
            <w:tcW w:w="1986" w:type="dxa"/>
            <w:shd w:val="clear" w:color="auto" w:fill="D9D9D9"/>
          </w:tcPr>
          <w:p w:rsidR="001636A7" w:rsidRPr="0085014B" w:rsidRDefault="001636A7" w:rsidP="0085014B">
            <w:pPr>
              <w:spacing w:after="0" w:line="276" w:lineRule="auto"/>
              <w:jc w:val="center"/>
              <w:rPr>
                <w:rFonts w:ascii="Times New Roman" w:hAnsi="Times New Roman"/>
                <w:b/>
              </w:rPr>
            </w:pPr>
            <w:r w:rsidRPr="0085014B">
              <w:rPr>
                <w:rFonts w:ascii="Times New Roman" w:hAnsi="Times New Roman"/>
                <w:b/>
                <w:lang w:val="fr-FR"/>
              </w:rPr>
              <w:t>Désignation</w:t>
            </w:r>
          </w:p>
        </w:tc>
        <w:tc>
          <w:tcPr>
            <w:tcW w:w="850" w:type="dxa"/>
            <w:shd w:val="clear" w:color="auto" w:fill="D9D9D9"/>
          </w:tcPr>
          <w:p w:rsidR="00EA7A78" w:rsidRPr="0085014B" w:rsidRDefault="001636A7" w:rsidP="0085014B">
            <w:pPr>
              <w:spacing w:after="0" w:line="276" w:lineRule="auto"/>
              <w:jc w:val="center"/>
              <w:rPr>
                <w:rFonts w:ascii="Times New Roman" w:hAnsi="Times New Roman"/>
                <w:b/>
                <w:lang w:val="fr-FR"/>
              </w:rPr>
            </w:pPr>
            <w:r w:rsidRPr="0085014B">
              <w:rPr>
                <w:rFonts w:ascii="Times New Roman" w:hAnsi="Times New Roman"/>
                <w:b/>
                <w:lang w:val="fr-FR"/>
              </w:rPr>
              <w:t>OCA</w:t>
            </w:r>
          </w:p>
          <w:p w:rsidR="001636A7" w:rsidRPr="0085014B" w:rsidRDefault="001636A7" w:rsidP="0085014B">
            <w:pPr>
              <w:spacing w:after="0" w:line="276" w:lineRule="auto"/>
              <w:jc w:val="center"/>
              <w:rPr>
                <w:rFonts w:ascii="Times New Roman" w:hAnsi="Times New Roman"/>
                <w:b/>
              </w:rPr>
            </w:pPr>
            <w:r w:rsidRPr="0085014B">
              <w:rPr>
                <w:rFonts w:ascii="Times New Roman" w:hAnsi="Times New Roman"/>
                <w:b/>
                <w:lang w:val="fr-FR"/>
              </w:rPr>
              <w:t>DES Bobo</w:t>
            </w:r>
          </w:p>
        </w:tc>
        <w:tc>
          <w:tcPr>
            <w:tcW w:w="993" w:type="dxa"/>
            <w:shd w:val="clear" w:color="auto" w:fill="D9D9D9"/>
          </w:tcPr>
          <w:p w:rsidR="001636A7" w:rsidRPr="0085014B" w:rsidRDefault="001636A7" w:rsidP="0085014B">
            <w:pPr>
              <w:spacing w:after="0" w:line="276" w:lineRule="auto"/>
              <w:jc w:val="center"/>
              <w:rPr>
                <w:rFonts w:ascii="Times New Roman" w:hAnsi="Times New Roman"/>
                <w:b/>
              </w:rPr>
            </w:pPr>
            <w:r w:rsidRPr="0085014B">
              <w:rPr>
                <w:rFonts w:ascii="Times New Roman" w:hAnsi="Times New Roman"/>
                <w:b/>
                <w:lang w:val="fr-FR"/>
              </w:rPr>
              <w:t>OCADES Dédougou</w:t>
            </w:r>
          </w:p>
        </w:tc>
        <w:tc>
          <w:tcPr>
            <w:tcW w:w="992" w:type="dxa"/>
            <w:shd w:val="clear" w:color="auto" w:fill="D9D9D9"/>
          </w:tcPr>
          <w:p w:rsidR="001636A7" w:rsidRPr="0085014B" w:rsidRDefault="001636A7" w:rsidP="0085014B">
            <w:pPr>
              <w:spacing w:after="0" w:line="276" w:lineRule="auto"/>
              <w:jc w:val="center"/>
              <w:rPr>
                <w:rFonts w:ascii="Times New Roman" w:hAnsi="Times New Roman"/>
                <w:b/>
              </w:rPr>
            </w:pPr>
            <w:r w:rsidRPr="0085014B">
              <w:rPr>
                <w:rFonts w:ascii="Times New Roman" w:hAnsi="Times New Roman"/>
                <w:b/>
                <w:lang w:val="fr-FR"/>
              </w:rPr>
              <w:t>VARENA ASSO</w:t>
            </w:r>
          </w:p>
        </w:tc>
        <w:tc>
          <w:tcPr>
            <w:tcW w:w="850" w:type="dxa"/>
            <w:shd w:val="clear" w:color="auto" w:fill="D9D9D9"/>
          </w:tcPr>
          <w:p w:rsidR="001636A7" w:rsidRPr="0085014B" w:rsidRDefault="001636A7" w:rsidP="0085014B">
            <w:pPr>
              <w:spacing w:after="0" w:line="276" w:lineRule="auto"/>
              <w:jc w:val="center"/>
              <w:rPr>
                <w:rFonts w:ascii="Times New Roman" w:hAnsi="Times New Roman"/>
                <w:b/>
              </w:rPr>
            </w:pPr>
            <w:r w:rsidRPr="0085014B">
              <w:rPr>
                <w:rFonts w:ascii="Times New Roman" w:hAnsi="Times New Roman"/>
                <w:b/>
              </w:rPr>
              <w:t>TIN TUA</w:t>
            </w:r>
          </w:p>
        </w:tc>
        <w:tc>
          <w:tcPr>
            <w:tcW w:w="1134" w:type="dxa"/>
            <w:shd w:val="clear" w:color="auto" w:fill="D9D9D9"/>
          </w:tcPr>
          <w:p w:rsidR="001636A7" w:rsidRPr="0085014B" w:rsidRDefault="001636A7" w:rsidP="0085014B">
            <w:pPr>
              <w:spacing w:after="0" w:line="276" w:lineRule="auto"/>
              <w:jc w:val="center"/>
              <w:rPr>
                <w:rFonts w:ascii="Times New Roman" w:hAnsi="Times New Roman"/>
                <w:b/>
              </w:rPr>
            </w:pPr>
            <w:r w:rsidRPr="0085014B">
              <w:rPr>
                <w:rFonts w:ascii="Times New Roman" w:hAnsi="Times New Roman"/>
                <w:b/>
              </w:rPr>
              <w:t>OCADES Kaya/Dori</w:t>
            </w:r>
          </w:p>
        </w:tc>
        <w:tc>
          <w:tcPr>
            <w:tcW w:w="851" w:type="dxa"/>
            <w:shd w:val="clear" w:color="auto" w:fill="D9D9D9"/>
          </w:tcPr>
          <w:p w:rsidR="001636A7" w:rsidRPr="0085014B" w:rsidRDefault="001636A7" w:rsidP="0085014B">
            <w:pPr>
              <w:spacing w:after="0" w:line="276" w:lineRule="auto"/>
              <w:jc w:val="center"/>
              <w:rPr>
                <w:rFonts w:ascii="Times New Roman" w:hAnsi="Times New Roman"/>
                <w:b/>
              </w:rPr>
            </w:pPr>
            <w:r w:rsidRPr="0085014B">
              <w:rPr>
                <w:rFonts w:ascii="Times New Roman" w:hAnsi="Times New Roman"/>
                <w:b/>
              </w:rPr>
              <w:t>ADIS AMUS</w:t>
            </w:r>
          </w:p>
        </w:tc>
        <w:tc>
          <w:tcPr>
            <w:tcW w:w="992" w:type="dxa"/>
            <w:shd w:val="clear" w:color="auto" w:fill="D9D9D9"/>
          </w:tcPr>
          <w:p w:rsidR="001636A7" w:rsidRPr="0085014B" w:rsidRDefault="001636A7" w:rsidP="0085014B">
            <w:pPr>
              <w:spacing w:after="0" w:line="276" w:lineRule="auto"/>
              <w:jc w:val="center"/>
              <w:rPr>
                <w:rFonts w:ascii="Times New Roman" w:hAnsi="Times New Roman"/>
                <w:b/>
              </w:rPr>
            </w:pPr>
            <w:r w:rsidRPr="0085014B">
              <w:rPr>
                <w:rFonts w:ascii="Times New Roman" w:hAnsi="Times New Roman"/>
                <w:b/>
              </w:rPr>
              <w:t>OCADES Manga</w:t>
            </w:r>
          </w:p>
        </w:tc>
        <w:tc>
          <w:tcPr>
            <w:tcW w:w="851" w:type="dxa"/>
            <w:shd w:val="clear" w:color="auto" w:fill="D9D9D9"/>
          </w:tcPr>
          <w:p w:rsidR="001636A7" w:rsidRPr="0085014B" w:rsidRDefault="001636A7" w:rsidP="0085014B">
            <w:pPr>
              <w:spacing w:after="0" w:line="276" w:lineRule="auto"/>
              <w:jc w:val="center"/>
              <w:rPr>
                <w:rFonts w:ascii="Times New Roman" w:hAnsi="Times New Roman"/>
                <w:b/>
              </w:rPr>
            </w:pPr>
            <w:r w:rsidRPr="0085014B">
              <w:rPr>
                <w:rFonts w:ascii="Times New Roman" w:hAnsi="Times New Roman"/>
                <w:b/>
              </w:rPr>
              <w:t>FNGN</w:t>
            </w:r>
          </w:p>
        </w:tc>
        <w:tc>
          <w:tcPr>
            <w:tcW w:w="708" w:type="dxa"/>
            <w:shd w:val="clear" w:color="auto" w:fill="D9D9D9"/>
          </w:tcPr>
          <w:p w:rsidR="001636A7" w:rsidRPr="0085014B" w:rsidRDefault="001636A7" w:rsidP="0085014B">
            <w:pPr>
              <w:spacing w:after="0" w:line="276" w:lineRule="auto"/>
              <w:jc w:val="center"/>
              <w:rPr>
                <w:rFonts w:ascii="Times New Roman" w:hAnsi="Times New Roman"/>
                <w:b/>
              </w:rPr>
            </w:pPr>
            <w:r w:rsidRPr="0085014B">
              <w:rPr>
                <w:rFonts w:ascii="Times New Roman" w:hAnsi="Times New Roman"/>
                <w:b/>
              </w:rPr>
              <w:t>AM</w:t>
            </w:r>
          </w:p>
        </w:tc>
        <w:tc>
          <w:tcPr>
            <w:tcW w:w="993" w:type="dxa"/>
            <w:shd w:val="clear" w:color="auto" w:fill="D9D9D9"/>
          </w:tcPr>
          <w:p w:rsidR="001636A7" w:rsidRPr="0085014B" w:rsidRDefault="001636A7" w:rsidP="0085014B">
            <w:pPr>
              <w:spacing w:after="0" w:line="276" w:lineRule="auto"/>
              <w:jc w:val="center"/>
              <w:rPr>
                <w:rFonts w:ascii="Times New Roman" w:hAnsi="Times New Roman"/>
                <w:b/>
              </w:rPr>
            </w:pPr>
            <w:r w:rsidRPr="0085014B">
              <w:rPr>
                <w:rFonts w:ascii="Times New Roman" w:hAnsi="Times New Roman"/>
                <w:b/>
              </w:rPr>
              <w:t>Total</w:t>
            </w:r>
          </w:p>
        </w:tc>
      </w:tr>
      <w:tr w:rsidR="001636A7" w:rsidRPr="0085014B" w:rsidTr="004B60EF">
        <w:tc>
          <w:tcPr>
            <w:tcW w:w="1986" w:type="dxa"/>
          </w:tcPr>
          <w:p w:rsidR="001636A7" w:rsidRPr="0085014B" w:rsidRDefault="001636A7" w:rsidP="0085014B">
            <w:pPr>
              <w:spacing w:after="0" w:line="276" w:lineRule="auto"/>
              <w:jc w:val="left"/>
              <w:rPr>
                <w:rFonts w:ascii="Times New Roman" w:hAnsi="Times New Roman"/>
                <w:lang w:val="fr-FR"/>
              </w:rPr>
            </w:pPr>
            <w:r w:rsidRPr="0085014B">
              <w:rPr>
                <w:rFonts w:ascii="Times New Roman" w:hAnsi="Times New Roman"/>
                <w:lang w:val="fr-FR"/>
              </w:rPr>
              <w:t>Nombre de groupements/associations bénéficiaires</w:t>
            </w:r>
          </w:p>
        </w:tc>
        <w:tc>
          <w:tcPr>
            <w:tcW w:w="850"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94</w:t>
            </w:r>
          </w:p>
        </w:tc>
        <w:tc>
          <w:tcPr>
            <w:tcW w:w="993"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107</w:t>
            </w:r>
          </w:p>
        </w:tc>
        <w:tc>
          <w:tcPr>
            <w:tcW w:w="992"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05</w:t>
            </w:r>
          </w:p>
        </w:tc>
        <w:tc>
          <w:tcPr>
            <w:tcW w:w="850"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440</w:t>
            </w:r>
          </w:p>
        </w:tc>
        <w:tc>
          <w:tcPr>
            <w:tcW w:w="1134"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05</w:t>
            </w:r>
          </w:p>
        </w:tc>
        <w:tc>
          <w:tcPr>
            <w:tcW w:w="851"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147</w:t>
            </w:r>
          </w:p>
        </w:tc>
        <w:tc>
          <w:tcPr>
            <w:tcW w:w="992"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14</w:t>
            </w:r>
          </w:p>
        </w:tc>
        <w:tc>
          <w:tcPr>
            <w:tcW w:w="851"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132</w:t>
            </w:r>
          </w:p>
        </w:tc>
        <w:tc>
          <w:tcPr>
            <w:tcW w:w="708"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30</w:t>
            </w:r>
          </w:p>
        </w:tc>
        <w:tc>
          <w:tcPr>
            <w:tcW w:w="993" w:type="dxa"/>
          </w:tcPr>
          <w:p w:rsidR="001636A7" w:rsidRPr="0085014B" w:rsidRDefault="00CE3B12" w:rsidP="0085014B">
            <w:pPr>
              <w:spacing w:after="0" w:line="276" w:lineRule="auto"/>
              <w:jc w:val="center"/>
              <w:rPr>
                <w:rFonts w:ascii="Times New Roman" w:hAnsi="Times New Roman"/>
              </w:rPr>
            </w:pPr>
            <w:r w:rsidRPr="0085014B">
              <w:rPr>
                <w:rFonts w:ascii="Times New Roman" w:hAnsi="Times New Roman"/>
              </w:rPr>
              <w:t>974</w:t>
            </w:r>
          </w:p>
        </w:tc>
      </w:tr>
      <w:tr w:rsidR="001636A7" w:rsidRPr="0085014B" w:rsidTr="004B60EF">
        <w:tc>
          <w:tcPr>
            <w:tcW w:w="1986" w:type="dxa"/>
          </w:tcPr>
          <w:p w:rsidR="001636A7" w:rsidRPr="0085014B" w:rsidRDefault="001636A7" w:rsidP="0085014B">
            <w:pPr>
              <w:spacing w:after="0" w:line="276" w:lineRule="auto"/>
              <w:jc w:val="left"/>
              <w:rPr>
                <w:rFonts w:ascii="Times New Roman" w:hAnsi="Times New Roman"/>
                <w:lang w:val="fr-FR"/>
              </w:rPr>
            </w:pPr>
            <w:r w:rsidRPr="0085014B">
              <w:rPr>
                <w:rFonts w:ascii="Times New Roman" w:hAnsi="Times New Roman"/>
                <w:lang w:val="fr-FR"/>
              </w:rPr>
              <w:t xml:space="preserve">Montant </w:t>
            </w:r>
            <w:r w:rsidR="003402F8" w:rsidRPr="0085014B">
              <w:rPr>
                <w:rFonts w:ascii="Times New Roman" w:hAnsi="Times New Roman"/>
                <w:lang w:val="fr-FR"/>
              </w:rPr>
              <w:t xml:space="preserve">cumulé </w:t>
            </w:r>
            <w:r w:rsidRPr="0085014B">
              <w:rPr>
                <w:rFonts w:ascii="Times New Roman" w:hAnsi="Times New Roman"/>
                <w:lang w:val="fr-FR"/>
              </w:rPr>
              <w:t>des crédits reçus</w:t>
            </w:r>
          </w:p>
        </w:tc>
        <w:tc>
          <w:tcPr>
            <w:tcW w:w="850"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146 102</w:t>
            </w:r>
          </w:p>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260</w:t>
            </w:r>
          </w:p>
        </w:tc>
        <w:tc>
          <w:tcPr>
            <w:tcW w:w="993"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134 956 000</w:t>
            </w:r>
          </w:p>
        </w:tc>
        <w:tc>
          <w:tcPr>
            <w:tcW w:w="992"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8 560 000</w:t>
            </w:r>
          </w:p>
        </w:tc>
        <w:tc>
          <w:tcPr>
            <w:tcW w:w="850"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662 139 700</w:t>
            </w:r>
          </w:p>
        </w:tc>
        <w:tc>
          <w:tcPr>
            <w:tcW w:w="1134"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28 204 500</w:t>
            </w:r>
          </w:p>
        </w:tc>
        <w:tc>
          <w:tcPr>
            <w:tcW w:w="851"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191 321 000</w:t>
            </w:r>
          </w:p>
        </w:tc>
        <w:tc>
          <w:tcPr>
            <w:tcW w:w="992"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27 822 000</w:t>
            </w:r>
          </w:p>
        </w:tc>
        <w:tc>
          <w:tcPr>
            <w:tcW w:w="851"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204 777 000</w:t>
            </w:r>
          </w:p>
        </w:tc>
        <w:tc>
          <w:tcPr>
            <w:tcW w:w="708"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65 863 000</w:t>
            </w:r>
          </w:p>
        </w:tc>
        <w:tc>
          <w:tcPr>
            <w:tcW w:w="993" w:type="dxa"/>
          </w:tcPr>
          <w:p w:rsidR="001636A7" w:rsidRPr="0085014B" w:rsidRDefault="00CE3B12" w:rsidP="0085014B">
            <w:pPr>
              <w:spacing w:after="0" w:line="276" w:lineRule="auto"/>
              <w:jc w:val="center"/>
              <w:rPr>
                <w:rFonts w:ascii="Times New Roman" w:hAnsi="Times New Roman"/>
              </w:rPr>
            </w:pPr>
            <w:r w:rsidRPr="0085014B">
              <w:rPr>
                <w:rFonts w:ascii="Times New Roman" w:hAnsi="Times New Roman"/>
              </w:rPr>
              <w:t>1</w:t>
            </w:r>
            <w:r w:rsidR="001636A7" w:rsidRPr="0085014B">
              <w:rPr>
                <w:rFonts w:ascii="Times New Roman" w:hAnsi="Times New Roman"/>
              </w:rPr>
              <w:t> </w:t>
            </w:r>
            <w:r w:rsidRPr="0085014B">
              <w:rPr>
                <w:rFonts w:ascii="Times New Roman" w:hAnsi="Times New Roman"/>
              </w:rPr>
              <w:t>469 745 5</w:t>
            </w:r>
            <w:r w:rsidR="001636A7" w:rsidRPr="0085014B">
              <w:rPr>
                <w:rFonts w:ascii="Times New Roman" w:hAnsi="Times New Roman"/>
              </w:rPr>
              <w:t>60</w:t>
            </w:r>
          </w:p>
        </w:tc>
      </w:tr>
      <w:tr w:rsidR="001636A7" w:rsidRPr="0085014B" w:rsidTr="004B60EF">
        <w:tc>
          <w:tcPr>
            <w:tcW w:w="1986" w:type="dxa"/>
          </w:tcPr>
          <w:p w:rsidR="001636A7" w:rsidRPr="0085014B" w:rsidRDefault="001636A7" w:rsidP="0085014B">
            <w:pPr>
              <w:spacing w:after="0" w:line="276" w:lineRule="auto"/>
              <w:jc w:val="left"/>
              <w:rPr>
                <w:rFonts w:ascii="Times New Roman" w:hAnsi="Times New Roman"/>
              </w:rPr>
            </w:pPr>
            <w:r w:rsidRPr="0085014B">
              <w:rPr>
                <w:rFonts w:ascii="Times New Roman" w:hAnsi="Times New Roman"/>
                <w:lang w:val="fr-FR"/>
              </w:rPr>
              <w:t>Nombre</w:t>
            </w:r>
            <w:r w:rsidRPr="0085014B">
              <w:rPr>
                <w:rFonts w:ascii="Times New Roman" w:hAnsi="Times New Roman"/>
              </w:rPr>
              <w:t xml:space="preserve"> de </w:t>
            </w:r>
            <w:r w:rsidRPr="0085014B">
              <w:rPr>
                <w:rFonts w:ascii="Times New Roman" w:hAnsi="Times New Roman"/>
                <w:lang w:val="fr-FR"/>
              </w:rPr>
              <w:t>personnes</w:t>
            </w:r>
            <w:r w:rsidRPr="0085014B">
              <w:rPr>
                <w:rFonts w:ascii="Times New Roman" w:hAnsi="Times New Roman"/>
              </w:rPr>
              <w:t xml:space="preserve"> </w:t>
            </w:r>
            <w:r w:rsidRPr="0085014B">
              <w:rPr>
                <w:rFonts w:ascii="Times New Roman" w:hAnsi="Times New Roman"/>
                <w:lang w:val="fr-FR"/>
              </w:rPr>
              <w:t>concernées</w:t>
            </w:r>
          </w:p>
        </w:tc>
        <w:tc>
          <w:tcPr>
            <w:tcW w:w="850"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2 665</w:t>
            </w:r>
          </w:p>
        </w:tc>
        <w:tc>
          <w:tcPr>
            <w:tcW w:w="993"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3 260</w:t>
            </w:r>
          </w:p>
        </w:tc>
        <w:tc>
          <w:tcPr>
            <w:tcW w:w="992" w:type="dxa"/>
          </w:tcPr>
          <w:p w:rsidR="001636A7" w:rsidRPr="0085014B" w:rsidRDefault="001636A7" w:rsidP="0085014B">
            <w:pPr>
              <w:spacing w:after="0" w:line="276" w:lineRule="auto"/>
              <w:rPr>
                <w:rFonts w:ascii="Times New Roman" w:hAnsi="Times New Roman"/>
              </w:rPr>
            </w:pPr>
            <w:r w:rsidRPr="0085014B">
              <w:rPr>
                <w:rFonts w:ascii="Times New Roman" w:hAnsi="Times New Roman"/>
              </w:rPr>
              <w:t>149</w:t>
            </w:r>
          </w:p>
        </w:tc>
        <w:tc>
          <w:tcPr>
            <w:tcW w:w="850"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9 127</w:t>
            </w:r>
          </w:p>
        </w:tc>
        <w:tc>
          <w:tcPr>
            <w:tcW w:w="1134"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292</w:t>
            </w:r>
          </w:p>
        </w:tc>
        <w:tc>
          <w:tcPr>
            <w:tcW w:w="851"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2 889</w:t>
            </w:r>
          </w:p>
        </w:tc>
        <w:tc>
          <w:tcPr>
            <w:tcW w:w="992"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482</w:t>
            </w:r>
          </w:p>
        </w:tc>
        <w:tc>
          <w:tcPr>
            <w:tcW w:w="851"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4 017</w:t>
            </w:r>
          </w:p>
        </w:tc>
        <w:tc>
          <w:tcPr>
            <w:tcW w:w="708" w:type="dxa"/>
          </w:tcPr>
          <w:p w:rsidR="001636A7" w:rsidRPr="0085014B" w:rsidRDefault="001636A7" w:rsidP="0085014B">
            <w:pPr>
              <w:spacing w:after="0" w:line="276" w:lineRule="auto"/>
              <w:jc w:val="center"/>
              <w:rPr>
                <w:rFonts w:ascii="Times New Roman" w:hAnsi="Times New Roman"/>
              </w:rPr>
            </w:pPr>
            <w:r w:rsidRPr="0085014B">
              <w:rPr>
                <w:rFonts w:ascii="Times New Roman" w:hAnsi="Times New Roman"/>
              </w:rPr>
              <w:t>1 086</w:t>
            </w:r>
          </w:p>
        </w:tc>
        <w:tc>
          <w:tcPr>
            <w:tcW w:w="993" w:type="dxa"/>
          </w:tcPr>
          <w:p w:rsidR="001636A7" w:rsidRPr="0085014B" w:rsidRDefault="009A0DA8" w:rsidP="0085014B">
            <w:pPr>
              <w:spacing w:after="0" w:line="276" w:lineRule="auto"/>
              <w:jc w:val="center"/>
              <w:rPr>
                <w:rFonts w:ascii="Times New Roman" w:hAnsi="Times New Roman"/>
              </w:rPr>
            </w:pPr>
            <w:r w:rsidRPr="0085014B">
              <w:rPr>
                <w:rFonts w:ascii="Times New Roman" w:hAnsi="Times New Roman"/>
              </w:rPr>
              <w:t>23 967</w:t>
            </w:r>
          </w:p>
        </w:tc>
      </w:tr>
    </w:tbl>
    <w:p w:rsidR="001636A7" w:rsidRPr="000E51AE" w:rsidRDefault="001636A7" w:rsidP="002411CA">
      <w:pPr>
        <w:spacing w:before="40" w:after="40" w:line="276" w:lineRule="auto"/>
        <w:rPr>
          <w:rFonts w:ascii="Times New Roman" w:hAnsi="Times New Roman"/>
          <w:b/>
          <w:lang w:val="fr-FR"/>
        </w:rPr>
      </w:pPr>
      <w:r w:rsidRPr="000E51AE">
        <w:rPr>
          <w:rFonts w:ascii="Times New Roman" w:hAnsi="Times New Roman"/>
          <w:b/>
          <w:lang w:val="fr-FR"/>
        </w:rPr>
        <w:t xml:space="preserve">Source : CAC </w:t>
      </w:r>
    </w:p>
    <w:p w:rsidR="003402F8" w:rsidRPr="0047303D" w:rsidRDefault="001636A7"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Au regard de ce qui est planifié dans les PTA</w:t>
      </w:r>
      <w:r w:rsidR="0081126F" w:rsidRPr="0047303D">
        <w:rPr>
          <w:rFonts w:ascii="Times New Roman" w:hAnsi="Times New Roman"/>
          <w:sz w:val="24"/>
          <w:szCs w:val="24"/>
          <w:lang w:val="fr-FR"/>
        </w:rPr>
        <w:t xml:space="preserve"> (</w:t>
      </w:r>
      <w:r w:rsidR="0019705F" w:rsidRPr="0047303D">
        <w:rPr>
          <w:rFonts w:ascii="Times New Roman" w:hAnsi="Times New Roman"/>
          <w:sz w:val="24"/>
          <w:szCs w:val="24"/>
          <w:lang w:val="fr-FR"/>
        </w:rPr>
        <w:t>702 000 000 FCFA)</w:t>
      </w:r>
      <w:r w:rsidRPr="0047303D">
        <w:rPr>
          <w:rFonts w:ascii="Times New Roman" w:hAnsi="Times New Roman"/>
          <w:sz w:val="24"/>
          <w:szCs w:val="24"/>
          <w:lang w:val="fr-FR"/>
        </w:rPr>
        <w:t xml:space="preserve">,  le </w:t>
      </w:r>
      <w:r w:rsidR="0019705F" w:rsidRPr="0047303D">
        <w:rPr>
          <w:rFonts w:ascii="Times New Roman" w:hAnsi="Times New Roman"/>
          <w:sz w:val="24"/>
          <w:szCs w:val="24"/>
          <w:lang w:val="fr-FR"/>
        </w:rPr>
        <w:t>volume de crédit</w:t>
      </w:r>
      <w:r w:rsidRPr="0047303D">
        <w:rPr>
          <w:rFonts w:ascii="Times New Roman" w:hAnsi="Times New Roman"/>
          <w:sz w:val="24"/>
          <w:szCs w:val="24"/>
          <w:lang w:val="fr-FR"/>
        </w:rPr>
        <w:t xml:space="preserve"> obtenu par les groupements avec l’appui du programme ainsi que le nombre de personnes bénéficiaires sont largement dépassés</w:t>
      </w:r>
      <w:r w:rsidR="0019705F" w:rsidRPr="0047303D">
        <w:rPr>
          <w:rFonts w:ascii="Times New Roman" w:hAnsi="Times New Roman"/>
          <w:sz w:val="24"/>
          <w:szCs w:val="24"/>
          <w:lang w:val="fr-FR"/>
        </w:rPr>
        <w:t xml:space="preserve"> (un dépassement de 109% pour le volume de crédit)</w:t>
      </w:r>
      <w:r w:rsidRPr="0047303D">
        <w:rPr>
          <w:rFonts w:ascii="Times New Roman" w:hAnsi="Times New Roman"/>
          <w:sz w:val="24"/>
          <w:szCs w:val="24"/>
          <w:lang w:val="fr-FR"/>
        </w:rPr>
        <w:t xml:space="preserve">. </w:t>
      </w:r>
      <w:r w:rsidR="003402F8" w:rsidRPr="0047303D">
        <w:rPr>
          <w:rFonts w:ascii="Times New Roman" w:hAnsi="Times New Roman"/>
          <w:sz w:val="24"/>
          <w:szCs w:val="24"/>
          <w:lang w:val="fr-FR"/>
        </w:rPr>
        <w:t>La comparaison entre ALR montre que TIN TUA (662 139</w:t>
      </w:r>
      <w:r w:rsidR="008D2CC6" w:rsidRPr="0047303D">
        <w:rPr>
          <w:rFonts w:ascii="Times New Roman" w:hAnsi="Times New Roman"/>
          <w:sz w:val="24"/>
          <w:szCs w:val="24"/>
          <w:lang w:val="fr-FR"/>
        </w:rPr>
        <w:t> </w:t>
      </w:r>
      <w:r w:rsidR="003402F8" w:rsidRPr="0047303D">
        <w:rPr>
          <w:rFonts w:ascii="Times New Roman" w:hAnsi="Times New Roman"/>
          <w:sz w:val="24"/>
          <w:szCs w:val="24"/>
          <w:lang w:val="fr-FR"/>
        </w:rPr>
        <w:t>700</w:t>
      </w:r>
      <w:r w:rsidR="008D2CC6" w:rsidRPr="0047303D">
        <w:rPr>
          <w:rFonts w:ascii="Times New Roman" w:hAnsi="Times New Roman"/>
          <w:sz w:val="24"/>
          <w:szCs w:val="24"/>
          <w:lang w:val="fr-FR"/>
        </w:rPr>
        <w:t xml:space="preserve"> FCFA)</w:t>
      </w:r>
      <w:r w:rsidR="003402F8" w:rsidRPr="0047303D">
        <w:rPr>
          <w:rFonts w:ascii="Times New Roman" w:hAnsi="Times New Roman"/>
          <w:sz w:val="24"/>
          <w:szCs w:val="24"/>
          <w:lang w:val="fr-FR"/>
        </w:rPr>
        <w:t>, la FNGN (204 777 000</w:t>
      </w:r>
      <w:r w:rsidR="008D2CC6" w:rsidRPr="0047303D">
        <w:rPr>
          <w:rFonts w:ascii="Times New Roman" w:hAnsi="Times New Roman"/>
          <w:sz w:val="24"/>
          <w:szCs w:val="24"/>
          <w:lang w:val="fr-FR"/>
        </w:rPr>
        <w:t xml:space="preserve"> FCFA</w:t>
      </w:r>
      <w:r w:rsidR="003402F8" w:rsidRPr="0047303D">
        <w:rPr>
          <w:rFonts w:ascii="Times New Roman" w:hAnsi="Times New Roman"/>
          <w:sz w:val="24"/>
          <w:szCs w:val="24"/>
          <w:lang w:val="fr-FR"/>
        </w:rPr>
        <w:t xml:space="preserve">) </w:t>
      </w:r>
      <w:r w:rsidR="008D2CC6" w:rsidRPr="0047303D">
        <w:rPr>
          <w:rFonts w:ascii="Times New Roman" w:hAnsi="Times New Roman"/>
          <w:sz w:val="24"/>
          <w:szCs w:val="24"/>
          <w:lang w:val="fr-FR"/>
        </w:rPr>
        <w:t xml:space="preserve">ADIS AMUS (191 321 000 FCFA) </w:t>
      </w:r>
      <w:r w:rsidR="003402F8" w:rsidRPr="0047303D">
        <w:rPr>
          <w:rFonts w:ascii="Times New Roman" w:hAnsi="Times New Roman"/>
          <w:sz w:val="24"/>
          <w:szCs w:val="24"/>
          <w:lang w:val="fr-FR"/>
        </w:rPr>
        <w:t xml:space="preserve">L’OCADES Bobo </w:t>
      </w:r>
      <w:r w:rsidR="008D2CC6" w:rsidRPr="0047303D">
        <w:rPr>
          <w:rFonts w:ascii="Times New Roman" w:hAnsi="Times New Roman"/>
          <w:sz w:val="24"/>
          <w:szCs w:val="24"/>
          <w:lang w:val="fr-FR"/>
        </w:rPr>
        <w:t xml:space="preserve"> (146 102 260) sont les ALR dont les groupements ont obtenu le plus de crédit cumulé auprès des IMF. Tandis que </w:t>
      </w:r>
      <w:r w:rsidR="00293535" w:rsidRPr="0047303D">
        <w:rPr>
          <w:rFonts w:ascii="Times New Roman" w:hAnsi="Times New Roman"/>
          <w:sz w:val="24"/>
          <w:szCs w:val="24"/>
          <w:lang w:val="fr-FR"/>
        </w:rPr>
        <w:t xml:space="preserve">AM (65 863 000 FCFA), l’OCADES Kaya/Dori (28 204 500 FCFA), l’OCADES Manga (27 822 000 FCFA), </w:t>
      </w:r>
      <w:r w:rsidR="008D2CC6" w:rsidRPr="0047303D">
        <w:rPr>
          <w:rFonts w:ascii="Times New Roman" w:hAnsi="Times New Roman"/>
          <w:sz w:val="24"/>
          <w:szCs w:val="24"/>
          <w:lang w:val="fr-FR"/>
        </w:rPr>
        <w:t xml:space="preserve">VARENA ASSO (8 560 000 FCFA), sont les ALR dont les groupements ont obtenu </w:t>
      </w:r>
      <w:r w:rsidR="00293535" w:rsidRPr="0047303D">
        <w:rPr>
          <w:rFonts w:ascii="Times New Roman" w:hAnsi="Times New Roman"/>
          <w:sz w:val="24"/>
          <w:szCs w:val="24"/>
          <w:lang w:val="fr-FR"/>
        </w:rPr>
        <w:t>le moins</w:t>
      </w:r>
      <w:r w:rsidR="008D2CC6" w:rsidRPr="0047303D">
        <w:rPr>
          <w:rFonts w:ascii="Times New Roman" w:hAnsi="Times New Roman"/>
          <w:sz w:val="24"/>
          <w:szCs w:val="24"/>
          <w:lang w:val="fr-FR"/>
        </w:rPr>
        <w:t xml:space="preserve"> de crédit cumulé auprès des IMF. En particulier, les groupements de la zone de VARENA ASSO sont ceux qui ont le moins obtenu de crédit. </w:t>
      </w:r>
      <w:r w:rsidR="00CE3B12" w:rsidRPr="0047303D">
        <w:rPr>
          <w:rFonts w:ascii="Times New Roman" w:hAnsi="Times New Roman"/>
          <w:sz w:val="24"/>
          <w:szCs w:val="24"/>
          <w:lang w:val="fr-FR"/>
        </w:rPr>
        <w:t xml:space="preserve">De même, en termes de nombre de groupements ayant bénéficié de crédit, les zones de TIN TUA, ADIS AMUS et FNGN viennent en tête avec respectivement 440, 147 et 132 groupements bénéficiaires. </w:t>
      </w:r>
      <w:r w:rsidR="008D2CC6" w:rsidRPr="0047303D">
        <w:rPr>
          <w:rFonts w:ascii="Times New Roman" w:hAnsi="Times New Roman"/>
          <w:sz w:val="24"/>
          <w:szCs w:val="24"/>
          <w:lang w:val="fr-FR"/>
        </w:rPr>
        <w:t>Ainsi, il apparaît que le volume de crédit obtenu par les groupements est de loin plus important dans les zones des anciennes ALR que dans celles des nouvelles.</w:t>
      </w:r>
      <w:r w:rsidR="00A065CC" w:rsidRPr="0047303D">
        <w:rPr>
          <w:rFonts w:ascii="Times New Roman" w:hAnsi="Times New Roman"/>
          <w:sz w:val="24"/>
          <w:szCs w:val="24"/>
          <w:lang w:val="fr-FR"/>
        </w:rPr>
        <w:t xml:space="preserve"> </w:t>
      </w:r>
      <w:r w:rsidR="0044778D" w:rsidRPr="0047303D">
        <w:rPr>
          <w:rFonts w:ascii="Times New Roman" w:hAnsi="Times New Roman"/>
          <w:sz w:val="24"/>
          <w:szCs w:val="24"/>
          <w:lang w:val="fr-FR"/>
        </w:rPr>
        <w:t>Ce qui se comprend dans la mesure où les PTFM sont plus nombreuses et plus anciennes dans les zones des anciennes ALR.</w:t>
      </w:r>
      <w:r w:rsidR="000F1CE8" w:rsidRPr="0047303D">
        <w:rPr>
          <w:rFonts w:ascii="Times New Roman" w:hAnsi="Times New Roman"/>
          <w:sz w:val="24"/>
          <w:szCs w:val="24"/>
          <w:lang w:val="fr-FR"/>
        </w:rPr>
        <w:t xml:space="preserve"> </w:t>
      </w:r>
    </w:p>
    <w:p w:rsidR="006C6F8E" w:rsidRPr="0047303D" w:rsidRDefault="006C6F8E"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Si l’on considère le volume moyen de crédit obtenu par groupement</w:t>
      </w:r>
      <w:r w:rsidR="007707DA" w:rsidRPr="0047303D">
        <w:rPr>
          <w:rFonts w:ascii="Times New Roman" w:hAnsi="Times New Roman"/>
          <w:sz w:val="24"/>
          <w:szCs w:val="24"/>
          <w:lang w:val="fr-FR"/>
        </w:rPr>
        <w:t xml:space="preserve"> bénéficiaire</w:t>
      </w:r>
      <w:r w:rsidRPr="0047303D">
        <w:rPr>
          <w:rFonts w:ascii="Times New Roman" w:hAnsi="Times New Roman"/>
          <w:sz w:val="24"/>
          <w:szCs w:val="24"/>
          <w:lang w:val="fr-FR"/>
        </w:rPr>
        <w:t xml:space="preserve">, </w:t>
      </w:r>
      <w:r w:rsidR="007707DA" w:rsidRPr="0047303D">
        <w:rPr>
          <w:rFonts w:ascii="Times New Roman" w:hAnsi="Times New Roman"/>
          <w:sz w:val="24"/>
          <w:szCs w:val="24"/>
          <w:lang w:val="fr-FR"/>
        </w:rPr>
        <w:t xml:space="preserve">les groupements de la zone de </w:t>
      </w:r>
      <w:r w:rsidR="00FA0E81" w:rsidRPr="0047303D">
        <w:rPr>
          <w:rFonts w:ascii="Times New Roman" w:hAnsi="Times New Roman"/>
          <w:sz w:val="24"/>
          <w:szCs w:val="24"/>
          <w:lang w:val="fr-FR"/>
        </w:rPr>
        <w:t>l’</w:t>
      </w:r>
      <w:r w:rsidR="007707DA" w:rsidRPr="0047303D">
        <w:rPr>
          <w:rFonts w:ascii="Times New Roman" w:hAnsi="Times New Roman"/>
          <w:sz w:val="24"/>
          <w:szCs w:val="24"/>
          <w:lang w:val="fr-FR"/>
        </w:rPr>
        <w:t>OCADES Kaya/Dori viennent en tête avec 5</w:t>
      </w:r>
      <w:r w:rsidR="00D35AAF" w:rsidRPr="0047303D">
        <w:rPr>
          <w:rFonts w:ascii="Times New Roman" w:hAnsi="Times New Roman"/>
          <w:sz w:val="24"/>
          <w:szCs w:val="24"/>
          <w:lang w:val="fr-FR"/>
        </w:rPr>
        <w:t xml:space="preserve"> 640 900 FCFA en moyenne par groupement bénéficiaire. Ils sont suivis par les groupements de</w:t>
      </w:r>
      <w:r w:rsidR="00B83E9C" w:rsidRPr="0047303D">
        <w:rPr>
          <w:rFonts w:ascii="Times New Roman" w:hAnsi="Times New Roman"/>
          <w:sz w:val="24"/>
          <w:szCs w:val="24"/>
          <w:lang w:val="fr-FR"/>
        </w:rPr>
        <w:t>s</w:t>
      </w:r>
      <w:r w:rsidR="00D35AAF" w:rsidRPr="0047303D">
        <w:rPr>
          <w:rFonts w:ascii="Times New Roman" w:hAnsi="Times New Roman"/>
          <w:sz w:val="24"/>
          <w:szCs w:val="24"/>
          <w:lang w:val="fr-FR"/>
        </w:rPr>
        <w:t xml:space="preserve"> zone</w:t>
      </w:r>
      <w:r w:rsidR="00B83E9C" w:rsidRPr="0047303D">
        <w:rPr>
          <w:rFonts w:ascii="Times New Roman" w:hAnsi="Times New Roman"/>
          <w:sz w:val="24"/>
          <w:szCs w:val="24"/>
          <w:lang w:val="fr-FR"/>
        </w:rPr>
        <w:t>s de AM avec 2 195 433 FCFA par groupement bénéficiaire et</w:t>
      </w:r>
      <w:r w:rsidR="00D35AAF" w:rsidRPr="0047303D">
        <w:rPr>
          <w:rFonts w:ascii="Times New Roman" w:hAnsi="Times New Roman"/>
          <w:sz w:val="24"/>
          <w:szCs w:val="24"/>
          <w:lang w:val="fr-FR"/>
        </w:rPr>
        <w:t xml:space="preserve"> de </w:t>
      </w:r>
      <w:r w:rsidR="00714D62" w:rsidRPr="0047303D">
        <w:rPr>
          <w:rFonts w:ascii="Times New Roman" w:hAnsi="Times New Roman"/>
          <w:sz w:val="24"/>
          <w:szCs w:val="24"/>
          <w:lang w:val="fr-FR"/>
        </w:rPr>
        <w:t>OCADES Manga</w:t>
      </w:r>
      <w:r w:rsidR="00D35AAF" w:rsidRPr="0047303D">
        <w:rPr>
          <w:rFonts w:ascii="Times New Roman" w:hAnsi="Times New Roman"/>
          <w:sz w:val="24"/>
          <w:szCs w:val="24"/>
          <w:lang w:val="fr-FR"/>
        </w:rPr>
        <w:t xml:space="preserve"> avec </w:t>
      </w:r>
      <w:r w:rsidR="00714D62" w:rsidRPr="0047303D">
        <w:rPr>
          <w:rFonts w:ascii="Times New Roman" w:hAnsi="Times New Roman"/>
          <w:sz w:val="24"/>
          <w:szCs w:val="24"/>
          <w:lang w:val="fr-FR"/>
        </w:rPr>
        <w:t xml:space="preserve">1 987 286 FCFA en moyenne par groupement </w:t>
      </w:r>
      <w:r w:rsidR="00FA0E81" w:rsidRPr="0047303D">
        <w:rPr>
          <w:rFonts w:ascii="Times New Roman" w:hAnsi="Times New Roman"/>
          <w:sz w:val="24"/>
          <w:szCs w:val="24"/>
          <w:lang w:val="fr-FR"/>
        </w:rPr>
        <w:t>enfin par</w:t>
      </w:r>
      <w:r w:rsidR="00714D62" w:rsidRPr="0047303D">
        <w:rPr>
          <w:rFonts w:ascii="Times New Roman" w:hAnsi="Times New Roman"/>
          <w:sz w:val="24"/>
          <w:szCs w:val="24"/>
          <w:lang w:val="fr-FR"/>
        </w:rPr>
        <w:t xml:space="preserve"> VARENA ASSO avec </w:t>
      </w:r>
      <w:r w:rsidR="00D35AAF" w:rsidRPr="0047303D">
        <w:rPr>
          <w:rFonts w:ascii="Times New Roman" w:hAnsi="Times New Roman"/>
          <w:sz w:val="24"/>
          <w:szCs w:val="24"/>
          <w:lang w:val="fr-FR"/>
        </w:rPr>
        <w:t xml:space="preserve">1 712 000 FCFA en moyenne par groupement. </w:t>
      </w:r>
      <w:r w:rsidRPr="0047303D">
        <w:rPr>
          <w:rFonts w:ascii="Times New Roman" w:hAnsi="Times New Roman"/>
          <w:sz w:val="24"/>
          <w:szCs w:val="24"/>
          <w:lang w:val="fr-FR"/>
        </w:rPr>
        <w:t xml:space="preserve"> </w:t>
      </w:r>
      <w:r w:rsidR="00D35AAF" w:rsidRPr="0047303D">
        <w:rPr>
          <w:rFonts w:ascii="Times New Roman" w:hAnsi="Times New Roman"/>
          <w:sz w:val="24"/>
          <w:szCs w:val="24"/>
          <w:lang w:val="fr-FR"/>
        </w:rPr>
        <w:t>A</w:t>
      </w:r>
      <w:r w:rsidR="007707DA" w:rsidRPr="0047303D">
        <w:rPr>
          <w:rFonts w:ascii="Times New Roman" w:hAnsi="Times New Roman"/>
          <w:sz w:val="24"/>
          <w:szCs w:val="24"/>
          <w:lang w:val="fr-FR"/>
        </w:rPr>
        <w:t xml:space="preserve"> contrario, </w:t>
      </w:r>
      <w:r w:rsidR="00B83E9C" w:rsidRPr="0047303D">
        <w:rPr>
          <w:rFonts w:ascii="Times New Roman" w:hAnsi="Times New Roman"/>
          <w:sz w:val="24"/>
          <w:szCs w:val="24"/>
          <w:lang w:val="fr-FR"/>
        </w:rPr>
        <w:t xml:space="preserve">les groupements des zones de OCADES Dédougou (1 261 271 FCFA par groupement bénéficiaire), </w:t>
      </w:r>
      <w:r w:rsidR="00714D62" w:rsidRPr="0047303D">
        <w:rPr>
          <w:rFonts w:ascii="Times New Roman" w:hAnsi="Times New Roman"/>
          <w:sz w:val="24"/>
          <w:szCs w:val="24"/>
          <w:lang w:val="fr-FR"/>
        </w:rPr>
        <w:t xml:space="preserve">de ADIS AMUS (1 301 503 FCFA en moyenne par groupement bénéficiaire) et de TIN TUA (1 504 863 FCFA par groupement bénéficiaire) sont ceux qui ont les volumes moyens de crédit par groupement les plus faibles. Il apparaît donc que c’est dans les zones des nouvelles ALR </w:t>
      </w:r>
      <w:r w:rsidR="00714D62" w:rsidRPr="0047303D">
        <w:rPr>
          <w:rFonts w:ascii="Times New Roman" w:hAnsi="Times New Roman"/>
          <w:sz w:val="24"/>
          <w:szCs w:val="24"/>
          <w:lang w:val="fr-FR"/>
        </w:rPr>
        <w:lastRenderedPageBreak/>
        <w:t xml:space="preserve">les volumes moyens de crédit obtenu par groupement sont les plus élevés tandis que les zones des anciennes ALR, </w:t>
      </w:r>
      <w:r w:rsidR="00E97A98" w:rsidRPr="0047303D">
        <w:rPr>
          <w:rFonts w:ascii="Times New Roman" w:hAnsi="Times New Roman"/>
          <w:sz w:val="24"/>
          <w:szCs w:val="24"/>
          <w:lang w:val="fr-FR"/>
        </w:rPr>
        <w:t>on a</w:t>
      </w:r>
      <w:r w:rsidR="00714D62" w:rsidRPr="0047303D">
        <w:rPr>
          <w:rFonts w:ascii="Times New Roman" w:hAnsi="Times New Roman"/>
          <w:sz w:val="24"/>
          <w:szCs w:val="24"/>
          <w:lang w:val="fr-FR"/>
        </w:rPr>
        <w:t xml:space="preserve"> les volumes moyens </w:t>
      </w:r>
      <w:r w:rsidR="00E97A98" w:rsidRPr="0047303D">
        <w:rPr>
          <w:rFonts w:ascii="Times New Roman" w:hAnsi="Times New Roman"/>
          <w:sz w:val="24"/>
          <w:szCs w:val="24"/>
          <w:lang w:val="fr-FR"/>
        </w:rPr>
        <w:t>de crédit par groupement les plus faibles.</w:t>
      </w:r>
    </w:p>
    <w:p w:rsidR="001636A7" w:rsidRPr="0047303D" w:rsidRDefault="001636A7"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En plus du crédit obtenu, la mission a cherché à connaître le point de vue des bénéficiaires sur l’adéquation de l’appui </w:t>
      </w:r>
      <w:r w:rsidR="001B1EBA" w:rsidRPr="0047303D">
        <w:rPr>
          <w:rFonts w:ascii="Times New Roman" w:hAnsi="Times New Roman"/>
          <w:sz w:val="24"/>
          <w:szCs w:val="24"/>
          <w:lang w:val="fr-FR"/>
        </w:rPr>
        <w:t>reçu</w:t>
      </w:r>
      <w:r w:rsidRPr="0047303D">
        <w:rPr>
          <w:rFonts w:ascii="Times New Roman" w:hAnsi="Times New Roman"/>
          <w:sz w:val="24"/>
          <w:szCs w:val="24"/>
          <w:lang w:val="fr-FR"/>
        </w:rPr>
        <w:t xml:space="preserve"> des IMF par rapport à leurs besoins. Les résultats sont donnés par le tableau suivant. </w:t>
      </w:r>
    </w:p>
    <w:p w:rsidR="00DF5014" w:rsidRPr="0047303D" w:rsidRDefault="00DF5014" w:rsidP="004B60EF">
      <w:pPr>
        <w:pStyle w:val="Listetableau"/>
        <w:spacing w:before="120" w:after="40" w:line="276" w:lineRule="auto"/>
        <w:rPr>
          <w:szCs w:val="24"/>
        </w:rPr>
      </w:pPr>
      <w:bookmarkStart w:id="152" w:name="_Toc383080469"/>
      <w:bookmarkStart w:id="153" w:name="_Toc387634739"/>
      <w:r w:rsidRPr="0047303D">
        <w:rPr>
          <w:szCs w:val="24"/>
        </w:rPr>
        <w:t>Tableau </w:t>
      </w:r>
      <w:r w:rsidR="00867D3A" w:rsidRPr="0047303D">
        <w:rPr>
          <w:szCs w:val="24"/>
        </w:rPr>
        <w:t xml:space="preserve">n° </w:t>
      </w:r>
      <w:r w:rsidR="000D6690">
        <w:rPr>
          <w:szCs w:val="24"/>
        </w:rPr>
        <w:t>17</w:t>
      </w:r>
      <w:r w:rsidRPr="0047303D">
        <w:rPr>
          <w:szCs w:val="24"/>
        </w:rPr>
        <w:t xml:space="preserve"> : Appréciation de l’adéquation de l’appui reçu des IMF avec les besoins des bénéficiaires</w:t>
      </w:r>
      <w:bookmarkEnd w:id="152"/>
      <w:bookmarkEnd w:id="15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1134"/>
        <w:gridCol w:w="993"/>
        <w:gridCol w:w="1275"/>
      </w:tblGrid>
      <w:tr w:rsidR="00DF5014" w:rsidRPr="0085014B" w:rsidTr="00F47A45">
        <w:tc>
          <w:tcPr>
            <w:tcW w:w="5778" w:type="dxa"/>
            <w:shd w:val="clear" w:color="auto" w:fill="BFBFBF"/>
          </w:tcPr>
          <w:p w:rsidR="00DF5014" w:rsidRPr="0085014B" w:rsidRDefault="00DF5014" w:rsidP="0085014B">
            <w:pPr>
              <w:spacing w:after="0" w:line="276" w:lineRule="auto"/>
              <w:rPr>
                <w:rFonts w:ascii="Times New Roman" w:hAnsi="Times New Roman"/>
                <w:b/>
                <w:lang w:val="fr-FR"/>
              </w:rPr>
            </w:pPr>
            <w:r w:rsidRPr="0085014B">
              <w:rPr>
                <w:rFonts w:ascii="Times New Roman" w:hAnsi="Times New Roman"/>
                <w:b/>
                <w:lang w:val="fr-FR"/>
              </w:rPr>
              <w:t>L’appui reçu des IMF répond t-il à vos besoins</w:t>
            </w:r>
          </w:p>
        </w:tc>
        <w:tc>
          <w:tcPr>
            <w:tcW w:w="1134" w:type="dxa"/>
            <w:shd w:val="clear" w:color="auto" w:fill="BFBFBF"/>
          </w:tcPr>
          <w:p w:rsidR="00DF5014" w:rsidRPr="0085014B" w:rsidRDefault="00DF5014" w:rsidP="0085014B">
            <w:pPr>
              <w:spacing w:after="0" w:line="276" w:lineRule="auto"/>
              <w:jc w:val="center"/>
              <w:rPr>
                <w:rFonts w:ascii="Times New Roman" w:hAnsi="Times New Roman"/>
                <w:b/>
                <w:lang w:val="fr-FR"/>
              </w:rPr>
            </w:pPr>
            <w:r w:rsidRPr="0085014B">
              <w:rPr>
                <w:rFonts w:ascii="Times New Roman" w:hAnsi="Times New Roman"/>
                <w:b/>
                <w:lang w:val="fr-FR"/>
              </w:rPr>
              <w:t>Oui</w:t>
            </w:r>
          </w:p>
        </w:tc>
        <w:tc>
          <w:tcPr>
            <w:tcW w:w="993" w:type="dxa"/>
            <w:shd w:val="clear" w:color="auto" w:fill="BFBFBF"/>
          </w:tcPr>
          <w:p w:rsidR="00DF5014" w:rsidRPr="0085014B" w:rsidRDefault="00DF5014" w:rsidP="0085014B">
            <w:pPr>
              <w:spacing w:after="0" w:line="276" w:lineRule="auto"/>
              <w:jc w:val="center"/>
              <w:rPr>
                <w:rFonts w:ascii="Times New Roman" w:hAnsi="Times New Roman"/>
                <w:b/>
                <w:lang w:val="fr-FR"/>
              </w:rPr>
            </w:pPr>
            <w:r w:rsidRPr="0085014B">
              <w:rPr>
                <w:rFonts w:ascii="Times New Roman" w:hAnsi="Times New Roman"/>
                <w:b/>
                <w:lang w:val="fr-FR"/>
              </w:rPr>
              <w:t>Non</w:t>
            </w:r>
          </w:p>
        </w:tc>
        <w:tc>
          <w:tcPr>
            <w:tcW w:w="1275" w:type="dxa"/>
            <w:shd w:val="clear" w:color="auto" w:fill="BFBFBF"/>
          </w:tcPr>
          <w:p w:rsidR="00DF5014" w:rsidRPr="0085014B" w:rsidRDefault="00DF5014" w:rsidP="0085014B">
            <w:pPr>
              <w:spacing w:after="0" w:line="276" w:lineRule="auto"/>
              <w:jc w:val="center"/>
              <w:rPr>
                <w:rFonts w:ascii="Times New Roman" w:hAnsi="Times New Roman"/>
                <w:b/>
                <w:lang w:val="fr-FR"/>
              </w:rPr>
            </w:pPr>
            <w:r w:rsidRPr="0085014B">
              <w:rPr>
                <w:rFonts w:ascii="Times New Roman" w:hAnsi="Times New Roman"/>
                <w:b/>
                <w:lang w:val="fr-FR"/>
              </w:rPr>
              <w:t>Total</w:t>
            </w:r>
          </w:p>
        </w:tc>
      </w:tr>
      <w:tr w:rsidR="00DF5014" w:rsidRPr="0085014B" w:rsidTr="00F47A45">
        <w:tc>
          <w:tcPr>
            <w:tcW w:w="5778" w:type="dxa"/>
          </w:tcPr>
          <w:p w:rsidR="00DF5014" w:rsidRPr="0085014B" w:rsidRDefault="00DF5014" w:rsidP="0085014B">
            <w:pPr>
              <w:spacing w:after="0" w:line="276" w:lineRule="auto"/>
              <w:rPr>
                <w:rFonts w:ascii="Times New Roman" w:hAnsi="Times New Roman"/>
                <w:lang w:val="fr-FR"/>
              </w:rPr>
            </w:pPr>
            <w:r w:rsidRPr="0085014B">
              <w:rPr>
                <w:rFonts w:ascii="Times New Roman" w:hAnsi="Times New Roman"/>
                <w:lang w:val="fr-FR"/>
              </w:rPr>
              <w:t xml:space="preserve">Nombre </w:t>
            </w:r>
          </w:p>
        </w:tc>
        <w:tc>
          <w:tcPr>
            <w:tcW w:w="1134" w:type="dxa"/>
          </w:tcPr>
          <w:p w:rsidR="00DF5014" w:rsidRPr="0085014B" w:rsidRDefault="00DF5014" w:rsidP="0085014B">
            <w:pPr>
              <w:spacing w:after="0" w:line="276" w:lineRule="auto"/>
              <w:jc w:val="center"/>
              <w:rPr>
                <w:rFonts w:ascii="Times New Roman" w:hAnsi="Times New Roman"/>
                <w:lang w:val="fr-FR"/>
              </w:rPr>
            </w:pPr>
            <w:r w:rsidRPr="0085014B">
              <w:rPr>
                <w:rFonts w:ascii="Times New Roman" w:hAnsi="Times New Roman"/>
                <w:lang w:val="fr-FR"/>
              </w:rPr>
              <w:t>18</w:t>
            </w:r>
          </w:p>
        </w:tc>
        <w:tc>
          <w:tcPr>
            <w:tcW w:w="993" w:type="dxa"/>
          </w:tcPr>
          <w:p w:rsidR="00DF5014" w:rsidRPr="0085014B" w:rsidRDefault="00DF5014" w:rsidP="0085014B">
            <w:pPr>
              <w:spacing w:after="0" w:line="276" w:lineRule="auto"/>
              <w:jc w:val="center"/>
              <w:rPr>
                <w:rFonts w:ascii="Times New Roman" w:hAnsi="Times New Roman"/>
                <w:lang w:val="fr-FR"/>
              </w:rPr>
            </w:pPr>
            <w:r w:rsidRPr="0085014B">
              <w:rPr>
                <w:rFonts w:ascii="Times New Roman" w:hAnsi="Times New Roman"/>
                <w:lang w:val="fr-FR"/>
              </w:rPr>
              <w:t>03</w:t>
            </w:r>
          </w:p>
        </w:tc>
        <w:tc>
          <w:tcPr>
            <w:tcW w:w="1275" w:type="dxa"/>
          </w:tcPr>
          <w:p w:rsidR="00DF5014" w:rsidRPr="0085014B" w:rsidRDefault="00DF5014" w:rsidP="0085014B">
            <w:pPr>
              <w:spacing w:after="0" w:line="276" w:lineRule="auto"/>
              <w:jc w:val="center"/>
              <w:rPr>
                <w:rFonts w:ascii="Times New Roman" w:hAnsi="Times New Roman"/>
                <w:lang w:val="fr-FR"/>
              </w:rPr>
            </w:pPr>
            <w:r w:rsidRPr="0085014B">
              <w:rPr>
                <w:rFonts w:ascii="Times New Roman" w:hAnsi="Times New Roman"/>
                <w:lang w:val="fr-FR"/>
              </w:rPr>
              <w:t>21</w:t>
            </w:r>
          </w:p>
        </w:tc>
      </w:tr>
      <w:tr w:rsidR="00DF5014" w:rsidRPr="0085014B" w:rsidTr="00F47A45">
        <w:tc>
          <w:tcPr>
            <w:tcW w:w="5778" w:type="dxa"/>
          </w:tcPr>
          <w:p w:rsidR="00DF5014" w:rsidRPr="0085014B" w:rsidRDefault="00DF5014" w:rsidP="0085014B">
            <w:pPr>
              <w:spacing w:after="0" w:line="276" w:lineRule="auto"/>
              <w:rPr>
                <w:rFonts w:ascii="Times New Roman" w:hAnsi="Times New Roman"/>
                <w:lang w:val="fr-FR"/>
              </w:rPr>
            </w:pPr>
            <w:r w:rsidRPr="0085014B">
              <w:rPr>
                <w:rFonts w:ascii="Times New Roman" w:hAnsi="Times New Roman"/>
                <w:lang w:val="fr-FR"/>
              </w:rPr>
              <w:t xml:space="preserve">Pourcentage </w:t>
            </w:r>
          </w:p>
        </w:tc>
        <w:tc>
          <w:tcPr>
            <w:tcW w:w="1134" w:type="dxa"/>
          </w:tcPr>
          <w:p w:rsidR="00DF5014" w:rsidRPr="0085014B" w:rsidRDefault="00DF5014" w:rsidP="0085014B">
            <w:pPr>
              <w:spacing w:after="0" w:line="276" w:lineRule="auto"/>
              <w:jc w:val="center"/>
              <w:rPr>
                <w:rFonts w:ascii="Times New Roman" w:hAnsi="Times New Roman"/>
                <w:lang w:val="fr-FR"/>
              </w:rPr>
            </w:pPr>
            <w:r w:rsidRPr="0085014B">
              <w:rPr>
                <w:rFonts w:ascii="Times New Roman" w:hAnsi="Times New Roman"/>
                <w:lang w:val="fr-FR"/>
              </w:rPr>
              <w:t>85,71%</w:t>
            </w:r>
          </w:p>
        </w:tc>
        <w:tc>
          <w:tcPr>
            <w:tcW w:w="993" w:type="dxa"/>
          </w:tcPr>
          <w:p w:rsidR="00DF5014" w:rsidRPr="0085014B" w:rsidRDefault="00DF5014" w:rsidP="0085014B">
            <w:pPr>
              <w:spacing w:after="0" w:line="276" w:lineRule="auto"/>
              <w:jc w:val="center"/>
              <w:rPr>
                <w:rFonts w:ascii="Times New Roman" w:hAnsi="Times New Roman"/>
                <w:lang w:val="fr-FR"/>
              </w:rPr>
            </w:pPr>
            <w:r w:rsidRPr="0085014B">
              <w:rPr>
                <w:rFonts w:ascii="Times New Roman" w:hAnsi="Times New Roman"/>
                <w:lang w:val="fr-FR"/>
              </w:rPr>
              <w:t>14,29%</w:t>
            </w:r>
          </w:p>
        </w:tc>
        <w:tc>
          <w:tcPr>
            <w:tcW w:w="1275" w:type="dxa"/>
          </w:tcPr>
          <w:p w:rsidR="00DF5014" w:rsidRPr="0085014B" w:rsidRDefault="00B00CB5" w:rsidP="0085014B">
            <w:pPr>
              <w:spacing w:after="0" w:line="276" w:lineRule="auto"/>
              <w:jc w:val="center"/>
              <w:rPr>
                <w:rFonts w:ascii="Times New Roman" w:hAnsi="Times New Roman"/>
                <w:lang w:val="fr-FR"/>
              </w:rPr>
            </w:pPr>
            <w:r w:rsidRPr="0085014B">
              <w:rPr>
                <w:rFonts w:ascii="Times New Roman" w:hAnsi="Times New Roman"/>
                <w:lang w:val="fr-FR"/>
              </w:rPr>
              <w:t>100%</w:t>
            </w:r>
          </w:p>
        </w:tc>
      </w:tr>
    </w:tbl>
    <w:p w:rsidR="00DF5014" w:rsidRPr="003A7235" w:rsidRDefault="00DF5014" w:rsidP="002411CA">
      <w:pPr>
        <w:spacing w:before="40" w:after="40" w:line="276" w:lineRule="auto"/>
        <w:jc w:val="left"/>
        <w:rPr>
          <w:rFonts w:ascii="Times New Roman" w:hAnsi="Times New Roman"/>
          <w:b/>
          <w:lang w:val="fr-FR"/>
        </w:rPr>
      </w:pPr>
      <w:r w:rsidRPr="003A7235">
        <w:rPr>
          <w:rFonts w:ascii="Times New Roman" w:hAnsi="Times New Roman"/>
          <w:b/>
          <w:lang w:val="fr-FR"/>
        </w:rPr>
        <w:t>Source : Enquête auprès des autres membres des groupements et des populations</w:t>
      </w:r>
    </w:p>
    <w:p w:rsidR="00DF5014" w:rsidRPr="0047303D" w:rsidRDefault="00DF501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Certes, les résultats de l’enquête montrent une tendance claire en faveur de la bonne adéquation de l’appui des IMF </w:t>
      </w:r>
      <w:r w:rsidR="00EF7B08" w:rsidRPr="0047303D">
        <w:rPr>
          <w:rFonts w:ascii="Times New Roman" w:hAnsi="Times New Roman"/>
          <w:sz w:val="24"/>
          <w:szCs w:val="24"/>
          <w:lang w:val="fr-FR"/>
        </w:rPr>
        <w:t xml:space="preserve">avec les besoins des bénéficiaires </w:t>
      </w:r>
      <w:r w:rsidRPr="0047303D">
        <w:rPr>
          <w:rFonts w:ascii="Times New Roman" w:hAnsi="Times New Roman"/>
          <w:sz w:val="24"/>
          <w:szCs w:val="24"/>
          <w:lang w:val="fr-FR"/>
        </w:rPr>
        <w:t>mais on ne peut pas tirer de conclusions définitives dans la mesure où le nombre de réponses est relativement faible.</w:t>
      </w:r>
    </w:p>
    <w:p w:rsidR="001636A7" w:rsidRDefault="001B1EBA"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Au-delà du crédit obtenu et de l’adéquation de celui-ci avec les besoins des bénéficiaires, la mission s’est intéressée à l’incidence de l’appui </w:t>
      </w:r>
      <w:r w:rsidR="001636A7" w:rsidRPr="0047303D">
        <w:rPr>
          <w:rFonts w:ascii="Times New Roman" w:hAnsi="Times New Roman"/>
          <w:sz w:val="24"/>
          <w:szCs w:val="24"/>
          <w:lang w:val="fr-FR"/>
        </w:rPr>
        <w:t xml:space="preserve">conjugué du programme et des IMF </w:t>
      </w:r>
      <w:r w:rsidRPr="0047303D">
        <w:rPr>
          <w:rFonts w:ascii="Times New Roman" w:hAnsi="Times New Roman"/>
          <w:sz w:val="24"/>
          <w:szCs w:val="24"/>
          <w:lang w:val="fr-FR"/>
        </w:rPr>
        <w:t xml:space="preserve">sur </w:t>
      </w:r>
      <w:r w:rsidR="001636A7" w:rsidRPr="0047303D">
        <w:rPr>
          <w:rFonts w:ascii="Times New Roman" w:hAnsi="Times New Roman"/>
          <w:sz w:val="24"/>
          <w:szCs w:val="24"/>
          <w:lang w:val="fr-FR"/>
        </w:rPr>
        <w:t xml:space="preserve">le changement d’échelle </w:t>
      </w:r>
      <w:r w:rsidRPr="0047303D">
        <w:rPr>
          <w:rFonts w:ascii="Times New Roman" w:hAnsi="Times New Roman"/>
          <w:sz w:val="24"/>
          <w:szCs w:val="24"/>
          <w:lang w:val="fr-FR"/>
        </w:rPr>
        <w:t xml:space="preserve">des </w:t>
      </w:r>
      <w:r w:rsidR="00B37CD1" w:rsidRPr="0047303D">
        <w:rPr>
          <w:rFonts w:ascii="Times New Roman" w:hAnsi="Times New Roman"/>
          <w:sz w:val="24"/>
          <w:szCs w:val="24"/>
          <w:lang w:val="fr-FR"/>
        </w:rPr>
        <w:t xml:space="preserve">AGR. C’est ce que montre </w:t>
      </w:r>
      <w:r w:rsidR="001636A7" w:rsidRPr="0047303D">
        <w:rPr>
          <w:rFonts w:ascii="Times New Roman" w:hAnsi="Times New Roman"/>
          <w:sz w:val="24"/>
          <w:szCs w:val="24"/>
          <w:lang w:val="fr-FR"/>
        </w:rPr>
        <w:t>le tableau suivant.</w:t>
      </w:r>
    </w:p>
    <w:p w:rsidR="0085014B" w:rsidRDefault="0085014B" w:rsidP="002411CA">
      <w:pPr>
        <w:spacing w:before="40" w:after="40" w:line="276" w:lineRule="auto"/>
        <w:ind w:left="-567"/>
        <w:rPr>
          <w:rFonts w:ascii="Times New Roman" w:hAnsi="Times New Roman"/>
          <w:sz w:val="24"/>
          <w:szCs w:val="24"/>
          <w:lang w:val="fr-FR"/>
        </w:rPr>
      </w:pPr>
    </w:p>
    <w:p w:rsidR="0085014B" w:rsidRDefault="0085014B" w:rsidP="002411CA">
      <w:pPr>
        <w:spacing w:before="40" w:after="40" w:line="276" w:lineRule="auto"/>
        <w:ind w:left="-567"/>
        <w:rPr>
          <w:rFonts w:ascii="Times New Roman" w:hAnsi="Times New Roman"/>
          <w:sz w:val="24"/>
          <w:szCs w:val="24"/>
          <w:lang w:val="fr-FR"/>
        </w:rPr>
      </w:pPr>
    </w:p>
    <w:p w:rsidR="004F6A72" w:rsidRPr="0047303D" w:rsidRDefault="004F6A72" w:rsidP="0085014B">
      <w:pPr>
        <w:pStyle w:val="Listetableau"/>
        <w:spacing w:before="120" w:after="120" w:line="276" w:lineRule="auto"/>
        <w:rPr>
          <w:szCs w:val="24"/>
        </w:rPr>
      </w:pPr>
      <w:bookmarkStart w:id="154" w:name="_Toc383080470"/>
      <w:bookmarkStart w:id="155" w:name="_Toc387634740"/>
      <w:r w:rsidRPr="0047303D">
        <w:rPr>
          <w:szCs w:val="24"/>
        </w:rPr>
        <w:t>Tableau </w:t>
      </w:r>
      <w:r w:rsidR="00945152" w:rsidRPr="0047303D">
        <w:rPr>
          <w:szCs w:val="24"/>
        </w:rPr>
        <w:t xml:space="preserve">n° </w:t>
      </w:r>
      <w:r w:rsidR="000D6690">
        <w:rPr>
          <w:szCs w:val="24"/>
        </w:rPr>
        <w:t>18</w:t>
      </w:r>
      <w:r w:rsidRPr="0047303D">
        <w:rPr>
          <w:szCs w:val="24"/>
        </w:rPr>
        <w:t xml:space="preserve"> : Nombre d’AGR devenues MER (changement d’échelle)</w:t>
      </w:r>
      <w:bookmarkEnd w:id="154"/>
      <w:bookmarkEnd w:id="155"/>
    </w:p>
    <w:tbl>
      <w:tblPr>
        <w:tblW w:w="1088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993"/>
        <w:gridCol w:w="1275"/>
        <w:gridCol w:w="993"/>
        <w:gridCol w:w="708"/>
        <w:gridCol w:w="1134"/>
        <w:gridCol w:w="851"/>
        <w:gridCol w:w="992"/>
        <w:gridCol w:w="851"/>
        <w:gridCol w:w="850"/>
        <w:gridCol w:w="817"/>
      </w:tblGrid>
      <w:tr w:rsidR="004F6A72" w:rsidRPr="0085014B" w:rsidTr="004375F1">
        <w:tc>
          <w:tcPr>
            <w:tcW w:w="1418" w:type="dxa"/>
            <w:shd w:val="clear" w:color="auto" w:fill="BFBFBF"/>
          </w:tcPr>
          <w:p w:rsidR="004F6A72" w:rsidRPr="0085014B" w:rsidRDefault="004F6A72" w:rsidP="00ED614B">
            <w:pPr>
              <w:spacing w:after="0"/>
              <w:jc w:val="center"/>
              <w:rPr>
                <w:rFonts w:ascii="Times New Roman" w:hAnsi="Times New Roman"/>
                <w:b/>
              </w:rPr>
            </w:pPr>
            <w:r w:rsidRPr="0085014B">
              <w:rPr>
                <w:rFonts w:ascii="Times New Roman" w:hAnsi="Times New Roman"/>
                <w:b/>
              </w:rPr>
              <w:t>Désignation</w:t>
            </w:r>
          </w:p>
        </w:tc>
        <w:tc>
          <w:tcPr>
            <w:tcW w:w="993" w:type="dxa"/>
            <w:shd w:val="clear" w:color="auto" w:fill="BFBFBF"/>
          </w:tcPr>
          <w:p w:rsidR="004F6A72" w:rsidRPr="0085014B" w:rsidRDefault="004F6A72" w:rsidP="00ED614B">
            <w:pPr>
              <w:spacing w:after="0"/>
              <w:jc w:val="center"/>
              <w:rPr>
                <w:rFonts w:ascii="Times New Roman" w:hAnsi="Times New Roman"/>
                <w:b/>
              </w:rPr>
            </w:pPr>
            <w:r w:rsidRPr="0085014B">
              <w:rPr>
                <w:rFonts w:ascii="Times New Roman" w:hAnsi="Times New Roman"/>
                <w:b/>
              </w:rPr>
              <w:t>OCADES Bobo</w:t>
            </w:r>
          </w:p>
        </w:tc>
        <w:tc>
          <w:tcPr>
            <w:tcW w:w="1275" w:type="dxa"/>
            <w:shd w:val="clear" w:color="auto" w:fill="BFBFBF"/>
          </w:tcPr>
          <w:p w:rsidR="004F6A72" w:rsidRPr="0085014B" w:rsidRDefault="004F6A72" w:rsidP="00ED614B">
            <w:pPr>
              <w:spacing w:after="0"/>
              <w:jc w:val="center"/>
              <w:rPr>
                <w:rFonts w:ascii="Times New Roman" w:hAnsi="Times New Roman"/>
                <w:b/>
              </w:rPr>
            </w:pPr>
            <w:r w:rsidRPr="0085014B">
              <w:rPr>
                <w:rFonts w:ascii="Times New Roman" w:hAnsi="Times New Roman"/>
                <w:b/>
              </w:rPr>
              <w:t>OCADES</w:t>
            </w:r>
          </w:p>
          <w:p w:rsidR="004F6A72" w:rsidRPr="0085014B" w:rsidRDefault="004F6A72" w:rsidP="00ED614B">
            <w:pPr>
              <w:spacing w:after="0"/>
              <w:jc w:val="center"/>
              <w:rPr>
                <w:rFonts w:ascii="Times New Roman" w:hAnsi="Times New Roman"/>
                <w:b/>
              </w:rPr>
            </w:pPr>
            <w:r w:rsidRPr="0085014B">
              <w:rPr>
                <w:rFonts w:ascii="Times New Roman" w:hAnsi="Times New Roman"/>
                <w:b/>
              </w:rPr>
              <w:t>Dédougou</w:t>
            </w:r>
          </w:p>
        </w:tc>
        <w:tc>
          <w:tcPr>
            <w:tcW w:w="993" w:type="dxa"/>
            <w:shd w:val="clear" w:color="auto" w:fill="BFBFBF"/>
          </w:tcPr>
          <w:p w:rsidR="004F6A72" w:rsidRPr="0085014B" w:rsidRDefault="004F6A72" w:rsidP="00ED614B">
            <w:pPr>
              <w:spacing w:after="0"/>
              <w:jc w:val="center"/>
              <w:rPr>
                <w:rFonts w:ascii="Times New Roman" w:hAnsi="Times New Roman"/>
                <w:b/>
              </w:rPr>
            </w:pPr>
            <w:r w:rsidRPr="0085014B">
              <w:rPr>
                <w:rFonts w:ascii="Times New Roman" w:hAnsi="Times New Roman"/>
                <w:b/>
              </w:rPr>
              <w:t>VARENA ASSO</w:t>
            </w:r>
          </w:p>
        </w:tc>
        <w:tc>
          <w:tcPr>
            <w:tcW w:w="708" w:type="dxa"/>
            <w:shd w:val="clear" w:color="auto" w:fill="BFBFBF"/>
          </w:tcPr>
          <w:p w:rsidR="004F6A72" w:rsidRPr="0085014B" w:rsidRDefault="004F6A72" w:rsidP="00ED614B">
            <w:pPr>
              <w:spacing w:after="0"/>
              <w:jc w:val="center"/>
              <w:rPr>
                <w:rFonts w:ascii="Times New Roman" w:hAnsi="Times New Roman"/>
                <w:b/>
              </w:rPr>
            </w:pPr>
            <w:r w:rsidRPr="0085014B">
              <w:rPr>
                <w:rFonts w:ascii="Times New Roman" w:hAnsi="Times New Roman"/>
                <w:b/>
              </w:rPr>
              <w:t>TIN TUA</w:t>
            </w:r>
          </w:p>
        </w:tc>
        <w:tc>
          <w:tcPr>
            <w:tcW w:w="1134" w:type="dxa"/>
            <w:shd w:val="clear" w:color="auto" w:fill="BFBFBF"/>
          </w:tcPr>
          <w:p w:rsidR="004F6A72" w:rsidRPr="0085014B" w:rsidRDefault="004F6A72" w:rsidP="00ED614B">
            <w:pPr>
              <w:spacing w:after="0"/>
              <w:jc w:val="center"/>
              <w:rPr>
                <w:rFonts w:ascii="Times New Roman" w:hAnsi="Times New Roman"/>
                <w:b/>
              </w:rPr>
            </w:pPr>
            <w:r w:rsidRPr="0085014B">
              <w:rPr>
                <w:rFonts w:ascii="Times New Roman" w:hAnsi="Times New Roman"/>
                <w:b/>
              </w:rPr>
              <w:t>OCADES Kaya/Dori</w:t>
            </w:r>
          </w:p>
        </w:tc>
        <w:tc>
          <w:tcPr>
            <w:tcW w:w="851" w:type="dxa"/>
            <w:shd w:val="clear" w:color="auto" w:fill="BFBFBF"/>
          </w:tcPr>
          <w:p w:rsidR="004F6A72" w:rsidRPr="0085014B" w:rsidRDefault="004F6A72" w:rsidP="00ED614B">
            <w:pPr>
              <w:spacing w:after="0"/>
              <w:jc w:val="center"/>
              <w:rPr>
                <w:rFonts w:ascii="Times New Roman" w:hAnsi="Times New Roman"/>
                <w:b/>
              </w:rPr>
            </w:pPr>
            <w:r w:rsidRPr="0085014B">
              <w:rPr>
                <w:rFonts w:ascii="Times New Roman" w:hAnsi="Times New Roman"/>
                <w:b/>
              </w:rPr>
              <w:t>ADIS AMUS</w:t>
            </w:r>
          </w:p>
        </w:tc>
        <w:tc>
          <w:tcPr>
            <w:tcW w:w="992" w:type="dxa"/>
            <w:shd w:val="clear" w:color="auto" w:fill="BFBFBF"/>
          </w:tcPr>
          <w:p w:rsidR="004F6A72" w:rsidRPr="0085014B" w:rsidRDefault="004F6A72" w:rsidP="00ED614B">
            <w:pPr>
              <w:spacing w:after="0"/>
              <w:jc w:val="center"/>
              <w:rPr>
                <w:rFonts w:ascii="Times New Roman" w:hAnsi="Times New Roman"/>
                <w:b/>
              </w:rPr>
            </w:pPr>
            <w:r w:rsidRPr="0085014B">
              <w:rPr>
                <w:rFonts w:ascii="Times New Roman" w:hAnsi="Times New Roman"/>
                <w:b/>
              </w:rPr>
              <w:t>OCADES</w:t>
            </w:r>
          </w:p>
          <w:p w:rsidR="004F6A72" w:rsidRPr="0085014B" w:rsidRDefault="004F6A72" w:rsidP="00ED614B">
            <w:pPr>
              <w:spacing w:after="0"/>
              <w:jc w:val="center"/>
              <w:rPr>
                <w:rFonts w:ascii="Times New Roman" w:hAnsi="Times New Roman"/>
                <w:b/>
              </w:rPr>
            </w:pPr>
            <w:r w:rsidRPr="0085014B">
              <w:rPr>
                <w:rFonts w:ascii="Times New Roman" w:hAnsi="Times New Roman"/>
                <w:b/>
              </w:rPr>
              <w:t>Manga</w:t>
            </w:r>
          </w:p>
        </w:tc>
        <w:tc>
          <w:tcPr>
            <w:tcW w:w="851" w:type="dxa"/>
            <w:shd w:val="clear" w:color="auto" w:fill="BFBFBF"/>
          </w:tcPr>
          <w:p w:rsidR="004F6A72" w:rsidRPr="0085014B" w:rsidRDefault="004F6A72" w:rsidP="00ED614B">
            <w:pPr>
              <w:spacing w:after="0"/>
              <w:jc w:val="center"/>
              <w:rPr>
                <w:rFonts w:ascii="Times New Roman" w:hAnsi="Times New Roman"/>
                <w:b/>
              </w:rPr>
            </w:pPr>
            <w:r w:rsidRPr="0085014B">
              <w:rPr>
                <w:rFonts w:ascii="Times New Roman" w:hAnsi="Times New Roman"/>
                <w:b/>
              </w:rPr>
              <w:t>FNGN</w:t>
            </w:r>
          </w:p>
        </w:tc>
        <w:tc>
          <w:tcPr>
            <w:tcW w:w="850" w:type="dxa"/>
            <w:shd w:val="clear" w:color="auto" w:fill="BFBFBF"/>
          </w:tcPr>
          <w:p w:rsidR="004F6A72" w:rsidRPr="0085014B" w:rsidRDefault="004F6A72" w:rsidP="00ED614B">
            <w:pPr>
              <w:spacing w:after="0"/>
              <w:jc w:val="center"/>
              <w:rPr>
                <w:rFonts w:ascii="Times New Roman" w:hAnsi="Times New Roman"/>
                <w:b/>
              </w:rPr>
            </w:pPr>
            <w:r w:rsidRPr="0085014B">
              <w:rPr>
                <w:rFonts w:ascii="Times New Roman" w:hAnsi="Times New Roman"/>
                <w:b/>
              </w:rPr>
              <w:t>AM</w:t>
            </w:r>
          </w:p>
        </w:tc>
        <w:tc>
          <w:tcPr>
            <w:tcW w:w="817" w:type="dxa"/>
            <w:shd w:val="clear" w:color="auto" w:fill="BFBFBF"/>
          </w:tcPr>
          <w:p w:rsidR="004F6A72" w:rsidRPr="0085014B" w:rsidRDefault="004F6A72" w:rsidP="00ED614B">
            <w:pPr>
              <w:spacing w:after="0"/>
              <w:jc w:val="center"/>
              <w:rPr>
                <w:rFonts w:ascii="Times New Roman" w:hAnsi="Times New Roman"/>
                <w:b/>
              </w:rPr>
            </w:pPr>
            <w:r w:rsidRPr="0085014B">
              <w:rPr>
                <w:rFonts w:ascii="Times New Roman" w:hAnsi="Times New Roman"/>
                <w:b/>
              </w:rPr>
              <w:t>Total</w:t>
            </w:r>
          </w:p>
        </w:tc>
      </w:tr>
      <w:tr w:rsidR="004F6A72" w:rsidRPr="0085014B" w:rsidTr="00E117CC">
        <w:tc>
          <w:tcPr>
            <w:tcW w:w="1418" w:type="dxa"/>
          </w:tcPr>
          <w:p w:rsidR="004F6A72" w:rsidRPr="0085014B" w:rsidRDefault="004F6A72" w:rsidP="00ED614B">
            <w:pPr>
              <w:spacing w:after="0"/>
              <w:rPr>
                <w:rFonts w:ascii="Times New Roman" w:hAnsi="Times New Roman"/>
              </w:rPr>
            </w:pPr>
            <w:r w:rsidRPr="0085014B">
              <w:rPr>
                <w:rFonts w:ascii="Times New Roman" w:hAnsi="Times New Roman"/>
              </w:rPr>
              <w:t>2011</w:t>
            </w:r>
          </w:p>
        </w:tc>
        <w:tc>
          <w:tcPr>
            <w:tcW w:w="993" w:type="dxa"/>
          </w:tcPr>
          <w:p w:rsidR="004F6A72" w:rsidRPr="0085014B" w:rsidRDefault="004F6A72" w:rsidP="00ED614B">
            <w:pPr>
              <w:spacing w:after="0"/>
              <w:jc w:val="center"/>
              <w:rPr>
                <w:rFonts w:ascii="Times New Roman" w:hAnsi="Times New Roman"/>
              </w:rPr>
            </w:pPr>
            <w:r w:rsidRPr="0085014B">
              <w:rPr>
                <w:rFonts w:ascii="Times New Roman" w:hAnsi="Times New Roman"/>
              </w:rPr>
              <w:t>08</w:t>
            </w:r>
          </w:p>
        </w:tc>
        <w:tc>
          <w:tcPr>
            <w:tcW w:w="1275" w:type="dxa"/>
          </w:tcPr>
          <w:p w:rsidR="004F6A72" w:rsidRPr="0085014B" w:rsidRDefault="00462530" w:rsidP="00ED614B">
            <w:pPr>
              <w:spacing w:after="0"/>
              <w:jc w:val="center"/>
              <w:rPr>
                <w:rFonts w:ascii="Times New Roman" w:hAnsi="Times New Roman"/>
              </w:rPr>
            </w:pPr>
            <w:r w:rsidRPr="0085014B">
              <w:rPr>
                <w:rFonts w:ascii="Times New Roman" w:hAnsi="Times New Roman"/>
              </w:rPr>
              <w:t>05</w:t>
            </w:r>
          </w:p>
        </w:tc>
        <w:tc>
          <w:tcPr>
            <w:tcW w:w="993" w:type="dxa"/>
          </w:tcPr>
          <w:p w:rsidR="004F6A72" w:rsidRPr="0085014B" w:rsidRDefault="004F6A72" w:rsidP="00ED614B">
            <w:pPr>
              <w:spacing w:after="0"/>
              <w:jc w:val="center"/>
              <w:rPr>
                <w:rFonts w:ascii="Times New Roman" w:hAnsi="Times New Roman"/>
              </w:rPr>
            </w:pPr>
            <w:r w:rsidRPr="0085014B">
              <w:rPr>
                <w:rFonts w:ascii="Times New Roman" w:hAnsi="Times New Roman"/>
              </w:rPr>
              <w:t>00</w:t>
            </w:r>
          </w:p>
        </w:tc>
        <w:tc>
          <w:tcPr>
            <w:tcW w:w="708" w:type="dxa"/>
          </w:tcPr>
          <w:p w:rsidR="004F6A72" w:rsidRPr="0085014B" w:rsidRDefault="004F6A72" w:rsidP="00ED614B">
            <w:pPr>
              <w:spacing w:after="0"/>
              <w:jc w:val="center"/>
              <w:rPr>
                <w:rFonts w:ascii="Times New Roman" w:hAnsi="Times New Roman"/>
              </w:rPr>
            </w:pPr>
            <w:r w:rsidRPr="0085014B">
              <w:rPr>
                <w:rFonts w:ascii="Times New Roman" w:hAnsi="Times New Roman"/>
              </w:rPr>
              <w:t>00</w:t>
            </w:r>
          </w:p>
        </w:tc>
        <w:tc>
          <w:tcPr>
            <w:tcW w:w="1134" w:type="dxa"/>
          </w:tcPr>
          <w:p w:rsidR="004F6A72" w:rsidRPr="0085014B" w:rsidRDefault="004F6A72" w:rsidP="00ED614B">
            <w:pPr>
              <w:spacing w:after="0"/>
              <w:jc w:val="center"/>
              <w:rPr>
                <w:rFonts w:ascii="Times New Roman" w:hAnsi="Times New Roman"/>
              </w:rPr>
            </w:pPr>
            <w:r w:rsidRPr="0085014B">
              <w:rPr>
                <w:rFonts w:ascii="Times New Roman" w:hAnsi="Times New Roman"/>
              </w:rPr>
              <w:t>00</w:t>
            </w:r>
          </w:p>
        </w:tc>
        <w:tc>
          <w:tcPr>
            <w:tcW w:w="851" w:type="dxa"/>
          </w:tcPr>
          <w:p w:rsidR="004F6A72" w:rsidRPr="0085014B" w:rsidRDefault="004F6A72" w:rsidP="00ED614B">
            <w:pPr>
              <w:spacing w:after="0"/>
              <w:jc w:val="center"/>
              <w:rPr>
                <w:rFonts w:ascii="Times New Roman" w:hAnsi="Times New Roman"/>
              </w:rPr>
            </w:pPr>
            <w:r w:rsidRPr="0085014B">
              <w:rPr>
                <w:rFonts w:ascii="Times New Roman" w:hAnsi="Times New Roman"/>
              </w:rPr>
              <w:t>02</w:t>
            </w:r>
          </w:p>
        </w:tc>
        <w:tc>
          <w:tcPr>
            <w:tcW w:w="992" w:type="dxa"/>
          </w:tcPr>
          <w:p w:rsidR="004F6A72" w:rsidRPr="0085014B" w:rsidRDefault="004F6A72" w:rsidP="00ED614B">
            <w:pPr>
              <w:spacing w:after="0"/>
              <w:jc w:val="center"/>
              <w:rPr>
                <w:rFonts w:ascii="Times New Roman" w:hAnsi="Times New Roman"/>
              </w:rPr>
            </w:pPr>
            <w:r w:rsidRPr="0085014B">
              <w:rPr>
                <w:rFonts w:ascii="Times New Roman" w:hAnsi="Times New Roman"/>
              </w:rPr>
              <w:t>00</w:t>
            </w:r>
          </w:p>
        </w:tc>
        <w:tc>
          <w:tcPr>
            <w:tcW w:w="851" w:type="dxa"/>
          </w:tcPr>
          <w:p w:rsidR="004F6A72" w:rsidRPr="0085014B" w:rsidRDefault="004F6A72" w:rsidP="00ED614B">
            <w:pPr>
              <w:spacing w:after="0"/>
              <w:jc w:val="center"/>
              <w:rPr>
                <w:rFonts w:ascii="Times New Roman" w:hAnsi="Times New Roman"/>
              </w:rPr>
            </w:pPr>
            <w:r w:rsidRPr="0085014B">
              <w:rPr>
                <w:rFonts w:ascii="Times New Roman" w:hAnsi="Times New Roman"/>
              </w:rPr>
              <w:t>00</w:t>
            </w:r>
          </w:p>
        </w:tc>
        <w:tc>
          <w:tcPr>
            <w:tcW w:w="850" w:type="dxa"/>
          </w:tcPr>
          <w:p w:rsidR="004F6A72" w:rsidRPr="0085014B" w:rsidRDefault="004F6A72" w:rsidP="00ED614B">
            <w:pPr>
              <w:spacing w:after="0"/>
              <w:jc w:val="center"/>
              <w:rPr>
                <w:rFonts w:ascii="Times New Roman" w:hAnsi="Times New Roman"/>
              </w:rPr>
            </w:pPr>
            <w:r w:rsidRPr="0085014B">
              <w:rPr>
                <w:rFonts w:ascii="Times New Roman" w:hAnsi="Times New Roman"/>
              </w:rPr>
              <w:t>00</w:t>
            </w:r>
          </w:p>
        </w:tc>
        <w:tc>
          <w:tcPr>
            <w:tcW w:w="817" w:type="dxa"/>
          </w:tcPr>
          <w:p w:rsidR="004F6A72" w:rsidRPr="0085014B" w:rsidRDefault="00462530" w:rsidP="00ED614B">
            <w:pPr>
              <w:spacing w:after="0"/>
              <w:jc w:val="center"/>
              <w:rPr>
                <w:rFonts w:ascii="Times New Roman" w:hAnsi="Times New Roman"/>
              </w:rPr>
            </w:pPr>
            <w:r w:rsidRPr="0085014B">
              <w:rPr>
                <w:rFonts w:ascii="Times New Roman" w:hAnsi="Times New Roman"/>
              </w:rPr>
              <w:t>15</w:t>
            </w:r>
          </w:p>
        </w:tc>
      </w:tr>
      <w:tr w:rsidR="004F6A72" w:rsidRPr="0085014B" w:rsidTr="00E117CC">
        <w:tc>
          <w:tcPr>
            <w:tcW w:w="1418" w:type="dxa"/>
          </w:tcPr>
          <w:p w:rsidR="004F6A72" w:rsidRPr="0085014B" w:rsidRDefault="004F6A72" w:rsidP="00ED614B">
            <w:pPr>
              <w:spacing w:after="0"/>
              <w:rPr>
                <w:rFonts w:ascii="Times New Roman" w:hAnsi="Times New Roman"/>
              </w:rPr>
            </w:pPr>
            <w:r w:rsidRPr="0085014B">
              <w:rPr>
                <w:rFonts w:ascii="Times New Roman" w:hAnsi="Times New Roman"/>
              </w:rPr>
              <w:t>2012</w:t>
            </w:r>
          </w:p>
        </w:tc>
        <w:tc>
          <w:tcPr>
            <w:tcW w:w="993" w:type="dxa"/>
          </w:tcPr>
          <w:p w:rsidR="004F6A72" w:rsidRPr="0085014B" w:rsidRDefault="004F6A72" w:rsidP="00ED614B">
            <w:pPr>
              <w:spacing w:after="0"/>
              <w:jc w:val="center"/>
              <w:rPr>
                <w:rFonts w:ascii="Times New Roman" w:hAnsi="Times New Roman"/>
              </w:rPr>
            </w:pPr>
            <w:r w:rsidRPr="0085014B">
              <w:rPr>
                <w:rFonts w:ascii="Times New Roman" w:hAnsi="Times New Roman"/>
              </w:rPr>
              <w:t>12</w:t>
            </w:r>
          </w:p>
        </w:tc>
        <w:tc>
          <w:tcPr>
            <w:tcW w:w="1275" w:type="dxa"/>
          </w:tcPr>
          <w:p w:rsidR="004F6A72" w:rsidRPr="0085014B" w:rsidRDefault="00462530" w:rsidP="00ED614B">
            <w:pPr>
              <w:spacing w:after="0"/>
              <w:jc w:val="center"/>
              <w:rPr>
                <w:rFonts w:ascii="Times New Roman" w:hAnsi="Times New Roman"/>
              </w:rPr>
            </w:pPr>
            <w:r w:rsidRPr="0085014B">
              <w:rPr>
                <w:rFonts w:ascii="Times New Roman" w:hAnsi="Times New Roman"/>
              </w:rPr>
              <w:t>05</w:t>
            </w:r>
          </w:p>
        </w:tc>
        <w:tc>
          <w:tcPr>
            <w:tcW w:w="993" w:type="dxa"/>
          </w:tcPr>
          <w:p w:rsidR="004F6A72" w:rsidRPr="0085014B" w:rsidRDefault="004F6A72" w:rsidP="00ED614B">
            <w:pPr>
              <w:spacing w:after="0"/>
              <w:jc w:val="center"/>
              <w:rPr>
                <w:rFonts w:ascii="Times New Roman" w:hAnsi="Times New Roman"/>
              </w:rPr>
            </w:pPr>
            <w:r w:rsidRPr="0085014B">
              <w:rPr>
                <w:rFonts w:ascii="Times New Roman" w:hAnsi="Times New Roman"/>
              </w:rPr>
              <w:t>03</w:t>
            </w:r>
          </w:p>
        </w:tc>
        <w:tc>
          <w:tcPr>
            <w:tcW w:w="708" w:type="dxa"/>
          </w:tcPr>
          <w:p w:rsidR="004F6A72" w:rsidRPr="0085014B" w:rsidRDefault="004F6A72" w:rsidP="00ED614B">
            <w:pPr>
              <w:spacing w:after="0"/>
              <w:jc w:val="center"/>
              <w:rPr>
                <w:rFonts w:ascii="Times New Roman" w:hAnsi="Times New Roman"/>
              </w:rPr>
            </w:pPr>
            <w:r w:rsidRPr="0085014B">
              <w:rPr>
                <w:rFonts w:ascii="Times New Roman" w:hAnsi="Times New Roman"/>
              </w:rPr>
              <w:t>03</w:t>
            </w:r>
          </w:p>
        </w:tc>
        <w:tc>
          <w:tcPr>
            <w:tcW w:w="1134" w:type="dxa"/>
          </w:tcPr>
          <w:p w:rsidR="004F6A72" w:rsidRPr="0085014B" w:rsidRDefault="004F6A72" w:rsidP="00ED614B">
            <w:pPr>
              <w:spacing w:after="0"/>
              <w:jc w:val="center"/>
              <w:rPr>
                <w:rFonts w:ascii="Times New Roman" w:hAnsi="Times New Roman"/>
              </w:rPr>
            </w:pPr>
            <w:r w:rsidRPr="0085014B">
              <w:rPr>
                <w:rFonts w:ascii="Times New Roman" w:hAnsi="Times New Roman"/>
              </w:rPr>
              <w:t>00</w:t>
            </w:r>
          </w:p>
        </w:tc>
        <w:tc>
          <w:tcPr>
            <w:tcW w:w="851" w:type="dxa"/>
          </w:tcPr>
          <w:p w:rsidR="004F6A72" w:rsidRPr="0085014B" w:rsidRDefault="004F6A72" w:rsidP="00ED614B">
            <w:pPr>
              <w:spacing w:after="0"/>
              <w:jc w:val="center"/>
              <w:rPr>
                <w:rFonts w:ascii="Times New Roman" w:hAnsi="Times New Roman"/>
              </w:rPr>
            </w:pPr>
            <w:r w:rsidRPr="0085014B">
              <w:rPr>
                <w:rFonts w:ascii="Times New Roman" w:hAnsi="Times New Roman"/>
              </w:rPr>
              <w:t>05</w:t>
            </w:r>
          </w:p>
        </w:tc>
        <w:tc>
          <w:tcPr>
            <w:tcW w:w="992" w:type="dxa"/>
          </w:tcPr>
          <w:p w:rsidR="004F6A72" w:rsidRPr="0085014B" w:rsidRDefault="004F6A72" w:rsidP="00ED614B">
            <w:pPr>
              <w:spacing w:after="0"/>
              <w:jc w:val="center"/>
              <w:rPr>
                <w:rFonts w:ascii="Times New Roman" w:hAnsi="Times New Roman"/>
              </w:rPr>
            </w:pPr>
            <w:r w:rsidRPr="0085014B">
              <w:rPr>
                <w:rFonts w:ascii="Times New Roman" w:hAnsi="Times New Roman"/>
              </w:rPr>
              <w:t>00</w:t>
            </w:r>
          </w:p>
        </w:tc>
        <w:tc>
          <w:tcPr>
            <w:tcW w:w="851" w:type="dxa"/>
          </w:tcPr>
          <w:p w:rsidR="004F6A72" w:rsidRPr="0085014B" w:rsidRDefault="004F6A72" w:rsidP="00ED614B">
            <w:pPr>
              <w:spacing w:after="0"/>
              <w:jc w:val="center"/>
              <w:rPr>
                <w:rFonts w:ascii="Times New Roman" w:hAnsi="Times New Roman"/>
              </w:rPr>
            </w:pPr>
            <w:r w:rsidRPr="0085014B">
              <w:rPr>
                <w:rFonts w:ascii="Times New Roman" w:hAnsi="Times New Roman"/>
              </w:rPr>
              <w:t>01</w:t>
            </w:r>
          </w:p>
        </w:tc>
        <w:tc>
          <w:tcPr>
            <w:tcW w:w="850" w:type="dxa"/>
          </w:tcPr>
          <w:p w:rsidR="004F6A72" w:rsidRPr="0085014B" w:rsidRDefault="004F6A72" w:rsidP="00ED614B">
            <w:pPr>
              <w:spacing w:after="0"/>
              <w:jc w:val="center"/>
              <w:rPr>
                <w:rFonts w:ascii="Times New Roman" w:hAnsi="Times New Roman"/>
              </w:rPr>
            </w:pPr>
            <w:r w:rsidRPr="0085014B">
              <w:rPr>
                <w:rFonts w:ascii="Times New Roman" w:hAnsi="Times New Roman"/>
              </w:rPr>
              <w:t>00</w:t>
            </w:r>
          </w:p>
        </w:tc>
        <w:tc>
          <w:tcPr>
            <w:tcW w:w="817" w:type="dxa"/>
          </w:tcPr>
          <w:p w:rsidR="004F6A72" w:rsidRPr="0085014B" w:rsidRDefault="00462530" w:rsidP="00ED614B">
            <w:pPr>
              <w:spacing w:after="0"/>
              <w:jc w:val="center"/>
              <w:rPr>
                <w:rFonts w:ascii="Times New Roman" w:hAnsi="Times New Roman"/>
              </w:rPr>
            </w:pPr>
            <w:r w:rsidRPr="0085014B">
              <w:rPr>
                <w:rFonts w:ascii="Times New Roman" w:hAnsi="Times New Roman"/>
              </w:rPr>
              <w:t>29</w:t>
            </w:r>
          </w:p>
        </w:tc>
      </w:tr>
      <w:tr w:rsidR="004F6A72" w:rsidRPr="0085014B" w:rsidTr="00E117CC">
        <w:tc>
          <w:tcPr>
            <w:tcW w:w="1418" w:type="dxa"/>
          </w:tcPr>
          <w:p w:rsidR="004F6A72" w:rsidRPr="0085014B" w:rsidRDefault="004F6A72" w:rsidP="00ED614B">
            <w:pPr>
              <w:spacing w:after="0"/>
              <w:rPr>
                <w:rFonts w:ascii="Times New Roman" w:hAnsi="Times New Roman"/>
              </w:rPr>
            </w:pPr>
            <w:r w:rsidRPr="0085014B">
              <w:rPr>
                <w:rFonts w:ascii="Times New Roman" w:hAnsi="Times New Roman"/>
              </w:rPr>
              <w:t>2013</w:t>
            </w:r>
          </w:p>
        </w:tc>
        <w:tc>
          <w:tcPr>
            <w:tcW w:w="993" w:type="dxa"/>
          </w:tcPr>
          <w:p w:rsidR="004F6A72" w:rsidRPr="0085014B" w:rsidRDefault="004F6A72" w:rsidP="00ED614B">
            <w:pPr>
              <w:spacing w:after="0"/>
              <w:jc w:val="center"/>
              <w:rPr>
                <w:rFonts w:ascii="Times New Roman" w:hAnsi="Times New Roman"/>
              </w:rPr>
            </w:pPr>
            <w:r w:rsidRPr="0085014B">
              <w:rPr>
                <w:rFonts w:ascii="Times New Roman" w:hAnsi="Times New Roman"/>
              </w:rPr>
              <w:t>25</w:t>
            </w:r>
          </w:p>
        </w:tc>
        <w:tc>
          <w:tcPr>
            <w:tcW w:w="1275" w:type="dxa"/>
          </w:tcPr>
          <w:p w:rsidR="004F6A72" w:rsidRPr="0085014B" w:rsidRDefault="00462530" w:rsidP="00ED614B">
            <w:pPr>
              <w:spacing w:after="0"/>
              <w:jc w:val="center"/>
              <w:rPr>
                <w:rFonts w:ascii="Times New Roman" w:hAnsi="Times New Roman"/>
              </w:rPr>
            </w:pPr>
            <w:r w:rsidRPr="0085014B">
              <w:rPr>
                <w:rFonts w:ascii="Times New Roman" w:hAnsi="Times New Roman"/>
              </w:rPr>
              <w:t>05</w:t>
            </w:r>
          </w:p>
        </w:tc>
        <w:tc>
          <w:tcPr>
            <w:tcW w:w="993" w:type="dxa"/>
          </w:tcPr>
          <w:p w:rsidR="004F6A72" w:rsidRPr="0085014B" w:rsidRDefault="004F6A72" w:rsidP="00ED614B">
            <w:pPr>
              <w:spacing w:after="0"/>
              <w:jc w:val="center"/>
              <w:rPr>
                <w:rFonts w:ascii="Times New Roman" w:hAnsi="Times New Roman"/>
              </w:rPr>
            </w:pPr>
            <w:r w:rsidRPr="0085014B">
              <w:rPr>
                <w:rFonts w:ascii="Times New Roman" w:hAnsi="Times New Roman"/>
              </w:rPr>
              <w:t>04</w:t>
            </w:r>
          </w:p>
        </w:tc>
        <w:tc>
          <w:tcPr>
            <w:tcW w:w="708" w:type="dxa"/>
          </w:tcPr>
          <w:p w:rsidR="004F6A72" w:rsidRPr="0085014B" w:rsidRDefault="004F6A72" w:rsidP="00ED614B">
            <w:pPr>
              <w:spacing w:after="0"/>
              <w:jc w:val="center"/>
              <w:rPr>
                <w:rFonts w:ascii="Times New Roman" w:hAnsi="Times New Roman"/>
              </w:rPr>
            </w:pPr>
            <w:r w:rsidRPr="0085014B">
              <w:rPr>
                <w:rFonts w:ascii="Times New Roman" w:hAnsi="Times New Roman"/>
              </w:rPr>
              <w:t>05</w:t>
            </w:r>
          </w:p>
        </w:tc>
        <w:tc>
          <w:tcPr>
            <w:tcW w:w="1134" w:type="dxa"/>
          </w:tcPr>
          <w:p w:rsidR="004F6A72" w:rsidRPr="0085014B" w:rsidRDefault="004F6A72" w:rsidP="00ED614B">
            <w:pPr>
              <w:spacing w:after="0"/>
              <w:jc w:val="center"/>
              <w:rPr>
                <w:rFonts w:ascii="Times New Roman" w:hAnsi="Times New Roman"/>
              </w:rPr>
            </w:pPr>
            <w:r w:rsidRPr="0085014B">
              <w:rPr>
                <w:rFonts w:ascii="Times New Roman" w:hAnsi="Times New Roman"/>
              </w:rPr>
              <w:t>00</w:t>
            </w:r>
          </w:p>
        </w:tc>
        <w:tc>
          <w:tcPr>
            <w:tcW w:w="851" w:type="dxa"/>
          </w:tcPr>
          <w:p w:rsidR="004F6A72" w:rsidRPr="0085014B" w:rsidRDefault="004F6A72" w:rsidP="00ED614B">
            <w:pPr>
              <w:spacing w:after="0"/>
              <w:jc w:val="center"/>
              <w:rPr>
                <w:rFonts w:ascii="Times New Roman" w:hAnsi="Times New Roman"/>
              </w:rPr>
            </w:pPr>
            <w:r w:rsidRPr="0085014B">
              <w:rPr>
                <w:rFonts w:ascii="Times New Roman" w:hAnsi="Times New Roman"/>
              </w:rPr>
              <w:t>07</w:t>
            </w:r>
          </w:p>
        </w:tc>
        <w:tc>
          <w:tcPr>
            <w:tcW w:w="992" w:type="dxa"/>
          </w:tcPr>
          <w:p w:rsidR="004F6A72" w:rsidRPr="0085014B" w:rsidRDefault="004F6A72" w:rsidP="00ED614B">
            <w:pPr>
              <w:spacing w:after="0"/>
              <w:jc w:val="center"/>
              <w:rPr>
                <w:rFonts w:ascii="Times New Roman" w:hAnsi="Times New Roman"/>
              </w:rPr>
            </w:pPr>
            <w:r w:rsidRPr="0085014B">
              <w:rPr>
                <w:rFonts w:ascii="Times New Roman" w:hAnsi="Times New Roman"/>
              </w:rPr>
              <w:t>00</w:t>
            </w:r>
          </w:p>
        </w:tc>
        <w:tc>
          <w:tcPr>
            <w:tcW w:w="851" w:type="dxa"/>
          </w:tcPr>
          <w:p w:rsidR="004F6A72" w:rsidRPr="0085014B" w:rsidRDefault="004F6A72" w:rsidP="00ED614B">
            <w:pPr>
              <w:spacing w:after="0"/>
              <w:jc w:val="center"/>
              <w:rPr>
                <w:rFonts w:ascii="Times New Roman" w:hAnsi="Times New Roman"/>
              </w:rPr>
            </w:pPr>
            <w:r w:rsidRPr="0085014B">
              <w:rPr>
                <w:rFonts w:ascii="Times New Roman" w:hAnsi="Times New Roman"/>
              </w:rPr>
              <w:t>02</w:t>
            </w:r>
          </w:p>
        </w:tc>
        <w:tc>
          <w:tcPr>
            <w:tcW w:w="850" w:type="dxa"/>
          </w:tcPr>
          <w:p w:rsidR="004F6A72" w:rsidRPr="0085014B" w:rsidRDefault="004F6A72" w:rsidP="00ED614B">
            <w:pPr>
              <w:spacing w:after="0"/>
              <w:jc w:val="center"/>
              <w:rPr>
                <w:rFonts w:ascii="Times New Roman" w:hAnsi="Times New Roman"/>
              </w:rPr>
            </w:pPr>
            <w:r w:rsidRPr="0085014B">
              <w:rPr>
                <w:rFonts w:ascii="Times New Roman" w:hAnsi="Times New Roman"/>
              </w:rPr>
              <w:t>00</w:t>
            </w:r>
          </w:p>
        </w:tc>
        <w:tc>
          <w:tcPr>
            <w:tcW w:w="817" w:type="dxa"/>
          </w:tcPr>
          <w:p w:rsidR="004F6A72" w:rsidRPr="0085014B" w:rsidRDefault="00462530" w:rsidP="00ED614B">
            <w:pPr>
              <w:spacing w:after="0"/>
              <w:jc w:val="center"/>
              <w:rPr>
                <w:rFonts w:ascii="Times New Roman" w:hAnsi="Times New Roman"/>
              </w:rPr>
            </w:pPr>
            <w:r w:rsidRPr="0085014B">
              <w:rPr>
                <w:rFonts w:ascii="Times New Roman" w:hAnsi="Times New Roman"/>
              </w:rPr>
              <w:t>48</w:t>
            </w:r>
          </w:p>
        </w:tc>
      </w:tr>
      <w:tr w:rsidR="004F6A72" w:rsidRPr="0085014B" w:rsidTr="00E117CC">
        <w:tc>
          <w:tcPr>
            <w:tcW w:w="1418" w:type="dxa"/>
          </w:tcPr>
          <w:p w:rsidR="004F6A72" w:rsidRPr="0085014B" w:rsidRDefault="004F6A72" w:rsidP="00ED614B">
            <w:pPr>
              <w:spacing w:after="0"/>
              <w:rPr>
                <w:rFonts w:ascii="Times New Roman" w:hAnsi="Times New Roman"/>
                <w:b/>
              </w:rPr>
            </w:pPr>
            <w:r w:rsidRPr="0085014B">
              <w:rPr>
                <w:rFonts w:ascii="Times New Roman" w:hAnsi="Times New Roman"/>
                <w:b/>
              </w:rPr>
              <w:t xml:space="preserve">Total </w:t>
            </w:r>
          </w:p>
        </w:tc>
        <w:tc>
          <w:tcPr>
            <w:tcW w:w="993" w:type="dxa"/>
          </w:tcPr>
          <w:p w:rsidR="004F6A72" w:rsidRPr="0085014B" w:rsidRDefault="004F6A72" w:rsidP="00ED614B">
            <w:pPr>
              <w:spacing w:after="0"/>
              <w:jc w:val="center"/>
              <w:rPr>
                <w:rFonts w:ascii="Times New Roman" w:hAnsi="Times New Roman"/>
                <w:b/>
              </w:rPr>
            </w:pPr>
            <w:r w:rsidRPr="0085014B">
              <w:rPr>
                <w:rFonts w:ascii="Times New Roman" w:hAnsi="Times New Roman"/>
                <w:b/>
              </w:rPr>
              <w:t>45</w:t>
            </w:r>
          </w:p>
        </w:tc>
        <w:tc>
          <w:tcPr>
            <w:tcW w:w="1275" w:type="dxa"/>
          </w:tcPr>
          <w:p w:rsidR="004F6A72" w:rsidRPr="0085014B" w:rsidRDefault="00462530" w:rsidP="00ED614B">
            <w:pPr>
              <w:spacing w:after="0"/>
              <w:jc w:val="center"/>
              <w:rPr>
                <w:rFonts w:ascii="Times New Roman" w:hAnsi="Times New Roman"/>
                <w:b/>
              </w:rPr>
            </w:pPr>
            <w:r w:rsidRPr="0085014B">
              <w:rPr>
                <w:rFonts w:ascii="Times New Roman" w:hAnsi="Times New Roman"/>
                <w:b/>
              </w:rPr>
              <w:t>15</w:t>
            </w:r>
          </w:p>
        </w:tc>
        <w:tc>
          <w:tcPr>
            <w:tcW w:w="993" w:type="dxa"/>
          </w:tcPr>
          <w:p w:rsidR="004F6A72" w:rsidRPr="0085014B" w:rsidRDefault="004F6A72" w:rsidP="00ED614B">
            <w:pPr>
              <w:spacing w:after="0"/>
              <w:jc w:val="center"/>
              <w:rPr>
                <w:rFonts w:ascii="Times New Roman" w:hAnsi="Times New Roman"/>
                <w:b/>
              </w:rPr>
            </w:pPr>
            <w:r w:rsidRPr="0085014B">
              <w:rPr>
                <w:rFonts w:ascii="Times New Roman" w:hAnsi="Times New Roman"/>
                <w:b/>
              </w:rPr>
              <w:t>07</w:t>
            </w:r>
          </w:p>
        </w:tc>
        <w:tc>
          <w:tcPr>
            <w:tcW w:w="708" w:type="dxa"/>
          </w:tcPr>
          <w:p w:rsidR="004F6A72" w:rsidRPr="0085014B" w:rsidRDefault="004F6A72" w:rsidP="00ED614B">
            <w:pPr>
              <w:spacing w:after="0"/>
              <w:jc w:val="center"/>
              <w:rPr>
                <w:rFonts w:ascii="Times New Roman" w:hAnsi="Times New Roman"/>
                <w:b/>
              </w:rPr>
            </w:pPr>
            <w:r w:rsidRPr="0085014B">
              <w:rPr>
                <w:rFonts w:ascii="Times New Roman" w:hAnsi="Times New Roman"/>
                <w:b/>
              </w:rPr>
              <w:t>08</w:t>
            </w:r>
          </w:p>
        </w:tc>
        <w:tc>
          <w:tcPr>
            <w:tcW w:w="1134" w:type="dxa"/>
          </w:tcPr>
          <w:p w:rsidR="004F6A72" w:rsidRPr="0085014B" w:rsidRDefault="004F6A72" w:rsidP="00ED614B">
            <w:pPr>
              <w:spacing w:after="0"/>
              <w:jc w:val="center"/>
              <w:rPr>
                <w:rFonts w:ascii="Times New Roman" w:hAnsi="Times New Roman"/>
                <w:b/>
              </w:rPr>
            </w:pPr>
            <w:r w:rsidRPr="0085014B">
              <w:rPr>
                <w:rFonts w:ascii="Times New Roman" w:hAnsi="Times New Roman"/>
                <w:b/>
              </w:rPr>
              <w:t>00</w:t>
            </w:r>
          </w:p>
        </w:tc>
        <w:tc>
          <w:tcPr>
            <w:tcW w:w="851" w:type="dxa"/>
          </w:tcPr>
          <w:p w:rsidR="004F6A72" w:rsidRPr="0085014B" w:rsidRDefault="004F6A72" w:rsidP="00ED614B">
            <w:pPr>
              <w:spacing w:after="0"/>
              <w:jc w:val="center"/>
              <w:rPr>
                <w:rFonts w:ascii="Times New Roman" w:hAnsi="Times New Roman"/>
                <w:b/>
              </w:rPr>
            </w:pPr>
            <w:r w:rsidRPr="0085014B">
              <w:rPr>
                <w:rFonts w:ascii="Times New Roman" w:hAnsi="Times New Roman"/>
                <w:b/>
              </w:rPr>
              <w:t>14</w:t>
            </w:r>
          </w:p>
        </w:tc>
        <w:tc>
          <w:tcPr>
            <w:tcW w:w="992" w:type="dxa"/>
          </w:tcPr>
          <w:p w:rsidR="004F6A72" w:rsidRPr="0085014B" w:rsidRDefault="004F6A72" w:rsidP="00ED614B">
            <w:pPr>
              <w:spacing w:after="0"/>
              <w:jc w:val="center"/>
              <w:rPr>
                <w:rFonts w:ascii="Times New Roman" w:hAnsi="Times New Roman"/>
                <w:b/>
              </w:rPr>
            </w:pPr>
            <w:r w:rsidRPr="0085014B">
              <w:rPr>
                <w:rFonts w:ascii="Times New Roman" w:hAnsi="Times New Roman"/>
                <w:b/>
              </w:rPr>
              <w:t>00</w:t>
            </w:r>
          </w:p>
        </w:tc>
        <w:tc>
          <w:tcPr>
            <w:tcW w:w="851" w:type="dxa"/>
          </w:tcPr>
          <w:p w:rsidR="004F6A72" w:rsidRPr="0085014B" w:rsidRDefault="004F6A72" w:rsidP="00ED614B">
            <w:pPr>
              <w:spacing w:after="0"/>
              <w:jc w:val="center"/>
              <w:rPr>
                <w:rFonts w:ascii="Times New Roman" w:hAnsi="Times New Roman"/>
                <w:b/>
              </w:rPr>
            </w:pPr>
            <w:r w:rsidRPr="0085014B">
              <w:rPr>
                <w:rFonts w:ascii="Times New Roman" w:hAnsi="Times New Roman"/>
                <w:b/>
              </w:rPr>
              <w:t>03</w:t>
            </w:r>
          </w:p>
        </w:tc>
        <w:tc>
          <w:tcPr>
            <w:tcW w:w="850" w:type="dxa"/>
          </w:tcPr>
          <w:p w:rsidR="004F6A72" w:rsidRPr="0085014B" w:rsidRDefault="004F6A72" w:rsidP="00ED614B">
            <w:pPr>
              <w:spacing w:after="0"/>
              <w:jc w:val="center"/>
              <w:rPr>
                <w:rFonts w:ascii="Times New Roman" w:hAnsi="Times New Roman"/>
                <w:b/>
              </w:rPr>
            </w:pPr>
            <w:r w:rsidRPr="0085014B">
              <w:rPr>
                <w:rFonts w:ascii="Times New Roman" w:hAnsi="Times New Roman"/>
                <w:b/>
              </w:rPr>
              <w:t>00</w:t>
            </w:r>
          </w:p>
        </w:tc>
        <w:tc>
          <w:tcPr>
            <w:tcW w:w="817" w:type="dxa"/>
          </w:tcPr>
          <w:p w:rsidR="004F6A72" w:rsidRPr="0085014B" w:rsidRDefault="00462530" w:rsidP="00ED614B">
            <w:pPr>
              <w:spacing w:after="0"/>
              <w:jc w:val="center"/>
              <w:rPr>
                <w:rFonts w:ascii="Times New Roman" w:hAnsi="Times New Roman"/>
                <w:b/>
              </w:rPr>
            </w:pPr>
            <w:r w:rsidRPr="0085014B">
              <w:rPr>
                <w:rFonts w:ascii="Times New Roman" w:hAnsi="Times New Roman"/>
                <w:b/>
              </w:rPr>
              <w:t>92</w:t>
            </w:r>
          </w:p>
        </w:tc>
      </w:tr>
    </w:tbl>
    <w:p w:rsidR="003402F8" w:rsidRPr="002B72B2" w:rsidRDefault="004F6A72" w:rsidP="002B72B2">
      <w:pPr>
        <w:spacing w:before="40" w:after="120" w:line="276" w:lineRule="auto"/>
        <w:ind w:left="-567"/>
        <w:rPr>
          <w:rFonts w:ascii="Times New Roman" w:hAnsi="Times New Roman"/>
          <w:b/>
          <w:lang w:val="fr-FR"/>
        </w:rPr>
      </w:pPr>
      <w:r w:rsidRPr="002B72B2">
        <w:rPr>
          <w:rFonts w:ascii="Times New Roman" w:hAnsi="Times New Roman"/>
          <w:b/>
          <w:lang w:val="fr-FR"/>
        </w:rPr>
        <w:t>Source : A partir des données des CAC</w:t>
      </w:r>
    </w:p>
    <w:p w:rsidR="00CD3E00" w:rsidRPr="0047303D" w:rsidRDefault="00CD3E00"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Les critères qui permettent d’apprécier le passage d’AGR à MER sont : </w:t>
      </w:r>
      <w:r w:rsidR="00EF6D9B" w:rsidRPr="0047303D">
        <w:rPr>
          <w:rFonts w:ascii="Times New Roman" w:hAnsi="Times New Roman"/>
          <w:sz w:val="24"/>
          <w:szCs w:val="24"/>
          <w:lang w:val="fr-FR"/>
        </w:rPr>
        <w:t xml:space="preserve">(i) </w:t>
      </w:r>
      <w:r w:rsidR="00E70A82" w:rsidRPr="0047303D">
        <w:rPr>
          <w:rFonts w:ascii="Times New Roman" w:hAnsi="Times New Roman"/>
          <w:sz w:val="24"/>
          <w:szCs w:val="24"/>
          <w:lang w:val="fr-FR"/>
        </w:rPr>
        <w:t xml:space="preserve">formalisation ou un début de formalisation, </w:t>
      </w:r>
      <w:r w:rsidR="00EF6D9B" w:rsidRPr="0047303D">
        <w:rPr>
          <w:rFonts w:ascii="Times New Roman" w:hAnsi="Times New Roman"/>
          <w:sz w:val="24"/>
          <w:szCs w:val="24"/>
          <w:lang w:val="fr-FR"/>
        </w:rPr>
        <w:t xml:space="preserve">(ii) </w:t>
      </w:r>
      <w:r w:rsidRPr="0047303D">
        <w:rPr>
          <w:rFonts w:ascii="Times New Roman" w:hAnsi="Times New Roman"/>
          <w:sz w:val="24"/>
          <w:szCs w:val="24"/>
          <w:lang w:val="fr-FR"/>
        </w:rPr>
        <w:t xml:space="preserve">l’accès plus facile et plus régulier au financement (crédit), </w:t>
      </w:r>
      <w:r w:rsidR="00EF6D9B" w:rsidRPr="0047303D">
        <w:rPr>
          <w:rFonts w:ascii="Times New Roman" w:hAnsi="Times New Roman"/>
          <w:sz w:val="24"/>
          <w:szCs w:val="24"/>
          <w:lang w:val="fr-FR"/>
        </w:rPr>
        <w:t xml:space="preserve">(iii) la mise en place d’une organisation interne pour assurer les différentes fonctions de l’entreprise (approvisionnement, production, commercialisation), (iv) </w:t>
      </w:r>
      <w:r w:rsidR="00E70A82" w:rsidRPr="0047303D">
        <w:rPr>
          <w:rFonts w:ascii="Times New Roman" w:hAnsi="Times New Roman"/>
          <w:sz w:val="24"/>
          <w:szCs w:val="24"/>
          <w:lang w:val="fr-FR"/>
        </w:rPr>
        <w:t>l’utilisation régulière de documents simplifiés de gestion</w:t>
      </w:r>
      <w:r w:rsidR="00EF6D9B" w:rsidRPr="0047303D">
        <w:rPr>
          <w:rFonts w:ascii="Times New Roman" w:hAnsi="Times New Roman"/>
          <w:sz w:val="24"/>
          <w:szCs w:val="24"/>
          <w:lang w:val="fr-FR"/>
        </w:rPr>
        <w:t xml:space="preserve"> (comptabilité simplifiée)</w:t>
      </w:r>
      <w:r w:rsidR="00E70A82" w:rsidRPr="0047303D">
        <w:rPr>
          <w:rFonts w:ascii="Times New Roman" w:hAnsi="Times New Roman"/>
          <w:sz w:val="24"/>
          <w:szCs w:val="24"/>
          <w:lang w:val="fr-FR"/>
        </w:rPr>
        <w:t xml:space="preserve">, </w:t>
      </w:r>
      <w:r w:rsidR="00EF6D9B" w:rsidRPr="0047303D">
        <w:rPr>
          <w:rFonts w:ascii="Times New Roman" w:hAnsi="Times New Roman"/>
          <w:sz w:val="24"/>
          <w:szCs w:val="24"/>
          <w:lang w:val="fr-FR"/>
        </w:rPr>
        <w:t xml:space="preserve">(v) </w:t>
      </w:r>
      <w:r w:rsidR="00537136" w:rsidRPr="0047303D">
        <w:rPr>
          <w:rFonts w:ascii="Times New Roman" w:hAnsi="Times New Roman"/>
          <w:sz w:val="24"/>
          <w:szCs w:val="24"/>
          <w:lang w:val="fr-FR"/>
        </w:rPr>
        <w:t xml:space="preserve">la conquête d’une part de marché stable ou croissante (fidélisation de la clientèle), </w:t>
      </w:r>
      <w:r w:rsidR="003F7A70" w:rsidRPr="0047303D">
        <w:rPr>
          <w:rFonts w:ascii="Times New Roman" w:hAnsi="Times New Roman"/>
          <w:sz w:val="24"/>
          <w:szCs w:val="24"/>
          <w:lang w:val="fr-FR"/>
        </w:rPr>
        <w:t xml:space="preserve">(vi) un chiffre d’affaires </w:t>
      </w:r>
      <w:r w:rsidR="00B248C4" w:rsidRPr="0047303D">
        <w:rPr>
          <w:rFonts w:ascii="Times New Roman" w:hAnsi="Times New Roman"/>
          <w:sz w:val="24"/>
          <w:szCs w:val="24"/>
          <w:lang w:val="fr-FR"/>
        </w:rPr>
        <w:t xml:space="preserve">d’au moins </w:t>
      </w:r>
      <w:r w:rsidR="003F7A70" w:rsidRPr="0047303D">
        <w:rPr>
          <w:rFonts w:ascii="Times New Roman" w:hAnsi="Times New Roman"/>
          <w:sz w:val="24"/>
          <w:szCs w:val="24"/>
          <w:lang w:val="fr-FR"/>
        </w:rPr>
        <w:t>10 millions, (vii) l’existence d’une vision future formalisée ou non.</w:t>
      </w:r>
    </w:p>
    <w:p w:rsidR="004F6A72" w:rsidRPr="0047303D" w:rsidRDefault="003F7A70"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Pour revenir au tableau, l</w:t>
      </w:r>
      <w:r w:rsidR="00333F2F" w:rsidRPr="0047303D">
        <w:rPr>
          <w:rFonts w:ascii="Times New Roman" w:hAnsi="Times New Roman"/>
          <w:sz w:val="24"/>
          <w:szCs w:val="24"/>
          <w:lang w:val="fr-FR"/>
        </w:rPr>
        <w:t xml:space="preserve">e nombre total d’AGR qui sont </w:t>
      </w:r>
      <w:r w:rsidR="00FA0E81" w:rsidRPr="0047303D">
        <w:rPr>
          <w:rFonts w:ascii="Times New Roman" w:hAnsi="Times New Roman"/>
          <w:sz w:val="24"/>
          <w:szCs w:val="24"/>
          <w:lang w:val="fr-FR"/>
        </w:rPr>
        <w:t>devenues</w:t>
      </w:r>
      <w:r w:rsidR="00EE5A6E" w:rsidRPr="0047303D">
        <w:rPr>
          <w:rFonts w:ascii="Times New Roman" w:hAnsi="Times New Roman"/>
          <w:sz w:val="24"/>
          <w:szCs w:val="24"/>
          <w:lang w:val="fr-FR"/>
        </w:rPr>
        <w:t xml:space="preserve"> à MER est de 92</w:t>
      </w:r>
      <w:r w:rsidR="00333F2F" w:rsidRPr="0047303D">
        <w:rPr>
          <w:rFonts w:ascii="Times New Roman" w:hAnsi="Times New Roman"/>
          <w:sz w:val="24"/>
          <w:szCs w:val="24"/>
          <w:lang w:val="fr-FR"/>
        </w:rPr>
        <w:t>, ce</w:t>
      </w:r>
      <w:r w:rsidR="00EE5A6E" w:rsidRPr="0047303D">
        <w:rPr>
          <w:rFonts w:ascii="Times New Roman" w:hAnsi="Times New Roman"/>
          <w:sz w:val="24"/>
          <w:szCs w:val="24"/>
          <w:lang w:val="fr-FR"/>
        </w:rPr>
        <w:t>la représente seulement 9,44</w:t>
      </w:r>
      <w:r w:rsidR="00471577" w:rsidRPr="0047303D">
        <w:rPr>
          <w:rFonts w:ascii="Times New Roman" w:hAnsi="Times New Roman"/>
          <w:sz w:val="24"/>
          <w:szCs w:val="24"/>
          <w:lang w:val="fr-FR"/>
        </w:rPr>
        <w:t xml:space="preserve">% du nombre de groupements ayant obtenu du crédit avec l’accompagnement du programme. Ce qui est relativement faible. </w:t>
      </w:r>
      <w:r w:rsidR="00806AEF" w:rsidRPr="0047303D">
        <w:rPr>
          <w:rFonts w:ascii="Times New Roman" w:hAnsi="Times New Roman"/>
          <w:sz w:val="24"/>
          <w:szCs w:val="24"/>
          <w:lang w:val="fr-FR"/>
        </w:rPr>
        <w:t xml:space="preserve">En comparaison, les zones des anciennes ALR sont celles où l’on a le plus d’AGR ayant évolué en MER. En particulier, c’est dans la zone de </w:t>
      </w:r>
      <w:r w:rsidR="00FA0E81" w:rsidRPr="0047303D">
        <w:rPr>
          <w:rFonts w:ascii="Times New Roman" w:hAnsi="Times New Roman"/>
          <w:sz w:val="24"/>
          <w:szCs w:val="24"/>
          <w:lang w:val="fr-FR"/>
        </w:rPr>
        <w:t>l’</w:t>
      </w:r>
      <w:r w:rsidR="00806AEF" w:rsidRPr="0047303D">
        <w:rPr>
          <w:rFonts w:ascii="Times New Roman" w:hAnsi="Times New Roman"/>
          <w:sz w:val="24"/>
          <w:szCs w:val="24"/>
          <w:lang w:val="fr-FR"/>
        </w:rPr>
        <w:t xml:space="preserve">OCADES Bobo qu’il y a le plus d’AGR ayant évolué en MER. Cela s’expliquerait par l’existence d’un marché plus important et par les habitudes culturelles favorables au commerce. La zone de </w:t>
      </w:r>
      <w:r w:rsidR="00FA0E81" w:rsidRPr="0047303D">
        <w:rPr>
          <w:rFonts w:ascii="Times New Roman" w:hAnsi="Times New Roman"/>
          <w:sz w:val="24"/>
          <w:szCs w:val="24"/>
          <w:lang w:val="fr-FR"/>
        </w:rPr>
        <w:t>l’</w:t>
      </w:r>
      <w:r w:rsidR="00806AEF" w:rsidRPr="0047303D">
        <w:rPr>
          <w:rFonts w:ascii="Times New Roman" w:hAnsi="Times New Roman"/>
          <w:sz w:val="24"/>
          <w:szCs w:val="24"/>
          <w:lang w:val="fr-FR"/>
        </w:rPr>
        <w:t xml:space="preserve">OCADES Bobo est suivie de celle de ADIS AMUS. Il est surprenant de constater que le nombre de MER de la zone de la FNGN est très faible au regard de l’ancienneté de l’ALR. Dans les zones </w:t>
      </w:r>
      <w:r w:rsidR="00806AEF" w:rsidRPr="0047303D">
        <w:rPr>
          <w:rFonts w:ascii="Times New Roman" w:hAnsi="Times New Roman"/>
          <w:sz w:val="24"/>
          <w:szCs w:val="24"/>
          <w:lang w:val="fr-FR"/>
        </w:rPr>
        <w:lastRenderedPageBreak/>
        <w:t xml:space="preserve">des nouvelles ALR, on n’a pas encore d’AGR ayant évolué en MER sauf dans la zone de VARENA ASSO. </w:t>
      </w:r>
    </w:p>
    <w:p w:rsidR="00E117CC" w:rsidRPr="0047303D" w:rsidRDefault="00E60ED5"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Au total, </w:t>
      </w:r>
      <w:r w:rsidR="00A42FED" w:rsidRPr="0047303D">
        <w:rPr>
          <w:rFonts w:ascii="Times New Roman" w:hAnsi="Times New Roman"/>
          <w:i/>
          <w:sz w:val="24"/>
          <w:szCs w:val="24"/>
          <w:lang w:val="fr-FR"/>
        </w:rPr>
        <w:t>le volume de crédit accordé par les IMF aux groupements accompagnés par le programme est largement au-delà des prévisions des PTA. Ensuite, pour la grande majorité des groupements bénéficiaires enquêtés</w:t>
      </w:r>
      <w:r w:rsidR="00577C6A" w:rsidRPr="0047303D">
        <w:rPr>
          <w:rFonts w:ascii="Times New Roman" w:hAnsi="Times New Roman"/>
          <w:i/>
          <w:sz w:val="24"/>
          <w:szCs w:val="24"/>
          <w:lang w:val="fr-FR"/>
        </w:rPr>
        <w:t xml:space="preserve"> (85,71%)</w:t>
      </w:r>
      <w:r w:rsidR="00A42FED" w:rsidRPr="0047303D">
        <w:rPr>
          <w:rFonts w:ascii="Times New Roman" w:hAnsi="Times New Roman"/>
          <w:i/>
          <w:sz w:val="24"/>
          <w:szCs w:val="24"/>
          <w:lang w:val="fr-FR"/>
        </w:rPr>
        <w:t xml:space="preserve">, l’appui des IMF est en adéquation avec leurs besoins. </w:t>
      </w:r>
      <w:r w:rsidR="008E0DEB" w:rsidRPr="0047303D">
        <w:rPr>
          <w:rFonts w:ascii="Times New Roman" w:hAnsi="Times New Roman"/>
          <w:i/>
          <w:sz w:val="24"/>
          <w:szCs w:val="24"/>
          <w:lang w:val="fr-FR"/>
        </w:rPr>
        <w:t>Toutefois,</w:t>
      </w:r>
      <w:r w:rsidR="00A42FED" w:rsidRPr="0047303D">
        <w:rPr>
          <w:rFonts w:ascii="Times New Roman" w:hAnsi="Times New Roman"/>
          <w:i/>
          <w:sz w:val="24"/>
          <w:szCs w:val="24"/>
          <w:lang w:val="fr-FR"/>
        </w:rPr>
        <w:t xml:space="preserve"> </w:t>
      </w:r>
      <w:r w:rsidR="008E0DEB" w:rsidRPr="0047303D">
        <w:rPr>
          <w:rFonts w:ascii="Times New Roman" w:hAnsi="Times New Roman"/>
          <w:i/>
          <w:sz w:val="24"/>
          <w:szCs w:val="24"/>
          <w:lang w:val="fr-FR"/>
        </w:rPr>
        <w:t xml:space="preserve">malgré l’appui appréciable des IMF qui vient s’ajouter à l’accompagnement du programme, le nombre d’AGR ayant évolué pour devenir des MER est encore faible. </w:t>
      </w:r>
      <w:r w:rsidR="00656987" w:rsidRPr="0047303D">
        <w:rPr>
          <w:rFonts w:ascii="Times New Roman" w:hAnsi="Times New Roman"/>
          <w:i/>
          <w:sz w:val="24"/>
          <w:szCs w:val="24"/>
          <w:lang w:val="fr-FR"/>
        </w:rPr>
        <w:t xml:space="preserve">Or, c’est le changement d’échelle qui constitue un facteur important de pérennisation des activités économiques. La mission recommande donc </w:t>
      </w:r>
      <w:r w:rsidR="00AD4742" w:rsidRPr="0047303D">
        <w:rPr>
          <w:rFonts w:ascii="Times New Roman" w:hAnsi="Times New Roman"/>
          <w:i/>
          <w:sz w:val="24"/>
          <w:szCs w:val="24"/>
          <w:lang w:val="fr-FR"/>
        </w:rPr>
        <w:t>qu’un accent soit mis sur l’appui conseil qui, souvent, joue un rôle plus important que les formations dans le développement des activités économiques.</w:t>
      </w:r>
    </w:p>
    <w:p w:rsidR="005B0307" w:rsidRPr="0047303D" w:rsidRDefault="00DE56D3" w:rsidP="004B60EF">
      <w:pPr>
        <w:pStyle w:val="Titre3"/>
        <w:spacing w:before="120" w:after="120" w:line="276" w:lineRule="auto"/>
        <w:rPr>
          <w:rFonts w:ascii="Times New Roman" w:hAnsi="Times New Roman"/>
          <w:sz w:val="24"/>
          <w:szCs w:val="24"/>
          <w:lang w:val="fr-FR"/>
        </w:rPr>
      </w:pPr>
      <w:bookmarkStart w:id="156" w:name="_Toc383076146"/>
      <w:bookmarkStart w:id="157" w:name="_Toc383080907"/>
      <w:bookmarkStart w:id="158" w:name="_Toc387633685"/>
      <w:r w:rsidRPr="0047303D">
        <w:rPr>
          <w:rFonts w:ascii="Times New Roman" w:hAnsi="Times New Roman"/>
          <w:sz w:val="24"/>
          <w:szCs w:val="24"/>
          <w:lang w:val="fr-FR"/>
        </w:rPr>
        <w:t>4</w:t>
      </w:r>
      <w:r w:rsidR="00AF1819" w:rsidRPr="0047303D">
        <w:rPr>
          <w:rFonts w:ascii="Times New Roman" w:hAnsi="Times New Roman"/>
          <w:sz w:val="24"/>
          <w:szCs w:val="24"/>
          <w:lang w:val="fr-FR"/>
        </w:rPr>
        <w:t>.</w:t>
      </w:r>
      <w:r w:rsidR="006A4ACC" w:rsidRPr="0047303D">
        <w:rPr>
          <w:rFonts w:ascii="Times New Roman" w:hAnsi="Times New Roman"/>
          <w:sz w:val="24"/>
          <w:szCs w:val="24"/>
          <w:lang w:val="fr-FR"/>
        </w:rPr>
        <w:t>1</w:t>
      </w:r>
      <w:r w:rsidR="000B58EA" w:rsidRPr="0047303D">
        <w:rPr>
          <w:rFonts w:ascii="Times New Roman" w:hAnsi="Times New Roman"/>
          <w:sz w:val="24"/>
          <w:szCs w:val="24"/>
          <w:lang w:val="fr-FR"/>
        </w:rPr>
        <w:t>.7</w:t>
      </w:r>
      <w:r w:rsidR="00AE6A40" w:rsidRPr="0047303D">
        <w:rPr>
          <w:rFonts w:ascii="Times New Roman" w:hAnsi="Times New Roman"/>
          <w:sz w:val="24"/>
          <w:szCs w:val="24"/>
          <w:lang w:val="fr-FR"/>
        </w:rPr>
        <w:t xml:space="preserve"> </w:t>
      </w:r>
      <w:r w:rsidR="005B0307" w:rsidRPr="0047303D">
        <w:rPr>
          <w:rFonts w:ascii="Times New Roman" w:hAnsi="Times New Roman"/>
          <w:sz w:val="24"/>
          <w:szCs w:val="24"/>
          <w:lang w:val="fr-FR"/>
        </w:rPr>
        <w:t>Partenariat développé</w:t>
      </w:r>
      <w:bookmarkEnd w:id="156"/>
      <w:bookmarkEnd w:id="157"/>
      <w:bookmarkEnd w:id="158"/>
    </w:p>
    <w:p w:rsidR="005B0307" w:rsidRPr="0047303D" w:rsidRDefault="00015A8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Pour atteindre les objectifs assignés au programme, les concepteurs ont prévu le développement de partenariats avec des institutions publiques ou privées. </w:t>
      </w:r>
      <w:r w:rsidR="00086EDB" w:rsidRPr="0047303D">
        <w:rPr>
          <w:rFonts w:ascii="Times New Roman" w:hAnsi="Times New Roman"/>
          <w:sz w:val="24"/>
          <w:szCs w:val="24"/>
          <w:lang w:val="fr-FR"/>
        </w:rPr>
        <w:t>Dans la mise en œuvre, le programme a effectivement travaillé à développer des partenariats aussi bien au niveau central qu’au niveau décentralisé.</w:t>
      </w:r>
    </w:p>
    <w:p w:rsidR="00015A81" w:rsidRPr="0047303D" w:rsidRDefault="00DE56D3" w:rsidP="00BA09EB">
      <w:pPr>
        <w:spacing w:before="120" w:after="120" w:line="276" w:lineRule="auto"/>
        <w:ind w:left="-567"/>
        <w:rPr>
          <w:rFonts w:ascii="Times New Roman" w:hAnsi="Times New Roman"/>
          <w:b/>
          <w:i/>
          <w:sz w:val="24"/>
          <w:szCs w:val="24"/>
          <w:lang w:val="fr-FR"/>
        </w:rPr>
      </w:pPr>
      <w:r w:rsidRPr="0047303D">
        <w:rPr>
          <w:rFonts w:ascii="Times New Roman" w:hAnsi="Times New Roman"/>
          <w:b/>
          <w:i/>
          <w:sz w:val="24"/>
          <w:szCs w:val="24"/>
          <w:lang w:val="fr-FR"/>
        </w:rPr>
        <w:t>4</w:t>
      </w:r>
      <w:r w:rsidR="00086EDB" w:rsidRPr="0047303D">
        <w:rPr>
          <w:rFonts w:ascii="Times New Roman" w:hAnsi="Times New Roman"/>
          <w:b/>
          <w:i/>
          <w:sz w:val="24"/>
          <w:szCs w:val="24"/>
          <w:lang w:val="fr-FR"/>
        </w:rPr>
        <w:t>.</w:t>
      </w:r>
      <w:r w:rsidR="006A4ACC" w:rsidRPr="0047303D">
        <w:rPr>
          <w:rFonts w:ascii="Times New Roman" w:hAnsi="Times New Roman"/>
          <w:b/>
          <w:i/>
          <w:sz w:val="24"/>
          <w:szCs w:val="24"/>
          <w:lang w:val="fr-FR"/>
        </w:rPr>
        <w:t>1</w:t>
      </w:r>
      <w:r w:rsidR="00086EDB" w:rsidRPr="0047303D">
        <w:rPr>
          <w:rFonts w:ascii="Times New Roman" w:hAnsi="Times New Roman"/>
          <w:b/>
          <w:i/>
          <w:sz w:val="24"/>
          <w:szCs w:val="24"/>
          <w:lang w:val="fr-FR"/>
        </w:rPr>
        <w:t>.</w:t>
      </w:r>
      <w:r w:rsidR="000B58EA" w:rsidRPr="0047303D">
        <w:rPr>
          <w:rFonts w:ascii="Times New Roman" w:hAnsi="Times New Roman"/>
          <w:b/>
          <w:i/>
          <w:sz w:val="24"/>
          <w:szCs w:val="24"/>
          <w:lang w:val="fr-FR"/>
        </w:rPr>
        <w:t>7</w:t>
      </w:r>
      <w:r w:rsidR="00086EDB" w:rsidRPr="0047303D">
        <w:rPr>
          <w:rFonts w:ascii="Times New Roman" w:hAnsi="Times New Roman"/>
          <w:b/>
          <w:i/>
          <w:sz w:val="24"/>
          <w:szCs w:val="24"/>
          <w:lang w:val="fr-FR"/>
        </w:rPr>
        <w:t xml:space="preserve">.1 </w:t>
      </w:r>
      <w:r w:rsidR="00015A81" w:rsidRPr="0047303D">
        <w:rPr>
          <w:rFonts w:ascii="Times New Roman" w:hAnsi="Times New Roman"/>
          <w:b/>
          <w:i/>
          <w:sz w:val="24"/>
          <w:szCs w:val="24"/>
          <w:lang w:val="fr-FR"/>
        </w:rPr>
        <w:t>Partenariat</w:t>
      </w:r>
      <w:r w:rsidR="00086EDB" w:rsidRPr="0047303D">
        <w:rPr>
          <w:rFonts w:ascii="Times New Roman" w:hAnsi="Times New Roman"/>
          <w:b/>
          <w:i/>
          <w:sz w:val="24"/>
          <w:szCs w:val="24"/>
          <w:lang w:val="fr-FR"/>
        </w:rPr>
        <w:t>s</w:t>
      </w:r>
      <w:r w:rsidR="00015A81" w:rsidRPr="0047303D">
        <w:rPr>
          <w:rFonts w:ascii="Times New Roman" w:hAnsi="Times New Roman"/>
          <w:b/>
          <w:i/>
          <w:sz w:val="24"/>
          <w:szCs w:val="24"/>
          <w:lang w:val="fr-FR"/>
        </w:rPr>
        <w:t xml:space="preserve"> développé</w:t>
      </w:r>
      <w:r w:rsidR="00086EDB" w:rsidRPr="0047303D">
        <w:rPr>
          <w:rFonts w:ascii="Times New Roman" w:hAnsi="Times New Roman"/>
          <w:b/>
          <w:i/>
          <w:sz w:val="24"/>
          <w:szCs w:val="24"/>
          <w:lang w:val="fr-FR"/>
        </w:rPr>
        <w:t>s</w:t>
      </w:r>
      <w:r w:rsidR="00015A81" w:rsidRPr="0047303D">
        <w:rPr>
          <w:rFonts w:ascii="Times New Roman" w:hAnsi="Times New Roman"/>
          <w:b/>
          <w:i/>
          <w:sz w:val="24"/>
          <w:szCs w:val="24"/>
          <w:lang w:val="fr-FR"/>
        </w:rPr>
        <w:t xml:space="preserve"> au niveau central</w:t>
      </w:r>
    </w:p>
    <w:p w:rsidR="00086EDB" w:rsidRPr="0047303D" w:rsidRDefault="005F240E"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A ce niveau, des partenariats ont été développés avec les institutions suivantes :</w:t>
      </w:r>
    </w:p>
    <w:p w:rsidR="00A36ECA" w:rsidRPr="00BA09EB" w:rsidRDefault="00A36ECA" w:rsidP="00BA09EB">
      <w:pPr>
        <w:pStyle w:val="Paragraphedeliste"/>
        <w:numPr>
          <w:ilvl w:val="0"/>
          <w:numId w:val="9"/>
        </w:numPr>
        <w:spacing w:before="40" w:after="40" w:line="276" w:lineRule="auto"/>
        <w:rPr>
          <w:rFonts w:ascii="Times New Roman" w:hAnsi="Times New Roman"/>
          <w:sz w:val="24"/>
          <w:szCs w:val="24"/>
          <w:lang w:val="fr-FR"/>
        </w:rPr>
      </w:pPr>
      <w:r w:rsidRPr="00BA09EB">
        <w:rPr>
          <w:rFonts w:ascii="Times New Roman" w:hAnsi="Times New Roman"/>
          <w:sz w:val="24"/>
          <w:szCs w:val="24"/>
          <w:lang w:val="fr-FR"/>
        </w:rPr>
        <w:t>2ie : travaux sur la PTFM hybride gasoil/solaire simultané </w:t>
      </w:r>
      <w:r w:rsidR="00385127" w:rsidRPr="00BA09EB">
        <w:rPr>
          <w:rFonts w:ascii="Times New Roman" w:hAnsi="Times New Roman"/>
          <w:sz w:val="24"/>
          <w:szCs w:val="24"/>
          <w:lang w:val="fr-FR"/>
        </w:rPr>
        <w:t>et sur la PTFM gasoil/huile de jatropha</w:t>
      </w:r>
      <w:r w:rsidRPr="00BA09EB">
        <w:rPr>
          <w:rFonts w:ascii="Times New Roman" w:hAnsi="Times New Roman"/>
          <w:sz w:val="24"/>
          <w:szCs w:val="24"/>
          <w:lang w:val="fr-FR"/>
        </w:rPr>
        <w:t>;</w:t>
      </w:r>
    </w:p>
    <w:p w:rsidR="005F240E" w:rsidRPr="0047303D" w:rsidRDefault="00BB3BF8" w:rsidP="00BA09EB">
      <w:pPr>
        <w:pStyle w:val="Paragraphedeliste"/>
        <w:numPr>
          <w:ilvl w:val="0"/>
          <w:numId w:val="9"/>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IRSAT : </w:t>
      </w:r>
      <w:r w:rsidR="00DA3F0E" w:rsidRPr="0047303D">
        <w:rPr>
          <w:rFonts w:ascii="Times New Roman" w:hAnsi="Times New Roman"/>
          <w:sz w:val="24"/>
          <w:szCs w:val="24"/>
          <w:lang w:val="fr-FR"/>
        </w:rPr>
        <w:t xml:space="preserve">conception de la PTFM nouvelle configuration comportant trois (03) compartiments </w:t>
      </w:r>
      <w:r w:rsidRPr="0047303D">
        <w:rPr>
          <w:rFonts w:ascii="Times New Roman" w:hAnsi="Times New Roman"/>
          <w:sz w:val="24"/>
          <w:szCs w:val="24"/>
          <w:lang w:val="fr-FR"/>
        </w:rPr>
        <w:t xml:space="preserve">sur financement du PREP. Cette nouvelle configuration évite que l’odeur du gasoil </w:t>
      </w:r>
      <w:r w:rsidR="00433FD3" w:rsidRPr="0047303D">
        <w:rPr>
          <w:rFonts w:ascii="Times New Roman" w:hAnsi="Times New Roman"/>
          <w:sz w:val="24"/>
          <w:szCs w:val="24"/>
          <w:lang w:val="fr-FR"/>
        </w:rPr>
        <w:t xml:space="preserve">« contamine » </w:t>
      </w:r>
      <w:r w:rsidRPr="0047303D">
        <w:rPr>
          <w:rFonts w:ascii="Times New Roman" w:hAnsi="Times New Roman"/>
          <w:sz w:val="24"/>
          <w:szCs w:val="24"/>
          <w:lang w:val="fr-FR"/>
        </w:rPr>
        <w:t>les produits agroalimentaires transformés par la PTFM ;</w:t>
      </w:r>
    </w:p>
    <w:p w:rsidR="00BB3BF8" w:rsidRPr="0047303D" w:rsidRDefault="00BB3BF8" w:rsidP="00BA09EB">
      <w:pPr>
        <w:pStyle w:val="Paragraphedeliste"/>
        <w:numPr>
          <w:ilvl w:val="0"/>
          <w:numId w:val="9"/>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IMF : des protocoles ont été signés avec trois IMF (Caisses Populaires, FAARF, FASI)</w:t>
      </w:r>
      <w:r w:rsidR="007538FB" w:rsidRPr="0047303D">
        <w:rPr>
          <w:rFonts w:ascii="Times New Roman" w:hAnsi="Times New Roman"/>
          <w:sz w:val="24"/>
          <w:szCs w:val="24"/>
          <w:lang w:val="fr-FR"/>
        </w:rPr>
        <w:t xml:space="preserve">. C’est dans le cadre de ce partenariat que </w:t>
      </w:r>
      <w:r w:rsidR="002F694F" w:rsidRPr="0047303D">
        <w:rPr>
          <w:rFonts w:ascii="Times New Roman" w:hAnsi="Times New Roman"/>
          <w:sz w:val="24"/>
          <w:szCs w:val="24"/>
          <w:lang w:val="fr-FR"/>
        </w:rPr>
        <w:t>l’accessibilité d</w:t>
      </w:r>
      <w:r w:rsidR="007538FB" w:rsidRPr="0047303D">
        <w:rPr>
          <w:rFonts w:ascii="Times New Roman" w:hAnsi="Times New Roman"/>
          <w:sz w:val="24"/>
          <w:szCs w:val="24"/>
          <w:lang w:val="fr-FR"/>
        </w:rPr>
        <w:t xml:space="preserve">es promotrices des </w:t>
      </w:r>
      <w:r w:rsidR="002F694F" w:rsidRPr="0047303D">
        <w:rPr>
          <w:rFonts w:ascii="Times New Roman" w:hAnsi="Times New Roman"/>
          <w:sz w:val="24"/>
          <w:szCs w:val="24"/>
          <w:lang w:val="fr-FR"/>
        </w:rPr>
        <w:t>activités économiques locales a été fortement améliorée comme le montre tableau … portant sur le volume du crédit octroyé.</w:t>
      </w:r>
    </w:p>
    <w:p w:rsidR="00086EDB" w:rsidRPr="0047303D" w:rsidRDefault="00DE56D3" w:rsidP="00BA09EB">
      <w:pPr>
        <w:spacing w:before="120" w:after="120" w:line="276" w:lineRule="auto"/>
        <w:ind w:left="-567"/>
        <w:rPr>
          <w:rFonts w:ascii="Times New Roman" w:hAnsi="Times New Roman"/>
          <w:b/>
          <w:i/>
          <w:sz w:val="24"/>
          <w:szCs w:val="24"/>
          <w:lang w:val="fr-FR"/>
        </w:rPr>
      </w:pPr>
      <w:r w:rsidRPr="0047303D">
        <w:rPr>
          <w:rFonts w:ascii="Times New Roman" w:hAnsi="Times New Roman"/>
          <w:b/>
          <w:i/>
          <w:sz w:val="24"/>
          <w:szCs w:val="24"/>
          <w:lang w:val="fr-FR"/>
        </w:rPr>
        <w:t>4</w:t>
      </w:r>
      <w:r w:rsidR="00086EDB" w:rsidRPr="0047303D">
        <w:rPr>
          <w:rFonts w:ascii="Times New Roman" w:hAnsi="Times New Roman"/>
          <w:b/>
          <w:i/>
          <w:sz w:val="24"/>
          <w:szCs w:val="24"/>
          <w:lang w:val="fr-FR"/>
        </w:rPr>
        <w:t>.</w:t>
      </w:r>
      <w:r w:rsidR="006A4ACC" w:rsidRPr="0047303D">
        <w:rPr>
          <w:rFonts w:ascii="Times New Roman" w:hAnsi="Times New Roman"/>
          <w:b/>
          <w:i/>
          <w:sz w:val="24"/>
          <w:szCs w:val="24"/>
          <w:lang w:val="fr-FR"/>
        </w:rPr>
        <w:t>1</w:t>
      </w:r>
      <w:r w:rsidR="00086EDB" w:rsidRPr="0047303D">
        <w:rPr>
          <w:rFonts w:ascii="Times New Roman" w:hAnsi="Times New Roman"/>
          <w:b/>
          <w:i/>
          <w:sz w:val="24"/>
          <w:szCs w:val="24"/>
          <w:lang w:val="fr-FR"/>
        </w:rPr>
        <w:t>.</w:t>
      </w:r>
      <w:r w:rsidR="000B58EA" w:rsidRPr="0047303D">
        <w:rPr>
          <w:rFonts w:ascii="Times New Roman" w:hAnsi="Times New Roman"/>
          <w:b/>
          <w:i/>
          <w:sz w:val="24"/>
          <w:szCs w:val="24"/>
          <w:lang w:val="fr-FR"/>
        </w:rPr>
        <w:t>7</w:t>
      </w:r>
      <w:r w:rsidR="00086EDB" w:rsidRPr="0047303D">
        <w:rPr>
          <w:rFonts w:ascii="Times New Roman" w:hAnsi="Times New Roman"/>
          <w:b/>
          <w:i/>
          <w:sz w:val="24"/>
          <w:szCs w:val="24"/>
          <w:lang w:val="fr-FR"/>
        </w:rPr>
        <w:t>.2 Partenariats développés au niveau décentralisé</w:t>
      </w:r>
    </w:p>
    <w:p w:rsidR="00086EDB" w:rsidRPr="0047303D" w:rsidRDefault="00C636D0"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A ce niveau, les ALR ont aussi pris des initiatives en vue de nouer des partenariats plus ou </w:t>
      </w:r>
      <w:r w:rsidR="00035C77" w:rsidRPr="0047303D">
        <w:rPr>
          <w:rFonts w:ascii="Times New Roman" w:hAnsi="Times New Roman"/>
          <w:sz w:val="24"/>
          <w:szCs w:val="24"/>
          <w:lang w:val="fr-FR"/>
        </w:rPr>
        <w:t>moins formels qui ont permis d’obtenir les résultats suivants :</w:t>
      </w:r>
    </w:p>
    <w:p w:rsidR="00035C77" w:rsidRPr="00BA09EB" w:rsidRDefault="008F177C" w:rsidP="00BA09EB">
      <w:pPr>
        <w:pStyle w:val="Paragraphedeliste"/>
        <w:numPr>
          <w:ilvl w:val="0"/>
          <w:numId w:val="59"/>
        </w:numPr>
        <w:spacing w:before="40" w:after="40" w:line="276" w:lineRule="auto"/>
        <w:rPr>
          <w:rFonts w:ascii="Times New Roman" w:hAnsi="Times New Roman"/>
          <w:sz w:val="24"/>
          <w:szCs w:val="24"/>
          <w:lang w:val="fr-FR"/>
        </w:rPr>
      </w:pPr>
      <w:r w:rsidRPr="00BA09EB">
        <w:rPr>
          <w:rFonts w:ascii="Times New Roman" w:hAnsi="Times New Roman"/>
          <w:b/>
          <w:sz w:val="24"/>
          <w:szCs w:val="24"/>
          <w:lang w:val="fr-FR"/>
        </w:rPr>
        <w:t>FNGN :</w:t>
      </w:r>
      <w:r w:rsidRPr="00BA09EB">
        <w:rPr>
          <w:rFonts w:ascii="Times New Roman" w:hAnsi="Times New Roman"/>
          <w:sz w:val="24"/>
          <w:szCs w:val="24"/>
          <w:lang w:val="fr-FR"/>
        </w:rPr>
        <w:t xml:space="preserve"> </w:t>
      </w:r>
      <w:r w:rsidR="00ED3D26" w:rsidRPr="00BA09EB">
        <w:rPr>
          <w:rFonts w:ascii="Times New Roman" w:hAnsi="Times New Roman"/>
          <w:sz w:val="24"/>
          <w:szCs w:val="24"/>
          <w:lang w:val="fr-FR"/>
        </w:rPr>
        <w:t xml:space="preserve">(i) </w:t>
      </w:r>
      <w:r w:rsidR="00385127" w:rsidRPr="00BA09EB">
        <w:rPr>
          <w:rFonts w:ascii="Times New Roman" w:hAnsi="Times New Roman"/>
          <w:sz w:val="24"/>
          <w:szCs w:val="24"/>
          <w:lang w:val="fr-FR"/>
        </w:rPr>
        <w:t xml:space="preserve">l’Association Aide au Yatenga a pris en charge la construction de 08 locaux PTFM ainsi que la contribution financière des bénéficiaires concernées </w:t>
      </w:r>
      <w:r w:rsidR="004D4454" w:rsidRPr="00BA09EB">
        <w:rPr>
          <w:rFonts w:ascii="Times New Roman" w:hAnsi="Times New Roman"/>
          <w:sz w:val="24"/>
          <w:szCs w:val="24"/>
          <w:lang w:val="fr-FR"/>
        </w:rPr>
        <w:t>qui s’élèvent à</w:t>
      </w:r>
      <w:r w:rsidR="00ED3D26" w:rsidRPr="00BA09EB">
        <w:rPr>
          <w:rFonts w:ascii="Times New Roman" w:hAnsi="Times New Roman"/>
          <w:sz w:val="24"/>
          <w:szCs w:val="24"/>
          <w:lang w:val="fr-FR"/>
        </w:rPr>
        <w:t xml:space="preserve"> 2 400 000 FCFA ; (ii) l’</w:t>
      </w:r>
      <w:r w:rsidR="00FA0E81" w:rsidRPr="00BA09EB">
        <w:rPr>
          <w:rFonts w:ascii="Times New Roman" w:hAnsi="Times New Roman"/>
          <w:sz w:val="24"/>
          <w:szCs w:val="24"/>
          <w:lang w:val="fr-FR"/>
        </w:rPr>
        <w:t>A</w:t>
      </w:r>
      <w:r w:rsidR="00385127" w:rsidRPr="00BA09EB">
        <w:rPr>
          <w:rFonts w:ascii="Times New Roman" w:hAnsi="Times New Roman"/>
          <w:sz w:val="24"/>
          <w:szCs w:val="24"/>
          <w:lang w:val="fr-FR"/>
        </w:rPr>
        <w:t xml:space="preserve">ssociation Le Grain a financé </w:t>
      </w:r>
      <w:r w:rsidR="00DF3B55" w:rsidRPr="00BA09EB">
        <w:rPr>
          <w:rFonts w:ascii="Times New Roman" w:hAnsi="Times New Roman"/>
          <w:sz w:val="24"/>
          <w:szCs w:val="24"/>
          <w:lang w:val="fr-FR"/>
        </w:rPr>
        <w:t>la construction de 03 locaux PTFM tout en prenant en charge la contribution des bénéficiaire</w:t>
      </w:r>
      <w:r w:rsidR="00ED3D26" w:rsidRPr="00BA09EB">
        <w:rPr>
          <w:rFonts w:ascii="Times New Roman" w:hAnsi="Times New Roman"/>
          <w:sz w:val="24"/>
          <w:szCs w:val="24"/>
          <w:lang w:val="fr-FR"/>
        </w:rPr>
        <w:t>s d’un montant de 900 000 FCFA ; (iii) l</w:t>
      </w:r>
      <w:r w:rsidR="00DF3B55" w:rsidRPr="00BA09EB">
        <w:rPr>
          <w:rFonts w:ascii="Times New Roman" w:hAnsi="Times New Roman"/>
          <w:sz w:val="24"/>
          <w:szCs w:val="24"/>
          <w:lang w:val="fr-FR"/>
        </w:rPr>
        <w:t>’</w:t>
      </w:r>
      <w:r w:rsidR="00050F42" w:rsidRPr="00BA09EB">
        <w:rPr>
          <w:rFonts w:ascii="Times New Roman" w:hAnsi="Times New Roman"/>
          <w:sz w:val="24"/>
          <w:szCs w:val="24"/>
          <w:lang w:val="fr-FR"/>
        </w:rPr>
        <w:t>a</w:t>
      </w:r>
      <w:r w:rsidR="00DF3B55" w:rsidRPr="00BA09EB">
        <w:rPr>
          <w:rFonts w:ascii="Times New Roman" w:hAnsi="Times New Roman"/>
          <w:sz w:val="24"/>
          <w:szCs w:val="24"/>
          <w:lang w:val="fr-FR"/>
        </w:rPr>
        <w:t xml:space="preserve">ssociation des Mères Educatives (AME) a financé la construction de 03 locaux PTFM et pris en charge la contribution financière des bénéficiaires équivalant à 900 000 FCFA. On peut également mentionner l’engagement pris par la société minière SEMAFO de financer 08 locaux PTFM. </w:t>
      </w:r>
    </w:p>
    <w:p w:rsidR="00F22CC5" w:rsidRPr="00BA09EB" w:rsidRDefault="00F22CC5" w:rsidP="00BA09EB">
      <w:pPr>
        <w:pStyle w:val="Paragraphedeliste"/>
        <w:numPr>
          <w:ilvl w:val="0"/>
          <w:numId w:val="59"/>
        </w:numPr>
        <w:spacing w:before="40" w:after="40" w:line="276" w:lineRule="auto"/>
        <w:rPr>
          <w:rFonts w:ascii="Times New Roman" w:hAnsi="Times New Roman"/>
          <w:sz w:val="24"/>
          <w:szCs w:val="24"/>
          <w:lang w:val="fr-FR"/>
        </w:rPr>
      </w:pPr>
      <w:r w:rsidRPr="00BA09EB">
        <w:rPr>
          <w:rFonts w:ascii="Times New Roman" w:hAnsi="Times New Roman"/>
          <w:b/>
          <w:sz w:val="24"/>
          <w:szCs w:val="24"/>
          <w:lang w:val="fr-FR"/>
        </w:rPr>
        <w:t>OCADES Kaya/Dori :</w:t>
      </w:r>
      <w:r w:rsidRPr="00BA09EB">
        <w:rPr>
          <w:rFonts w:ascii="Times New Roman" w:hAnsi="Times New Roman"/>
          <w:sz w:val="24"/>
          <w:szCs w:val="24"/>
          <w:lang w:val="fr-FR"/>
        </w:rPr>
        <w:t xml:space="preserve"> </w:t>
      </w:r>
      <w:r w:rsidR="0006622C" w:rsidRPr="00BA09EB">
        <w:rPr>
          <w:rFonts w:ascii="Times New Roman" w:hAnsi="Times New Roman"/>
          <w:sz w:val="24"/>
          <w:szCs w:val="24"/>
          <w:lang w:val="fr-FR"/>
        </w:rPr>
        <w:t xml:space="preserve">on peut évoquer (i) le </w:t>
      </w:r>
      <w:r w:rsidRPr="00BA09EB">
        <w:rPr>
          <w:rFonts w:ascii="Times New Roman" w:hAnsi="Times New Roman"/>
          <w:sz w:val="24"/>
          <w:szCs w:val="24"/>
          <w:lang w:val="fr-FR"/>
        </w:rPr>
        <w:t>financement de 02 PTFM standard</w:t>
      </w:r>
      <w:r w:rsidR="00260E75" w:rsidRPr="00BA09EB">
        <w:rPr>
          <w:rFonts w:ascii="Times New Roman" w:hAnsi="Times New Roman"/>
          <w:sz w:val="24"/>
          <w:szCs w:val="24"/>
          <w:lang w:val="fr-FR"/>
        </w:rPr>
        <w:t xml:space="preserve"> par la société minière IAMGOLD qui envisage également de financer les extensions réseaux pour </w:t>
      </w:r>
      <w:r w:rsidR="00260E75" w:rsidRPr="00BA09EB">
        <w:rPr>
          <w:rFonts w:ascii="Times New Roman" w:hAnsi="Times New Roman"/>
          <w:sz w:val="24"/>
          <w:szCs w:val="24"/>
          <w:lang w:val="fr-FR"/>
        </w:rPr>
        <w:lastRenderedPageBreak/>
        <w:t>ces 02 PTFM</w:t>
      </w:r>
      <w:r w:rsidR="00385127" w:rsidRPr="00BA09EB">
        <w:rPr>
          <w:rFonts w:ascii="Times New Roman" w:hAnsi="Times New Roman"/>
          <w:sz w:val="24"/>
          <w:szCs w:val="24"/>
          <w:lang w:val="fr-FR"/>
        </w:rPr>
        <w:t xml:space="preserve"> ; </w:t>
      </w:r>
      <w:r w:rsidR="0006622C" w:rsidRPr="00BA09EB">
        <w:rPr>
          <w:rFonts w:ascii="Times New Roman" w:hAnsi="Times New Roman"/>
          <w:sz w:val="24"/>
          <w:szCs w:val="24"/>
          <w:lang w:val="fr-FR"/>
        </w:rPr>
        <w:t xml:space="preserve">(ii) le </w:t>
      </w:r>
      <w:r w:rsidR="00385127" w:rsidRPr="00BA09EB">
        <w:rPr>
          <w:rFonts w:ascii="Times New Roman" w:hAnsi="Times New Roman"/>
          <w:sz w:val="24"/>
          <w:szCs w:val="24"/>
          <w:lang w:val="fr-FR"/>
        </w:rPr>
        <w:t>f</w:t>
      </w:r>
      <w:r w:rsidR="00260E75" w:rsidRPr="00BA09EB">
        <w:rPr>
          <w:rFonts w:ascii="Times New Roman" w:hAnsi="Times New Roman"/>
          <w:sz w:val="24"/>
          <w:szCs w:val="24"/>
          <w:lang w:val="fr-FR"/>
        </w:rPr>
        <w:t>inancement de la contribution financière de 06 villages soit au total 1 800 000 FCFA par la société minière SOMIKA qui a décidé également de contribuer pour la construction des locaux PTFM dans les 06 villages e</w:t>
      </w:r>
      <w:r w:rsidR="00DF3B55" w:rsidRPr="00BA09EB">
        <w:rPr>
          <w:rFonts w:ascii="Times New Roman" w:hAnsi="Times New Roman"/>
          <w:sz w:val="24"/>
          <w:szCs w:val="24"/>
          <w:lang w:val="fr-FR"/>
        </w:rPr>
        <w:t>n question</w:t>
      </w:r>
      <w:r w:rsidR="00554F4C" w:rsidRPr="00BA09EB">
        <w:rPr>
          <w:rFonts w:ascii="Times New Roman" w:hAnsi="Times New Roman"/>
          <w:sz w:val="24"/>
          <w:szCs w:val="24"/>
          <w:lang w:val="fr-FR"/>
        </w:rPr>
        <w:t>.</w:t>
      </w:r>
    </w:p>
    <w:p w:rsidR="00554F4C" w:rsidRPr="00BA09EB" w:rsidRDefault="00554F4C" w:rsidP="00BA09EB">
      <w:pPr>
        <w:pStyle w:val="Paragraphedeliste"/>
        <w:numPr>
          <w:ilvl w:val="0"/>
          <w:numId w:val="59"/>
        </w:numPr>
        <w:spacing w:before="40" w:after="40" w:line="276" w:lineRule="auto"/>
        <w:rPr>
          <w:rFonts w:ascii="Times New Roman" w:hAnsi="Times New Roman"/>
          <w:sz w:val="24"/>
          <w:szCs w:val="24"/>
          <w:lang w:val="fr-FR"/>
        </w:rPr>
      </w:pPr>
      <w:r w:rsidRPr="00BA09EB">
        <w:rPr>
          <w:rFonts w:ascii="Times New Roman" w:hAnsi="Times New Roman"/>
          <w:b/>
          <w:sz w:val="24"/>
          <w:szCs w:val="24"/>
          <w:lang w:val="fr-FR"/>
        </w:rPr>
        <w:t>OCADES Dédougou :</w:t>
      </w:r>
      <w:r w:rsidRPr="00BA09EB">
        <w:rPr>
          <w:rFonts w:ascii="Times New Roman" w:hAnsi="Times New Roman"/>
          <w:sz w:val="24"/>
          <w:szCs w:val="24"/>
          <w:lang w:val="fr-FR"/>
        </w:rPr>
        <w:t xml:space="preserve"> </w:t>
      </w:r>
      <w:r w:rsidR="00D243EA" w:rsidRPr="00BA09EB">
        <w:rPr>
          <w:rFonts w:ascii="Times New Roman" w:hAnsi="Times New Roman"/>
          <w:sz w:val="24"/>
          <w:szCs w:val="24"/>
          <w:lang w:val="fr-FR"/>
        </w:rPr>
        <w:t xml:space="preserve">(i) </w:t>
      </w:r>
      <w:r w:rsidRPr="00BA09EB">
        <w:rPr>
          <w:rFonts w:ascii="Times New Roman" w:hAnsi="Times New Roman"/>
          <w:sz w:val="24"/>
          <w:szCs w:val="24"/>
          <w:lang w:val="fr-FR"/>
        </w:rPr>
        <w:t xml:space="preserve">en premier lieu, la société minière </w:t>
      </w:r>
      <w:r w:rsidR="00D243EA" w:rsidRPr="00BA09EB">
        <w:rPr>
          <w:rFonts w:ascii="Times New Roman" w:hAnsi="Times New Roman"/>
          <w:sz w:val="24"/>
          <w:szCs w:val="24"/>
          <w:lang w:val="fr-FR"/>
        </w:rPr>
        <w:t>SEMAFO a financé 08 locaux PTFM ; (ii) e</w:t>
      </w:r>
      <w:r w:rsidRPr="00BA09EB">
        <w:rPr>
          <w:rFonts w:ascii="Times New Roman" w:hAnsi="Times New Roman"/>
          <w:sz w:val="24"/>
          <w:szCs w:val="24"/>
          <w:lang w:val="fr-FR"/>
        </w:rPr>
        <w:t>nsuite, le conseil régional a fin</w:t>
      </w:r>
      <w:r w:rsidR="00D243EA" w:rsidRPr="00BA09EB">
        <w:rPr>
          <w:rFonts w:ascii="Times New Roman" w:hAnsi="Times New Roman"/>
          <w:sz w:val="24"/>
          <w:szCs w:val="24"/>
          <w:lang w:val="fr-FR"/>
        </w:rPr>
        <w:t>ancé l’installation de 02 PTFM ; (iii) e</w:t>
      </w:r>
      <w:r w:rsidRPr="00BA09EB">
        <w:rPr>
          <w:rFonts w:ascii="Times New Roman" w:hAnsi="Times New Roman"/>
          <w:sz w:val="24"/>
          <w:szCs w:val="24"/>
          <w:lang w:val="fr-FR"/>
        </w:rPr>
        <w:t>nfin, un des partenaires de l’ALR a financé l’implantation de 09 PTFM de génération 3 dans le cadre d’un programme écrit par l’OCADES Dédougou.</w:t>
      </w:r>
    </w:p>
    <w:p w:rsidR="00B33C86" w:rsidRPr="00BA09EB" w:rsidRDefault="00B33C86" w:rsidP="00BA09EB">
      <w:pPr>
        <w:pStyle w:val="Paragraphedeliste"/>
        <w:numPr>
          <w:ilvl w:val="0"/>
          <w:numId w:val="59"/>
        </w:numPr>
        <w:spacing w:before="40" w:after="40" w:line="276" w:lineRule="auto"/>
        <w:rPr>
          <w:rFonts w:ascii="Times New Roman" w:hAnsi="Times New Roman"/>
          <w:sz w:val="24"/>
          <w:szCs w:val="24"/>
          <w:lang w:val="fr-FR"/>
        </w:rPr>
      </w:pPr>
      <w:r w:rsidRPr="00BA09EB">
        <w:rPr>
          <w:rFonts w:ascii="Times New Roman" w:hAnsi="Times New Roman"/>
          <w:b/>
          <w:sz w:val="24"/>
          <w:szCs w:val="24"/>
          <w:lang w:val="fr-FR"/>
        </w:rPr>
        <w:t>VARENA ASSO :</w:t>
      </w:r>
      <w:r w:rsidRPr="00BA09EB">
        <w:rPr>
          <w:rFonts w:ascii="Times New Roman" w:hAnsi="Times New Roman"/>
          <w:sz w:val="24"/>
          <w:szCs w:val="24"/>
          <w:lang w:val="fr-FR"/>
        </w:rPr>
        <w:t xml:space="preserve"> un protocole a été signé avec le FICOD et notamment le Fonds Enfants pour le financement des locaux PTFM mais les longues procédures du FICOD font que rien n’est encore concrétisé ;</w:t>
      </w:r>
    </w:p>
    <w:p w:rsidR="00B33C86" w:rsidRPr="0047303D" w:rsidRDefault="00B33C86"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En somme, il apparaît que le partenariat développé au niveau central est celui qui a le plus apporté de valeur ajouté</w:t>
      </w:r>
      <w:r w:rsidR="00F6673C" w:rsidRPr="0047303D">
        <w:rPr>
          <w:rFonts w:ascii="Times New Roman" w:hAnsi="Times New Roman"/>
          <w:i/>
          <w:sz w:val="24"/>
          <w:szCs w:val="24"/>
          <w:lang w:val="fr-FR"/>
        </w:rPr>
        <w:t>e au programme. L</w:t>
      </w:r>
      <w:r w:rsidRPr="0047303D">
        <w:rPr>
          <w:rFonts w:ascii="Times New Roman" w:hAnsi="Times New Roman"/>
          <w:i/>
          <w:sz w:val="24"/>
          <w:szCs w:val="24"/>
          <w:lang w:val="fr-FR"/>
        </w:rPr>
        <w:t>e partenariat développé au niveau décentralisé est encore faible, et dans beaucoup de cas, non formalisé.</w:t>
      </w:r>
      <w:r w:rsidR="00F6673C" w:rsidRPr="0047303D">
        <w:rPr>
          <w:rFonts w:ascii="Times New Roman" w:hAnsi="Times New Roman"/>
          <w:i/>
          <w:sz w:val="24"/>
          <w:szCs w:val="24"/>
          <w:lang w:val="fr-FR"/>
        </w:rPr>
        <w:t xml:space="preserve"> La mission recommande donc un investissement plus important des ALR dans le développement de partenariats locaux. </w:t>
      </w:r>
      <w:r w:rsidR="00B626F2" w:rsidRPr="0047303D">
        <w:rPr>
          <w:rFonts w:ascii="Times New Roman" w:hAnsi="Times New Roman"/>
          <w:i/>
          <w:sz w:val="24"/>
          <w:szCs w:val="24"/>
          <w:lang w:val="fr-FR"/>
        </w:rPr>
        <w:t>Au besoin, un accompagnement pourrait leur être apporté sur le développement du partenariat.</w:t>
      </w:r>
      <w:r w:rsidR="00F6673C" w:rsidRPr="0047303D">
        <w:rPr>
          <w:rFonts w:ascii="Times New Roman" w:hAnsi="Times New Roman"/>
          <w:i/>
          <w:sz w:val="24"/>
          <w:szCs w:val="24"/>
          <w:lang w:val="fr-FR"/>
        </w:rPr>
        <w:t xml:space="preserve"> </w:t>
      </w:r>
    </w:p>
    <w:p w:rsidR="007A12D1" w:rsidRPr="0047303D" w:rsidRDefault="00DE56D3" w:rsidP="004B60EF">
      <w:pPr>
        <w:pStyle w:val="Titre3"/>
        <w:spacing w:before="120" w:after="120" w:line="276" w:lineRule="auto"/>
        <w:rPr>
          <w:rFonts w:ascii="Times New Roman" w:hAnsi="Times New Roman"/>
          <w:sz w:val="24"/>
          <w:szCs w:val="24"/>
          <w:lang w:val="fr-FR"/>
        </w:rPr>
      </w:pPr>
      <w:bookmarkStart w:id="159" w:name="_Toc383076147"/>
      <w:bookmarkStart w:id="160" w:name="_Toc383080908"/>
      <w:bookmarkStart w:id="161" w:name="_Toc387633686"/>
      <w:r w:rsidRPr="0047303D">
        <w:rPr>
          <w:rFonts w:ascii="Times New Roman" w:hAnsi="Times New Roman"/>
          <w:sz w:val="24"/>
          <w:szCs w:val="24"/>
          <w:lang w:val="fr-FR"/>
        </w:rPr>
        <w:t>4</w:t>
      </w:r>
      <w:r w:rsidR="000B58EA" w:rsidRPr="0047303D">
        <w:rPr>
          <w:rFonts w:ascii="Times New Roman" w:hAnsi="Times New Roman"/>
          <w:sz w:val="24"/>
          <w:szCs w:val="24"/>
          <w:lang w:val="fr-FR"/>
        </w:rPr>
        <w:t>.</w:t>
      </w:r>
      <w:r w:rsidR="006A4ACC" w:rsidRPr="0047303D">
        <w:rPr>
          <w:rFonts w:ascii="Times New Roman" w:hAnsi="Times New Roman"/>
          <w:sz w:val="24"/>
          <w:szCs w:val="24"/>
          <w:lang w:val="fr-FR"/>
        </w:rPr>
        <w:t>1</w:t>
      </w:r>
      <w:r w:rsidR="000B58EA" w:rsidRPr="0047303D">
        <w:rPr>
          <w:rFonts w:ascii="Times New Roman" w:hAnsi="Times New Roman"/>
          <w:sz w:val="24"/>
          <w:szCs w:val="24"/>
          <w:lang w:val="fr-FR"/>
        </w:rPr>
        <w:t>.8</w:t>
      </w:r>
      <w:r w:rsidR="005B0307" w:rsidRPr="0047303D">
        <w:rPr>
          <w:rFonts w:ascii="Times New Roman" w:hAnsi="Times New Roman"/>
          <w:sz w:val="24"/>
          <w:szCs w:val="24"/>
          <w:lang w:val="fr-FR"/>
        </w:rPr>
        <w:t xml:space="preserve"> </w:t>
      </w:r>
      <w:r w:rsidR="007A12D1" w:rsidRPr="0047303D">
        <w:rPr>
          <w:rFonts w:ascii="Times New Roman" w:hAnsi="Times New Roman"/>
          <w:sz w:val="24"/>
          <w:szCs w:val="24"/>
          <w:lang w:val="fr-FR"/>
        </w:rPr>
        <w:t>Autres niveaux d’analyse de l’efficacité</w:t>
      </w:r>
      <w:bookmarkEnd w:id="159"/>
      <w:bookmarkEnd w:id="160"/>
      <w:bookmarkEnd w:id="161"/>
      <w:r w:rsidR="007A12D1" w:rsidRPr="0047303D">
        <w:rPr>
          <w:rFonts w:ascii="Times New Roman" w:hAnsi="Times New Roman"/>
          <w:sz w:val="24"/>
          <w:szCs w:val="24"/>
          <w:lang w:val="fr-FR"/>
        </w:rPr>
        <w:t xml:space="preserve"> </w:t>
      </w:r>
    </w:p>
    <w:p w:rsidR="007A12D1" w:rsidRPr="0047303D" w:rsidRDefault="002F7FDF"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En plus des éléments d’analyse de l’efficacité réalisés précédemment, </w:t>
      </w:r>
      <w:r w:rsidR="00D266BB" w:rsidRPr="0047303D">
        <w:rPr>
          <w:rFonts w:ascii="Times New Roman" w:hAnsi="Times New Roman"/>
          <w:sz w:val="24"/>
          <w:szCs w:val="24"/>
          <w:lang w:val="fr-FR"/>
        </w:rPr>
        <w:t xml:space="preserve">la mission s’est intéressée à </w:t>
      </w:r>
      <w:r w:rsidRPr="0047303D">
        <w:rPr>
          <w:rFonts w:ascii="Times New Roman" w:hAnsi="Times New Roman"/>
          <w:sz w:val="24"/>
          <w:szCs w:val="24"/>
          <w:lang w:val="fr-FR"/>
        </w:rPr>
        <w:t>d’autres éléments d’</w:t>
      </w:r>
      <w:r w:rsidR="00D266BB" w:rsidRPr="0047303D">
        <w:rPr>
          <w:rFonts w:ascii="Times New Roman" w:hAnsi="Times New Roman"/>
          <w:sz w:val="24"/>
          <w:szCs w:val="24"/>
          <w:lang w:val="fr-FR"/>
        </w:rPr>
        <w:t xml:space="preserve">analyse afin de donner un caractère plus complet à l’appréciation de l’efficacité. Il s’agit essentiellement </w:t>
      </w:r>
      <w:r w:rsidR="004E47E5" w:rsidRPr="0047303D">
        <w:rPr>
          <w:rFonts w:ascii="Times New Roman" w:hAnsi="Times New Roman"/>
          <w:sz w:val="24"/>
          <w:szCs w:val="24"/>
          <w:lang w:val="fr-FR"/>
        </w:rPr>
        <w:t xml:space="preserve">du choix des bénéficiaires, </w:t>
      </w:r>
      <w:r w:rsidR="00D266BB" w:rsidRPr="0047303D">
        <w:rPr>
          <w:rFonts w:ascii="Times New Roman" w:hAnsi="Times New Roman"/>
          <w:sz w:val="24"/>
          <w:szCs w:val="24"/>
          <w:lang w:val="fr-FR"/>
        </w:rPr>
        <w:t>de la fonctionnalité des PTFM, de la satisfaction des bénéficiaires, du décaissement et de la gouvernance.</w:t>
      </w:r>
    </w:p>
    <w:p w:rsidR="004E47E5" w:rsidRPr="0047303D" w:rsidRDefault="00DE56D3" w:rsidP="004B60EF">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4</w:t>
      </w:r>
      <w:r w:rsidR="007A12D1" w:rsidRPr="0047303D">
        <w:rPr>
          <w:rFonts w:ascii="Times New Roman" w:hAnsi="Times New Roman"/>
          <w:b/>
          <w:i/>
          <w:sz w:val="24"/>
          <w:szCs w:val="24"/>
          <w:lang w:val="fr-FR"/>
        </w:rPr>
        <w:t>.</w:t>
      </w:r>
      <w:r w:rsidR="006A4ACC" w:rsidRPr="0047303D">
        <w:rPr>
          <w:rFonts w:ascii="Times New Roman" w:hAnsi="Times New Roman"/>
          <w:b/>
          <w:i/>
          <w:sz w:val="24"/>
          <w:szCs w:val="24"/>
          <w:lang w:val="fr-FR"/>
        </w:rPr>
        <w:t>1</w:t>
      </w:r>
      <w:r w:rsidR="007A12D1" w:rsidRPr="0047303D">
        <w:rPr>
          <w:rFonts w:ascii="Times New Roman" w:hAnsi="Times New Roman"/>
          <w:b/>
          <w:i/>
          <w:sz w:val="24"/>
          <w:szCs w:val="24"/>
          <w:lang w:val="fr-FR"/>
        </w:rPr>
        <w:t>.</w:t>
      </w:r>
      <w:r w:rsidR="000B58EA" w:rsidRPr="0047303D">
        <w:rPr>
          <w:rFonts w:ascii="Times New Roman" w:hAnsi="Times New Roman"/>
          <w:b/>
          <w:i/>
          <w:sz w:val="24"/>
          <w:szCs w:val="24"/>
          <w:lang w:val="fr-FR"/>
        </w:rPr>
        <w:t>8</w:t>
      </w:r>
      <w:r w:rsidR="007A12D1" w:rsidRPr="0047303D">
        <w:rPr>
          <w:rFonts w:ascii="Times New Roman" w:hAnsi="Times New Roman"/>
          <w:b/>
          <w:i/>
          <w:sz w:val="24"/>
          <w:szCs w:val="24"/>
          <w:lang w:val="fr-FR"/>
        </w:rPr>
        <w:t xml:space="preserve">.1 </w:t>
      </w:r>
      <w:r w:rsidR="004E47E5" w:rsidRPr="0047303D">
        <w:rPr>
          <w:rFonts w:ascii="Times New Roman" w:hAnsi="Times New Roman"/>
          <w:b/>
          <w:i/>
          <w:sz w:val="24"/>
          <w:szCs w:val="24"/>
          <w:lang w:val="fr-FR"/>
        </w:rPr>
        <w:t>Choix des bénéficiaires</w:t>
      </w:r>
    </w:p>
    <w:p w:rsidR="004E47E5" w:rsidRPr="0047303D" w:rsidRDefault="004E47E5"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 processus de sélection des organisations bénéficiaires prévoit que celles-ci expriment d’abord leur désir de bénéficier d’une PTFM en adressant une demande écrite à la CAC. A la suite de la demande, une pré-étude est réalisée par un animateur. Cette pré-étude permet de recueillir un certain nombre d’informations sur l’organisation ayant formulé la demande et sur son milieu (possession ou non d’un agrément, structure organisationnelle, dynamisme, taille de la population du village concerné, infrastructures sociales et économiques présentes, etc.). Lorsque la pré-étude est concluante, une étude de faisabilité est conduite par des consultants externes dont les conclusions permettent de décider de la réalisation ou non de la PTFM dans le village concerné. Les conclusions de l’étude de faisabilité permettent également de déterminer les modules nécessaires. </w:t>
      </w:r>
    </w:p>
    <w:p w:rsidR="004E47E5" w:rsidRPr="0047303D" w:rsidRDefault="004E47E5"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 processus de sélection des organisations/groupements bénéficiaires telles que décrit garantissent une bonne efficacité de sélection en ce sens que chaque étape comporte des éléments objectifs qui permettent de prendre une décision sur des bases objectives. Mais, en parcourant quelques études de faisabilité, l’on se rend compte que l’analyse de la faisabilité sociale est relativement sommaire. L’attention n’est pas suffisamment portée non plus sur l’origine et les motivations de la demande adressée au Programme. L’accent est plutôt mis sur les faisabilités technique et financière. En conséquence, dans les faits, la majorité des fermetures de PTFM sont causées par des conflits sociaux, soit au sein de l’organisation bénéficiaire soit au sein du village d’implantation de la PTFM. </w:t>
      </w:r>
    </w:p>
    <w:p w:rsidR="004E47E5" w:rsidRPr="0047303D" w:rsidRDefault="004E47E5"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lastRenderedPageBreak/>
        <w:t>Par ailleurs, le processus de sélection suppose également un minimum de sincérité des populations des localités candidates. Ce qui n’est pas toujours garanti dans la mesure où la volonté de disposer d’une PTFM amène parfois à cacher ou à biaiser certaines réalités locales.</w:t>
      </w:r>
    </w:p>
    <w:p w:rsidR="004E47E5" w:rsidRPr="0047303D" w:rsidRDefault="004E47E5"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Une attention particulière devrait donc être accordée à l’analyse de la faisabilité sociale lors des études de faisabilité car c’est du côté social que provient les plus grandes causes de non fonctionnalité des PTFM comme le montre </w:t>
      </w:r>
      <w:r w:rsidR="00834F2E" w:rsidRPr="0047303D">
        <w:rPr>
          <w:rFonts w:ascii="Times New Roman" w:hAnsi="Times New Roman"/>
          <w:i/>
          <w:sz w:val="24"/>
          <w:szCs w:val="24"/>
          <w:lang w:val="fr-FR"/>
        </w:rPr>
        <w:t xml:space="preserve">le tableau </w:t>
      </w:r>
      <w:r w:rsidR="00DA3F0E" w:rsidRPr="0047303D">
        <w:rPr>
          <w:rFonts w:ascii="Times New Roman" w:hAnsi="Times New Roman"/>
          <w:i/>
          <w:sz w:val="24"/>
          <w:szCs w:val="24"/>
          <w:lang w:val="fr-FR"/>
        </w:rPr>
        <w:t xml:space="preserve">ci-dessous relatif à </w:t>
      </w:r>
      <w:r w:rsidRPr="0047303D">
        <w:rPr>
          <w:rFonts w:ascii="Times New Roman" w:hAnsi="Times New Roman"/>
          <w:i/>
          <w:sz w:val="24"/>
          <w:szCs w:val="24"/>
          <w:lang w:val="fr-FR"/>
        </w:rPr>
        <w:t xml:space="preserve"> « la fréquence des cause</w:t>
      </w:r>
      <w:r w:rsidR="00DA3F0E" w:rsidRPr="0047303D">
        <w:rPr>
          <w:rFonts w:ascii="Times New Roman" w:hAnsi="Times New Roman"/>
          <w:i/>
          <w:sz w:val="24"/>
          <w:szCs w:val="24"/>
          <w:lang w:val="fr-FR"/>
        </w:rPr>
        <w:t>s de non fonctionnalité »</w:t>
      </w:r>
      <w:r w:rsidRPr="0047303D">
        <w:rPr>
          <w:rFonts w:ascii="Times New Roman" w:hAnsi="Times New Roman"/>
          <w:i/>
          <w:sz w:val="24"/>
          <w:szCs w:val="24"/>
          <w:lang w:val="fr-FR"/>
        </w:rPr>
        <w:t>.</w:t>
      </w:r>
    </w:p>
    <w:p w:rsidR="00AE6A40" w:rsidRPr="0047303D" w:rsidRDefault="00DE56D3" w:rsidP="004B60EF">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4</w:t>
      </w:r>
      <w:r w:rsidR="000B58EA" w:rsidRPr="0047303D">
        <w:rPr>
          <w:rFonts w:ascii="Times New Roman" w:hAnsi="Times New Roman"/>
          <w:b/>
          <w:i/>
          <w:sz w:val="24"/>
          <w:szCs w:val="24"/>
          <w:lang w:val="fr-FR"/>
        </w:rPr>
        <w:t>.</w:t>
      </w:r>
      <w:r w:rsidR="006A4ACC" w:rsidRPr="0047303D">
        <w:rPr>
          <w:rFonts w:ascii="Times New Roman" w:hAnsi="Times New Roman"/>
          <w:b/>
          <w:i/>
          <w:sz w:val="24"/>
          <w:szCs w:val="24"/>
          <w:lang w:val="fr-FR"/>
        </w:rPr>
        <w:t>1</w:t>
      </w:r>
      <w:r w:rsidR="000B58EA" w:rsidRPr="0047303D">
        <w:rPr>
          <w:rFonts w:ascii="Times New Roman" w:hAnsi="Times New Roman"/>
          <w:b/>
          <w:i/>
          <w:sz w:val="24"/>
          <w:szCs w:val="24"/>
          <w:lang w:val="fr-FR"/>
        </w:rPr>
        <w:t>.8</w:t>
      </w:r>
      <w:r w:rsidR="004E47E5" w:rsidRPr="0047303D">
        <w:rPr>
          <w:rFonts w:ascii="Times New Roman" w:hAnsi="Times New Roman"/>
          <w:b/>
          <w:i/>
          <w:sz w:val="24"/>
          <w:szCs w:val="24"/>
          <w:lang w:val="fr-FR"/>
        </w:rPr>
        <w:t xml:space="preserve">.2 </w:t>
      </w:r>
      <w:r w:rsidR="00AE6A40" w:rsidRPr="0047303D">
        <w:rPr>
          <w:rFonts w:ascii="Times New Roman" w:hAnsi="Times New Roman"/>
          <w:b/>
          <w:i/>
          <w:sz w:val="24"/>
          <w:szCs w:val="24"/>
          <w:lang w:val="fr-FR"/>
        </w:rPr>
        <w:t>Fonctionnalité des PTFM</w:t>
      </w:r>
    </w:p>
    <w:p w:rsidR="00D95BF4" w:rsidRPr="0047303D" w:rsidRDefault="0044035B"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La fonctionnalité des PTFM est un élément important d’appréciation de l’efficacité du programme. Aussi la mission a-t-elle mis à contribution les données de l’audit de matérialité dont l’échantillon est beaucoup plus grand que celui de l’évaluation à mi parcours. </w:t>
      </w:r>
      <w:r w:rsidR="00B76339" w:rsidRPr="0047303D">
        <w:rPr>
          <w:rFonts w:ascii="Times New Roman" w:hAnsi="Times New Roman"/>
          <w:sz w:val="24"/>
          <w:szCs w:val="24"/>
          <w:lang w:val="fr-FR"/>
        </w:rPr>
        <w:t>La situation des PTFM fonctionnelles et non fonctionnelles est donnée par le tableau ci après.</w:t>
      </w:r>
    </w:p>
    <w:p w:rsidR="00B76339" w:rsidRPr="0047303D" w:rsidRDefault="00B76339" w:rsidP="00ED614B">
      <w:pPr>
        <w:pStyle w:val="Listetableau"/>
        <w:spacing w:before="120" w:after="0" w:line="276" w:lineRule="auto"/>
        <w:rPr>
          <w:szCs w:val="24"/>
        </w:rPr>
      </w:pPr>
      <w:bookmarkStart w:id="162" w:name="_Toc383080471"/>
      <w:bookmarkStart w:id="163" w:name="_Toc387634741"/>
      <w:r w:rsidRPr="0047303D">
        <w:rPr>
          <w:szCs w:val="24"/>
        </w:rPr>
        <w:t>Tableau </w:t>
      </w:r>
      <w:r w:rsidR="000D6690">
        <w:rPr>
          <w:szCs w:val="24"/>
        </w:rPr>
        <w:t>n°19</w:t>
      </w:r>
      <w:r w:rsidR="00945152" w:rsidRPr="0047303D">
        <w:rPr>
          <w:szCs w:val="24"/>
        </w:rPr>
        <w:t xml:space="preserve"> </w:t>
      </w:r>
      <w:r w:rsidRPr="0047303D">
        <w:rPr>
          <w:szCs w:val="24"/>
        </w:rPr>
        <w:t xml:space="preserve">: </w:t>
      </w:r>
      <w:r w:rsidR="008D3B5A" w:rsidRPr="0047303D">
        <w:rPr>
          <w:szCs w:val="24"/>
        </w:rPr>
        <w:t>État</w:t>
      </w:r>
      <w:r w:rsidRPr="0047303D">
        <w:rPr>
          <w:szCs w:val="24"/>
        </w:rPr>
        <w:t xml:space="preserve"> de fonctionnalité des PTFM installées entre 2010 et juin 2013</w:t>
      </w:r>
      <w:bookmarkEnd w:id="162"/>
      <w:bookmarkEnd w:id="163"/>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992"/>
        <w:gridCol w:w="709"/>
        <w:gridCol w:w="850"/>
        <w:gridCol w:w="992"/>
        <w:gridCol w:w="1023"/>
        <w:gridCol w:w="962"/>
        <w:gridCol w:w="1023"/>
        <w:gridCol w:w="962"/>
        <w:gridCol w:w="992"/>
        <w:gridCol w:w="992"/>
      </w:tblGrid>
      <w:tr w:rsidR="0081624B" w:rsidRPr="00BA09EB" w:rsidTr="00BA09EB">
        <w:tc>
          <w:tcPr>
            <w:tcW w:w="1277" w:type="dxa"/>
            <w:shd w:val="clear" w:color="auto" w:fill="BFBFBF"/>
          </w:tcPr>
          <w:p w:rsidR="0081624B" w:rsidRPr="00BA09EB" w:rsidRDefault="0081624B" w:rsidP="004B60EF">
            <w:pPr>
              <w:spacing w:after="0"/>
              <w:rPr>
                <w:rFonts w:ascii="Times New Roman" w:hAnsi="Times New Roman"/>
                <w:b/>
                <w:lang w:val="fr-FR"/>
              </w:rPr>
            </w:pPr>
            <w:r w:rsidRPr="00BA09EB">
              <w:rPr>
                <w:rFonts w:ascii="Times New Roman" w:hAnsi="Times New Roman"/>
                <w:b/>
                <w:lang w:val="fr-FR"/>
              </w:rPr>
              <w:t>libellé</w:t>
            </w:r>
          </w:p>
        </w:tc>
        <w:tc>
          <w:tcPr>
            <w:tcW w:w="992" w:type="dxa"/>
            <w:shd w:val="clear" w:color="auto" w:fill="BFBFBF"/>
          </w:tcPr>
          <w:p w:rsidR="0081624B" w:rsidRPr="00BA09EB" w:rsidRDefault="0081624B" w:rsidP="004B60EF">
            <w:pPr>
              <w:spacing w:after="0"/>
              <w:jc w:val="center"/>
              <w:rPr>
                <w:rFonts w:ascii="Times New Roman" w:hAnsi="Times New Roman"/>
                <w:b/>
                <w:lang w:val="fr-FR"/>
              </w:rPr>
            </w:pPr>
            <w:r w:rsidRPr="00BA09EB">
              <w:rPr>
                <w:rFonts w:ascii="Times New Roman" w:hAnsi="Times New Roman"/>
                <w:b/>
                <w:lang w:val="fr-FR"/>
              </w:rPr>
              <w:t>ADIS AMUS</w:t>
            </w:r>
          </w:p>
        </w:tc>
        <w:tc>
          <w:tcPr>
            <w:tcW w:w="709" w:type="dxa"/>
            <w:shd w:val="clear" w:color="auto" w:fill="BFBFBF"/>
          </w:tcPr>
          <w:p w:rsidR="0081624B" w:rsidRPr="00BA09EB" w:rsidRDefault="0081624B" w:rsidP="004B60EF">
            <w:pPr>
              <w:spacing w:after="0"/>
              <w:jc w:val="center"/>
              <w:rPr>
                <w:rFonts w:ascii="Times New Roman" w:hAnsi="Times New Roman"/>
                <w:b/>
                <w:lang w:val="fr-FR"/>
              </w:rPr>
            </w:pPr>
            <w:r w:rsidRPr="00BA09EB">
              <w:rPr>
                <w:rFonts w:ascii="Times New Roman" w:hAnsi="Times New Roman"/>
                <w:b/>
                <w:lang w:val="fr-FR"/>
              </w:rPr>
              <w:t>AM</w:t>
            </w:r>
          </w:p>
        </w:tc>
        <w:tc>
          <w:tcPr>
            <w:tcW w:w="850" w:type="dxa"/>
            <w:shd w:val="clear" w:color="auto" w:fill="BFBFBF"/>
          </w:tcPr>
          <w:p w:rsidR="0081624B" w:rsidRPr="00BA09EB" w:rsidRDefault="0081624B" w:rsidP="004B60EF">
            <w:pPr>
              <w:spacing w:after="0"/>
              <w:jc w:val="center"/>
              <w:rPr>
                <w:rFonts w:ascii="Times New Roman" w:hAnsi="Times New Roman"/>
                <w:b/>
                <w:lang w:val="fr-FR"/>
              </w:rPr>
            </w:pPr>
            <w:r w:rsidRPr="00BA09EB">
              <w:rPr>
                <w:rFonts w:ascii="Times New Roman" w:hAnsi="Times New Roman"/>
                <w:b/>
                <w:lang w:val="fr-FR"/>
              </w:rPr>
              <w:t>FNGN</w:t>
            </w:r>
          </w:p>
        </w:tc>
        <w:tc>
          <w:tcPr>
            <w:tcW w:w="992" w:type="dxa"/>
            <w:shd w:val="clear" w:color="auto" w:fill="BFBFBF"/>
          </w:tcPr>
          <w:p w:rsidR="0081624B" w:rsidRPr="00BA09EB" w:rsidRDefault="0081624B" w:rsidP="004B60EF">
            <w:pPr>
              <w:spacing w:after="0"/>
              <w:jc w:val="center"/>
              <w:rPr>
                <w:rFonts w:ascii="Times New Roman" w:hAnsi="Times New Roman"/>
                <w:b/>
                <w:lang w:val="fr-FR"/>
              </w:rPr>
            </w:pPr>
            <w:r w:rsidRPr="00BA09EB">
              <w:rPr>
                <w:rFonts w:ascii="Times New Roman" w:hAnsi="Times New Roman"/>
                <w:b/>
                <w:lang w:val="fr-FR"/>
              </w:rPr>
              <w:t>OCADES BOBO</w:t>
            </w:r>
          </w:p>
        </w:tc>
        <w:tc>
          <w:tcPr>
            <w:tcW w:w="1023" w:type="dxa"/>
            <w:shd w:val="clear" w:color="auto" w:fill="BFBFBF"/>
          </w:tcPr>
          <w:p w:rsidR="004F5A61" w:rsidRPr="00BA09EB" w:rsidRDefault="0081624B" w:rsidP="004B60EF">
            <w:pPr>
              <w:spacing w:after="0"/>
              <w:jc w:val="center"/>
              <w:rPr>
                <w:rFonts w:ascii="Times New Roman" w:hAnsi="Times New Roman"/>
                <w:b/>
                <w:lang w:val="fr-FR"/>
              </w:rPr>
            </w:pPr>
            <w:r w:rsidRPr="00BA09EB">
              <w:rPr>
                <w:rFonts w:ascii="Times New Roman" w:hAnsi="Times New Roman"/>
                <w:b/>
                <w:lang w:val="fr-FR"/>
              </w:rPr>
              <w:t>OCADES DEDOU</w:t>
            </w:r>
            <w:r w:rsidR="004F5A61" w:rsidRPr="00BA09EB">
              <w:rPr>
                <w:rFonts w:ascii="Times New Roman" w:hAnsi="Times New Roman"/>
                <w:b/>
                <w:lang w:val="fr-FR"/>
              </w:rPr>
              <w:t>-</w:t>
            </w:r>
          </w:p>
          <w:p w:rsidR="0081624B" w:rsidRPr="00BA09EB" w:rsidRDefault="0081624B" w:rsidP="004B60EF">
            <w:pPr>
              <w:spacing w:after="0"/>
              <w:jc w:val="center"/>
              <w:rPr>
                <w:rFonts w:ascii="Times New Roman" w:hAnsi="Times New Roman"/>
                <w:b/>
                <w:lang w:val="fr-FR"/>
              </w:rPr>
            </w:pPr>
            <w:r w:rsidRPr="00BA09EB">
              <w:rPr>
                <w:rFonts w:ascii="Times New Roman" w:hAnsi="Times New Roman"/>
                <w:b/>
                <w:lang w:val="fr-FR"/>
              </w:rPr>
              <w:t>GOU</w:t>
            </w:r>
          </w:p>
        </w:tc>
        <w:tc>
          <w:tcPr>
            <w:tcW w:w="962" w:type="dxa"/>
            <w:shd w:val="clear" w:color="auto" w:fill="BFBFBF"/>
          </w:tcPr>
          <w:p w:rsidR="0081624B" w:rsidRPr="00BA09EB" w:rsidRDefault="0081624B" w:rsidP="004B60EF">
            <w:pPr>
              <w:spacing w:after="0"/>
              <w:jc w:val="center"/>
              <w:rPr>
                <w:rFonts w:ascii="Times New Roman" w:hAnsi="Times New Roman"/>
                <w:b/>
                <w:lang w:val="fr-FR"/>
              </w:rPr>
            </w:pPr>
            <w:r w:rsidRPr="00BA09EB">
              <w:rPr>
                <w:rFonts w:ascii="Times New Roman" w:hAnsi="Times New Roman"/>
                <w:b/>
                <w:lang w:val="fr-FR"/>
              </w:rPr>
              <w:t>OCADES KAYA/ DORI</w:t>
            </w:r>
          </w:p>
        </w:tc>
        <w:tc>
          <w:tcPr>
            <w:tcW w:w="1023" w:type="dxa"/>
            <w:shd w:val="clear" w:color="auto" w:fill="BFBFBF"/>
          </w:tcPr>
          <w:p w:rsidR="0081624B" w:rsidRPr="00BA09EB" w:rsidRDefault="0081624B" w:rsidP="004B60EF">
            <w:pPr>
              <w:spacing w:after="0"/>
              <w:jc w:val="center"/>
              <w:rPr>
                <w:rFonts w:ascii="Times New Roman" w:hAnsi="Times New Roman"/>
                <w:b/>
                <w:lang w:val="fr-FR"/>
              </w:rPr>
            </w:pPr>
            <w:r w:rsidRPr="00BA09EB">
              <w:rPr>
                <w:rFonts w:ascii="Times New Roman" w:hAnsi="Times New Roman"/>
                <w:b/>
                <w:lang w:val="fr-FR"/>
              </w:rPr>
              <w:t>OCADES MANGA</w:t>
            </w:r>
          </w:p>
        </w:tc>
        <w:tc>
          <w:tcPr>
            <w:tcW w:w="962" w:type="dxa"/>
            <w:shd w:val="clear" w:color="auto" w:fill="BFBFBF"/>
          </w:tcPr>
          <w:p w:rsidR="0081624B" w:rsidRPr="00BA09EB" w:rsidRDefault="0081624B" w:rsidP="004B60EF">
            <w:pPr>
              <w:spacing w:after="0"/>
              <w:jc w:val="center"/>
              <w:rPr>
                <w:rFonts w:ascii="Times New Roman" w:hAnsi="Times New Roman"/>
                <w:b/>
                <w:lang w:val="fr-FR"/>
              </w:rPr>
            </w:pPr>
            <w:r w:rsidRPr="00BA09EB">
              <w:rPr>
                <w:rFonts w:ascii="Times New Roman" w:hAnsi="Times New Roman"/>
                <w:b/>
                <w:lang w:val="fr-FR"/>
              </w:rPr>
              <w:t>TIN</w:t>
            </w:r>
          </w:p>
          <w:p w:rsidR="0081624B" w:rsidRPr="00BA09EB" w:rsidRDefault="0081624B" w:rsidP="004B60EF">
            <w:pPr>
              <w:spacing w:after="0"/>
              <w:jc w:val="center"/>
              <w:rPr>
                <w:rFonts w:ascii="Times New Roman" w:hAnsi="Times New Roman"/>
                <w:b/>
                <w:lang w:val="fr-FR"/>
              </w:rPr>
            </w:pPr>
            <w:r w:rsidRPr="00BA09EB">
              <w:rPr>
                <w:rFonts w:ascii="Times New Roman" w:hAnsi="Times New Roman"/>
                <w:b/>
                <w:lang w:val="fr-FR"/>
              </w:rPr>
              <w:t>TUA</w:t>
            </w:r>
          </w:p>
        </w:tc>
        <w:tc>
          <w:tcPr>
            <w:tcW w:w="992" w:type="dxa"/>
            <w:shd w:val="clear" w:color="auto" w:fill="BFBFBF"/>
          </w:tcPr>
          <w:p w:rsidR="0081624B" w:rsidRPr="00BA09EB" w:rsidRDefault="0081624B" w:rsidP="004B60EF">
            <w:pPr>
              <w:spacing w:after="0"/>
              <w:jc w:val="center"/>
              <w:rPr>
                <w:rFonts w:ascii="Times New Roman" w:hAnsi="Times New Roman"/>
                <w:b/>
                <w:lang w:val="fr-FR"/>
              </w:rPr>
            </w:pPr>
            <w:r w:rsidRPr="00BA09EB">
              <w:rPr>
                <w:rFonts w:ascii="Times New Roman" w:hAnsi="Times New Roman"/>
                <w:b/>
                <w:lang w:val="fr-FR"/>
              </w:rPr>
              <w:t>VARENA ASSO</w:t>
            </w:r>
          </w:p>
        </w:tc>
        <w:tc>
          <w:tcPr>
            <w:tcW w:w="992" w:type="dxa"/>
            <w:shd w:val="clear" w:color="auto" w:fill="BFBFBF"/>
          </w:tcPr>
          <w:p w:rsidR="0081624B" w:rsidRPr="00BA09EB" w:rsidRDefault="003D0C52" w:rsidP="004B60EF">
            <w:pPr>
              <w:spacing w:after="0"/>
              <w:jc w:val="center"/>
              <w:rPr>
                <w:rFonts w:ascii="Times New Roman" w:hAnsi="Times New Roman"/>
                <w:b/>
                <w:lang w:val="fr-FR"/>
              </w:rPr>
            </w:pPr>
            <w:r w:rsidRPr="00BA09EB">
              <w:rPr>
                <w:rFonts w:ascii="Times New Roman" w:hAnsi="Times New Roman"/>
                <w:b/>
                <w:lang w:val="fr-FR"/>
              </w:rPr>
              <w:t>Moyenne</w:t>
            </w:r>
          </w:p>
        </w:tc>
      </w:tr>
      <w:tr w:rsidR="004F5A61" w:rsidRPr="00BA09EB" w:rsidTr="00BA09EB">
        <w:tc>
          <w:tcPr>
            <w:tcW w:w="1277" w:type="dxa"/>
          </w:tcPr>
          <w:p w:rsidR="0081624B" w:rsidRPr="00BA09EB" w:rsidRDefault="00135031" w:rsidP="004B60EF">
            <w:pPr>
              <w:spacing w:after="0"/>
              <w:jc w:val="left"/>
              <w:rPr>
                <w:rFonts w:ascii="Times New Roman" w:hAnsi="Times New Roman"/>
                <w:lang w:val="fr-FR"/>
              </w:rPr>
            </w:pPr>
            <w:r w:rsidRPr="00BA09EB">
              <w:rPr>
                <w:rFonts w:ascii="Times New Roman" w:hAnsi="Times New Roman"/>
                <w:lang w:val="fr-FR"/>
              </w:rPr>
              <w:t>% de PTFM fonctionnelle</w:t>
            </w:r>
          </w:p>
        </w:tc>
        <w:tc>
          <w:tcPr>
            <w:tcW w:w="992"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80</w:t>
            </w:r>
            <w:r w:rsidR="00397500" w:rsidRPr="00BA09EB">
              <w:rPr>
                <w:rFonts w:ascii="Times New Roman" w:hAnsi="Times New Roman"/>
                <w:lang w:val="fr-FR"/>
              </w:rPr>
              <w:t>%</w:t>
            </w:r>
          </w:p>
        </w:tc>
        <w:tc>
          <w:tcPr>
            <w:tcW w:w="709"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61</w:t>
            </w:r>
            <w:r w:rsidR="00397500" w:rsidRPr="00BA09EB">
              <w:rPr>
                <w:rFonts w:ascii="Times New Roman" w:hAnsi="Times New Roman"/>
                <w:lang w:val="fr-FR"/>
              </w:rPr>
              <w:t>%</w:t>
            </w:r>
          </w:p>
        </w:tc>
        <w:tc>
          <w:tcPr>
            <w:tcW w:w="850"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97</w:t>
            </w:r>
            <w:r w:rsidR="00397500" w:rsidRPr="00BA09EB">
              <w:rPr>
                <w:rFonts w:ascii="Times New Roman" w:hAnsi="Times New Roman"/>
                <w:lang w:val="fr-FR"/>
              </w:rPr>
              <w:t>%</w:t>
            </w:r>
          </w:p>
        </w:tc>
        <w:tc>
          <w:tcPr>
            <w:tcW w:w="992"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86</w:t>
            </w:r>
            <w:r w:rsidR="00397500" w:rsidRPr="00BA09EB">
              <w:rPr>
                <w:rFonts w:ascii="Times New Roman" w:hAnsi="Times New Roman"/>
                <w:lang w:val="fr-FR"/>
              </w:rPr>
              <w:t>%</w:t>
            </w:r>
          </w:p>
        </w:tc>
        <w:tc>
          <w:tcPr>
            <w:tcW w:w="1023"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90</w:t>
            </w:r>
            <w:r w:rsidR="00397500" w:rsidRPr="00BA09EB">
              <w:rPr>
                <w:rFonts w:ascii="Times New Roman" w:hAnsi="Times New Roman"/>
                <w:lang w:val="fr-FR"/>
              </w:rPr>
              <w:t>%</w:t>
            </w:r>
          </w:p>
        </w:tc>
        <w:tc>
          <w:tcPr>
            <w:tcW w:w="962"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100</w:t>
            </w:r>
            <w:r w:rsidR="00397500" w:rsidRPr="00BA09EB">
              <w:rPr>
                <w:rFonts w:ascii="Times New Roman" w:hAnsi="Times New Roman"/>
                <w:lang w:val="fr-FR"/>
              </w:rPr>
              <w:t>%</w:t>
            </w:r>
          </w:p>
        </w:tc>
        <w:tc>
          <w:tcPr>
            <w:tcW w:w="1023"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88</w:t>
            </w:r>
            <w:r w:rsidR="00397500" w:rsidRPr="00BA09EB">
              <w:rPr>
                <w:rFonts w:ascii="Times New Roman" w:hAnsi="Times New Roman"/>
                <w:lang w:val="fr-FR"/>
              </w:rPr>
              <w:t>%</w:t>
            </w:r>
          </w:p>
        </w:tc>
        <w:tc>
          <w:tcPr>
            <w:tcW w:w="962"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74</w:t>
            </w:r>
            <w:r w:rsidR="00397500" w:rsidRPr="00BA09EB">
              <w:rPr>
                <w:rFonts w:ascii="Times New Roman" w:hAnsi="Times New Roman"/>
                <w:lang w:val="fr-FR"/>
              </w:rPr>
              <w:t>%</w:t>
            </w:r>
          </w:p>
        </w:tc>
        <w:tc>
          <w:tcPr>
            <w:tcW w:w="992"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78</w:t>
            </w:r>
            <w:r w:rsidR="00397500" w:rsidRPr="00BA09EB">
              <w:rPr>
                <w:rFonts w:ascii="Times New Roman" w:hAnsi="Times New Roman"/>
                <w:lang w:val="fr-FR"/>
              </w:rPr>
              <w:t>%</w:t>
            </w:r>
          </w:p>
        </w:tc>
        <w:tc>
          <w:tcPr>
            <w:tcW w:w="992" w:type="dxa"/>
          </w:tcPr>
          <w:p w:rsidR="0081624B" w:rsidRPr="00BA09EB" w:rsidRDefault="000C49E2" w:rsidP="004B60EF">
            <w:pPr>
              <w:spacing w:after="0"/>
              <w:jc w:val="center"/>
              <w:rPr>
                <w:rFonts w:ascii="Times New Roman" w:hAnsi="Times New Roman"/>
                <w:lang w:val="fr-FR"/>
              </w:rPr>
            </w:pPr>
            <w:r w:rsidRPr="00BA09EB">
              <w:rPr>
                <w:rFonts w:ascii="Times New Roman" w:hAnsi="Times New Roman"/>
                <w:lang w:val="fr-FR"/>
              </w:rPr>
              <w:t>83,78%</w:t>
            </w:r>
          </w:p>
        </w:tc>
      </w:tr>
      <w:tr w:rsidR="004F5A61" w:rsidRPr="00BA09EB" w:rsidTr="00BA09EB">
        <w:tc>
          <w:tcPr>
            <w:tcW w:w="1277" w:type="dxa"/>
          </w:tcPr>
          <w:p w:rsidR="0081624B" w:rsidRPr="00BA09EB" w:rsidRDefault="0081624B" w:rsidP="004B60EF">
            <w:pPr>
              <w:spacing w:after="0"/>
              <w:jc w:val="left"/>
              <w:rPr>
                <w:rFonts w:ascii="Times New Roman" w:hAnsi="Times New Roman"/>
                <w:lang w:val="fr-FR"/>
              </w:rPr>
            </w:pPr>
            <w:r w:rsidRPr="00BA09EB">
              <w:rPr>
                <w:rFonts w:ascii="Times New Roman" w:hAnsi="Times New Roman"/>
                <w:lang w:val="fr-FR"/>
              </w:rPr>
              <w:t>% de PTFM non</w:t>
            </w:r>
          </w:p>
          <w:p w:rsidR="0081624B" w:rsidRPr="00BA09EB" w:rsidRDefault="00135031" w:rsidP="004B60EF">
            <w:pPr>
              <w:spacing w:after="0"/>
              <w:jc w:val="left"/>
              <w:rPr>
                <w:rFonts w:ascii="Times New Roman" w:hAnsi="Times New Roman"/>
                <w:lang w:val="fr-FR"/>
              </w:rPr>
            </w:pPr>
            <w:r w:rsidRPr="00BA09EB">
              <w:rPr>
                <w:rFonts w:ascii="Times New Roman" w:hAnsi="Times New Roman"/>
                <w:lang w:val="fr-FR"/>
              </w:rPr>
              <w:t>fonctionnelle</w:t>
            </w:r>
          </w:p>
        </w:tc>
        <w:tc>
          <w:tcPr>
            <w:tcW w:w="992"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20</w:t>
            </w:r>
            <w:r w:rsidR="00397500" w:rsidRPr="00BA09EB">
              <w:rPr>
                <w:rFonts w:ascii="Times New Roman" w:hAnsi="Times New Roman"/>
                <w:lang w:val="fr-FR"/>
              </w:rPr>
              <w:t>%</w:t>
            </w:r>
          </w:p>
        </w:tc>
        <w:tc>
          <w:tcPr>
            <w:tcW w:w="709"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39</w:t>
            </w:r>
            <w:r w:rsidR="00397500" w:rsidRPr="00BA09EB">
              <w:rPr>
                <w:rFonts w:ascii="Times New Roman" w:hAnsi="Times New Roman"/>
                <w:lang w:val="fr-FR"/>
              </w:rPr>
              <w:t>%</w:t>
            </w:r>
          </w:p>
        </w:tc>
        <w:tc>
          <w:tcPr>
            <w:tcW w:w="850"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3</w:t>
            </w:r>
            <w:r w:rsidR="00397500" w:rsidRPr="00BA09EB">
              <w:rPr>
                <w:rFonts w:ascii="Times New Roman" w:hAnsi="Times New Roman"/>
                <w:lang w:val="fr-FR"/>
              </w:rPr>
              <w:t>%</w:t>
            </w:r>
          </w:p>
        </w:tc>
        <w:tc>
          <w:tcPr>
            <w:tcW w:w="992"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14</w:t>
            </w:r>
            <w:r w:rsidR="00397500" w:rsidRPr="00BA09EB">
              <w:rPr>
                <w:rFonts w:ascii="Times New Roman" w:hAnsi="Times New Roman"/>
                <w:lang w:val="fr-FR"/>
              </w:rPr>
              <w:t>%</w:t>
            </w:r>
          </w:p>
        </w:tc>
        <w:tc>
          <w:tcPr>
            <w:tcW w:w="1023"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10</w:t>
            </w:r>
            <w:r w:rsidR="00397500" w:rsidRPr="00BA09EB">
              <w:rPr>
                <w:rFonts w:ascii="Times New Roman" w:hAnsi="Times New Roman"/>
                <w:lang w:val="fr-FR"/>
              </w:rPr>
              <w:t>%</w:t>
            </w:r>
          </w:p>
        </w:tc>
        <w:tc>
          <w:tcPr>
            <w:tcW w:w="962" w:type="dxa"/>
          </w:tcPr>
          <w:p w:rsidR="0081624B" w:rsidRPr="00BA09EB" w:rsidRDefault="00397500" w:rsidP="004B60EF">
            <w:pPr>
              <w:spacing w:after="0"/>
              <w:jc w:val="center"/>
              <w:rPr>
                <w:rFonts w:ascii="Times New Roman" w:hAnsi="Times New Roman"/>
                <w:lang w:val="fr-FR"/>
              </w:rPr>
            </w:pPr>
            <w:r w:rsidRPr="00BA09EB">
              <w:rPr>
                <w:rFonts w:ascii="Times New Roman" w:hAnsi="Times New Roman"/>
                <w:lang w:val="fr-FR"/>
              </w:rPr>
              <w:t>0%</w:t>
            </w:r>
          </w:p>
        </w:tc>
        <w:tc>
          <w:tcPr>
            <w:tcW w:w="1023"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12</w:t>
            </w:r>
            <w:r w:rsidR="00397500" w:rsidRPr="00BA09EB">
              <w:rPr>
                <w:rFonts w:ascii="Times New Roman" w:hAnsi="Times New Roman"/>
                <w:lang w:val="fr-FR"/>
              </w:rPr>
              <w:t>%</w:t>
            </w:r>
          </w:p>
        </w:tc>
        <w:tc>
          <w:tcPr>
            <w:tcW w:w="962"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26</w:t>
            </w:r>
            <w:r w:rsidR="00397500" w:rsidRPr="00BA09EB">
              <w:rPr>
                <w:rFonts w:ascii="Times New Roman" w:hAnsi="Times New Roman"/>
                <w:lang w:val="fr-FR"/>
              </w:rPr>
              <w:t>%</w:t>
            </w:r>
          </w:p>
        </w:tc>
        <w:tc>
          <w:tcPr>
            <w:tcW w:w="992"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22</w:t>
            </w:r>
            <w:r w:rsidR="00397500" w:rsidRPr="00BA09EB">
              <w:rPr>
                <w:rFonts w:ascii="Times New Roman" w:hAnsi="Times New Roman"/>
                <w:lang w:val="fr-FR"/>
              </w:rPr>
              <w:t>%</w:t>
            </w:r>
          </w:p>
        </w:tc>
        <w:tc>
          <w:tcPr>
            <w:tcW w:w="992" w:type="dxa"/>
          </w:tcPr>
          <w:p w:rsidR="0081624B" w:rsidRPr="00BA09EB" w:rsidRDefault="004F5A61" w:rsidP="004B60EF">
            <w:pPr>
              <w:spacing w:after="0"/>
              <w:jc w:val="center"/>
              <w:rPr>
                <w:rFonts w:ascii="Times New Roman" w:hAnsi="Times New Roman"/>
                <w:lang w:val="fr-FR"/>
              </w:rPr>
            </w:pPr>
            <w:r w:rsidRPr="00BA09EB">
              <w:rPr>
                <w:rFonts w:ascii="Times New Roman" w:hAnsi="Times New Roman"/>
                <w:lang w:val="fr-FR"/>
              </w:rPr>
              <w:t>16,22%</w:t>
            </w:r>
          </w:p>
        </w:tc>
      </w:tr>
      <w:tr w:rsidR="004F5A61" w:rsidRPr="00BA09EB" w:rsidTr="00BA09EB">
        <w:tc>
          <w:tcPr>
            <w:tcW w:w="1277" w:type="dxa"/>
          </w:tcPr>
          <w:p w:rsidR="0081624B" w:rsidRPr="00BA09EB" w:rsidRDefault="0081624B" w:rsidP="004B60EF">
            <w:pPr>
              <w:spacing w:after="0"/>
              <w:jc w:val="left"/>
              <w:rPr>
                <w:rFonts w:ascii="Times New Roman" w:hAnsi="Times New Roman"/>
                <w:lang w:val="fr-FR"/>
              </w:rPr>
            </w:pPr>
            <w:r w:rsidRPr="00BA09EB">
              <w:rPr>
                <w:rFonts w:ascii="Times New Roman" w:hAnsi="Times New Roman"/>
                <w:lang w:val="fr-FR"/>
              </w:rPr>
              <w:t xml:space="preserve">TOTAL </w:t>
            </w:r>
          </w:p>
        </w:tc>
        <w:tc>
          <w:tcPr>
            <w:tcW w:w="992"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100</w:t>
            </w:r>
            <w:r w:rsidR="00397500" w:rsidRPr="00BA09EB">
              <w:rPr>
                <w:rFonts w:ascii="Times New Roman" w:hAnsi="Times New Roman"/>
                <w:lang w:val="fr-FR"/>
              </w:rPr>
              <w:t>%</w:t>
            </w:r>
          </w:p>
        </w:tc>
        <w:tc>
          <w:tcPr>
            <w:tcW w:w="709"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100</w:t>
            </w:r>
            <w:r w:rsidR="00397500" w:rsidRPr="00BA09EB">
              <w:rPr>
                <w:rFonts w:ascii="Times New Roman" w:hAnsi="Times New Roman"/>
                <w:lang w:val="fr-FR"/>
              </w:rPr>
              <w:t>%</w:t>
            </w:r>
          </w:p>
        </w:tc>
        <w:tc>
          <w:tcPr>
            <w:tcW w:w="850" w:type="dxa"/>
          </w:tcPr>
          <w:p w:rsidR="0081624B" w:rsidRPr="00BA09EB" w:rsidRDefault="00397500" w:rsidP="004B60EF">
            <w:pPr>
              <w:spacing w:after="0"/>
              <w:jc w:val="center"/>
              <w:rPr>
                <w:rFonts w:ascii="Times New Roman" w:hAnsi="Times New Roman"/>
                <w:lang w:val="fr-FR"/>
              </w:rPr>
            </w:pPr>
            <w:r w:rsidRPr="00BA09EB">
              <w:rPr>
                <w:rFonts w:ascii="Times New Roman" w:hAnsi="Times New Roman"/>
                <w:lang w:val="fr-FR"/>
              </w:rPr>
              <w:t>1</w:t>
            </w:r>
            <w:r w:rsidR="0081624B" w:rsidRPr="00BA09EB">
              <w:rPr>
                <w:rFonts w:ascii="Times New Roman" w:hAnsi="Times New Roman"/>
                <w:lang w:val="fr-FR"/>
              </w:rPr>
              <w:t>00</w:t>
            </w:r>
            <w:r w:rsidRPr="00BA09EB">
              <w:rPr>
                <w:rFonts w:ascii="Times New Roman" w:hAnsi="Times New Roman"/>
                <w:lang w:val="fr-FR"/>
              </w:rPr>
              <w:t>%</w:t>
            </w:r>
          </w:p>
        </w:tc>
        <w:tc>
          <w:tcPr>
            <w:tcW w:w="992"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100</w:t>
            </w:r>
            <w:r w:rsidR="00397500" w:rsidRPr="00BA09EB">
              <w:rPr>
                <w:rFonts w:ascii="Times New Roman" w:hAnsi="Times New Roman"/>
                <w:lang w:val="fr-FR"/>
              </w:rPr>
              <w:t>%</w:t>
            </w:r>
          </w:p>
        </w:tc>
        <w:tc>
          <w:tcPr>
            <w:tcW w:w="1023"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100</w:t>
            </w:r>
            <w:r w:rsidR="00397500" w:rsidRPr="00BA09EB">
              <w:rPr>
                <w:rFonts w:ascii="Times New Roman" w:hAnsi="Times New Roman"/>
                <w:lang w:val="fr-FR"/>
              </w:rPr>
              <w:t>%</w:t>
            </w:r>
          </w:p>
        </w:tc>
        <w:tc>
          <w:tcPr>
            <w:tcW w:w="962"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100</w:t>
            </w:r>
            <w:r w:rsidR="00397500" w:rsidRPr="00BA09EB">
              <w:rPr>
                <w:rFonts w:ascii="Times New Roman" w:hAnsi="Times New Roman"/>
                <w:lang w:val="fr-FR"/>
              </w:rPr>
              <w:t>%</w:t>
            </w:r>
          </w:p>
        </w:tc>
        <w:tc>
          <w:tcPr>
            <w:tcW w:w="1023"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100</w:t>
            </w:r>
            <w:r w:rsidR="00397500" w:rsidRPr="00BA09EB">
              <w:rPr>
                <w:rFonts w:ascii="Times New Roman" w:hAnsi="Times New Roman"/>
                <w:lang w:val="fr-FR"/>
              </w:rPr>
              <w:t>%</w:t>
            </w:r>
          </w:p>
        </w:tc>
        <w:tc>
          <w:tcPr>
            <w:tcW w:w="962"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100</w:t>
            </w:r>
            <w:r w:rsidR="00397500" w:rsidRPr="00BA09EB">
              <w:rPr>
                <w:rFonts w:ascii="Times New Roman" w:hAnsi="Times New Roman"/>
                <w:lang w:val="fr-FR"/>
              </w:rPr>
              <w:t>%%</w:t>
            </w:r>
          </w:p>
        </w:tc>
        <w:tc>
          <w:tcPr>
            <w:tcW w:w="992"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100</w:t>
            </w:r>
            <w:r w:rsidR="00397500" w:rsidRPr="00BA09EB">
              <w:rPr>
                <w:rFonts w:ascii="Times New Roman" w:hAnsi="Times New Roman"/>
                <w:lang w:val="fr-FR"/>
              </w:rPr>
              <w:t>%</w:t>
            </w:r>
          </w:p>
        </w:tc>
        <w:tc>
          <w:tcPr>
            <w:tcW w:w="992" w:type="dxa"/>
          </w:tcPr>
          <w:p w:rsidR="0081624B" w:rsidRPr="00BA09EB" w:rsidRDefault="0081624B" w:rsidP="004B60EF">
            <w:pPr>
              <w:spacing w:after="0"/>
              <w:jc w:val="center"/>
              <w:rPr>
                <w:rFonts w:ascii="Times New Roman" w:hAnsi="Times New Roman"/>
                <w:lang w:val="fr-FR"/>
              </w:rPr>
            </w:pPr>
            <w:r w:rsidRPr="00BA09EB">
              <w:rPr>
                <w:rFonts w:ascii="Times New Roman" w:hAnsi="Times New Roman"/>
                <w:lang w:val="fr-FR"/>
              </w:rPr>
              <w:t>100</w:t>
            </w:r>
            <w:r w:rsidR="00397500" w:rsidRPr="00BA09EB">
              <w:rPr>
                <w:rFonts w:ascii="Times New Roman" w:hAnsi="Times New Roman"/>
                <w:lang w:val="fr-FR"/>
              </w:rPr>
              <w:t>%</w:t>
            </w:r>
          </w:p>
        </w:tc>
      </w:tr>
    </w:tbl>
    <w:p w:rsidR="0081624B" w:rsidRPr="00B36254" w:rsidRDefault="0081624B" w:rsidP="002411CA">
      <w:pPr>
        <w:spacing w:before="40" w:after="40" w:line="276" w:lineRule="auto"/>
        <w:ind w:left="-567"/>
        <w:rPr>
          <w:rFonts w:ascii="Times New Roman" w:hAnsi="Times New Roman"/>
          <w:b/>
          <w:lang w:val="fr-FR"/>
        </w:rPr>
      </w:pPr>
      <w:r w:rsidRPr="00B36254">
        <w:rPr>
          <w:rFonts w:ascii="Times New Roman" w:hAnsi="Times New Roman"/>
          <w:b/>
          <w:lang w:val="fr-FR"/>
        </w:rPr>
        <w:t>Source : Enquête de l’audit de matérialité novembre/décembre 2013</w:t>
      </w:r>
    </w:p>
    <w:p w:rsidR="00ED614B" w:rsidRDefault="00ED614B" w:rsidP="002411CA">
      <w:pPr>
        <w:spacing w:before="40" w:after="40" w:line="276" w:lineRule="auto"/>
        <w:ind w:left="-567"/>
        <w:rPr>
          <w:rFonts w:ascii="Times New Roman" w:hAnsi="Times New Roman"/>
          <w:sz w:val="24"/>
          <w:szCs w:val="24"/>
          <w:lang w:val="fr-FR"/>
        </w:rPr>
      </w:pPr>
    </w:p>
    <w:p w:rsidR="00B76339" w:rsidRPr="0047303D" w:rsidRDefault="00B66F53"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lecture du tableau permet de faire plusieurs commentaires.</w:t>
      </w:r>
    </w:p>
    <w:p w:rsidR="00B66F53" w:rsidRPr="0047303D" w:rsidRDefault="00216F39"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On n’observe pas de différence particulière entre les zones des anciennes ALR et celles des nouvelles ALR. </w:t>
      </w:r>
      <w:r w:rsidR="00024F3F" w:rsidRPr="0047303D">
        <w:rPr>
          <w:rFonts w:ascii="Times New Roman" w:hAnsi="Times New Roman"/>
          <w:sz w:val="24"/>
          <w:szCs w:val="24"/>
          <w:lang w:val="fr-FR"/>
        </w:rPr>
        <w:t xml:space="preserve">Autrement dit l’ancienneté de l’ALR ne semble pas être un facteur explicatif </w:t>
      </w:r>
      <w:r w:rsidR="000E496C" w:rsidRPr="0047303D">
        <w:rPr>
          <w:rFonts w:ascii="Times New Roman" w:hAnsi="Times New Roman"/>
          <w:sz w:val="24"/>
          <w:szCs w:val="24"/>
          <w:lang w:val="fr-FR"/>
        </w:rPr>
        <w:t>du taux de</w:t>
      </w:r>
      <w:r w:rsidR="00024F3F" w:rsidRPr="0047303D">
        <w:rPr>
          <w:rFonts w:ascii="Times New Roman" w:hAnsi="Times New Roman"/>
          <w:sz w:val="24"/>
          <w:szCs w:val="24"/>
          <w:lang w:val="fr-FR"/>
        </w:rPr>
        <w:t xml:space="preserve"> fonctionnalité des PTFM. Le taux de fonctionnalité des PTFM est la plus élevée dans l</w:t>
      </w:r>
      <w:r w:rsidRPr="0047303D">
        <w:rPr>
          <w:rFonts w:ascii="Times New Roman" w:hAnsi="Times New Roman"/>
          <w:sz w:val="24"/>
          <w:szCs w:val="24"/>
          <w:lang w:val="fr-FR"/>
        </w:rPr>
        <w:t xml:space="preserve">a zone de l’OCADES Kaya/Dori </w:t>
      </w:r>
      <w:r w:rsidR="00024F3F" w:rsidRPr="0047303D">
        <w:rPr>
          <w:rFonts w:ascii="Times New Roman" w:hAnsi="Times New Roman"/>
          <w:sz w:val="24"/>
          <w:szCs w:val="24"/>
          <w:lang w:val="fr-FR"/>
        </w:rPr>
        <w:t xml:space="preserve">(100%). Elle est suivie </w:t>
      </w:r>
      <w:r w:rsidR="00EB562B" w:rsidRPr="0047303D">
        <w:rPr>
          <w:rFonts w:ascii="Times New Roman" w:hAnsi="Times New Roman"/>
          <w:sz w:val="24"/>
          <w:szCs w:val="24"/>
          <w:lang w:val="fr-FR"/>
        </w:rPr>
        <w:t xml:space="preserve">par </w:t>
      </w:r>
      <w:r w:rsidR="00024F3F" w:rsidRPr="0047303D">
        <w:rPr>
          <w:rFonts w:ascii="Times New Roman" w:hAnsi="Times New Roman"/>
          <w:sz w:val="24"/>
          <w:szCs w:val="24"/>
          <w:lang w:val="fr-FR"/>
        </w:rPr>
        <w:t xml:space="preserve">la zone de la FNGN avec 97%. Il </w:t>
      </w:r>
      <w:r w:rsidRPr="0047303D">
        <w:rPr>
          <w:rFonts w:ascii="Times New Roman" w:hAnsi="Times New Roman"/>
          <w:sz w:val="24"/>
          <w:szCs w:val="24"/>
          <w:lang w:val="fr-FR"/>
        </w:rPr>
        <w:t xml:space="preserve">est à remarquer </w:t>
      </w:r>
      <w:r w:rsidR="00024F3F" w:rsidRPr="0047303D">
        <w:rPr>
          <w:rFonts w:ascii="Times New Roman" w:hAnsi="Times New Roman"/>
          <w:sz w:val="24"/>
          <w:szCs w:val="24"/>
          <w:lang w:val="fr-FR"/>
        </w:rPr>
        <w:t xml:space="preserve">que la zone de l’OCADES Kaya/Dori est une des </w:t>
      </w:r>
      <w:r w:rsidRPr="0047303D">
        <w:rPr>
          <w:rFonts w:ascii="Times New Roman" w:hAnsi="Times New Roman"/>
          <w:sz w:val="24"/>
          <w:szCs w:val="24"/>
          <w:lang w:val="fr-FR"/>
        </w:rPr>
        <w:t>zone</w:t>
      </w:r>
      <w:r w:rsidR="00024F3F" w:rsidRPr="0047303D">
        <w:rPr>
          <w:rFonts w:ascii="Times New Roman" w:hAnsi="Times New Roman"/>
          <w:sz w:val="24"/>
          <w:szCs w:val="24"/>
          <w:lang w:val="fr-FR"/>
        </w:rPr>
        <w:t>s</w:t>
      </w:r>
      <w:r w:rsidRPr="0047303D">
        <w:rPr>
          <w:rFonts w:ascii="Times New Roman" w:hAnsi="Times New Roman"/>
          <w:sz w:val="24"/>
          <w:szCs w:val="24"/>
          <w:lang w:val="fr-FR"/>
        </w:rPr>
        <w:t xml:space="preserve"> où le nom</w:t>
      </w:r>
      <w:r w:rsidR="00024F3F" w:rsidRPr="0047303D">
        <w:rPr>
          <w:rFonts w:ascii="Times New Roman" w:hAnsi="Times New Roman"/>
          <w:sz w:val="24"/>
          <w:szCs w:val="24"/>
          <w:lang w:val="fr-FR"/>
        </w:rPr>
        <w:t xml:space="preserve">bre </w:t>
      </w:r>
      <w:r w:rsidR="00EF5216" w:rsidRPr="0047303D">
        <w:rPr>
          <w:rFonts w:ascii="Times New Roman" w:hAnsi="Times New Roman"/>
          <w:sz w:val="24"/>
          <w:szCs w:val="24"/>
          <w:lang w:val="fr-FR"/>
        </w:rPr>
        <w:t xml:space="preserve">total </w:t>
      </w:r>
      <w:r w:rsidR="00024F3F" w:rsidRPr="0047303D">
        <w:rPr>
          <w:rFonts w:ascii="Times New Roman" w:hAnsi="Times New Roman"/>
          <w:sz w:val="24"/>
          <w:szCs w:val="24"/>
          <w:lang w:val="fr-FR"/>
        </w:rPr>
        <w:t xml:space="preserve">de PTFM est faible tandis que celle de la FNGN est l’une des zones où le nombre </w:t>
      </w:r>
      <w:r w:rsidR="00EF5216" w:rsidRPr="0047303D">
        <w:rPr>
          <w:rFonts w:ascii="Times New Roman" w:hAnsi="Times New Roman"/>
          <w:sz w:val="24"/>
          <w:szCs w:val="24"/>
          <w:lang w:val="fr-FR"/>
        </w:rPr>
        <w:t xml:space="preserve">total </w:t>
      </w:r>
      <w:r w:rsidR="00024F3F" w:rsidRPr="0047303D">
        <w:rPr>
          <w:rFonts w:ascii="Times New Roman" w:hAnsi="Times New Roman"/>
          <w:sz w:val="24"/>
          <w:szCs w:val="24"/>
          <w:lang w:val="fr-FR"/>
        </w:rPr>
        <w:t>de PTFM est élevé.</w:t>
      </w:r>
      <w:r w:rsidRPr="0047303D">
        <w:rPr>
          <w:rFonts w:ascii="Times New Roman" w:hAnsi="Times New Roman"/>
          <w:sz w:val="24"/>
          <w:szCs w:val="24"/>
          <w:lang w:val="fr-FR"/>
        </w:rPr>
        <w:t xml:space="preserve"> </w:t>
      </w:r>
      <w:r w:rsidR="002E7DD9" w:rsidRPr="0047303D">
        <w:rPr>
          <w:rFonts w:ascii="Times New Roman" w:hAnsi="Times New Roman"/>
          <w:sz w:val="24"/>
          <w:szCs w:val="24"/>
          <w:lang w:val="fr-FR"/>
        </w:rPr>
        <w:t xml:space="preserve">A priori donc, le taux de fonctionnalité ne s’explique pas par le nombre </w:t>
      </w:r>
      <w:r w:rsidR="00C00F33" w:rsidRPr="0047303D">
        <w:rPr>
          <w:rFonts w:ascii="Times New Roman" w:hAnsi="Times New Roman"/>
          <w:sz w:val="24"/>
          <w:szCs w:val="24"/>
          <w:lang w:val="fr-FR"/>
        </w:rPr>
        <w:t>de PTFM présent dans une zone. A</w:t>
      </w:r>
      <w:r w:rsidR="002E7DD9" w:rsidRPr="0047303D">
        <w:rPr>
          <w:rFonts w:ascii="Times New Roman" w:hAnsi="Times New Roman"/>
          <w:sz w:val="24"/>
          <w:szCs w:val="24"/>
          <w:lang w:val="fr-FR"/>
        </w:rPr>
        <w:t xml:space="preserve">utrement dit la massification ne semble pas être un facteur explicatif de la non fonctionnalité. Il convient aussi de relever </w:t>
      </w:r>
      <w:r w:rsidR="00905E01" w:rsidRPr="0047303D">
        <w:rPr>
          <w:rFonts w:ascii="Times New Roman" w:hAnsi="Times New Roman"/>
          <w:sz w:val="24"/>
          <w:szCs w:val="24"/>
          <w:lang w:val="fr-FR"/>
        </w:rPr>
        <w:t>que la zone de AM est celle où le taux de fonctionnalité est le plus faible (61%).</w:t>
      </w:r>
    </w:p>
    <w:p w:rsidR="00D64094" w:rsidRDefault="00D6409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De manière générale, pour toutes les zones, la principale cause de la non fonctionnalité des PTFM est liée aux organisations bénéficiaires. En effet, en additionnant les taux des causes liées aux organisations bénéficiaires </w:t>
      </w:r>
      <w:r w:rsidR="00050F42" w:rsidRPr="0047303D">
        <w:rPr>
          <w:rFonts w:ascii="Times New Roman" w:hAnsi="Times New Roman"/>
          <w:sz w:val="24"/>
          <w:szCs w:val="24"/>
          <w:lang w:val="fr-FR"/>
        </w:rPr>
        <w:t>elles-mêmes</w:t>
      </w:r>
      <w:r w:rsidRPr="0047303D">
        <w:rPr>
          <w:rFonts w:ascii="Times New Roman" w:hAnsi="Times New Roman"/>
          <w:sz w:val="24"/>
          <w:szCs w:val="24"/>
          <w:lang w:val="fr-FR"/>
        </w:rPr>
        <w:t xml:space="preserve"> : les problèmes d’organisation interne (11%), la mauvaise gestion (8%), les conflits au sein de la structure (6%), l’insuffisance de l’entretien courant (6%), on obtient un total de 31%. La deuxième cause de </w:t>
      </w:r>
      <w:r w:rsidR="00F1771B" w:rsidRPr="0047303D">
        <w:rPr>
          <w:rFonts w:ascii="Times New Roman" w:hAnsi="Times New Roman"/>
          <w:sz w:val="24"/>
          <w:szCs w:val="24"/>
          <w:lang w:val="fr-FR"/>
        </w:rPr>
        <w:t xml:space="preserve">la </w:t>
      </w:r>
      <w:r w:rsidRPr="0047303D">
        <w:rPr>
          <w:rFonts w:ascii="Times New Roman" w:hAnsi="Times New Roman"/>
          <w:sz w:val="24"/>
          <w:szCs w:val="24"/>
          <w:lang w:val="fr-FR"/>
        </w:rPr>
        <w:t>non fonct</w:t>
      </w:r>
      <w:r w:rsidR="00F1771B" w:rsidRPr="0047303D">
        <w:rPr>
          <w:rFonts w:ascii="Times New Roman" w:hAnsi="Times New Roman"/>
          <w:sz w:val="24"/>
          <w:szCs w:val="24"/>
          <w:lang w:val="fr-FR"/>
        </w:rPr>
        <w:t>ionnalité est constituée par les pannes (20%). Au demeurant, les détails des causes de non fonctionnalité  sont donnés par le tableau suivant.</w:t>
      </w:r>
    </w:p>
    <w:p w:rsidR="0077422B" w:rsidRDefault="0077422B" w:rsidP="002411CA">
      <w:pPr>
        <w:spacing w:before="40" w:after="40" w:line="276" w:lineRule="auto"/>
        <w:ind w:left="-567"/>
        <w:rPr>
          <w:rFonts w:ascii="Times New Roman" w:hAnsi="Times New Roman"/>
          <w:sz w:val="24"/>
          <w:szCs w:val="24"/>
          <w:lang w:val="fr-FR"/>
        </w:rPr>
      </w:pPr>
    </w:p>
    <w:p w:rsidR="0077422B" w:rsidRDefault="0077422B" w:rsidP="002411CA">
      <w:pPr>
        <w:spacing w:before="40" w:after="40" w:line="276" w:lineRule="auto"/>
        <w:ind w:left="-567"/>
        <w:rPr>
          <w:rFonts w:ascii="Times New Roman" w:hAnsi="Times New Roman"/>
          <w:sz w:val="24"/>
          <w:szCs w:val="24"/>
          <w:lang w:val="fr-FR"/>
        </w:rPr>
      </w:pPr>
    </w:p>
    <w:p w:rsidR="0077422B" w:rsidRDefault="0077422B" w:rsidP="002411CA">
      <w:pPr>
        <w:spacing w:before="40" w:after="40" w:line="276" w:lineRule="auto"/>
        <w:ind w:left="-567"/>
        <w:rPr>
          <w:rFonts w:ascii="Times New Roman" w:hAnsi="Times New Roman"/>
          <w:sz w:val="24"/>
          <w:szCs w:val="24"/>
          <w:lang w:val="fr-FR"/>
        </w:rPr>
      </w:pPr>
    </w:p>
    <w:p w:rsidR="0077422B" w:rsidRDefault="0077422B" w:rsidP="002411CA">
      <w:pPr>
        <w:spacing w:before="40" w:after="40" w:line="276" w:lineRule="auto"/>
        <w:ind w:left="-567"/>
        <w:rPr>
          <w:rFonts w:ascii="Times New Roman" w:hAnsi="Times New Roman"/>
          <w:sz w:val="24"/>
          <w:szCs w:val="24"/>
          <w:lang w:val="fr-FR"/>
        </w:rPr>
      </w:pPr>
    </w:p>
    <w:p w:rsidR="0077422B" w:rsidRDefault="0077422B" w:rsidP="002411CA">
      <w:pPr>
        <w:spacing w:before="40" w:after="40" w:line="276" w:lineRule="auto"/>
        <w:ind w:left="-567"/>
        <w:rPr>
          <w:rFonts w:ascii="Times New Roman" w:hAnsi="Times New Roman"/>
          <w:sz w:val="24"/>
          <w:szCs w:val="24"/>
          <w:lang w:val="fr-FR"/>
        </w:rPr>
      </w:pPr>
    </w:p>
    <w:p w:rsidR="0077422B" w:rsidRDefault="0077422B" w:rsidP="002411CA">
      <w:pPr>
        <w:spacing w:before="40" w:after="40" w:line="276" w:lineRule="auto"/>
        <w:ind w:left="-567"/>
        <w:rPr>
          <w:rFonts w:ascii="Times New Roman" w:hAnsi="Times New Roman"/>
          <w:sz w:val="24"/>
          <w:szCs w:val="24"/>
          <w:lang w:val="fr-FR"/>
        </w:rPr>
      </w:pPr>
    </w:p>
    <w:p w:rsidR="0077422B" w:rsidRPr="0047303D" w:rsidRDefault="0077422B" w:rsidP="002411CA">
      <w:pPr>
        <w:spacing w:before="40" w:after="40" w:line="276" w:lineRule="auto"/>
        <w:ind w:left="-567"/>
        <w:rPr>
          <w:rFonts w:ascii="Times New Roman" w:hAnsi="Times New Roman"/>
          <w:sz w:val="24"/>
          <w:szCs w:val="24"/>
          <w:lang w:val="fr-FR"/>
        </w:rPr>
      </w:pPr>
    </w:p>
    <w:p w:rsidR="00F1771B" w:rsidRPr="0047303D" w:rsidRDefault="00F1771B" w:rsidP="002411CA">
      <w:pPr>
        <w:pStyle w:val="Listetableau"/>
        <w:spacing w:before="40" w:after="40" w:line="276" w:lineRule="auto"/>
        <w:rPr>
          <w:szCs w:val="24"/>
        </w:rPr>
      </w:pPr>
      <w:bookmarkStart w:id="164" w:name="_Toc383080472"/>
      <w:bookmarkStart w:id="165" w:name="_Toc387634742"/>
      <w:r w:rsidRPr="0047303D">
        <w:rPr>
          <w:szCs w:val="24"/>
        </w:rPr>
        <w:t>Tableau</w:t>
      </w:r>
      <w:r w:rsidR="000D6690">
        <w:rPr>
          <w:szCs w:val="24"/>
        </w:rPr>
        <w:t xml:space="preserve"> n°</w:t>
      </w:r>
      <w:r w:rsidRPr="0047303D">
        <w:rPr>
          <w:szCs w:val="24"/>
        </w:rPr>
        <w:t> </w:t>
      </w:r>
      <w:r w:rsidR="00867D3A" w:rsidRPr="0047303D">
        <w:rPr>
          <w:szCs w:val="24"/>
        </w:rPr>
        <w:t>2</w:t>
      </w:r>
      <w:r w:rsidR="000D6690">
        <w:rPr>
          <w:szCs w:val="24"/>
        </w:rPr>
        <w:t>0</w:t>
      </w:r>
      <w:r w:rsidR="00945152" w:rsidRPr="0047303D">
        <w:rPr>
          <w:szCs w:val="24"/>
        </w:rPr>
        <w:t xml:space="preserve"> </w:t>
      </w:r>
      <w:r w:rsidRPr="0047303D">
        <w:rPr>
          <w:szCs w:val="24"/>
        </w:rPr>
        <w:t>: Fréquence des causes de non fonctionnalité des PTFM</w:t>
      </w:r>
      <w:bookmarkEnd w:id="164"/>
      <w:bookmarkEnd w:id="165"/>
    </w:p>
    <w:tbl>
      <w:tblPr>
        <w:tblW w:w="10065" w:type="dxa"/>
        <w:tblInd w:w="-497" w:type="dxa"/>
        <w:tblCellMar>
          <w:left w:w="70" w:type="dxa"/>
          <w:right w:w="70" w:type="dxa"/>
        </w:tblCellMar>
        <w:tblLook w:val="04A0"/>
      </w:tblPr>
      <w:tblGrid>
        <w:gridCol w:w="5387"/>
        <w:gridCol w:w="2330"/>
        <w:gridCol w:w="2348"/>
      </w:tblGrid>
      <w:tr w:rsidR="00F1771B" w:rsidRPr="00BA09EB" w:rsidTr="00BA09EB">
        <w:trPr>
          <w:trHeight w:val="600"/>
          <w:tblHeader/>
        </w:trPr>
        <w:tc>
          <w:tcPr>
            <w:tcW w:w="5387" w:type="dxa"/>
            <w:tcBorders>
              <w:top w:val="single" w:sz="4" w:space="0" w:color="auto"/>
              <w:left w:val="single" w:sz="4" w:space="0" w:color="auto"/>
              <w:bottom w:val="single" w:sz="4" w:space="0" w:color="auto"/>
              <w:right w:val="single" w:sz="4" w:space="0" w:color="auto"/>
            </w:tcBorders>
            <w:shd w:val="clear" w:color="auto" w:fill="D9D9D9"/>
            <w:noWrap/>
            <w:hideMark/>
          </w:tcPr>
          <w:p w:rsidR="00F1771B" w:rsidRPr="00BA09EB" w:rsidRDefault="00F1771B" w:rsidP="00ED614B">
            <w:pPr>
              <w:spacing w:after="0"/>
              <w:jc w:val="center"/>
              <w:rPr>
                <w:rFonts w:ascii="Times New Roman" w:eastAsia="Times New Roman" w:hAnsi="Times New Roman"/>
                <w:b/>
                <w:lang w:val="fr-FR" w:eastAsia="fr-CA"/>
              </w:rPr>
            </w:pPr>
            <w:r w:rsidRPr="00BA09EB">
              <w:rPr>
                <w:rFonts w:ascii="Times New Roman" w:eastAsia="Times New Roman" w:hAnsi="Times New Roman"/>
                <w:b/>
                <w:lang w:val="fr-FR" w:eastAsia="fr-CA"/>
              </w:rPr>
              <w:t>Causes de la non fonctionnalité</w:t>
            </w:r>
          </w:p>
        </w:tc>
        <w:tc>
          <w:tcPr>
            <w:tcW w:w="2330" w:type="dxa"/>
            <w:tcBorders>
              <w:top w:val="single" w:sz="4" w:space="0" w:color="auto"/>
              <w:left w:val="nil"/>
              <w:bottom w:val="single" w:sz="4" w:space="0" w:color="auto"/>
              <w:right w:val="single" w:sz="4" w:space="0" w:color="auto"/>
            </w:tcBorders>
            <w:shd w:val="clear" w:color="auto" w:fill="D9D9D9"/>
            <w:hideMark/>
          </w:tcPr>
          <w:p w:rsidR="00F1771B" w:rsidRPr="00BA09EB" w:rsidRDefault="00F1771B" w:rsidP="00ED614B">
            <w:pPr>
              <w:spacing w:after="0"/>
              <w:jc w:val="center"/>
              <w:rPr>
                <w:rFonts w:ascii="Times New Roman" w:eastAsia="Times New Roman" w:hAnsi="Times New Roman"/>
                <w:b/>
                <w:lang w:eastAsia="fr-CA"/>
              </w:rPr>
            </w:pPr>
            <w:r w:rsidRPr="00BA09EB">
              <w:rPr>
                <w:rFonts w:ascii="Times New Roman" w:eastAsia="Times New Roman" w:hAnsi="Times New Roman"/>
                <w:b/>
                <w:lang w:val="fr-FR" w:eastAsia="fr-CA"/>
              </w:rPr>
              <w:t>Nombre</w:t>
            </w:r>
            <w:r w:rsidRPr="00BA09EB">
              <w:rPr>
                <w:rFonts w:ascii="Times New Roman" w:eastAsia="Times New Roman" w:hAnsi="Times New Roman"/>
                <w:b/>
                <w:lang w:eastAsia="fr-CA"/>
              </w:rPr>
              <w:t xml:space="preserve"> de PTFM</w:t>
            </w:r>
            <w:r w:rsidR="000005A6" w:rsidRPr="00BA09EB">
              <w:rPr>
                <w:rFonts w:ascii="Times New Roman" w:eastAsia="Times New Roman" w:hAnsi="Times New Roman"/>
                <w:b/>
                <w:lang w:eastAsia="fr-CA"/>
              </w:rPr>
              <w:t xml:space="preserve"> </w:t>
            </w:r>
            <w:r w:rsidR="000005A6" w:rsidRPr="00BA09EB">
              <w:rPr>
                <w:rFonts w:ascii="Times New Roman" w:eastAsia="Times New Roman" w:hAnsi="Times New Roman"/>
                <w:b/>
                <w:lang w:val="fr-FR" w:eastAsia="fr-CA"/>
              </w:rPr>
              <w:t>concernées</w:t>
            </w:r>
          </w:p>
        </w:tc>
        <w:tc>
          <w:tcPr>
            <w:tcW w:w="2348" w:type="dxa"/>
            <w:tcBorders>
              <w:top w:val="single" w:sz="4" w:space="0" w:color="auto"/>
              <w:left w:val="nil"/>
              <w:bottom w:val="single" w:sz="4" w:space="0" w:color="auto"/>
              <w:right w:val="single" w:sz="4" w:space="0" w:color="auto"/>
            </w:tcBorders>
            <w:shd w:val="clear" w:color="auto" w:fill="D9D9D9"/>
            <w:hideMark/>
          </w:tcPr>
          <w:p w:rsidR="00F1771B" w:rsidRPr="00BA09EB" w:rsidRDefault="00F1771B" w:rsidP="00ED614B">
            <w:pPr>
              <w:spacing w:after="0"/>
              <w:jc w:val="center"/>
              <w:rPr>
                <w:rFonts w:ascii="Times New Roman" w:eastAsia="Times New Roman" w:hAnsi="Times New Roman"/>
                <w:b/>
                <w:lang w:eastAsia="fr-CA"/>
              </w:rPr>
            </w:pPr>
            <w:r w:rsidRPr="00BA09EB">
              <w:rPr>
                <w:rFonts w:ascii="Times New Roman" w:eastAsia="Times New Roman" w:hAnsi="Times New Roman"/>
                <w:b/>
                <w:lang w:val="fr-FR" w:eastAsia="fr-CA"/>
              </w:rPr>
              <w:t>Fréquence</w:t>
            </w:r>
            <w:r w:rsidRPr="00BA09EB">
              <w:rPr>
                <w:rFonts w:ascii="Times New Roman" w:eastAsia="Times New Roman" w:hAnsi="Times New Roman"/>
                <w:b/>
                <w:lang w:eastAsia="fr-CA"/>
              </w:rPr>
              <w:t xml:space="preserve"> des causes (%)</w:t>
            </w:r>
          </w:p>
        </w:tc>
      </w:tr>
      <w:tr w:rsidR="00F1771B" w:rsidRPr="00BA09EB" w:rsidTr="00BA09EB">
        <w:trPr>
          <w:trHeight w:val="30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rsidR="00F1771B" w:rsidRPr="00BA09EB" w:rsidRDefault="00F1771B" w:rsidP="00ED614B">
            <w:pPr>
              <w:spacing w:after="0"/>
              <w:rPr>
                <w:rFonts w:ascii="Times New Roman" w:eastAsia="Times New Roman" w:hAnsi="Times New Roman"/>
                <w:lang w:eastAsia="fr-CA"/>
              </w:rPr>
            </w:pPr>
            <w:r w:rsidRPr="00BA09EB">
              <w:rPr>
                <w:rFonts w:ascii="Times New Roman" w:eastAsia="Times New Roman" w:hAnsi="Times New Roman"/>
                <w:lang w:val="fr-FR" w:eastAsia="fr-CA"/>
              </w:rPr>
              <w:t>Panne</w:t>
            </w:r>
            <w:r w:rsidRPr="00BA09EB">
              <w:rPr>
                <w:rFonts w:ascii="Times New Roman" w:eastAsia="Times New Roman" w:hAnsi="Times New Roman"/>
                <w:lang w:eastAsia="fr-CA"/>
              </w:rPr>
              <w:t xml:space="preserve"> </w:t>
            </w:r>
            <w:r w:rsidRPr="00BA09EB">
              <w:rPr>
                <w:rFonts w:ascii="Times New Roman" w:eastAsia="Times New Roman" w:hAnsi="Times New Roman"/>
                <w:lang w:val="fr-FR" w:eastAsia="fr-CA"/>
              </w:rPr>
              <w:t>occasionnelle</w:t>
            </w:r>
          </w:p>
        </w:tc>
        <w:tc>
          <w:tcPr>
            <w:tcW w:w="2330" w:type="dxa"/>
            <w:tcBorders>
              <w:top w:val="nil"/>
              <w:left w:val="nil"/>
              <w:bottom w:val="single" w:sz="4" w:space="0" w:color="000000"/>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20</w:t>
            </w:r>
          </w:p>
        </w:tc>
        <w:tc>
          <w:tcPr>
            <w:tcW w:w="2348" w:type="dxa"/>
            <w:tcBorders>
              <w:top w:val="nil"/>
              <w:left w:val="nil"/>
              <w:bottom w:val="single" w:sz="4" w:space="0" w:color="000000"/>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43</w:t>
            </w:r>
          </w:p>
        </w:tc>
      </w:tr>
      <w:tr w:rsidR="00F1771B" w:rsidRPr="00BA09EB" w:rsidTr="00BA09EB">
        <w:trPr>
          <w:trHeight w:val="30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rsidR="00F1771B" w:rsidRPr="00BA09EB" w:rsidRDefault="00F1771B" w:rsidP="00ED614B">
            <w:pPr>
              <w:spacing w:after="0"/>
              <w:rPr>
                <w:rFonts w:ascii="Times New Roman" w:eastAsia="Times New Roman" w:hAnsi="Times New Roman"/>
                <w:lang w:eastAsia="fr-CA"/>
              </w:rPr>
            </w:pPr>
            <w:r w:rsidRPr="00BA09EB">
              <w:rPr>
                <w:rFonts w:ascii="Times New Roman" w:eastAsia="Times New Roman" w:hAnsi="Times New Roman"/>
                <w:lang w:val="fr-FR" w:eastAsia="fr-CA"/>
              </w:rPr>
              <w:t>Mauvaise</w:t>
            </w:r>
            <w:r w:rsidRPr="00BA09EB">
              <w:rPr>
                <w:rFonts w:ascii="Times New Roman" w:eastAsia="Times New Roman" w:hAnsi="Times New Roman"/>
                <w:lang w:eastAsia="fr-CA"/>
              </w:rPr>
              <w:t xml:space="preserve"> </w:t>
            </w:r>
            <w:r w:rsidRPr="00BA09EB">
              <w:rPr>
                <w:rFonts w:ascii="Times New Roman" w:eastAsia="Times New Roman" w:hAnsi="Times New Roman"/>
                <w:lang w:val="fr-FR" w:eastAsia="fr-CA"/>
              </w:rPr>
              <w:t>qualité</w:t>
            </w:r>
            <w:r w:rsidRPr="00BA09EB">
              <w:rPr>
                <w:rFonts w:ascii="Times New Roman" w:eastAsia="Times New Roman" w:hAnsi="Times New Roman"/>
                <w:lang w:eastAsia="fr-CA"/>
              </w:rPr>
              <w:t xml:space="preserve"> des </w:t>
            </w:r>
            <w:r w:rsidRPr="00BA09EB">
              <w:rPr>
                <w:rFonts w:ascii="Times New Roman" w:eastAsia="Times New Roman" w:hAnsi="Times New Roman"/>
                <w:lang w:val="fr-FR" w:eastAsia="fr-CA"/>
              </w:rPr>
              <w:t>équipements</w:t>
            </w:r>
          </w:p>
        </w:tc>
        <w:tc>
          <w:tcPr>
            <w:tcW w:w="2330" w:type="dxa"/>
            <w:tcBorders>
              <w:top w:val="nil"/>
              <w:left w:val="nil"/>
              <w:bottom w:val="single" w:sz="4" w:space="0" w:color="000000"/>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13</w:t>
            </w:r>
          </w:p>
        </w:tc>
        <w:tc>
          <w:tcPr>
            <w:tcW w:w="2348" w:type="dxa"/>
            <w:tcBorders>
              <w:top w:val="nil"/>
              <w:left w:val="nil"/>
              <w:bottom w:val="single" w:sz="4" w:space="0" w:color="000000"/>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28</w:t>
            </w:r>
          </w:p>
        </w:tc>
      </w:tr>
      <w:tr w:rsidR="00F1771B" w:rsidRPr="00BA09EB" w:rsidTr="00BA09EB">
        <w:trPr>
          <w:trHeight w:val="30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rsidR="00F1771B" w:rsidRPr="00BA09EB" w:rsidRDefault="00F1771B" w:rsidP="00ED614B">
            <w:pPr>
              <w:spacing w:after="0"/>
              <w:rPr>
                <w:rFonts w:ascii="Times New Roman" w:eastAsia="Times New Roman" w:hAnsi="Times New Roman"/>
                <w:lang w:eastAsia="fr-CA"/>
              </w:rPr>
            </w:pPr>
            <w:r w:rsidRPr="00BA09EB">
              <w:rPr>
                <w:rFonts w:ascii="Times New Roman" w:eastAsia="Times New Roman" w:hAnsi="Times New Roman"/>
                <w:lang w:eastAsia="fr-CA"/>
              </w:rPr>
              <w:t xml:space="preserve">Absence de </w:t>
            </w:r>
            <w:r w:rsidRPr="00BA09EB">
              <w:rPr>
                <w:rFonts w:ascii="Times New Roman" w:eastAsia="Times New Roman" w:hAnsi="Times New Roman"/>
                <w:lang w:val="fr-FR" w:eastAsia="fr-CA"/>
              </w:rPr>
              <w:t>meunier</w:t>
            </w:r>
          </w:p>
        </w:tc>
        <w:tc>
          <w:tcPr>
            <w:tcW w:w="2330" w:type="dxa"/>
            <w:tcBorders>
              <w:top w:val="nil"/>
              <w:left w:val="nil"/>
              <w:bottom w:val="single" w:sz="4" w:space="0" w:color="000000"/>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11</w:t>
            </w:r>
          </w:p>
        </w:tc>
        <w:tc>
          <w:tcPr>
            <w:tcW w:w="2348" w:type="dxa"/>
            <w:tcBorders>
              <w:top w:val="nil"/>
              <w:left w:val="nil"/>
              <w:bottom w:val="single" w:sz="4" w:space="0" w:color="000000"/>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24</w:t>
            </w:r>
          </w:p>
        </w:tc>
      </w:tr>
      <w:tr w:rsidR="00F1771B" w:rsidRPr="00BA09EB" w:rsidTr="00BA09EB">
        <w:trPr>
          <w:trHeight w:val="30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rsidR="00F1771B" w:rsidRPr="00BA09EB" w:rsidRDefault="00F1771B" w:rsidP="00ED614B">
            <w:pPr>
              <w:spacing w:after="0"/>
              <w:rPr>
                <w:rFonts w:ascii="Times New Roman" w:eastAsia="Times New Roman" w:hAnsi="Times New Roman"/>
                <w:lang w:eastAsia="fr-CA"/>
              </w:rPr>
            </w:pPr>
            <w:r w:rsidRPr="00BA09EB">
              <w:rPr>
                <w:rFonts w:ascii="Times New Roman" w:eastAsia="Times New Roman" w:hAnsi="Times New Roman"/>
                <w:lang w:val="fr-FR" w:eastAsia="fr-CA"/>
              </w:rPr>
              <w:t>Problèmes</w:t>
            </w:r>
            <w:r w:rsidRPr="00BA09EB">
              <w:rPr>
                <w:rFonts w:ascii="Times New Roman" w:eastAsia="Times New Roman" w:hAnsi="Times New Roman"/>
                <w:lang w:eastAsia="fr-CA"/>
              </w:rPr>
              <w:t xml:space="preserve"> </w:t>
            </w:r>
            <w:r w:rsidRPr="00BA09EB">
              <w:rPr>
                <w:rFonts w:ascii="Times New Roman" w:eastAsia="Times New Roman" w:hAnsi="Times New Roman"/>
                <w:lang w:val="fr-FR" w:eastAsia="fr-CA"/>
              </w:rPr>
              <w:t>d'organisation</w:t>
            </w:r>
            <w:r w:rsidRPr="00BA09EB">
              <w:rPr>
                <w:rFonts w:ascii="Times New Roman" w:eastAsia="Times New Roman" w:hAnsi="Times New Roman"/>
                <w:lang w:eastAsia="fr-CA"/>
              </w:rPr>
              <w:t xml:space="preserve"> interne</w:t>
            </w:r>
          </w:p>
        </w:tc>
        <w:tc>
          <w:tcPr>
            <w:tcW w:w="2330" w:type="dxa"/>
            <w:tcBorders>
              <w:top w:val="nil"/>
              <w:left w:val="nil"/>
              <w:bottom w:val="single" w:sz="4" w:space="0" w:color="000000"/>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11</w:t>
            </w:r>
          </w:p>
        </w:tc>
        <w:tc>
          <w:tcPr>
            <w:tcW w:w="2348" w:type="dxa"/>
            <w:tcBorders>
              <w:top w:val="nil"/>
              <w:left w:val="nil"/>
              <w:bottom w:val="single" w:sz="4" w:space="0" w:color="000000"/>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24</w:t>
            </w:r>
          </w:p>
        </w:tc>
      </w:tr>
      <w:tr w:rsidR="00F1771B" w:rsidRPr="00BA09EB" w:rsidTr="00BA09EB">
        <w:trPr>
          <w:trHeight w:val="30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rsidR="00F1771B" w:rsidRPr="00BA09EB" w:rsidRDefault="00F1771B" w:rsidP="00ED614B">
            <w:pPr>
              <w:spacing w:after="0"/>
              <w:rPr>
                <w:rFonts w:ascii="Times New Roman" w:eastAsia="Times New Roman" w:hAnsi="Times New Roman"/>
                <w:lang w:eastAsia="fr-CA"/>
              </w:rPr>
            </w:pPr>
            <w:r w:rsidRPr="00BA09EB">
              <w:rPr>
                <w:rFonts w:ascii="Times New Roman" w:eastAsia="Times New Roman" w:hAnsi="Times New Roman"/>
                <w:lang w:val="fr-FR" w:eastAsia="fr-CA"/>
              </w:rPr>
              <w:t>Mauvaise</w:t>
            </w:r>
            <w:r w:rsidRPr="00BA09EB">
              <w:rPr>
                <w:rFonts w:ascii="Times New Roman" w:eastAsia="Times New Roman" w:hAnsi="Times New Roman"/>
                <w:lang w:eastAsia="fr-CA"/>
              </w:rPr>
              <w:t xml:space="preserve"> </w:t>
            </w:r>
            <w:r w:rsidRPr="00BA09EB">
              <w:rPr>
                <w:rFonts w:ascii="Times New Roman" w:eastAsia="Times New Roman" w:hAnsi="Times New Roman"/>
                <w:lang w:val="fr-FR" w:eastAsia="fr-CA"/>
              </w:rPr>
              <w:t>gestion</w:t>
            </w:r>
          </w:p>
        </w:tc>
        <w:tc>
          <w:tcPr>
            <w:tcW w:w="2330" w:type="dxa"/>
            <w:tcBorders>
              <w:top w:val="nil"/>
              <w:left w:val="nil"/>
              <w:bottom w:val="single" w:sz="4" w:space="0" w:color="000000"/>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8</w:t>
            </w:r>
          </w:p>
        </w:tc>
        <w:tc>
          <w:tcPr>
            <w:tcW w:w="2348" w:type="dxa"/>
            <w:tcBorders>
              <w:top w:val="nil"/>
              <w:left w:val="nil"/>
              <w:bottom w:val="single" w:sz="4" w:space="0" w:color="000000"/>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17</w:t>
            </w:r>
          </w:p>
        </w:tc>
      </w:tr>
      <w:tr w:rsidR="00F1771B" w:rsidRPr="00BA09EB" w:rsidTr="00BA09EB">
        <w:trPr>
          <w:trHeight w:val="334"/>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rsidR="00F1771B" w:rsidRPr="00BA09EB" w:rsidRDefault="00F1771B" w:rsidP="00ED614B">
            <w:pPr>
              <w:spacing w:after="0"/>
              <w:rPr>
                <w:rFonts w:ascii="Times New Roman" w:eastAsia="Times New Roman" w:hAnsi="Times New Roman"/>
                <w:lang w:val="fr-FR" w:eastAsia="fr-CA"/>
              </w:rPr>
            </w:pPr>
            <w:r w:rsidRPr="00BA09EB">
              <w:rPr>
                <w:rFonts w:ascii="Times New Roman" w:eastAsia="Times New Roman" w:hAnsi="Times New Roman"/>
                <w:lang w:val="fr-FR" w:eastAsia="fr-CA"/>
              </w:rPr>
              <w:t>Compétence technique insuffisante du meunier</w:t>
            </w:r>
          </w:p>
        </w:tc>
        <w:tc>
          <w:tcPr>
            <w:tcW w:w="2330" w:type="dxa"/>
            <w:tcBorders>
              <w:top w:val="nil"/>
              <w:left w:val="nil"/>
              <w:bottom w:val="single" w:sz="4" w:space="0" w:color="000000"/>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6</w:t>
            </w:r>
          </w:p>
        </w:tc>
        <w:tc>
          <w:tcPr>
            <w:tcW w:w="2348" w:type="dxa"/>
            <w:tcBorders>
              <w:top w:val="nil"/>
              <w:left w:val="nil"/>
              <w:bottom w:val="single" w:sz="4" w:space="0" w:color="000000"/>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13</w:t>
            </w:r>
          </w:p>
        </w:tc>
      </w:tr>
      <w:tr w:rsidR="00F1771B" w:rsidRPr="00BA09EB" w:rsidTr="00BA09EB">
        <w:trPr>
          <w:trHeight w:val="30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rsidR="00F1771B" w:rsidRPr="00BA09EB" w:rsidRDefault="00F1771B" w:rsidP="00ED614B">
            <w:pPr>
              <w:spacing w:after="0"/>
              <w:rPr>
                <w:rFonts w:ascii="Times New Roman" w:eastAsia="Times New Roman" w:hAnsi="Times New Roman"/>
                <w:lang w:val="fr-FR" w:eastAsia="fr-CA"/>
              </w:rPr>
            </w:pPr>
            <w:r w:rsidRPr="00BA09EB">
              <w:rPr>
                <w:rFonts w:ascii="Times New Roman" w:eastAsia="Times New Roman" w:hAnsi="Times New Roman"/>
                <w:lang w:val="fr-FR" w:eastAsia="fr-CA"/>
              </w:rPr>
              <w:t>Conflits au sein de la structure</w:t>
            </w:r>
          </w:p>
        </w:tc>
        <w:tc>
          <w:tcPr>
            <w:tcW w:w="2330" w:type="dxa"/>
            <w:tcBorders>
              <w:top w:val="nil"/>
              <w:left w:val="nil"/>
              <w:bottom w:val="single" w:sz="4" w:space="0" w:color="000000"/>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6</w:t>
            </w:r>
          </w:p>
        </w:tc>
        <w:tc>
          <w:tcPr>
            <w:tcW w:w="2348" w:type="dxa"/>
            <w:tcBorders>
              <w:top w:val="nil"/>
              <w:left w:val="nil"/>
              <w:bottom w:val="single" w:sz="4" w:space="0" w:color="000000"/>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13</w:t>
            </w:r>
          </w:p>
        </w:tc>
      </w:tr>
      <w:tr w:rsidR="00F1771B" w:rsidRPr="00BA09EB" w:rsidTr="00BA09EB">
        <w:trPr>
          <w:trHeight w:val="30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rsidR="00F1771B" w:rsidRPr="00BA09EB" w:rsidRDefault="00F1771B" w:rsidP="00ED614B">
            <w:pPr>
              <w:spacing w:after="0"/>
              <w:rPr>
                <w:rFonts w:ascii="Times New Roman" w:eastAsia="Times New Roman" w:hAnsi="Times New Roman"/>
                <w:lang w:eastAsia="fr-CA"/>
              </w:rPr>
            </w:pPr>
            <w:r w:rsidRPr="00BA09EB">
              <w:rPr>
                <w:rFonts w:ascii="Times New Roman" w:eastAsia="Times New Roman" w:hAnsi="Times New Roman"/>
                <w:lang w:val="fr-FR" w:eastAsia="fr-CA"/>
              </w:rPr>
              <w:t>Insuffisance</w:t>
            </w:r>
            <w:r w:rsidRPr="00BA09EB">
              <w:rPr>
                <w:rFonts w:ascii="Times New Roman" w:eastAsia="Times New Roman" w:hAnsi="Times New Roman"/>
                <w:lang w:eastAsia="fr-CA"/>
              </w:rPr>
              <w:t xml:space="preserve"> de </w:t>
            </w:r>
            <w:r w:rsidRPr="00BA09EB">
              <w:rPr>
                <w:rFonts w:ascii="Times New Roman" w:eastAsia="Times New Roman" w:hAnsi="Times New Roman"/>
                <w:lang w:val="fr-FR" w:eastAsia="fr-CA"/>
              </w:rPr>
              <w:t>l'entretien</w:t>
            </w:r>
            <w:r w:rsidRPr="00BA09EB">
              <w:rPr>
                <w:rFonts w:ascii="Times New Roman" w:eastAsia="Times New Roman" w:hAnsi="Times New Roman"/>
                <w:lang w:eastAsia="fr-CA"/>
              </w:rPr>
              <w:t xml:space="preserve"> courant</w:t>
            </w:r>
          </w:p>
        </w:tc>
        <w:tc>
          <w:tcPr>
            <w:tcW w:w="2330" w:type="dxa"/>
            <w:tcBorders>
              <w:top w:val="nil"/>
              <w:left w:val="nil"/>
              <w:bottom w:val="single" w:sz="4" w:space="0" w:color="000000"/>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6</w:t>
            </w:r>
          </w:p>
        </w:tc>
        <w:tc>
          <w:tcPr>
            <w:tcW w:w="2348" w:type="dxa"/>
            <w:tcBorders>
              <w:top w:val="nil"/>
              <w:left w:val="nil"/>
              <w:bottom w:val="single" w:sz="4" w:space="0" w:color="000000"/>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13</w:t>
            </w:r>
          </w:p>
        </w:tc>
      </w:tr>
      <w:tr w:rsidR="00F1771B" w:rsidRPr="00BA09EB" w:rsidTr="00BA09EB">
        <w:trPr>
          <w:trHeight w:val="300"/>
        </w:trPr>
        <w:tc>
          <w:tcPr>
            <w:tcW w:w="5387" w:type="dxa"/>
            <w:tcBorders>
              <w:top w:val="nil"/>
              <w:left w:val="single" w:sz="4" w:space="0" w:color="000000"/>
              <w:bottom w:val="single" w:sz="4" w:space="0" w:color="auto"/>
              <w:right w:val="single" w:sz="4" w:space="0" w:color="000000"/>
            </w:tcBorders>
            <w:shd w:val="clear" w:color="auto" w:fill="auto"/>
            <w:vAlign w:val="center"/>
            <w:hideMark/>
          </w:tcPr>
          <w:p w:rsidR="00F1771B" w:rsidRPr="00BA09EB" w:rsidRDefault="00F1771B" w:rsidP="00ED614B">
            <w:pPr>
              <w:spacing w:after="0"/>
              <w:rPr>
                <w:rFonts w:ascii="Times New Roman" w:eastAsia="Times New Roman" w:hAnsi="Times New Roman"/>
                <w:lang w:eastAsia="fr-CA"/>
              </w:rPr>
            </w:pPr>
            <w:r w:rsidRPr="00BA09EB">
              <w:rPr>
                <w:rFonts w:ascii="Times New Roman" w:eastAsia="Times New Roman" w:hAnsi="Times New Roman"/>
                <w:lang w:val="fr-FR" w:eastAsia="fr-CA"/>
              </w:rPr>
              <w:t>Autres</w:t>
            </w:r>
            <w:r w:rsidRPr="00BA09EB">
              <w:rPr>
                <w:rFonts w:ascii="Times New Roman" w:eastAsia="Times New Roman" w:hAnsi="Times New Roman"/>
                <w:lang w:eastAsia="fr-CA"/>
              </w:rPr>
              <w:t xml:space="preserve"> causes</w:t>
            </w:r>
          </w:p>
        </w:tc>
        <w:tc>
          <w:tcPr>
            <w:tcW w:w="2330" w:type="dxa"/>
            <w:tcBorders>
              <w:top w:val="nil"/>
              <w:left w:val="nil"/>
              <w:bottom w:val="single" w:sz="4" w:space="0" w:color="auto"/>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5</w:t>
            </w:r>
          </w:p>
        </w:tc>
        <w:tc>
          <w:tcPr>
            <w:tcW w:w="2348" w:type="dxa"/>
            <w:tcBorders>
              <w:top w:val="nil"/>
              <w:left w:val="nil"/>
              <w:bottom w:val="single" w:sz="4" w:space="0" w:color="auto"/>
              <w:right w:val="single" w:sz="4" w:space="0" w:color="000000"/>
            </w:tcBorders>
            <w:shd w:val="clear" w:color="auto" w:fill="auto"/>
            <w:vAlign w:val="center"/>
            <w:hideMark/>
          </w:tcPr>
          <w:p w:rsidR="00F1771B" w:rsidRPr="00BA09EB" w:rsidRDefault="00F1771B"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11</w:t>
            </w:r>
          </w:p>
        </w:tc>
      </w:tr>
      <w:tr w:rsidR="00B244F7" w:rsidRPr="00BA09EB" w:rsidTr="00BA09EB">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4F7" w:rsidRPr="00BA09EB" w:rsidRDefault="00B244F7" w:rsidP="00ED614B">
            <w:pPr>
              <w:spacing w:after="0"/>
              <w:rPr>
                <w:rFonts w:ascii="Times New Roman" w:eastAsia="Times New Roman" w:hAnsi="Times New Roman"/>
                <w:lang w:val="fr-FR" w:eastAsia="fr-CA"/>
              </w:rPr>
            </w:pPr>
            <w:r w:rsidRPr="00BA09EB">
              <w:rPr>
                <w:rFonts w:ascii="Times New Roman" w:eastAsia="Times New Roman" w:hAnsi="Times New Roman"/>
                <w:lang w:val="fr-FR" w:eastAsia="fr-CA"/>
              </w:rPr>
              <w:t xml:space="preserve">TOTAL </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4F7" w:rsidRPr="00BA09EB" w:rsidRDefault="00B244F7"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86</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4F7" w:rsidRPr="00BA09EB" w:rsidRDefault="00B244F7" w:rsidP="00ED614B">
            <w:pPr>
              <w:spacing w:after="0"/>
              <w:jc w:val="center"/>
              <w:rPr>
                <w:rFonts w:ascii="Times New Roman" w:eastAsia="Times New Roman" w:hAnsi="Times New Roman"/>
                <w:lang w:eastAsia="fr-CA"/>
              </w:rPr>
            </w:pPr>
            <w:r w:rsidRPr="00BA09EB">
              <w:rPr>
                <w:rFonts w:ascii="Times New Roman" w:eastAsia="Times New Roman" w:hAnsi="Times New Roman"/>
                <w:lang w:eastAsia="fr-CA"/>
              </w:rPr>
              <w:t>100</w:t>
            </w:r>
          </w:p>
        </w:tc>
      </w:tr>
    </w:tbl>
    <w:p w:rsidR="00F1771B" w:rsidRPr="003A7235" w:rsidRDefault="00F1771B" w:rsidP="002411CA">
      <w:pPr>
        <w:spacing w:before="40" w:after="40" w:line="276" w:lineRule="auto"/>
        <w:ind w:left="-567"/>
        <w:rPr>
          <w:rFonts w:ascii="Times New Roman" w:hAnsi="Times New Roman"/>
          <w:b/>
          <w:lang w:val="fr-FR"/>
        </w:rPr>
      </w:pPr>
      <w:r w:rsidRPr="003A7235">
        <w:rPr>
          <w:rFonts w:ascii="Times New Roman" w:hAnsi="Times New Roman"/>
          <w:b/>
          <w:lang w:val="fr-FR"/>
        </w:rPr>
        <w:t>Source : Enquête de l’audit de matérialité novembre/décembre 2013</w:t>
      </w:r>
    </w:p>
    <w:p w:rsidR="00F1771B" w:rsidRPr="0047303D" w:rsidRDefault="00F1771B" w:rsidP="002411CA">
      <w:pPr>
        <w:spacing w:before="40" w:after="40" w:line="276" w:lineRule="auto"/>
        <w:ind w:left="-567"/>
        <w:rPr>
          <w:rFonts w:ascii="Times New Roman" w:hAnsi="Times New Roman"/>
          <w:b/>
          <w:i/>
          <w:sz w:val="24"/>
          <w:szCs w:val="24"/>
          <w:lang w:val="fr-FR"/>
        </w:rPr>
      </w:pPr>
      <w:r w:rsidRPr="0047303D">
        <w:rPr>
          <w:rFonts w:ascii="Times New Roman" w:hAnsi="Times New Roman"/>
          <w:sz w:val="24"/>
          <w:szCs w:val="24"/>
          <w:lang w:val="fr-FR"/>
        </w:rPr>
        <w:t xml:space="preserve">En complément de ce qui a été dit </w:t>
      </w:r>
      <w:r w:rsidR="00EB562B" w:rsidRPr="0047303D">
        <w:rPr>
          <w:rFonts w:ascii="Times New Roman" w:hAnsi="Times New Roman"/>
          <w:sz w:val="24"/>
          <w:szCs w:val="24"/>
          <w:lang w:val="fr-FR"/>
        </w:rPr>
        <w:t>plus haut</w:t>
      </w:r>
      <w:r w:rsidRPr="0047303D">
        <w:rPr>
          <w:rFonts w:ascii="Times New Roman" w:hAnsi="Times New Roman"/>
          <w:sz w:val="24"/>
          <w:szCs w:val="24"/>
          <w:lang w:val="fr-FR"/>
        </w:rPr>
        <w:t>, la mauvaise qualité des équipements constitue la troisième cause de non fonctionnalité. Mais cette cause est à relativiser car elle relève plus d’un diagnostic technique réalisé par une personne qualifiée</w:t>
      </w:r>
      <w:r w:rsidR="00FA0E81" w:rsidRPr="0047303D">
        <w:rPr>
          <w:rFonts w:ascii="Times New Roman" w:hAnsi="Times New Roman"/>
          <w:sz w:val="24"/>
          <w:szCs w:val="24"/>
          <w:lang w:val="fr-FR"/>
        </w:rPr>
        <w:t xml:space="preserve"> que d’une appréciation</w:t>
      </w:r>
      <w:r w:rsidRPr="0047303D">
        <w:rPr>
          <w:rFonts w:ascii="Times New Roman" w:hAnsi="Times New Roman"/>
          <w:sz w:val="24"/>
          <w:szCs w:val="24"/>
          <w:lang w:val="fr-FR"/>
        </w:rPr>
        <w:t>.</w:t>
      </w:r>
      <w:r w:rsidRPr="0047303D">
        <w:rPr>
          <w:rFonts w:ascii="Times New Roman" w:hAnsi="Times New Roman"/>
          <w:b/>
          <w:i/>
          <w:sz w:val="24"/>
          <w:szCs w:val="24"/>
          <w:lang w:val="fr-FR"/>
        </w:rPr>
        <w:t xml:space="preserve">  </w:t>
      </w:r>
    </w:p>
    <w:p w:rsidR="00EC666C" w:rsidRPr="0047303D" w:rsidRDefault="00DE56D3" w:rsidP="00ED614B">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4</w:t>
      </w:r>
      <w:r w:rsidR="00AF1819" w:rsidRPr="0047303D">
        <w:rPr>
          <w:rFonts w:ascii="Times New Roman" w:hAnsi="Times New Roman"/>
          <w:b/>
          <w:i/>
          <w:sz w:val="24"/>
          <w:szCs w:val="24"/>
          <w:lang w:val="fr-FR"/>
        </w:rPr>
        <w:t>.</w:t>
      </w:r>
      <w:r w:rsidR="006A4ACC" w:rsidRPr="0047303D">
        <w:rPr>
          <w:rFonts w:ascii="Times New Roman" w:hAnsi="Times New Roman"/>
          <w:b/>
          <w:i/>
          <w:sz w:val="24"/>
          <w:szCs w:val="24"/>
          <w:lang w:val="fr-FR"/>
        </w:rPr>
        <w:t>1</w:t>
      </w:r>
      <w:r w:rsidR="006045A2" w:rsidRPr="0047303D">
        <w:rPr>
          <w:rFonts w:ascii="Times New Roman" w:hAnsi="Times New Roman"/>
          <w:b/>
          <w:i/>
          <w:sz w:val="24"/>
          <w:szCs w:val="24"/>
          <w:lang w:val="fr-FR"/>
        </w:rPr>
        <w:t>.</w:t>
      </w:r>
      <w:r w:rsidR="000B58EA" w:rsidRPr="0047303D">
        <w:rPr>
          <w:rFonts w:ascii="Times New Roman" w:hAnsi="Times New Roman"/>
          <w:b/>
          <w:i/>
          <w:sz w:val="24"/>
          <w:szCs w:val="24"/>
          <w:lang w:val="fr-FR"/>
        </w:rPr>
        <w:t>8</w:t>
      </w:r>
      <w:r w:rsidR="006045A2" w:rsidRPr="0047303D">
        <w:rPr>
          <w:rFonts w:ascii="Times New Roman" w:hAnsi="Times New Roman"/>
          <w:b/>
          <w:i/>
          <w:sz w:val="24"/>
          <w:szCs w:val="24"/>
          <w:lang w:val="fr-FR"/>
        </w:rPr>
        <w:t>.3</w:t>
      </w:r>
      <w:r w:rsidR="007A12D1" w:rsidRPr="0047303D">
        <w:rPr>
          <w:rFonts w:ascii="Times New Roman" w:hAnsi="Times New Roman"/>
          <w:b/>
          <w:i/>
          <w:sz w:val="24"/>
          <w:szCs w:val="24"/>
          <w:lang w:val="fr-FR"/>
        </w:rPr>
        <w:t xml:space="preserve"> </w:t>
      </w:r>
      <w:r w:rsidR="00EC666C" w:rsidRPr="0047303D">
        <w:rPr>
          <w:rFonts w:ascii="Times New Roman" w:hAnsi="Times New Roman"/>
          <w:b/>
          <w:i/>
          <w:sz w:val="24"/>
          <w:szCs w:val="24"/>
          <w:lang w:val="fr-FR"/>
        </w:rPr>
        <w:t>Parc de PTFM à mettre à niveau</w:t>
      </w:r>
    </w:p>
    <w:p w:rsidR="00EC666C" w:rsidRPr="0047303D" w:rsidRDefault="007D4235"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situation de mise à niveau du parc de PTFM des phases précédentes est la suivante.</w:t>
      </w:r>
    </w:p>
    <w:p w:rsidR="00945152" w:rsidRPr="0047303D" w:rsidRDefault="00867D3A" w:rsidP="002411CA">
      <w:pPr>
        <w:pStyle w:val="Listetableau"/>
        <w:spacing w:before="40" w:after="40" w:line="276" w:lineRule="auto"/>
        <w:rPr>
          <w:szCs w:val="24"/>
        </w:rPr>
      </w:pPr>
      <w:bookmarkStart w:id="166" w:name="_Toc383080473"/>
      <w:bookmarkStart w:id="167" w:name="_Toc387634743"/>
      <w:r w:rsidRPr="0047303D">
        <w:rPr>
          <w:szCs w:val="24"/>
        </w:rPr>
        <w:t xml:space="preserve">Tableau </w:t>
      </w:r>
      <w:r w:rsidR="000D6690">
        <w:rPr>
          <w:szCs w:val="24"/>
        </w:rPr>
        <w:t>n°</w:t>
      </w:r>
      <w:r w:rsidRPr="0047303D">
        <w:rPr>
          <w:szCs w:val="24"/>
        </w:rPr>
        <w:t>2</w:t>
      </w:r>
      <w:r w:rsidR="000D6690">
        <w:rPr>
          <w:szCs w:val="24"/>
        </w:rPr>
        <w:t>1</w:t>
      </w:r>
      <w:r w:rsidR="00945152" w:rsidRPr="0047303D">
        <w:rPr>
          <w:szCs w:val="24"/>
        </w:rPr>
        <w:t> : Niveau d’avancement de la rénovation de l’ancien parc de PTFM</w:t>
      </w:r>
      <w:bookmarkEnd w:id="166"/>
      <w:bookmarkEnd w:id="167"/>
    </w:p>
    <w:tbl>
      <w:tblPr>
        <w:tblW w:w="1045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418"/>
        <w:gridCol w:w="1417"/>
        <w:gridCol w:w="1418"/>
        <w:gridCol w:w="1701"/>
        <w:gridCol w:w="992"/>
        <w:gridCol w:w="1559"/>
      </w:tblGrid>
      <w:tr w:rsidR="004E0CF1" w:rsidRPr="00BA09EB" w:rsidTr="00A22194">
        <w:tc>
          <w:tcPr>
            <w:tcW w:w="1951" w:type="dxa"/>
            <w:shd w:val="clear" w:color="auto" w:fill="BFBFBF"/>
          </w:tcPr>
          <w:p w:rsidR="00402595" w:rsidRPr="00BA09EB" w:rsidRDefault="00E630C7" w:rsidP="002411CA">
            <w:pPr>
              <w:spacing w:before="40" w:after="40" w:line="276" w:lineRule="auto"/>
              <w:jc w:val="left"/>
              <w:rPr>
                <w:rFonts w:ascii="Times New Roman" w:hAnsi="Times New Roman"/>
                <w:b/>
                <w:lang w:val="fr-FR"/>
              </w:rPr>
            </w:pPr>
            <w:r w:rsidRPr="00BA09EB">
              <w:rPr>
                <w:rFonts w:ascii="Times New Roman" w:hAnsi="Times New Roman"/>
                <w:b/>
                <w:lang w:val="fr-FR"/>
              </w:rPr>
              <w:t>Nombre prévu en fin 2015</w:t>
            </w:r>
          </w:p>
        </w:tc>
        <w:tc>
          <w:tcPr>
            <w:tcW w:w="1418" w:type="dxa"/>
            <w:shd w:val="clear" w:color="auto" w:fill="BFBFBF"/>
          </w:tcPr>
          <w:p w:rsidR="00402595" w:rsidRPr="00BA09EB" w:rsidRDefault="003A1B3D" w:rsidP="002411CA">
            <w:pPr>
              <w:spacing w:before="40" w:after="40" w:line="276" w:lineRule="auto"/>
              <w:jc w:val="center"/>
              <w:rPr>
                <w:rFonts w:ascii="Times New Roman" w:hAnsi="Times New Roman"/>
                <w:b/>
                <w:lang w:val="fr-FR"/>
              </w:rPr>
            </w:pPr>
            <w:r w:rsidRPr="00BA09EB">
              <w:rPr>
                <w:rFonts w:ascii="Times New Roman" w:hAnsi="Times New Roman"/>
                <w:b/>
                <w:lang w:val="fr-FR"/>
              </w:rPr>
              <w:t>Réalisation 2010</w:t>
            </w:r>
          </w:p>
        </w:tc>
        <w:tc>
          <w:tcPr>
            <w:tcW w:w="1417" w:type="dxa"/>
            <w:shd w:val="clear" w:color="auto" w:fill="BFBFBF"/>
          </w:tcPr>
          <w:p w:rsidR="00402595" w:rsidRPr="00BA09EB" w:rsidRDefault="003A1B3D" w:rsidP="002411CA">
            <w:pPr>
              <w:spacing w:before="40" w:after="40" w:line="276" w:lineRule="auto"/>
              <w:jc w:val="center"/>
              <w:rPr>
                <w:rFonts w:ascii="Times New Roman" w:hAnsi="Times New Roman"/>
                <w:b/>
                <w:lang w:val="fr-FR"/>
              </w:rPr>
            </w:pPr>
            <w:r w:rsidRPr="00BA09EB">
              <w:rPr>
                <w:rFonts w:ascii="Times New Roman" w:hAnsi="Times New Roman"/>
                <w:b/>
                <w:lang w:val="fr-FR"/>
              </w:rPr>
              <w:t>Réalisation 2011</w:t>
            </w:r>
          </w:p>
        </w:tc>
        <w:tc>
          <w:tcPr>
            <w:tcW w:w="1418" w:type="dxa"/>
            <w:shd w:val="clear" w:color="auto" w:fill="BFBFBF"/>
          </w:tcPr>
          <w:p w:rsidR="00402595" w:rsidRPr="00BA09EB" w:rsidRDefault="003A1B3D" w:rsidP="002411CA">
            <w:pPr>
              <w:spacing w:before="40" w:after="40" w:line="276" w:lineRule="auto"/>
              <w:jc w:val="center"/>
              <w:rPr>
                <w:rFonts w:ascii="Times New Roman" w:hAnsi="Times New Roman"/>
                <w:b/>
                <w:lang w:val="fr-FR"/>
              </w:rPr>
            </w:pPr>
            <w:r w:rsidRPr="00BA09EB">
              <w:rPr>
                <w:rFonts w:ascii="Times New Roman" w:hAnsi="Times New Roman"/>
                <w:b/>
                <w:lang w:val="fr-FR"/>
              </w:rPr>
              <w:t>Réalisation 2012</w:t>
            </w:r>
          </w:p>
        </w:tc>
        <w:tc>
          <w:tcPr>
            <w:tcW w:w="1701" w:type="dxa"/>
            <w:shd w:val="clear" w:color="auto" w:fill="BFBFBF"/>
          </w:tcPr>
          <w:p w:rsidR="00402595" w:rsidRPr="00BA09EB" w:rsidRDefault="003A1B3D" w:rsidP="002411CA">
            <w:pPr>
              <w:spacing w:before="40" w:after="40" w:line="276" w:lineRule="auto"/>
              <w:jc w:val="center"/>
              <w:rPr>
                <w:rFonts w:ascii="Times New Roman" w:hAnsi="Times New Roman"/>
                <w:b/>
                <w:lang w:val="fr-FR"/>
              </w:rPr>
            </w:pPr>
            <w:r w:rsidRPr="00BA09EB">
              <w:rPr>
                <w:rFonts w:ascii="Times New Roman" w:hAnsi="Times New Roman"/>
                <w:b/>
                <w:lang w:val="fr-FR"/>
              </w:rPr>
              <w:t xml:space="preserve">Réalisation </w:t>
            </w:r>
            <w:r w:rsidR="00D706DB" w:rsidRPr="00BA09EB">
              <w:rPr>
                <w:rFonts w:ascii="Times New Roman" w:hAnsi="Times New Roman"/>
                <w:b/>
                <w:lang w:val="fr-FR"/>
              </w:rPr>
              <w:t xml:space="preserve">au 30 juin </w:t>
            </w:r>
            <w:r w:rsidRPr="00BA09EB">
              <w:rPr>
                <w:rFonts w:ascii="Times New Roman" w:hAnsi="Times New Roman"/>
                <w:b/>
                <w:lang w:val="fr-FR"/>
              </w:rPr>
              <w:t>2013</w:t>
            </w:r>
          </w:p>
        </w:tc>
        <w:tc>
          <w:tcPr>
            <w:tcW w:w="992" w:type="dxa"/>
            <w:shd w:val="clear" w:color="auto" w:fill="BFBFBF"/>
          </w:tcPr>
          <w:p w:rsidR="00402595" w:rsidRPr="00BA09EB" w:rsidRDefault="003A1B3D" w:rsidP="002411CA">
            <w:pPr>
              <w:spacing w:before="40" w:after="40" w:line="276" w:lineRule="auto"/>
              <w:jc w:val="center"/>
              <w:rPr>
                <w:rFonts w:ascii="Times New Roman" w:hAnsi="Times New Roman"/>
                <w:b/>
                <w:lang w:val="fr-FR"/>
              </w:rPr>
            </w:pPr>
            <w:r w:rsidRPr="00BA09EB">
              <w:rPr>
                <w:rFonts w:ascii="Times New Roman" w:hAnsi="Times New Roman"/>
                <w:b/>
                <w:lang w:val="fr-FR"/>
              </w:rPr>
              <w:t>Cumul</w:t>
            </w:r>
          </w:p>
        </w:tc>
        <w:tc>
          <w:tcPr>
            <w:tcW w:w="1559" w:type="dxa"/>
            <w:shd w:val="clear" w:color="auto" w:fill="BFBFBF"/>
          </w:tcPr>
          <w:p w:rsidR="00402595" w:rsidRPr="00BA09EB" w:rsidRDefault="003A1B3D" w:rsidP="002411CA">
            <w:pPr>
              <w:spacing w:before="40" w:after="40" w:line="276" w:lineRule="auto"/>
              <w:jc w:val="center"/>
              <w:rPr>
                <w:rFonts w:ascii="Times New Roman" w:hAnsi="Times New Roman"/>
                <w:b/>
                <w:lang w:val="fr-FR"/>
              </w:rPr>
            </w:pPr>
            <w:r w:rsidRPr="00BA09EB">
              <w:rPr>
                <w:rFonts w:ascii="Times New Roman" w:hAnsi="Times New Roman"/>
                <w:b/>
                <w:lang w:val="fr-FR"/>
              </w:rPr>
              <w:t>Pourcentage</w:t>
            </w:r>
          </w:p>
        </w:tc>
      </w:tr>
      <w:tr w:rsidR="004E0CF1" w:rsidRPr="00BA09EB" w:rsidTr="00A22194">
        <w:tc>
          <w:tcPr>
            <w:tcW w:w="1951" w:type="dxa"/>
          </w:tcPr>
          <w:p w:rsidR="00402595" w:rsidRPr="00BA09EB" w:rsidRDefault="00E630C7" w:rsidP="002411CA">
            <w:pPr>
              <w:spacing w:before="40" w:after="40" w:line="276" w:lineRule="auto"/>
              <w:jc w:val="center"/>
              <w:rPr>
                <w:rFonts w:ascii="Times New Roman" w:hAnsi="Times New Roman"/>
                <w:lang w:val="fr-FR"/>
              </w:rPr>
            </w:pPr>
            <w:r w:rsidRPr="00BA09EB">
              <w:rPr>
                <w:rFonts w:ascii="Times New Roman" w:hAnsi="Times New Roman"/>
                <w:lang w:val="fr-FR"/>
              </w:rPr>
              <w:t>220</w:t>
            </w:r>
          </w:p>
        </w:tc>
        <w:tc>
          <w:tcPr>
            <w:tcW w:w="1418" w:type="dxa"/>
          </w:tcPr>
          <w:p w:rsidR="00402595" w:rsidRPr="00BA09EB" w:rsidRDefault="00D706DB" w:rsidP="002411CA">
            <w:pPr>
              <w:spacing w:before="40" w:after="40" w:line="276" w:lineRule="auto"/>
              <w:jc w:val="center"/>
              <w:rPr>
                <w:rFonts w:ascii="Times New Roman" w:hAnsi="Times New Roman"/>
                <w:lang w:val="fr-FR"/>
              </w:rPr>
            </w:pPr>
            <w:r w:rsidRPr="00BA09EB">
              <w:rPr>
                <w:rFonts w:ascii="Times New Roman" w:hAnsi="Times New Roman"/>
                <w:lang w:val="fr-FR"/>
              </w:rPr>
              <w:t>00</w:t>
            </w:r>
          </w:p>
        </w:tc>
        <w:tc>
          <w:tcPr>
            <w:tcW w:w="1417" w:type="dxa"/>
          </w:tcPr>
          <w:p w:rsidR="00402595" w:rsidRPr="00BA09EB" w:rsidRDefault="00D706DB" w:rsidP="002411CA">
            <w:pPr>
              <w:spacing w:before="40" w:after="40" w:line="276" w:lineRule="auto"/>
              <w:jc w:val="center"/>
              <w:rPr>
                <w:rFonts w:ascii="Times New Roman" w:hAnsi="Times New Roman"/>
                <w:lang w:val="fr-FR"/>
              </w:rPr>
            </w:pPr>
            <w:r w:rsidRPr="00BA09EB">
              <w:rPr>
                <w:rFonts w:ascii="Times New Roman" w:hAnsi="Times New Roman"/>
                <w:lang w:val="fr-FR"/>
              </w:rPr>
              <w:t>06</w:t>
            </w:r>
          </w:p>
        </w:tc>
        <w:tc>
          <w:tcPr>
            <w:tcW w:w="1418" w:type="dxa"/>
          </w:tcPr>
          <w:p w:rsidR="00402595" w:rsidRPr="00BA09EB" w:rsidRDefault="00D706DB" w:rsidP="002411CA">
            <w:pPr>
              <w:spacing w:before="40" w:after="40" w:line="276" w:lineRule="auto"/>
              <w:jc w:val="center"/>
              <w:rPr>
                <w:rFonts w:ascii="Times New Roman" w:hAnsi="Times New Roman"/>
                <w:lang w:val="fr-FR"/>
              </w:rPr>
            </w:pPr>
            <w:r w:rsidRPr="00BA09EB">
              <w:rPr>
                <w:rFonts w:ascii="Times New Roman" w:hAnsi="Times New Roman"/>
                <w:lang w:val="fr-FR"/>
              </w:rPr>
              <w:t>35</w:t>
            </w:r>
          </w:p>
        </w:tc>
        <w:tc>
          <w:tcPr>
            <w:tcW w:w="1701" w:type="dxa"/>
          </w:tcPr>
          <w:p w:rsidR="00402595" w:rsidRPr="00BA09EB" w:rsidRDefault="009363CC" w:rsidP="002411CA">
            <w:pPr>
              <w:spacing w:before="40" w:after="40" w:line="276" w:lineRule="auto"/>
              <w:jc w:val="center"/>
              <w:rPr>
                <w:rFonts w:ascii="Times New Roman" w:hAnsi="Times New Roman"/>
                <w:lang w:val="fr-FR"/>
              </w:rPr>
            </w:pPr>
            <w:r w:rsidRPr="00BA09EB">
              <w:rPr>
                <w:rFonts w:ascii="Times New Roman" w:hAnsi="Times New Roman"/>
                <w:lang w:val="fr-FR"/>
              </w:rPr>
              <w:t>34</w:t>
            </w:r>
          </w:p>
        </w:tc>
        <w:tc>
          <w:tcPr>
            <w:tcW w:w="992" w:type="dxa"/>
          </w:tcPr>
          <w:p w:rsidR="00402595" w:rsidRPr="00BA09EB" w:rsidRDefault="00EA30B2" w:rsidP="002411CA">
            <w:pPr>
              <w:spacing w:before="40" w:after="40" w:line="276" w:lineRule="auto"/>
              <w:jc w:val="center"/>
              <w:rPr>
                <w:rFonts w:ascii="Times New Roman" w:hAnsi="Times New Roman"/>
                <w:lang w:val="fr-FR"/>
              </w:rPr>
            </w:pPr>
            <w:r w:rsidRPr="00BA09EB">
              <w:rPr>
                <w:rFonts w:ascii="Times New Roman" w:hAnsi="Times New Roman"/>
                <w:lang w:val="fr-FR"/>
              </w:rPr>
              <w:t>75</w:t>
            </w:r>
          </w:p>
        </w:tc>
        <w:tc>
          <w:tcPr>
            <w:tcW w:w="1559" w:type="dxa"/>
          </w:tcPr>
          <w:p w:rsidR="00402595" w:rsidRPr="00BA09EB" w:rsidRDefault="00EA30B2" w:rsidP="002411CA">
            <w:pPr>
              <w:spacing w:before="40" w:after="40" w:line="276" w:lineRule="auto"/>
              <w:jc w:val="center"/>
              <w:rPr>
                <w:rFonts w:ascii="Times New Roman" w:hAnsi="Times New Roman"/>
                <w:lang w:val="fr-FR"/>
              </w:rPr>
            </w:pPr>
            <w:r w:rsidRPr="00BA09EB">
              <w:rPr>
                <w:rFonts w:ascii="Times New Roman" w:hAnsi="Times New Roman"/>
                <w:lang w:val="fr-FR"/>
              </w:rPr>
              <w:t>34,09%</w:t>
            </w:r>
          </w:p>
        </w:tc>
      </w:tr>
    </w:tbl>
    <w:p w:rsidR="007D4235" w:rsidRPr="003A7235" w:rsidRDefault="00B77BF5" w:rsidP="002411CA">
      <w:pPr>
        <w:spacing w:before="40" w:after="40" w:line="276" w:lineRule="auto"/>
        <w:ind w:left="-567"/>
        <w:rPr>
          <w:rFonts w:ascii="Times New Roman" w:hAnsi="Times New Roman"/>
          <w:b/>
          <w:lang w:val="fr-FR"/>
        </w:rPr>
      </w:pPr>
      <w:r w:rsidRPr="003A7235">
        <w:rPr>
          <w:rFonts w:ascii="Times New Roman" w:hAnsi="Times New Roman"/>
          <w:b/>
          <w:lang w:val="fr-FR"/>
        </w:rPr>
        <w:t>Source : A partir des rapports du PN-PTFM</w:t>
      </w:r>
    </w:p>
    <w:p w:rsidR="00B77BF5" w:rsidRPr="0047303D" w:rsidRDefault="00851B67"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rénovation/mise à niveau des anciennes PTFM accuse un retard important. En effet, le programme a déjà consommé près de 60% du temps imparti (exactement 58,33%) pour la présente phase alors qu’il n’a rénové que 34,09% d’anciennes PTFM soit une différence de 24,24 points. Traduit en termes temporels, cela signifie que le programme accuse un retard de 17 mois et demi dans la rénovation des  anciennes PTFM</w:t>
      </w:r>
      <w:r w:rsidR="00EB562B" w:rsidRPr="0047303D">
        <w:rPr>
          <w:rFonts w:ascii="Times New Roman" w:hAnsi="Times New Roman"/>
          <w:sz w:val="24"/>
          <w:szCs w:val="24"/>
          <w:lang w:val="fr-FR"/>
        </w:rPr>
        <w:t xml:space="preserve"> par rapport à son état d’avancement à mi-parcours</w:t>
      </w:r>
      <w:r w:rsidRPr="0047303D">
        <w:rPr>
          <w:rFonts w:ascii="Times New Roman" w:hAnsi="Times New Roman"/>
          <w:sz w:val="24"/>
          <w:szCs w:val="24"/>
          <w:lang w:val="fr-FR"/>
        </w:rPr>
        <w:t>. On peut remarquer que la rénovation des anciennes PTFM a mis du temps à démarrer (0 en 2010 et 06 en 2011) et que ce n’est qu’à partir de 2012 que le programme s’est véritablement att</w:t>
      </w:r>
      <w:r w:rsidR="00D06695" w:rsidRPr="0047303D">
        <w:rPr>
          <w:rFonts w:ascii="Times New Roman" w:hAnsi="Times New Roman"/>
          <w:sz w:val="24"/>
          <w:szCs w:val="24"/>
          <w:lang w:val="fr-FR"/>
        </w:rPr>
        <w:t>aqué</w:t>
      </w:r>
      <w:r w:rsidRPr="0047303D">
        <w:rPr>
          <w:rFonts w:ascii="Times New Roman" w:hAnsi="Times New Roman"/>
          <w:sz w:val="24"/>
          <w:szCs w:val="24"/>
          <w:lang w:val="fr-FR"/>
        </w:rPr>
        <w:t xml:space="preserve"> à ce</w:t>
      </w:r>
      <w:r w:rsidR="00D06695" w:rsidRPr="0047303D">
        <w:rPr>
          <w:rFonts w:ascii="Times New Roman" w:hAnsi="Times New Roman"/>
          <w:sz w:val="24"/>
          <w:szCs w:val="24"/>
          <w:lang w:val="fr-FR"/>
        </w:rPr>
        <w:t>tte question</w:t>
      </w:r>
      <w:r w:rsidRPr="0047303D">
        <w:rPr>
          <w:rFonts w:ascii="Times New Roman" w:hAnsi="Times New Roman"/>
          <w:sz w:val="24"/>
          <w:szCs w:val="24"/>
          <w:lang w:val="fr-FR"/>
        </w:rPr>
        <w:t xml:space="preserve">.  </w:t>
      </w:r>
    </w:p>
    <w:p w:rsidR="008B21B6" w:rsidRPr="0047303D" w:rsidRDefault="00DE56D3" w:rsidP="00ED614B">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4</w:t>
      </w:r>
      <w:r w:rsidR="00EC666C" w:rsidRPr="0047303D">
        <w:rPr>
          <w:rFonts w:ascii="Times New Roman" w:hAnsi="Times New Roman"/>
          <w:b/>
          <w:i/>
          <w:sz w:val="24"/>
          <w:szCs w:val="24"/>
          <w:lang w:val="fr-FR"/>
        </w:rPr>
        <w:t>.</w:t>
      </w:r>
      <w:r w:rsidR="006A4ACC" w:rsidRPr="0047303D">
        <w:rPr>
          <w:rFonts w:ascii="Times New Roman" w:hAnsi="Times New Roman"/>
          <w:b/>
          <w:i/>
          <w:sz w:val="24"/>
          <w:szCs w:val="24"/>
          <w:lang w:val="fr-FR"/>
        </w:rPr>
        <w:t>1</w:t>
      </w:r>
      <w:r w:rsidR="005B0307" w:rsidRPr="0047303D">
        <w:rPr>
          <w:rFonts w:ascii="Times New Roman" w:hAnsi="Times New Roman"/>
          <w:b/>
          <w:i/>
          <w:sz w:val="24"/>
          <w:szCs w:val="24"/>
          <w:lang w:val="fr-FR"/>
        </w:rPr>
        <w:t>.</w:t>
      </w:r>
      <w:r w:rsidR="000B58EA" w:rsidRPr="0047303D">
        <w:rPr>
          <w:rFonts w:ascii="Times New Roman" w:hAnsi="Times New Roman"/>
          <w:b/>
          <w:i/>
          <w:sz w:val="24"/>
          <w:szCs w:val="24"/>
          <w:lang w:val="fr-FR"/>
        </w:rPr>
        <w:t>8</w:t>
      </w:r>
      <w:r w:rsidR="006045A2" w:rsidRPr="0047303D">
        <w:rPr>
          <w:rFonts w:ascii="Times New Roman" w:hAnsi="Times New Roman"/>
          <w:b/>
          <w:i/>
          <w:sz w:val="24"/>
          <w:szCs w:val="24"/>
          <w:lang w:val="fr-FR"/>
        </w:rPr>
        <w:t>.4</w:t>
      </w:r>
      <w:r w:rsidR="00EC666C" w:rsidRPr="0047303D">
        <w:rPr>
          <w:rFonts w:ascii="Times New Roman" w:hAnsi="Times New Roman"/>
          <w:b/>
          <w:i/>
          <w:sz w:val="24"/>
          <w:szCs w:val="24"/>
          <w:lang w:val="fr-FR"/>
        </w:rPr>
        <w:t xml:space="preserve"> </w:t>
      </w:r>
      <w:r w:rsidR="008B21B6" w:rsidRPr="0047303D">
        <w:rPr>
          <w:rFonts w:ascii="Times New Roman" w:hAnsi="Times New Roman"/>
          <w:b/>
          <w:i/>
          <w:sz w:val="24"/>
          <w:szCs w:val="24"/>
          <w:lang w:val="fr-FR"/>
        </w:rPr>
        <w:t>Satisfaction des bénéficiaires</w:t>
      </w:r>
    </w:p>
    <w:p w:rsidR="00E93D19" w:rsidRDefault="00E93D19"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lastRenderedPageBreak/>
        <w:t xml:space="preserve">Un dernier élément qui permet d’apprécier l’efficacité du programme est la satisfaction des bénéficiaires par rapport aux PTFM qui leur sont accordées. La mission s’est intéressée à cette question lors de l’enquête menée auprès des membres </w:t>
      </w:r>
      <w:r w:rsidR="00FA0E81" w:rsidRPr="0047303D">
        <w:rPr>
          <w:rFonts w:ascii="Times New Roman" w:hAnsi="Times New Roman"/>
          <w:sz w:val="24"/>
          <w:szCs w:val="24"/>
          <w:lang w:val="fr-FR"/>
        </w:rPr>
        <w:t xml:space="preserve">de </w:t>
      </w:r>
      <w:r w:rsidRPr="0047303D">
        <w:rPr>
          <w:rFonts w:ascii="Times New Roman" w:hAnsi="Times New Roman"/>
          <w:sz w:val="24"/>
          <w:szCs w:val="24"/>
          <w:lang w:val="fr-FR"/>
        </w:rPr>
        <w:t xml:space="preserve">groupements et des populations des localités bénéficiaires. Les résultats sont donnés par le tableau ci-dessous.  </w:t>
      </w:r>
    </w:p>
    <w:p w:rsidR="0077422B" w:rsidRDefault="0077422B" w:rsidP="002411CA">
      <w:pPr>
        <w:spacing w:before="40" w:after="40" w:line="276" w:lineRule="auto"/>
        <w:ind w:left="-567"/>
        <w:rPr>
          <w:rFonts w:ascii="Times New Roman" w:hAnsi="Times New Roman"/>
          <w:sz w:val="24"/>
          <w:szCs w:val="24"/>
          <w:lang w:val="fr-FR"/>
        </w:rPr>
      </w:pPr>
    </w:p>
    <w:p w:rsidR="0077422B" w:rsidRDefault="0077422B" w:rsidP="002411CA">
      <w:pPr>
        <w:spacing w:before="40" w:after="40" w:line="276" w:lineRule="auto"/>
        <w:ind w:left="-567"/>
        <w:rPr>
          <w:rFonts w:ascii="Times New Roman" w:hAnsi="Times New Roman"/>
          <w:sz w:val="24"/>
          <w:szCs w:val="24"/>
          <w:lang w:val="fr-FR"/>
        </w:rPr>
      </w:pPr>
    </w:p>
    <w:p w:rsidR="0077422B" w:rsidRPr="0047303D" w:rsidRDefault="0077422B" w:rsidP="002411CA">
      <w:pPr>
        <w:spacing w:before="40" w:after="40" w:line="276" w:lineRule="auto"/>
        <w:ind w:left="-567"/>
        <w:rPr>
          <w:rFonts w:ascii="Times New Roman" w:hAnsi="Times New Roman"/>
          <w:sz w:val="24"/>
          <w:szCs w:val="24"/>
          <w:lang w:val="fr-FR"/>
        </w:rPr>
      </w:pPr>
    </w:p>
    <w:p w:rsidR="0010067D" w:rsidRPr="0047303D" w:rsidRDefault="00867D3A" w:rsidP="00ED614B">
      <w:pPr>
        <w:pStyle w:val="Listetableau"/>
        <w:spacing w:before="120" w:after="40" w:line="276" w:lineRule="auto"/>
        <w:rPr>
          <w:szCs w:val="24"/>
        </w:rPr>
      </w:pPr>
      <w:bookmarkStart w:id="168" w:name="_Toc383080474"/>
      <w:bookmarkStart w:id="169" w:name="_Toc387634744"/>
      <w:r w:rsidRPr="0047303D">
        <w:rPr>
          <w:szCs w:val="24"/>
        </w:rPr>
        <w:t>Tableau n° 2</w:t>
      </w:r>
      <w:r w:rsidR="000D6690">
        <w:rPr>
          <w:szCs w:val="24"/>
        </w:rPr>
        <w:t>2</w:t>
      </w:r>
      <w:r w:rsidR="0010067D" w:rsidRPr="0047303D">
        <w:rPr>
          <w:szCs w:val="24"/>
        </w:rPr>
        <w:t> : Taux de satisfaction des bénéficiaires</w:t>
      </w:r>
      <w:bookmarkEnd w:id="168"/>
      <w:bookmarkEnd w:id="169"/>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0"/>
        <w:gridCol w:w="1700"/>
        <w:gridCol w:w="1730"/>
        <w:gridCol w:w="1559"/>
        <w:gridCol w:w="1560"/>
        <w:gridCol w:w="1496"/>
      </w:tblGrid>
      <w:tr w:rsidR="0010067D" w:rsidRPr="00BA09EB" w:rsidTr="000C6A4F">
        <w:tc>
          <w:tcPr>
            <w:tcW w:w="1701" w:type="dxa"/>
            <w:shd w:val="clear" w:color="auto" w:fill="BFBFBF"/>
          </w:tcPr>
          <w:p w:rsidR="0010067D" w:rsidRPr="00BA09EB" w:rsidRDefault="0010067D" w:rsidP="002411CA">
            <w:pPr>
              <w:spacing w:before="40" w:after="40" w:line="276" w:lineRule="auto"/>
              <w:jc w:val="left"/>
              <w:rPr>
                <w:rFonts w:ascii="Times New Roman" w:hAnsi="Times New Roman"/>
                <w:lang w:val="fr-FR"/>
              </w:rPr>
            </w:pPr>
            <w:r w:rsidRPr="00BA09EB">
              <w:rPr>
                <w:rFonts w:ascii="Times New Roman" w:hAnsi="Times New Roman"/>
                <w:lang w:val="fr-FR"/>
              </w:rPr>
              <w:t>Niveau de satisfaction</w:t>
            </w:r>
          </w:p>
        </w:tc>
        <w:tc>
          <w:tcPr>
            <w:tcW w:w="1701" w:type="dxa"/>
            <w:shd w:val="clear" w:color="auto" w:fill="BFBFBF"/>
          </w:tcPr>
          <w:p w:rsidR="0010067D" w:rsidRPr="00BA09EB" w:rsidRDefault="0010067D" w:rsidP="002411CA">
            <w:pPr>
              <w:spacing w:before="40" w:after="40" w:line="276" w:lineRule="auto"/>
              <w:jc w:val="center"/>
              <w:rPr>
                <w:rFonts w:ascii="Times New Roman" w:hAnsi="Times New Roman"/>
                <w:lang w:val="fr-FR"/>
              </w:rPr>
            </w:pPr>
            <w:r w:rsidRPr="00BA09EB">
              <w:rPr>
                <w:rFonts w:ascii="Times New Roman" w:hAnsi="Times New Roman"/>
                <w:lang w:val="fr-FR"/>
              </w:rPr>
              <w:t>Très grande satisfaction</w:t>
            </w:r>
          </w:p>
        </w:tc>
        <w:tc>
          <w:tcPr>
            <w:tcW w:w="1730" w:type="dxa"/>
            <w:shd w:val="clear" w:color="auto" w:fill="BFBFBF"/>
          </w:tcPr>
          <w:p w:rsidR="0010067D" w:rsidRPr="00BA09EB" w:rsidRDefault="0010067D" w:rsidP="002411CA">
            <w:pPr>
              <w:spacing w:before="40" w:after="40" w:line="276" w:lineRule="auto"/>
              <w:jc w:val="center"/>
              <w:rPr>
                <w:rFonts w:ascii="Times New Roman" w:hAnsi="Times New Roman"/>
                <w:lang w:val="fr-FR"/>
              </w:rPr>
            </w:pPr>
            <w:r w:rsidRPr="00BA09EB">
              <w:rPr>
                <w:rFonts w:ascii="Times New Roman" w:hAnsi="Times New Roman"/>
                <w:lang w:val="fr-FR"/>
              </w:rPr>
              <w:t>Grande satisfaction</w:t>
            </w:r>
          </w:p>
        </w:tc>
        <w:tc>
          <w:tcPr>
            <w:tcW w:w="1559" w:type="dxa"/>
            <w:shd w:val="clear" w:color="auto" w:fill="BFBFBF"/>
          </w:tcPr>
          <w:p w:rsidR="0010067D" w:rsidRPr="00BA09EB" w:rsidRDefault="0010067D" w:rsidP="002411CA">
            <w:pPr>
              <w:spacing w:before="40" w:after="40" w:line="276" w:lineRule="auto"/>
              <w:jc w:val="center"/>
              <w:rPr>
                <w:rFonts w:ascii="Times New Roman" w:hAnsi="Times New Roman"/>
                <w:lang w:val="fr-FR"/>
              </w:rPr>
            </w:pPr>
            <w:r w:rsidRPr="00BA09EB">
              <w:rPr>
                <w:rFonts w:ascii="Times New Roman" w:hAnsi="Times New Roman"/>
                <w:lang w:val="fr-FR"/>
              </w:rPr>
              <w:t xml:space="preserve">Satisfaction moyenne </w:t>
            </w:r>
          </w:p>
        </w:tc>
        <w:tc>
          <w:tcPr>
            <w:tcW w:w="1560" w:type="dxa"/>
            <w:shd w:val="clear" w:color="auto" w:fill="BFBFBF"/>
          </w:tcPr>
          <w:p w:rsidR="0010067D" w:rsidRPr="00BA09EB" w:rsidRDefault="0010067D" w:rsidP="002411CA">
            <w:pPr>
              <w:spacing w:before="40" w:after="40" w:line="276" w:lineRule="auto"/>
              <w:jc w:val="center"/>
              <w:rPr>
                <w:rFonts w:ascii="Times New Roman" w:hAnsi="Times New Roman"/>
                <w:lang w:val="fr-FR"/>
              </w:rPr>
            </w:pPr>
            <w:r w:rsidRPr="00BA09EB">
              <w:rPr>
                <w:rFonts w:ascii="Times New Roman" w:hAnsi="Times New Roman"/>
                <w:lang w:val="fr-FR"/>
              </w:rPr>
              <w:t xml:space="preserve">Satisfaction faible </w:t>
            </w:r>
          </w:p>
        </w:tc>
        <w:tc>
          <w:tcPr>
            <w:tcW w:w="1496" w:type="dxa"/>
            <w:shd w:val="clear" w:color="auto" w:fill="BFBFBF"/>
          </w:tcPr>
          <w:p w:rsidR="0010067D" w:rsidRPr="00BA09EB" w:rsidRDefault="0010067D" w:rsidP="002411CA">
            <w:pPr>
              <w:spacing w:before="40" w:after="40" w:line="276" w:lineRule="auto"/>
              <w:jc w:val="center"/>
              <w:rPr>
                <w:rFonts w:ascii="Times New Roman" w:hAnsi="Times New Roman"/>
                <w:lang w:val="fr-FR"/>
              </w:rPr>
            </w:pPr>
            <w:r w:rsidRPr="00BA09EB">
              <w:rPr>
                <w:rFonts w:ascii="Times New Roman" w:hAnsi="Times New Roman"/>
                <w:lang w:val="fr-FR"/>
              </w:rPr>
              <w:t xml:space="preserve">Totale </w:t>
            </w:r>
          </w:p>
        </w:tc>
      </w:tr>
      <w:tr w:rsidR="0010067D" w:rsidRPr="00BA09EB" w:rsidTr="000C6A4F">
        <w:tc>
          <w:tcPr>
            <w:tcW w:w="1701" w:type="dxa"/>
          </w:tcPr>
          <w:p w:rsidR="0010067D" w:rsidRPr="00BA09EB" w:rsidRDefault="0010067D" w:rsidP="002411CA">
            <w:pPr>
              <w:spacing w:before="40" w:after="40" w:line="276" w:lineRule="auto"/>
              <w:jc w:val="left"/>
              <w:rPr>
                <w:rFonts w:ascii="Times New Roman" w:hAnsi="Times New Roman"/>
                <w:lang w:val="fr-FR"/>
              </w:rPr>
            </w:pPr>
            <w:r w:rsidRPr="00BA09EB">
              <w:rPr>
                <w:rFonts w:ascii="Times New Roman" w:hAnsi="Times New Roman"/>
                <w:lang w:val="fr-FR"/>
              </w:rPr>
              <w:t xml:space="preserve">Nombre </w:t>
            </w:r>
          </w:p>
        </w:tc>
        <w:tc>
          <w:tcPr>
            <w:tcW w:w="1701" w:type="dxa"/>
          </w:tcPr>
          <w:p w:rsidR="0010067D" w:rsidRPr="00BA09EB" w:rsidRDefault="0010067D" w:rsidP="002411CA">
            <w:pPr>
              <w:spacing w:before="40" w:after="40" w:line="276" w:lineRule="auto"/>
              <w:jc w:val="center"/>
              <w:rPr>
                <w:rFonts w:ascii="Times New Roman" w:hAnsi="Times New Roman"/>
                <w:lang w:val="fr-FR"/>
              </w:rPr>
            </w:pPr>
            <w:r w:rsidRPr="00BA09EB">
              <w:rPr>
                <w:rFonts w:ascii="Times New Roman" w:hAnsi="Times New Roman"/>
                <w:lang w:val="fr-FR"/>
              </w:rPr>
              <w:t>20</w:t>
            </w:r>
          </w:p>
        </w:tc>
        <w:tc>
          <w:tcPr>
            <w:tcW w:w="1730" w:type="dxa"/>
          </w:tcPr>
          <w:p w:rsidR="0010067D" w:rsidRPr="00BA09EB" w:rsidRDefault="0010067D" w:rsidP="002411CA">
            <w:pPr>
              <w:spacing w:before="40" w:after="40" w:line="276" w:lineRule="auto"/>
              <w:jc w:val="center"/>
              <w:rPr>
                <w:rFonts w:ascii="Times New Roman" w:hAnsi="Times New Roman"/>
                <w:lang w:val="fr-FR"/>
              </w:rPr>
            </w:pPr>
            <w:r w:rsidRPr="00BA09EB">
              <w:rPr>
                <w:rFonts w:ascii="Times New Roman" w:hAnsi="Times New Roman"/>
                <w:lang w:val="fr-FR"/>
              </w:rPr>
              <w:t>37</w:t>
            </w:r>
          </w:p>
        </w:tc>
        <w:tc>
          <w:tcPr>
            <w:tcW w:w="1559" w:type="dxa"/>
          </w:tcPr>
          <w:p w:rsidR="0010067D" w:rsidRPr="00BA09EB" w:rsidRDefault="0010067D" w:rsidP="002411CA">
            <w:pPr>
              <w:spacing w:before="40" w:after="40" w:line="276" w:lineRule="auto"/>
              <w:jc w:val="center"/>
              <w:rPr>
                <w:rFonts w:ascii="Times New Roman" w:hAnsi="Times New Roman"/>
                <w:lang w:val="fr-FR"/>
              </w:rPr>
            </w:pPr>
            <w:r w:rsidRPr="00BA09EB">
              <w:rPr>
                <w:rFonts w:ascii="Times New Roman" w:hAnsi="Times New Roman"/>
                <w:lang w:val="fr-FR"/>
              </w:rPr>
              <w:t>08</w:t>
            </w:r>
          </w:p>
        </w:tc>
        <w:tc>
          <w:tcPr>
            <w:tcW w:w="1560" w:type="dxa"/>
          </w:tcPr>
          <w:p w:rsidR="0010067D" w:rsidRPr="00BA09EB" w:rsidRDefault="0010067D" w:rsidP="002411CA">
            <w:pPr>
              <w:spacing w:before="40" w:after="40" w:line="276" w:lineRule="auto"/>
              <w:jc w:val="center"/>
              <w:rPr>
                <w:rFonts w:ascii="Times New Roman" w:hAnsi="Times New Roman"/>
                <w:lang w:val="fr-FR"/>
              </w:rPr>
            </w:pPr>
            <w:r w:rsidRPr="00BA09EB">
              <w:rPr>
                <w:rFonts w:ascii="Times New Roman" w:hAnsi="Times New Roman"/>
                <w:lang w:val="fr-FR"/>
              </w:rPr>
              <w:t>05</w:t>
            </w:r>
          </w:p>
        </w:tc>
        <w:tc>
          <w:tcPr>
            <w:tcW w:w="1496" w:type="dxa"/>
          </w:tcPr>
          <w:p w:rsidR="0010067D" w:rsidRPr="00BA09EB" w:rsidRDefault="0010067D" w:rsidP="002411CA">
            <w:pPr>
              <w:spacing w:before="40" w:after="40" w:line="276" w:lineRule="auto"/>
              <w:jc w:val="center"/>
              <w:rPr>
                <w:rFonts w:ascii="Times New Roman" w:hAnsi="Times New Roman"/>
                <w:lang w:val="fr-FR"/>
              </w:rPr>
            </w:pPr>
            <w:r w:rsidRPr="00BA09EB">
              <w:rPr>
                <w:rFonts w:ascii="Times New Roman" w:hAnsi="Times New Roman"/>
                <w:lang w:val="fr-FR"/>
              </w:rPr>
              <w:t>70</w:t>
            </w:r>
          </w:p>
        </w:tc>
      </w:tr>
      <w:tr w:rsidR="0010067D" w:rsidRPr="00BA09EB" w:rsidTr="000C6A4F">
        <w:tc>
          <w:tcPr>
            <w:tcW w:w="1701" w:type="dxa"/>
          </w:tcPr>
          <w:p w:rsidR="0010067D" w:rsidRPr="00BA09EB" w:rsidRDefault="0010067D" w:rsidP="002411CA">
            <w:pPr>
              <w:spacing w:before="40" w:after="40" w:line="276" w:lineRule="auto"/>
              <w:jc w:val="left"/>
              <w:rPr>
                <w:rFonts w:ascii="Times New Roman" w:hAnsi="Times New Roman"/>
                <w:lang w:val="fr-FR"/>
              </w:rPr>
            </w:pPr>
            <w:r w:rsidRPr="00BA09EB">
              <w:rPr>
                <w:rFonts w:ascii="Times New Roman" w:hAnsi="Times New Roman"/>
                <w:lang w:val="fr-FR"/>
              </w:rPr>
              <w:t xml:space="preserve">Pourcentage </w:t>
            </w:r>
          </w:p>
        </w:tc>
        <w:tc>
          <w:tcPr>
            <w:tcW w:w="1701" w:type="dxa"/>
          </w:tcPr>
          <w:p w:rsidR="0010067D" w:rsidRPr="00BA09EB" w:rsidRDefault="0010067D" w:rsidP="002411CA">
            <w:pPr>
              <w:spacing w:before="40" w:after="40" w:line="276" w:lineRule="auto"/>
              <w:jc w:val="center"/>
              <w:rPr>
                <w:rFonts w:ascii="Times New Roman" w:hAnsi="Times New Roman"/>
                <w:lang w:val="fr-FR"/>
              </w:rPr>
            </w:pPr>
            <w:r w:rsidRPr="00BA09EB">
              <w:rPr>
                <w:rFonts w:ascii="Times New Roman" w:hAnsi="Times New Roman"/>
                <w:lang w:val="fr-FR"/>
              </w:rPr>
              <w:t>28,57%</w:t>
            </w:r>
          </w:p>
        </w:tc>
        <w:tc>
          <w:tcPr>
            <w:tcW w:w="1730" w:type="dxa"/>
          </w:tcPr>
          <w:p w:rsidR="0010067D" w:rsidRPr="00BA09EB" w:rsidRDefault="0010067D" w:rsidP="002411CA">
            <w:pPr>
              <w:spacing w:before="40" w:after="40" w:line="276" w:lineRule="auto"/>
              <w:jc w:val="center"/>
              <w:rPr>
                <w:rFonts w:ascii="Times New Roman" w:hAnsi="Times New Roman"/>
                <w:lang w:val="fr-FR"/>
              </w:rPr>
            </w:pPr>
            <w:r w:rsidRPr="00BA09EB">
              <w:rPr>
                <w:rFonts w:ascii="Times New Roman" w:hAnsi="Times New Roman"/>
                <w:lang w:val="fr-FR"/>
              </w:rPr>
              <w:t>52,86%</w:t>
            </w:r>
          </w:p>
        </w:tc>
        <w:tc>
          <w:tcPr>
            <w:tcW w:w="1559" w:type="dxa"/>
          </w:tcPr>
          <w:p w:rsidR="0010067D" w:rsidRPr="00BA09EB" w:rsidRDefault="0010067D" w:rsidP="002411CA">
            <w:pPr>
              <w:spacing w:before="40" w:after="40" w:line="276" w:lineRule="auto"/>
              <w:jc w:val="center"/>
              <w:rPr>
                <w:rFonts w:ascii="Times New Roman" w:hAnsi="Times New Roman"/>
                <w:lang w:val="fr-FR"/>
              </w:rPr>
            </w:pPr>
            <w:r w:rsidRPr="00BA09EB">
              <w:rPr>
                <w:rFonts w:ascii="Times New Roman" w:hAnsi="Times New Roman"/>
                <w:lang w:val="fr-FR"/>
              </w:rPr>
              <w:t>11,43%</w:t>
            </w:r>
          </w:p>
        </w:tc>
        <w:tc>
          <w:tcPr>
            <w:tcW w:w="1560" w:type="dxa"/>
          </w:tcPr>
          <w:p w:rsidR="0010067D" w:rsidRPr="00BA09EB" w:rsidRDefault="0010067D" w:rsidP="002411CA">
            <w:pPr>
              <w:spacing w:before="40" w:after="40" w:line="276" w:lineRule="auto"/>
              <w:jc w:val="center"/>
              <w:rPr>
                <w:rFonts w:ascii="Times New Roman" w:hAnsi="Times New Roman"/>
                <w:lang w:val="fr-FR"/>
              </w:rPr>
            </w:pPr>
            <w:r w:rsidRPr="00BA09EB">
              <w:rPr>
                <w:rFonts w:ascii="Times New Roman" w:hAnsi="Times New Roman"/>
                <w:lang w:val="fr-FR"/>
              </w:rPr>
              <w:t>7,14%</w:t>
            </w:r>
          </w:p>
        </w:tc>
        <w:tc>
          <w:tcPr>
            <w:tcW w:w="1496" w:type="dxa"/>
          </w:tcPr>
          <w:p w:rsidR="0010067D" w:rsidRPr="00BA09EB" w:rsidRDefault="00B00CB5" w:rsidP="002411CA">
            <w:pPr>
              <w:spacing w:before="40" w:after="40" w:line="276" w:lineRule="auto"/>
              <w:jc w:val="center"/>
              <w:rPr>
                <w:rFonts w:ascii="Times New Roman" w:hAnsi="Times New Roman"/>
              </w:rPr>
            </w:pPr>
            <w:r w:rsidRPr="00BA09EB">
              <w:rPr>
                <w:rFonts w:ascii="Times New Roman" w:hAnsi="Times New Roman"/>
              </w:rPr>
              <w:t>100%</w:t>
            </w:r>
          </w:p>
        </w:tc>
      </w:tr>
    </w:tbl>
    <w:p w:rsidR="0010067D" w:rsidRPr="003A7235" w:rsidRDefault="0010067D" w:rsidP="002411CA">
      <w:pPr>
        <w:spacing w:before="40" w:after="40" w:line="276" w:lineRule="auto"/>
        <w:rPr>
          <w:rFonts w:ascii="Times New Roman" w:hAnsi="Times New Roman"/>
          <w:b/>
          <w:lang w:val="fr-FR"/>
        </w:rPr>
      </w:pPr>
      <w:r w:rsidRPr="003A7235">
        <w:rPr>
          <w:rFonts w:ascii="Times New Roman" w:hAnsi="Times New Roman"/>
          <w:b/>
          <w:lang w:val="fr-FR"/>
        </w:rPr>
        <w:t>Source : Enquête terrain novembre/décembre 2013</w:t>
      </w:r>
    </w:p>
    <w:p w:rsidR="0010067D" w:rsidRPr="0047303D" w:rsidRDefault="0010067D"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Selon les ré</w:t>
      </w:r>
      <w:r w:rsidR="00193982" w:rsidRPr="0047303D">
        <w:rPr>
          <w:rFonts w:ascii="Times New Roman" w:hAnsi="Times New Roman"/>
          <w:sz w:val="24"/>
          <w:szCs w:val="24"/>
          <w:lang w:val="fr-FR"/>
        </w:rPr>
        <w:t xml:space="preserve">sultats de l’enquête, la </w:t>
      </w:r>
      <w:r w:rsidRPr="0047303D">
        <w:rPr>
          <w:rFonts w:ascii="Times New Roman" w:hAnsi="Times New Roman"/>
          <w:sz w:val="24"/>
          <w:szCs w:val="24"/>
          <w:lang w:val="fr-FR"/>
        </w:rPr>
        <w:t xml:space="preserve">très grande majorité (81,43%) des </w:t>
      </w:r>
      <w:r w:rsidR="00B51F87" w:rsidRPr="0047303D">
        <w:rPr>
          <w:rFonts w:ascii="Times New Roman" w:hAnsi="Times New Roman"/>
          <w:sz w:val="24"/>
          <w:szCs w:val="24"/>
          <w:lang w:val="fr-FR"/>
        </w:rPr>
        <w:t xml:space="preserve">membres des </w:t>
      </w:r>
      <w:r w:rsidR="00193982" w:rsidRPr="0047303D">
        <w:rPr>
          <w:rFonts w:ascii="Times New Roman" w:hAnsi="Times New Roman"/>
          <w:sz w:val="24"/>
          <w:szCs w:val="24"/>
          <w:lang w:val="fr-FR"/>
        </w:rPr>
        <w:t>org</w:t>
      </w:r>
      <w:r w:rsidR="00FB23FC">
        <w:rPr>
          <w:rFonts w:ascii="Times New Roman" w:hAnsi="Times New Roman"/>
          <w:sz w:val="24"/>
          <w:szCs w:val="24"/>
          <w:lang w:val="fr-FR"/>
        </w:rPr>
        <w:t>a</w:t>
      </w:r>
      <w:r w:rsidR="00193982" w:rsidRPr="0047303D">
        <w:rPr>
          <w:rFonts w:ascii="Times New Roman" w:hAnsi="Times New Roman"/>
          <w:sz w:val="24"/>
          <w:szCs w:val="24"/>
          <w:lang w:val="fr-FR"/>
        </w:rPr>
        <w:t>nisations</w:t>
      </w:r>
      <w:r w:rsidR="00B51F87" w:rsidRPr="0047303D">
        <w:rPr>
          <w:rFonts w:ascii="Times New Roman" w:hAnsi="Times New Roman"/>
          <w:sz w:val="24"/>
          <w:szCs w:val="24"/>
          <w:lang w:val="fr-FR"/>
        </w:rPr>
        <w:t xml:space="preserve"> et des </w:t>
      </w:r>
      <w:r w:rsidRPr="0047303D">
        <w:rPr>
          <w:rFonts w:ascii="Times New Roman" w:hAnsi="Times New Roman"/>
          <w:sz w:val="24"/>
          <w:szCs w:val="24"/>
          <w:lang w:val="fr-FR"/>
        </w:rPr>
        <w:t xml:space="preserve">populations des localités bénéficiaires de PTFM  </w:t>
      </w:r>
      <w:r w:rsidR="00193982" w:rsidRPr="0047303D">
        <w:rPr>
          <w:rFonts w:ascii="Times New Roman" w:hAnsi="Times New Roman"/>
          <w:sz w:val="24"/>
          <w:szCs w:val="24"/>
          <w:lang w:val="fr-FR"/>
        </w:rPr>
        <w:t xml:space="preserve">rencontrés </w:t>
      </w:r>
      <w:r w:rsidRPr="0047303D">
        <w:rPr>
          <w:rFonts w:ascii="Times New Roman" w:hAnsi="Times New Roman"/>
          <w:sz w:val="24"/>
          <w:szCs w:val="24"/>
          <w:lang w:val="fr-FR"/>
        </w:rPr>
        <w:t xml:space="preserve">éprouvent une grande </w:t>
      </w:r>
      <w:r w:rsidR="00193982" w:rsidRPr="0047303D">
        <w:rPr>
          <w:rFonts w:ascii="Times New Roman" w:hAnsi="Times New Roman"/>
          <w:sz w:val="24"/>
          <w:szCs w:val="24"/>
          <w:lang w:val="fr-FR"/>
        </w:rPr>
        <w:t>ou u</w:t>
      </w:r>
      <w:r w:rsidRPr="0047303D">
        <w:rPr>
          <w:rFonts w:ascii="Times New Roman" w:hAnsi="Times New Roman"/>
          <w:sz w:val="24"/>
          <w:szCs w:val="24"/>
          <w:lang w:val="fr-FR"/>
        </w:rPr>
        <w:t xml:space="preserve">ne très grande satisfaction par rapport aux PTFM reçues.  Ce qui peut être interprété comme la preuve que les PTFM ont apporté une réponse efficace à leurs besoins.  </w:t>
      </w:r>
    </w:p>
    <w:p w:rsidR="002411CA" w:rsidRPr="0047303D" w:rsidRDefault="002411CA" w:rsidP="002411CA">
      <w:pPr>
        <w:spacing w:before="40" w:after="40" w:line="276" w:lineRule="auto"/>
        <w:rPr>
          <w:rFonts w:ascii="Times New Roman" w:hAnsi="Times New Roman"/>
          <w:b/>
          <w:i/>
          <w:sz w:val="24"/>
          <w:szCs w:val="24"/>
          <w:lang w:val="fr-FR"/>
        </w:rPr>
      </w:pPr>
    </w:p>
    <w:p w:rsidR="00CF7DC1" w:rsidRPr="0047303D" w:rsidRDefault="00DE56D3" w:rsidP="002411CA">
      <w:pPr>
        <w:spacing w:before="40" w:after="40" w:line="276" w:lineRule="auto"/>
        <w:rPr>
          <w:rFonts w:ascii="Times New Roman" w:hAnsi="Times New Roman"/>
          <w:b/>
          <w:i/>
          <w:sz w:val="24"/>
          <w:szCs w:val="24"/>
          <w:lang w:val="fr-FR"/>
        </w:rPr>
      </w:pPr>
      <w:r w:rsidRPr="0047303D">
        <w:rPr>
          <w:rFonts w:ascii="Times New Roman" w:hAnsi="Times New Roman"/>
          <w:b/>
          <w:i/>
          <w:sz w:val="24"/>
          <w:szCs w:val="24"/>
          <w:lang w:val="fr-FR"/>
        </w:rPr>
        <w:t>4</w:t>
      </w:r>
      <w:r w:rsidR="00AF1819" w:rsidRPr="0047303D">
        <w:rPr>
          <w:rFonts w:ascii="Times New Roman" w:hAnsi="Times New Roman"/>
          <w:b/>
          <w:i/>
          <w:sz w:val="24"/>
          <w:szCs w:val="24"/>
          <w:lang w:val="fr-FR"/>
        </w:rPr>
        <w:t>.</w:t>
      </w:r>
      <w:r w:rsidR="006A4ACC" w:rsidRPr="0047303D">
        <w:rPr>
          <w:rFonts w:ascii="Times New Roman" w:hAnsi="Times New Roman"/>
          <w:b/>
          <w:i/>
          <w:sz w:val="24"/>
          <w:szCs w:val="24"/>
          <w:lang w:val="fr-FR"/>
        </w:rPr>
        <w:t>1</w:t>
      </w:r>
      <w:r w:rsidR="005B0307" w:rsidRPr="0047303D">
        <w:rPr>
          <w:rFonts w:ascii="Times New Roman" w:hAnsi="Times New Roman"/>
          <w:b/>
          <w:i/>
          <w:sz w:val="24"/>
          <w:szCs w:val="24"/>
          <w:lang w:val="fr-FR"/>
        </w:rPr>
        <w:t>.</w:t>
      </w:r>
      <w:r w:rsidR="000B58EA" w:rsidRPr="0047303D">
        <w:rPr>
          <w:rFonts w:ascii="Times New Roman" w:hAnsi="Times New Roman"/>
          <w:b/>
          <w:i/>
          <w:sz w:val="24"/>
          <w:szCs w:val="24"/>
          <w:lang w:val="fr-FR"/>
        </w:rPr>
        <w:t>8</w:t>
      </w:r>
      <w:r w:rsidR="007A12D1" w:rsidRPr="0047303D">
        <w:rPr>
          <w:rFonts w:ascii="Times New Roman" w:hAnsi="Times New Roman"/>
          <w:b/>
          <w:i/>
          <w:sz w:val="24"/>
          <w:szCs w:val="24"/>
          <w:lang w:val="fr-FR"/>
        </w:rPr>
        <w:t>.</w:t>
      </w:r>
      <w:r w:rsidR="006045A2" w:rsidRPr="0047303D">
        <w:rPr>
          <w:rFonts w:ascii="Times New Roman" w:hAnsi="Times New Roman"/>
          <w:b/>
          <w:i/>
          <w:sz w:val="24"/>
          <w:szCs w:val="24"/>
          <w:lang w:val="fr-FR"/>
        </w:rPr>
        <w:t>5</w:t>
      </w:r>
      <w:r w:rsidR="002F36BD" w:rsidRPr="0047303D">
        <w:rPr>
          <w:rFonts w:ascii="Times New Roman" w:hAnsi="Times New Roman"/>
          <w:b/>
          <w:i/>
          <w:sz w:val="24"/>
          <w:szCs w:val="24"/>
          <w:lang w:val="fr-FR"/>
        </w:rPr>
        <w:t xml:space="preserve"> </w:t>
      </w:r>
      <w:r w:rsidR="00CF7DC1" w:rsidRPr="0047303D">
        <w:rPr>
          <w:rFonts w:ascii="Times New Roman" w:hAnsi="Times New Roman"/>
          <w:b/>
          <w:i/>
          <w:sz w:val="24"/>
          <w:szCs w:val="24"/>
          <w:lang w:val="fr-FR"/>
        </w:rPr>
        <w:t>Au niveau du décaissement</w:t>
      </w:r>
    </w:p>
    <w:p w:rsidR="00A22194" w:rsidRPr="0047303D" w:rsidRDefault="00AD023D" w:rsidP="002411CA">
      <w:p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 tableau ci-dessous présente la situation du décaissement à la date du 30 juin 2013.</w:t>
      </w:r>
    </w:p>
    <w:p w:rsidR="007472E7" w:rsidRDefault="007472E7" w:rsidP="002411CA">
      <w:pPr>
        <w:spacing w:before="40" w:after="40" w:line="276" w:lineRule="auto"/>
        <w:rPr>
          <w:rFonts w:ascii="Times New Roman" w:hAnsi="Times New Roman"/>
          <w:sz w:val="24"/>
          <w:szCs w:val="24"/>
          <w:lang w:val="fr-FR"/>
        </w:rPr>
      </w:pPr>
    </w:p>
    <w:p w:rsidR="008607BD" w:rsidRPr="0047303D" w:rsidRDefault="008607BD" w:rsidP="002411CA">
      <w:pPr>
        <w:pStyle w:val="Listetableau"/>
        <w:spacing w:before="40" w:after="40" w:line="276" w:lineRule="auto"/>
        <w:rPr>
          <w:szCs w:val="24"/>
        </w:rPr>
      </w:pPr>
      <w:bookmarkStart w:id="170" w:name="_Toc383080475"/>
      <w:bookmarkStart w:id="171" w:name="_Toc387634745"/>
      <w:r w:rsidRPr="0047303D">
        <w:rPr>
          <w:szCs w:val="24"/>
        </w:rPr>
        <w:t>Tableau </w:t>
      </w:r>
      <w:r w:rsidR="00867D3A" w:rsidRPr="0047303D">
        <w:rPr>
          <w:szCs w:val="24"/>
        </w:rPr>
        <w:t>n° 2</w:t>
      </w:r>
      <w:r w:rsidR="000D6690">
        <w:rPr>
          <w:szCs w:val="24"/>
        </w:rPr>
        <w:t>3</w:t>
      </w:r>
      <w:r w:rsidRPr="0047303D">
        <w:rPr>
          <w:szCs w:val="24"/>
        </w:rPr>
        <w:t xml:space="preserve"> : Décaissement cumulé par partenaire technique et financier</w:t>
      </w:r>
      <w:r w:rsidR="00EB562B" w:rsidRPr="0047303D">
        <w:rPr>
          <w:szCs w:val="24"/>
        </w:rPr>
        <w:t xml:space="preserve"> (en FCFA)</w:t>
      </w:r>
      <w:bookmarkEnd w:id="170"/>
      <w:bookmarkEnd w:id="171"/>
    </w:p>
    <w:tbl>
      <w:tblPr>
        <w:tblW w:w="1134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559"/>
        <w:gridCol w:w="1560"/>
        <w:gridCol w:w="1559"/>
        <w:gridCol w:w="1559"/>
        <w:gridCol w:w="1134"/>
        <w:gridCol w:w="1134"/>
        <w:gridCol w:w="1276"/>
      </w:tblGrid>
      <w:tr w:rsidR="008607BD" w:rsidRPr="00BA09EB" w:rsidTr="00BA09EB">
        <w:tc>
          <w:tcPr>
            <w:tcW w:w="1560" w:type="dxa"/>
            <w:shd w:val="clear" w:color="auto" w:fill="D9D9D9"/>
          </w:tcPr>
          <w:p w:rsidR="008607BD" w:rsidRPr="00BA09EB" w:rsidRDefault="008607BD" w:rsidP="00BA09EB">
            <w:pPr>
              <w:spacing w:after="0" w:line="276" w:lineRule="auto"/>
              <w:rPr>
                <w:rFonts w:ascii="Times New Roman" w:hAnsi="Times New Roman"/>
                <w:b/>
                <w:lang w:val="fr-FR"/>
              </w:rPr>
            </w:pPr>
            <w:r w:rsidRPr="00BA09EB">
              <w:rPr>
                <w:rFonts w:ascii="Times New Roman" w:hAnsi="Times New Roman"/>
                <w:b/>
                <w:lang w:val="fr-FR"/>
              </w:rPr>
              <w:t xml:space="preserve">Libellé </w:t>
            </w:r>
          </w:p>
        </w:tc>
        <w:tc>
          <w:tcPr>
            <w:tcW w:w="1559" w:type="dxa"/>
            <w:shd w:val="clear" w:color="auto" w:fill="D9D9D9"/>
          </w:tcPr>
          <w:p w:rsidR="008607BD" w:rsidRPr="00BA09EB" w:rsidRDefault="008607BD" w:rsidP="00BA09EB">
            <w:pPr>
              <w:spacing w:after="0" w:line="276" w:lineRule="auto"/>
              <w:jc w:val="center"/>
              <w:rPr>
                <w:rFonts w:ascii="Times New Roman" w:hAnsi="Times New Roman"/>
                <w:b/>
                <w:lang w:val="fr-FR"/>
              </w:rPr>
            </w:pPr>
            <w:r w:rsidRPr="00BA09EB">
              <w:rPr>
                <w:rFonts w:ascii="Times New Roman" w:hAnsi="Times New Roman"/>
                <w:b/>
                <w:lang w:val="fr-FR"/>
              </w:rPr>
              <w:t>Prévision PRODOC</w:t>
            </w:r>
          </w:p>
        </w:tc>
        <w:tc>
          <w:tcPr>
            <w:tcW w:w="1560" w:type="dxa"/>
            <w:shd w:val="clear" w:color="auto" w:fill="D9D9D9"/>
          </w:tcPr>
          <w:p w:rsidR="008607BD" w:rsidRPr="00BA09EB" w:rsidRDefault="008607BD" w:rsidP="00BA09EB">
            <w:pPr>
              <w:spacing w:after="0" w:line="276" w:lineRule="auto"/>
              <w:jc w:val="center"/>
              <w:rPr>
                <w:rFonts w:ascii="Times New Roman" w:hAnsi="Times New Roman"/>
                <w:b/>
                <w:lang w:val="fr-FR"/>
              </w:rPr>
            </w:pPr>
            <w:r w:rsidRPr="00BA09EB">
              <w:rPr>
                <w:rFonts w:ascii="Times New Roman" w:hAnsi="Times New Roman"/>
                <w:b/>
                <w:lang w:val="fr-FR"/>
              </w:rPr>
              <w:t>Décaissement</w:t>
            </w:r>
          </w:p>
          <w:p w:rsidR="008607BD" w:rsidRPr="00BA09EB" w:rsidRDefault="008607BD" w:rsidP="00BA09EB">
            <w:pPr>
              <w:spacing w:after="0" w:line="276" w:lineRule="auto"/>
              <w:jc w:val="center"/>
              <w:rPr>
                <w:rFonts w:ascii="Times New Roman" w:hAnsi="Times New Roman"/>
                <w:b/>
                <w:lang w:val="fr-FR"/>
              </w:rPr>
            </w:pPr>
            <w:r w:rsidRPr="00BA09EB">
              <w:rPr>
                <w:rFonts w:ascii="Times New Roman" w:hAnsi="Times New Roman"/>
                <w:b/>
                <w:lang w:val="fr-FR"/>
              </w:rPr>
              <w:t>2010</w:t>
            </w:r>
          </w:p>
        </w:tc>
        <w:tc>
          <w:tcPr>
            <w:tcW w:w="1559" w:type="dxa"/>
            <w:shd w:val="clear" w:color="auto" w:fill="D9D9D9"/>
          </w:tcPr>
          <w:p w:rsidR="008607BD" w:rsidRPr="00BA09EB" w:rsidRDefault="008607BD" w:rsidP="00BA09EB">
            <w:pPr>
              <w:spacing w:after="0" w:line="276" w:lineRule="auto"/>
              <w:jc w:val="center"/>
              <w:rPr>
                <w:rFonts w:ascii="Times New Roman" w:hAnsi="Times New Roman"/>
                <w:b/>
                <w:lang w:val="fr-FR"/>
              </w:rPr>
            </w:pPr>
            <w:r w:rsidRPr="00BA09EB">
              <w:rPr>
                <w:rFonts w:ascii="Times New Roman" w:hAnsi="Times New Roman"/>
                <w:b/>
                <w:lang w:val="fr-FR"/>
              </w:rPr>
              <w:t>Décaissement</w:t>
            </w:r>
          </w:p>
          <w:p w:rsidR="008607BD" w:rsidRPr="00BA09EB" w:rsidRDefault="008607BD" w:rsidP="00BA09EB">
            <w:pPr>
              <w:spacing w:after="0" w:line="276" w:lineRule="auto"/>
              <w:jc w:val="center"/>
              <w:rPr>
                <w:rFonts w:ascii="Times New Roman" w:hAnsi="Times New Roman"/>
                <w:b/>
                <w:lang w:val="fr-FR"/>
              </w:rPr>
            </w:pPr>
            <w:r w:rsidRPr="00BA09EB">
              <w:rPr>
                <w:rFonts w:ascii="Times New Roman" w:hAnsi="Times New Roman"/>
                <w:b/>
                <w:lang w:val="fr-FR"/>
              </w:rPr>
              <w:t>2011</w:t>
            </w:r>
          </w:p>
        </w:tc>
        <w:tc>
          <w:tcPr>
            <w:tcW w:w="1559" w:type="dxa"/>
            <w:shd w:val="clear" w:color="auto" w:fill="D9D9D9"/>
          </w:tcPr>
          <w:p w:rsidR="008607BD" w:rsidRPr="00BA09EB" w:rsidRDefault="008607BD" w:rsidP="00BA09EB">
            <w:pPr>
              <w:spacing w:after="0" w:line="276" w:lineRule="auto"/>
              <w:jc w:val="center"/>
              <w:rPr>
                <w:rFonts w:ascii="Times New Roman" w:hAnsi="Times New Roman"/>
                <w:b/>
                <w:lang w:val="fr-FR"/>
              </w:rPr>
            </w:pPr>
            <w:r w:rsidRPr="00BA09EB">
              <w:rPr>
                <w:rFonts w:ascii="Times New Roman" w:hAnsi="Times New Roman"/>
                <w:b/>
                <w:lang w:val="fr-FR"/>
              </w:rPr>
              <w:t>Décaissement</w:t>
            </w:r>
          </w:p>
          <w:p w:rsidR="008607BD" w:rsidRPr="00BA09EB" w:rsidRDefault="008607BD" w:rsidP="00BA09EB">
            <w:pPr>
              <w:spacing w:after="0" w:line="276" w:lineRule="auto"/>
              <w:jc w:val="center"/>
              <w:rPr>
                <w:rFonts w:ascii="Times New Roman" w:hAnsi="Times New Roman"/>
                <w:b/>
                <w:lang w:val="fr-FR"/>
              </w:rPr>
            </w:pPr>
            <w:r w:rsidRPr="00BA09EB">
              <w:rPr>
                <w:rFonts w:ascii="Times New Roman" w:hAnsi="Times New Roman"/>
                <w:b/>
                <w:lang w:val="fr-FR"/>
              </w:rPr>
              <w:t>2012</w:t>
            </w:r>
          </w:p>
        </w:tc>
        <w:tc>
          <w:tcPr>
            <w:tcW w:w="1134" w:type="dxa"/>
            <w:shd w:val="clear" w:color="auto" w:fill="D9D9D9"/>
          </w:tcPr>
          <w:p w:rsidR="008607BD" w:rsidRPr="00BA09EB" w:rsidRDefault="008607BD" w:rsidP="00BA09EB">
            <w:pPr>
              <w:spacing w:after="0" w:line="276" w:lineRule="auto"/>
              <w:jc w:val="center"/>
              <w:rPr>
                <w:rFonts w:ascii="Times New Roman" w:hAnsi="Times New Roman"/>
                <w:b/>
                <w:lang w:val="fr-FR"/>
              </w:rPr>
            </w:pPr>
            <w:r w:rsidRPr="00BA09EB">
              <w:rPr>
                <w:rFonts w:ascii="Times New Roman" w:hAnsi="Times New Roman"/>
                <w:b/>
                <w:lang w:val="fr-FR"/>
              </w:rPr>
              <w:t>Décaissement</w:t>
            </w:r>
          </w:p>
          <w:p w:rsidR="008607BD" w:rsidRPr="00BA09EB" w:rsidRDefault="00AF7873" w:rsidP="00BA09EB">
            <w:pPr>
              <w:spacing w:after="0" w:line="276" w:lineRule="auto"/>
              <w:jc w:val="center"/>
              <w:rPr>
                <w:rFonts w:ascii="Times New Roman" w:hAnsi="Times New Roman"/>
                <w:b/>
                <w:lang w:val="fr-FR"/>
              </w:rPr>
            </w:pPr>
            <w:r w:rsidRPr="00BA09EB">
              <w:rPr>
                <w:rFonts w:ascii="Times New Roman" w:hAnsi="Times New Roman"/>
                <w:b/>
                <w:lang w:val="fr-FR"/>
              </w:rPr>
              <w:t>2013 (</w:t>
            </w:r>
            <w:r w:rsidR="00804466" w:rsidRPr="00BA09EB">
              <w:rPr>
                <w:rFonts w:ascii="Times New Roman" w:hAnsi="Times New Roman"/>
                <w:b/>
                <w:lang w:val="fr-FR"/>
              </w:rPr>
              <w:t>au 30 juin</w:t>
            </w:r>
            <w:r w:rsidRPr="00BA09EB">
              <w:rPr>
                <w:rFonts w:ascii="Times New Roman" w:hAnsi="Times New Roman"/>
                <w:b/>
                <w:lang w:val="fr-FR"/>
              </w:rPr>
              <w:t>)</w:t>
            </w:r>
            <w:r w:rsidR="00804466" w:rsidRPr="00BA09EB">
              <w:rPr>
                <w:rFonts w:ascii="Times New Roman" w:hAnsi="Times New Roman"/>
                <w:b/>
                <w:lang w:val="fr-FR"/>
              </w:rPr>
              <w:t xml:space="preserve"> </w:t>
            </w:r>
          </w:p>
        </w:tc>
        <w:tc>
          <w:tcPr>
            <w:tcW w:w="1134" w:type="dxa"/>
            <w:shd w:val="clear" w:color="auto" w:fill="D9D9D9"/>
          </w:tcPr>
          <w:p w:rsidR="008607BD" w:rsidRPr="00BA09EB" w:rsidRDefault="008607BD" w:rsidP="00BA09EB">
            <w:pPr>
              <w:spacing w:after="0" w:line="276" w:lineRule="auto"/>
              <w:jc w:val="center"/>
              <w:rPr>
                <w:rFonts w:ascii="Times New Roman" w:hAnsi="Times New Roman"/>
                <w:b/>
                <w:lang w:val="fr-FR"/>
              </w:rPr>
            </w:pPr>
            <w:r w:rsidRPr="00BA09EB">
              <w:rPr>
                <w:rFonts w:ascii="Times New Roman" w:hAnsi="Times New Roman"/>
                <w:b/>
                <w:lang w:val="fr-FR"/>
              </w:rPr>
              <w:t>Cumul</w:t>
            </w:r>
          </w:p>
        </w:tc>
        <w:tc>
          <w:tcPr>
            <w:tcW w:w="1276" w:type="dxa"/>
            <w:shd w:val="clear" w:color="auto" w:fill="D9D9D9"/>
          </w:tcPr>
          <w:p w:rsidR="008607BD" w:rsidRPr="00BA09EB" w:rsidRDefault="008607BD" w:rsidP="00BA09EB">
            <w:pPr>
              <w:spacing w:after="0" w:line="276" w:lineRule="auto"/>
              <w:jc w:val="center"/>
              <w:rPr>
                <w:rFonts w:ascii="Times New Roman" w:hAnsi="Times New Roman"/>
                <w:b/>
                <w:lang w:val="fr-FR"/>
              </w:rPr>
            </w:pPr>
            <w:r w:rsidRPr="00BA09EB">
              <w:rPr>
                <w:rFonts w:ascii="Times New Roman" w:hAnsi="Times New Roman"/>
                <w:b/>
                <w:lang w:val="fr-FR"/>
              </w:rPr>
              <w:t>Taux de décaissement</w:t>
            </w:r>
          </w:p>
        </w:tc>
      </w:tr>
      <w:tr w:rsidR="008607BD" w:rsidRPr="00BA09EB" w:rsidTr="00BA09EB">
        <w:tc>
          <w:tcPr>
            <w:tcW w:w="1560" w:type="dxa"/>
          </w:tcPr>
          <w:p w:rsidR="008607BD" w:rsidRPr="00BA09EB" w:rsidRDefault="008607BD" w:rsidP="00BA09EB">
            <w:pPr>
              <w:spacing w:after="0" w:line="276" w:lineRule="auto"/>
              <w:rPr>
                <w:rFonts w:ascii="Times New Roman" w:hAnsi="Times New Roman"/>
                <w:lang w:val="fr-FR"/>
              </w:rPr>
            </w:pPr>
            <w:r w:rsidRPr="00BA09EB">
              <w:rPr>
                <w:rFonts w:ascii="Times New Roman" w:hAnsi="Times New Roman"/>
                <w:lang w:val="fr-FR"/>
              </w:rPr>
              <w:t>Etat du Burkina Faso</w:t>
            </w:r>
          </w:p>
        </w:tc>
        <w:tc>
          <w:tcPr>
            <w:tcW w:w="1559"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3 419 312 000</w:t>
            </w:r>
          </w:p>
        </w:tc>
        <w:tc>
          <w:tcPr>
            <w:tcW w:w="1560"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304 350 000</w:t>
            </w:r>
          </w:p>
        </w:tc>
        <w:tc>
          <w:tcPr>
            <w:tcW w:w="1559"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504 588 172</w:t>
            </w:r>
          </w:p>
        </w:tc>
        <w:tc>
          <w:tcPr>
            <w:tcW w:w="1559"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646 614 900</w:t>
            </w:r>
          </w:p>
        </w:tc>
        <w:tc>
          <w:tcPr>
            <w:tcW w:w="1134" w:type="dxa"/>
          </w:tcPr>
          <w:p w:rsidR="008607BD" w:rsidRPr="00BA09EB" w:rsidRDefault="001111AB" w:rsidP="00BA09EB">
            <w:pPr>
              <w:spacing w:after="0" w:line="276" w:lineRule="auto"/>
              <w:jc w:val="center"/>
              <w:rPr>
                <w:rFonts w:ascii="Times New Roman" w:hAnsi="Times New Roman"/>
                <w:lang w:val="fr-FR"/>
              </w:rPr>
            </w:pPr>
            <w:r w:rsidRPr="00BA09EB">
              <w:rPr>
                <w:rFonts w:ascii="Times New Roman" w:hAnsi="Times New Roman"/>
                <w:lang w:val="fr-FR"/>
              </w:rPr>
              <w:t>366 006 134</w:t>
            </w:r>
          </w:p>
        </w:tc>
        <w:tc>
          <w:tcPr>
            <w:tcW w:w="1134"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1 </w:t>
            </w:r>
            <w:r w:rsidR="00261112" w:rsidRPr="00BA09EB">
              <w:rPr>
                <w:rFonts w:ascii="Times New Roman" w:hAnsi="Times New Roman"/>
                <w:lang w:val="fr-FR"/>
              </w:rPr>
              <w:t>821</w:t>
            </w:r>
            <w:r w:rsidR="003F453D" w:rsidRPr="00BA09EB">
              <w:rPr>
                <w:rFonts w:ascii="Times New Roman" w:hAnsi="Times New Roman"/>
                <w:lang w:val="fr-FR"/>
              </w:rPr>
              <w:t> 559</w:t>
            </w:r>
            <w:r w:rsidRPr="00BA09EB">
              <w:rPr>
                <w:rFonts w:ascii="Times New Roman" w:hAnsi="Times New Roman"/>
                <w:lang w:val="fr-FR"/>
              </w:rPr>
              <w:t xml:space="preserve"> </w:t>
            </w:r>
            <w:r w:rsidR="003F453D" w:rsidRPr="00BA09EB">
              <w:rPr>
                <w:rFonts w:ascii="Times New Roman" w:hAnsi="Times New Roman"/>
                <w:lang w:val="fr-FR"/>
              </w:rPr>
              <w:t>206</w:t>
            </w:r>
          </w:p>
        </w:tc>
        <w:tc>
          <w:tcPr>
            <w:tcW w:w="1276" w:type="dxa"/>
          </w:tcPr>
          <w:p w:rsidR="008607BD" w:rsidRPr="00BA09EB" w:rsidRDefault="00165B7F" w:rsidP="00BA09EB">
            <w:pPr>
              <w:spacing w:after="0" w:line="276" w:lineRule="auto"/>
              <w:jc w:val="center"/>
              <w:rPr>
                <w:rFonts w:ascii="Times New Roman" w:hAnsi="Times New Roman"/>
                <w:lang w:val="fr-FR"/>
              </w:rPr>
            </w:pPr>
            <w:r w:rsidRPr="00BA09EB">
              <w:rPr>
                <w:rFonts w:ascii="Times New Roman" w:hAnsi="Times New Roman"/>
                <w:lang w:val="fr-FR"/>
              </w:rPr>
              <w:t>53,</w:t>
            </w:r>
            <w:r w:rsidR="00596284" w:rsidRPr="00BA09EB">
              <w:rPr>
                <w:rFonts w:ascii="Times New Roman" w:hAnsi="Times New Roman"/>
                <w:lang w:val="fr-FR"/>
              </w:rPr>
              <w:t>27</w:t>
            </w:r>
            <w:r w:rsidR="008607BD" w:rsidRPr="00BA09EB">
              <w:rPr>
                <w:rFonts w:ascii="Times New Roman" w:hAnsi="Times New Roman"/>
                <w:lang w:val="fr-FR"/>
              </w:rPr>
              <w:t>%</w:t>
            </w:r>
          </w:p>
        </w:tc>
      </w:tr>
      <w:tr w:rsidR="008607BD" w:rsidRPr="00BA09EB" w:rsidTr="00BA09EB">
        <w:tc>
          <w:tcPr>
            <w:tcW w:w="1560" w:type="dxa"/>
          </w:tcPr>
          <w:p w:rsidR="008607BD" w:rsidRPr="00BA09EB" w:rsidRDefault="008607BD" w:rsidP="00BA09EB">
            <w:pPr>
              <w:spacing w:after="0" w:line="276" w:lineRule="auto"/>
              <w:rPr>
                <w:rFonts w:ascii="Times New Roman" w:hAnsi="Times New Roman"/>
                <w:lang w:val="fr-FR"/>
              </w:rPr>
            </w:pPr>
            <w:r w:rsidRPr="00BA09EB">
              <w:rPr>
                <w:rFonts w:ascii="Times New Roman" w:hAnsi="Times New Roman"/>
                <w:lang w:val="fr-FR"/>
              </w:rPr>
              <w:t>PNUD</w:t>
            </w:r>
          </w:p>
        </w:tc>
        <w:tc>
          <w:tcPr>
            <w:tcW w:w="1559"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307 287 000</w:t>
            </w:r>
          </w:p>
        </w:tc>
        <w:tc>
          <w:tcPr>
            <w:tcW w:w="1560" w:type="dxa"/>
          </w:tcPr>
          <w:p w:rsidR="008607BD" w:rsidRPr="00BA09EB" w:rsidRDefault="00020899" w:rsidP="00BA09EB">
            <w:pPr>
              <w:spacing w:after="0" w:line="276" w:lineRule="auto"/>
              <w:jc w:val="center"/>
              <w:rPr>
                <w:rFonts w:ascii="Times New Roman" w:hAnsi="Times New Roman"/>
                <w:lang w:val="fr-FR"/>
              </w:rPr>
            </w:pPr>
            <w:r w:rsidRPr="00BA09EB">
              <w:rPr>
                <w:rFonts w:ascii="Times New Roman" w:hAnsi="Times New Roman"/>
                <w:lang w:val="fr-FR"/>
              </w:rPr>
              <w:t>80</w:t>
            </w:r>
            <w:r w:rsidR="008607BD" w:rsidRPr="00BA09EB">
              <w:rPr>
                <w:rFonts w:ascii="Times New Roman" w:hAnsi="Times New Roman"/>
                <w:lang w:val="fr-FR"/>
              </w:rPr>
              <w:t> </w:t>
            </w:r>
            <w:r w:rsidRPr="00BA09EB">
              <w:rPr>
                <w:rFonts w:ascii="Times New Roman" w:hAnsi="Times New Roman"/>
                <w:lang w:val="fr-FR"/>
              </w:rPr>
              <w:t>664</w:t>
            </w:r>
            <w:r w:rsidR="008607BD" w:rsidRPr="00BA09EB">
              <w:rPr>
                <w:rFonts w:ascii="Times New Roman" w:hAnsi="Times New Roman"/>
                <w:lang w:val="fr-FR"/>
              </w:rPr>
              <w:t xml:space="preserve"> </w:t>
            </w:r>
            <w:r w:rsidRPr="00BA09EB">
              <w:rPr>
                <w:rFonts w:ascii="Times New Roman" w:hAnsi="Times New Roman"/>
                <w:lang w:val="fr-FR"/>
              </w:rPr>
              <w:t>696</w:t>
            </w:r>
          </w:p>
        </w:tc>
        <w:tc>
          <w:tcPr>
            <w:tcW w:w="1559"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43 215 000</w:t>
            </w:r>
          </w:p>
        </w:tc>
        <w:tc>
          <w:tcPr>
            <w:tcW w:w="1559"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w:t>
            </w:r>
          </w:p>
        </w:tc>
        <w:tc>
          <w:tcPr>
            <w:tcW w:w="1134" w:type="dxa"/>
          </w:tcPr>
          <w:p w:rsidR="008607BD" w:rsidRPr="00BA09EB" w:rsidRDefault="001111AB" w:rsidP="00BA09EB">
            <w:pPr>
              <w:spacing w:after="0" w:line="276" w:lineRule="auto"/>
              <w:jc w:val="center"/>
              <w:rPr>
                <w:rFonts w:ascii="Times New Roman" w:hAnsi="Times New Roman"/>
                <w:lang w:val="fr-FR"/>
              </w:rPr>
            </w:pPr>
            <w:r w:rsidRPr="00BA09EB">
              <w:rPr>
                <w:rFonts w:ascii="Times New Roman" w:hAnsi="Times New Roman"/>
                <w:lang w:val="fr-FR"/>
              </w:rPr>
              <w:t>42 998 150</w:t>
            </w:r>
          </w:p>
        </w:tc>
        <w:tc>
          <w:tcPr>
            <w:tcW w:w="1134" w:type="dxa"/>
          </w:tcPr>
          <w:p w:rsidR="008607BD" w:rsidRPr="00BA09EB" w:rsidRDefault="003F453D" w:rsidP="00BA09EB">
            <w:pPr>
              <w:spacing w:after="0" w:line="276" w:lineRule="auto"/>
              <w:jc w:val="center"/>
              <w:rPr>
                <w:rFonts w:ascii="Times New Roman" w:hAnsi="Times New Roman"/>
                <w:lang w:val="fr-FR"/>
              </w:rPr>
            </w:pPr>
            <w:r w:rsidRPr="00BA09EB">
              <w:rPr>
                <w:rFonts w:ascii="Times New Roman" w:hAnsi="Times New Roman"/>
                <w:lang w:val="fr-FR"/>
              </w:rPr>
              <w:t>1</w:t>
            </w:r>
            <w:r w:rsidR="00596284" w:rsidRPr="00BA09EB">
              <w:rPr>
                <w:rFonts w:ascii="Times New Roman" w:hAnsi="Times New Roman"/>
                <w:lang w:val="fr-FR"/>
              </w:rPr>
              <w:t>6</w:t>
            </w:r>
            <w:r w:rsidRPr="00BA09EB">
              <w:rPr>
                <w:rFonts w:ascii="Times New Roman" w:hAnsi="Times New Roman"/>
                <w:lang w:val="fr-FR"/>
              </w:rPr>
              <w:t>6 </w:t>
            </w:r>
            <w:r w:rsidR="00596284" w:rsidRPr="00BA09EB">
              <w:rPr>
                <w:rFonts w:ascii="Times New Roman" w:hAnsi="Times New Roman"/>
                <w:lang w:val="fr-FR"/>
              </w:rPr>
              <w:t>877</w:t>
            </w:r>
            <w:r w:rsidR="008607BD" w:rsidRPr="00BA09EB">
              <w:rPr>
                <w:rFonts w:ascii="Times New Roman" w:hAnsi="Times New Roman"/>
                <w:lang w:val="fr-FR"/>
              </w:rPr>
              <w:t xml:space="preserve"> </w:t>
            </w:r>
            <w:r w:rsidR="00596284" w:rsidRPr="00BA09EB">
              <w:rPr>
                <w:rFonts w:ascii="Times New Roman" w:hAnsi="Times New Roman"/>
                <w:lang w:val="fr-FR"/>
              </w:rPr>
              <w:t>846</w:t>
            </w:r>
          </w:p>
        </w:tc>
        <w:tc>
          <w:tcPr>
            <w:tcW w:w="1276" w:type="dxa"/>
          </w:tcPr>
          <w:p w:rsidR="008607BD" w:rsidRPr="00BA09EB" w:rsidRDefault="00596284" w:rsidP="00BA09EB">
            <w:pPr>
              <w:spacing w:after="0" w:line="276" w:lineRule="auto"/>
              <w:jc w:val="center"/>
              <w:rPr>
                <w:rFonts w:ascii="Times New Roman" w:hAnsi="Times New Roman"/>
                <w:lang w:val="fr-FR"/>
              </w:rPr>
            </w:pPr>
            <w:r w:rsidRPr="00BA09EB">
              <w:rPr>
                <w:rFonts w:ascii="Times New Roman" w:hAnsi="Times New Roman"/>
                <w:lang w:val="fr-FR"/>
              </w:rPr>
              <w:t>5</w:t>
            </w:r>
            <w:r w:rsidR="00BF329A" w:rsidRPr="00BA09EB">
              <w:rPr>
                <w:rFonts w:ascii="Times New Roman" w:hAnsi="Times New Roman"/>
                <w:lang w:val="fr-FR"/>
              </w:rPr>
              <w:t>4</w:t>
            </w:r>
            <w:r w:rsidR="008607BD" w:rsidRPr="00BA09EB">
              <w:rPr>
                <w:rFonts w:ascii="Times New Roman" w:hAnsi="Times New Roman"/>
                <w:lang w:val="fr-FR"/>
              </w:rPr>
              <w:t>,</w:t>
            </w:r>
            <w:r w:rsidR="00BF329A" w:rsidRPr="00BA09EB">
              <w:rPr>
                <w:rFonts w:ascii="Times New Roman" w:hAnsi="Times New Roman"/>
                <w:lang w:val="fr-FR"/>
              </w:rPr>
              <w:t>3</w:t>
            </w:r>
            <w:r w:rsidR="008607BD" w:rsidRPr="00BA09EB">
              <w:rPr>
                <w:rFonts w:ascii="Times New Roman" w:hAnsi="Times New Roman"/>
                <w:lang w:val="fr-FR"/>
              </w:rPr>
              <w:t>%</w:t>
            </w:r>
          </w:p>
        </w:tc>
      </w:tr>
      <w:tr w:rsidR="008607BD" w:rsidRPr="00BA09EB" w:rsidTr="00BA09EB">
        <w:tc>
          <w:tcPr>
            <w:tcW w:w="1560" w:type="dxa"/>
          </w:tcPr>
          <w:p w:rsidR="008607BD" w:rsidRPr="00BA09EB" w:rsidRDefault="008607BD" w:rsidP="00BA09EB">
            <w:pPr>
              <w:spacing w:after="0" w:line="276" w:lineRule="auto"/>
              <w:rPr>
                <w:rFonts w:ascii="Times New Roman" w:hAnsi="Times New Roman"/>
                <w:lang w:val="fr-FR"/>
              </w:rPr>
            </w:pPr>
            <w:r w:rsidRPr="00BA09EB">
              <w:rPr>
                <w:rFonts w:ascii="Times New Roman" w:hAnsi="Times New Roman"/>
                <w:lang w:val="fr-FR"/>
              </w:rPr>
              <w:t>Coopération luxembourgeoise via PNUD</w:t>
            </w:r>
          </w:p>
        </w:tc>
        <w:tc>
          <w:tcPr>
            <w:tcW w:w="1559"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1 967 868 000</w:t>
            </w:r>
          </w:p>
        </w:tc>
        <w:tc>
          <w:tcPr>
            <w:tcW w:w="1560"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134 026 143</w:t>
            </w:r>
          </w:p>
        </w:tc>
        <w:tc>
          <w:tcPr>
            <w:tcW w:w="1559"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300 926 523</w:t>
            </w:r>
          </w:p>
        </w:tc>
        <w:tc>
          <w:tcPr>
            <w:tcW w:w="1559"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w:t>
            </w:r>
          </w:p>
        </w:tc>
        <w:tc>
          <w:tcPr>
            <w:tcW w:w="1134" w:type="dxa"/>
          </w:tcPr>
          <w:p w:rsidR="008607BD" w:rsidRPr="00BA09EB" w:rsidRDefault="001111AB" w:rsidP="00BA09EB">
            <w:pPr>
              <w:spacing w:after="0" w:line="276" w:lineRule="auto"/>
              <w:jc w:val="center"/>
              <w:rPr>
                <w:rFonts w:ascii="Times New Roman" w:hAnsi="Times New Roman"/>
                <w:lang w:val="fr-FR"/>
              </w:rPr>
            </w:pPr>
            <w:r w:rsidRPr="00BA09EB">
              <w:rPr>
                <w:rFonts w:ascii="Times New Roman" w:hAnsi="Times New Roman"/>
                <w:lang w:val="fr-FR"/>
              </w:rPr>
              <w:t>625 443 040</w:t>
            </w:r>
          </w:p>
        </w:tc>
        <w:tc>
          <w:tcPr>
            <w:tcW w:w="1134" w:type="dxa"/>
          </w:tcPr>
          <w:p w:rsidR="008607BD" w:rsidRPr="00BA09EB" w:rsidRDefault="00EB19DA" w:rsidP="00BA09EB">
            <w:pPr>
              <w:spacing w:after="0" w:line="276" w:lineRule="auto"/>
              <w:jc w:val="center"/>
              <w:rPr>
                <w:rFonts w:ascii="Times New Roman" w:hAnsi="Times New Roman"/>
                <w:lang w:val="fr-FR"/>
              </w:rPr>
            </w:pPr>
            <w:r w:rsidRPr="00BA09EB">
              <w:rPr>
                <w:rFonts w:ascii="Times New Roman" w:hAnsi="Times New Roman"/>
                <w:lang w:val="fr-FR"/>
              </w:rPr>
              <w:t xml:space="preserve">1 060 </w:t>
            </w:r>
            <w:r w:rsidR="008607BD" w:rsidRPr="00BA09EB">
              <w:rPr>
                <w:rFonts w:ascii="Times New Roman" w:hAnsi="Times New Roman"/>
                <w:lang w:val="fr-FR"/>
              </w:rPr>
              <w:t> </w:t>
            </w:r>
            <w:r w:rsidRPr="00BA09EB">
              <w:rPr>
                <w:rFonts w:ascii="Times New Roman" w:hAnsi="Times New Roman"/>
                <w:lang w:val="fr-FR"/>
              </w:rPr>
              <w:t>3</w:t>
            </w:r>
            <w:r w:rsidR="008607BD" w:rsidRPr="00BA09EB">
              <w:rPr>
                <w:rFonts w:ascii="Times New Roman" w:hAnsi="Times New Roman"/>
                <w:lang w:val="fr-FR"/>
              </w:rPr>
              <w:t xml:space="preserve">95 </w:t>
            </w:r>
            <w:r w:rsidRPr="00BA09EB">
              <w:rPr>
                <w:rFonts w:ascii="Times New Roman" w:hAnsi="Times New Roman"/>
                <w:lang w:val="fr-FR"/>
              </w:rPr>
              <w:t>706</w:t>
            </w:r>
          </w:p>
        </w:tc>
        <w:tc>
          <w:tcPr>
            <w:tcW w:w="1276" w:type="dxa"/>
          </w:tcPr>
          <w:p w:rsidR="008607BD" w:rsidRPr="00BA09EB" w:rsidRDefault="00E733F1" w:rsidP="00BA09EB">
            <w:pPr>
              <w:spacing w:after="0" w:line="276" w:lineRule="auto"/>
              <w:jc w:val="center"/>
              <w:rPr>
                <w:rFonts w:ascii="Times New Roman" w:hAnsi="Times New Roman"/>
                <w:lang w:val="fr-FR"/>
              </w:rPr>
            </w:pPr>
            <w:r w:rsidRPr="00BA09EB">
              <w:rPr>
                <w:rFonts w:ascii="Times New Roman" w:hAnsi="Times New Roman"/>
                <w:lang w:val="fr-FR"/>
              </w:rPr>
              <w:t>53,89</w:t>
            </w:r>
            <w:r w:rsidR="008607BD" w:rsidRPr="00BA09EB">
              <w:rPr>
                <w:rFonts w:ascii="Times New Roman" w:hAnsi="Times New Roman"/>
                <w:lang w:val="fr-FR"/>
              </w:rPr>
              <w:t>%</w:t>
            </w:r>
          </w:p>
        </w:tc>
      </w:tr>
      <w:tr w:rsidR="008607BD" w:rsidRPr="00BA09EB" w:rsidTr="00BA09EB">
        <w:tc>
          <w:tcPr>
            <w:tcW w:w="1560" w:type="dxa"/>
          </w:tcPr>
          <w:p w:rsidR="008607BD" w:rsidRPr="00BA09EB" w:rsidRDefault="008607BD" w:rsidP="00BA09EB">
            <w:pPr>
              <w:spacing w:after="0" w:line="276" w:lineRule="auto"/>
              <w:rPr>
                <w:rFonts w:ascii="Times New Roman" w:hAnsi="Times New Roman"/>
                <w:lang w:val="fr-FR"/>
              </w:rPr>
            </w:pPr>
            <w:r w:rsidRPr="00BA09EB">
              <w:rPr>
                <w:rFonts w:ascii="Times New Roman" w:hAnsi="Times New Roman"/>
                <w:lang w:val="fr-FR"/>
              </w:rPr>
              <w:t>Coopération luxembourgeoise via Lux Dev</w:t>
            </w:r>
          </w:p>
        </w:tc>
        <w:tc>
          <w:tcPr>
            <w:tcW w:w="1559"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7 872 868 000</w:t>
            </w:r>
          </w:p>
        </w:tc>
        <w:tc>
          <w:tcPr>
            <w:tcW w:w="1560"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1 611 902 540</w:t>
            </w:r>
          </w:p>
        </w:tc>
        <w:tc>
          <w:tcPr>
            <w:tcW w:w="1559"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1 267 196 167</w:t>
            </w:r>
          </w:p>
        </w:tc>
        <w:tc>
          <w:tcPr>
            <w:tcW w:w="1559"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1 582 167 884</w:t>
            </w:r>
          </w:p>
        </w:tc>
        <w:tc>
          <w:tcPr>
            <w:tcW w:w="1134" w:type="dxa"/>
          </w:tcPr>
          <w:p w:rsidR="008607BD" w:rsidRPr="00BA09EB" w:rsidRDefault="001111AB" w:rsidP="00BA09EB">
            <w:pPr>
              <w:spacing w:after="0" w:line="276" w:lineRule="auto"/>
              <w:jc w:val="center"/>
              <w:rPr>
                <w:rFonts w:ascii="Times New Roman" w:hAnsi="Times New Roman"/>
                <w:lang w:val="fr-FR"/>
              </w:rPr>
            </w:pPr>
            <w:r w:rsidRPr="00BA09EB">
              <w:rPr>
                <w:rFonts w:ascii="Times New Roman" w:hAnsi="Times New Roman"/>
                <w:lang w:val="fr-FR"/>
              </w:rPr>
              <w:t>793 129 416</w:t>
            </w:r>
          </w:p>
        </w:tc>
        <w:tc>
          <w:tcPr>
            <w:tcW w:w="1134" w:type="dxa"/>
          </w:tcPr>
          <w:p w:rsidR="008607BD" w:rsidRPr="00BA09EB" w:rsidRDefault="00EB19DA" w:rsidP="00BA09EB">
            <w:pPr>
              <w:spacing w:after="0" w:line="276" w:lineRule="auto"/>
              <w:jc w:val="center"/>
              <w:rPr>
                <w:rFonts w:ascii="Times New Roman" w:hAnsi="Times New Roman"/>
                <w:lang w:val="fr-FR"/>
              </w:rPr>
            </w:pPr>
            <w:r w:rsidRPr="00BA09EB">
              <w:rPr>
                <w:rFonts w:ascii="Times New Roman" w:hAnsi="Times New Roman"/>
                <w:lang w:val="fr-FR"/>
              </w:rPr>
              <w:t>5</w:t>
            </w:r>
            <w:r w:rsidR="008607BD" w:rsidRPr="00BA09EB">
              <w:rPr>
                <w:rFonts w:ascii="Times New Roman" w:hAnsi="Times New Roman"/>
                <w:lang w:val="fr-FR"/>
              </w:rPr>
              <w:t> </w:t>
            </w:r>
            <w:r w:rsidRPr="00BA09EB">
              <w:rPr>
                <w:rFonts w:ascii="Times New Roman" w:hAnsi="Times New Roman"/>
                <w:lang w:val="fr-FR"/>
              </w:rPr>
              <w:t>254</w:t>
            </w:r>
            <w:r w:rsidR="008607BD" w:rsidRPr="00BA09EB">
              <w:rPr>
                <w:rFonts w:ascii="Times New Roman" w:hAnsi="Times New Roman"/>
                <w:lang w:val="fr-FR"/>
              </w:rPr>
              <w:t> </w:t>
            </w:r>
            <w:r w:rsidRPr="00BA09EB">
              <w:rPr>
                <w:rFonts w:ascii="Times New Roman" w:hAnsi="Times New Roman"/>
                <w:lang w:val="fr-FR"/>
              </w:rPr>
              <w:t>39</w:t>
            </w:r>
            <w:r w:rsidR="008607BD" w:rsidRPr="00BA09EB">
              <w:rPr>
                <w:rFonts w:ascii="Times New Roman" w:hAnsi="Times New Roman"/>
                <w:lang w:val="fr-FR"/>
              </w:rPr>
              <w:t xml:space="preserve">6 </w:t>
            </w:r>
            <w:r w:rsidRPr="00BA09EB">
              <w:rPr>
                <w:rFonts w:ascii="Times New Roman" w:hAnsi="Times New Roman"/>
                <w:lang w:val="fr-FR"/>
              </w:rPr>
              <w:t>007</w:t>
            </w:r>
          </w:p>
        </w:tc>
        <w:tc>
          <w:tcPr>
            <w:tcW w:w="1276" w:type="dxa"/>
          </w:tcPr>
          <w:p w:rsidR="008607BD" w:rsidRPr="00BA09EB" w:rsidRDefault="00397081" w:rsidP="00BA09EB">
            <w:pPr>
              <w:spacing w:after="0" w:line="276" w:lineRule="auto"/>
              <w:jc w:val="center"/>
              <w:rPr>
                <w:rFonts w:ascii="Times New Roman" w:hAnsi="Times New Roman"/>
                <w:lang w:val="fr-FR"/>
              </w:rPr>
            </w:pPr>
            <w:r w:rsidRPr="00BA09EB">
              <w:rPr>
                <w:rFonts w:ascii="Times New Roman" w:hAnsi="Times New Roman"/>
                <w:lang w:val="fr-FR"/>
              </w:rPr>
              <w:t>6</w:t>
            </w:r>
            <w:r w:rsidR="008607BD" w:rsidRPr="00BA09EB">
              <w:rPr>
                <w:rFonts w:ascii="Times New Roman" w:hAnsi="Times New Roman"/>
                <w:lang w:val="fr-FR"/>
              </w:rPr>
              <w:t>6,7</w:t>
            </w:r>
            <w:r w:rsidRPr="00BA09EB">
              <w:rPr>
                <w:rFonts w:ascii="Times New Roman" w:hAnsi="Times New Roman"/>
                <w:lang w:val="fr-FR"/>
              </w:rPr>
              <w:t>4</w:t>
            </w:r>
            <w:r w:rsidR="008607BD" w:rsidRPr="00BA09EB">
              <w:rPr>
                <w:rFonts w:ascii="Times New Roman" w:hAnsi="Times New Roman"/>
                <w:lang w:val="fr-FR"/>
              </w:rPr>
              <w:t>%</w:t>
            </w:r>
          </w:p>
        </w:tc>
      </w:tr>
      <w:tr w:rsidR="00397081" w:rsidRPr="00BA09EB" w:rsidTr="00BA09EB">
        <w:tc>
          <w:tcPr>
            <w:tcW w:w="1560" w:type="dxa"/>
          </w:tcPr>
          <w:p w:rsidR="00397081" w:rsidRPr="00BA09EB" w:rsidRDefault="00397081" w:rsidP="00BA09EB">
            <w:pPr>
              <w:spacing w:after="0" w:line="276" w:lineRule="auto"/>
              <w:rPr>
                <w:rFonts w:ascii="Times New Roman" w:hAnsi="Times New Roman"/>
                <w:b/>
                <w:lang w:val="fr-FR"/>
              </w:rPr>
            </w:pPr>
            <w:r w:rsidRPr="00BA09EB">
              <w:rPr>
                <w:rFonts w:ascii="Times New Roman" w:hAnsi="Times New Roman"/>
                <w:b/>
                <w:lang w:val="fr-FR"/>
              </w:rPr>
              <w:t xml:space="preserve">Sous total </w:t>
            </w:r>
          </w:p>
        </w:tc>
        <w:tc>
          <w:tcPr>
            <w:tcW w:w="1559" w:type="dxa"/>
          </w:tcPr>
          <w:p w:rsidR="00397081" w:rsidRPr="00BA09EB" w:rsidRDefault="00397081" w:rsidP="00BA09EB">
            <w:pPr>
              <w:spacing w:after="0" w:line="276" w:lineRule="auto"/>
              <w:jc w:val="center"/>
              <w:rPr>
                <w:rFonts w:ascii="Times New Roman" w:hAnsi="Times New Roman"/>
                <w:b/>
                <w:lang w:val="fr-FR"/>
              </w:rPr>
            </w:pPr>
            <w:r w:rsidRPr="00BA09EB">
              <w:rPr>
                <w:rFonts w:ascii="Times New Roman" w:hAnsi="Times New Roman"/>
                <w:b/>
                <w:lang w:val="fr-FR"/>
              </w:rPr>
              <w:t>13 567 335 000</w:t>
            </w:r>
          </w:p>
        </w:tc>
        <w:tc>
          <w:tcPr>
            <w:tcW w:w="1560" w:type="dxa"/>
          </w:tcPr>
          <w:p w:rsidR="00397081" w:rsidRPr="00BA09EB" w:rsidRDefault="00596284" w:rsidP="00BA09EB">
            <w:pPr>
              <w:spacing w:after="0" w:line="276" w:lineRule="auto"/>
              <w:jc w:val="center"/>
              <w:rPr>
                <w:rFonts w:ascii="Times New Roman" w:hAnsi="Times New Roman"/>
                <w:b/>
                <w:lang w:val="fr-FR"/>
              </w:rPr>
            </w:pPr>
            <w:r w:rsidRPr="00BA09EB">
              <w:rPr>
                <w:rFonts w:ascii="Times New Roman" w:hAnsi="Times New Roman"/>
                <w:b/>
                <w:lang w:val="fr-FR"/>
              </w:rPr>
              <w:t xml:space="preserve">2 130 943 </w:t>
            </w:r>
            <w:r w:rsidR="00080585" w:rsidRPr="00BA09EB">
              <w:rPr>
                <w:rFonts w:ascii="Times New Roman" w:hAnsi="Times New Roman"/>
                <w:b/>
                <w:lang w:val="fr-FR"/>
              </w:rPr>
              <w:t>3</w:t>
            </w:r>
            <w:r w:rsidRPr="00BA09EB">
              <w:rPr>
                <w:rFonts w:ascii="Times New Roman" w:hAnsi="Times New Roman"/>
                <w:b/>
                <w:lang w:val="fr-FR"/>
              </w:rPr>
              <w:t>79</w:t>
            </w:r>
          </w:p>
        </w:tc>
        <w:tc>
          <w:tcPr>
            <w:tcW w:w="1559" w:type="dxa"/>
          </w:tcPr>
          <w:p w:rsidR="00397081" w:rsidRPr="00BA09EB" w:rsidRDefault="00397081" w:rsidP="00BA09EB">
            <w:pPr>
              <w:spacing w:after="0" w:line="276" w:lineRule="auto"/>
              <w:jc w:val="center"/>
              <w:rPr>
                <w:rFonts w:ascii="Times New Roman" w:hAnsi="Times New Roman"/>
                <w:b/>
                <w:lang w:val="fr-FR"/>
              </w:rPr>
            </w:pPr>
            <w:r w:rsidRPr="00BA09EB">
              <w:rPr>
                <w:rFonts w:ascii="Times New Roman" w:hAnsi="Times New Roman"/>
                <w:b/>
                <w:lang w:val="fr-FR"/>
              </w:rPr>
              <w:t>2 115 925 862</w:t>
            </w:r>
          </w:p>
        </w:tc>
        <w:tc>
          <w:tcPr>
            <w:tcW w:w="1559" w:type="dxa"/>
          </w:tcPr>
          <w:p w:rsidR="00397081" w:rsidRPr="00BA09EB" w:rsidRDefault="00397081" w:rsidP="00BA09EB">
            <w:pPr>
              <w:spacing w:after="0" w:line="276" w:lineRule="auto"/>
              <w:jc w:val="center"/>
              <w:rPr>
                <w:rFonts w:ascii="Times New Roman" w:hAnsi="Times New Roman"/>
                <w:b/>
                <w:lang w:val="fr-FR"/>
              </w:rPr>
            </w:pPr>
            <w:r w:rsidRPr="00BA09EB">
              <w:rPr>
                <w:rFonts w:ascii="Times New Roman" w:hAnsi="Times New Roman"/>
                <w:b/>
                <w:lang w:val="fr-FR"/>
              </w:rPr>
              <w:t>2 228 782 784</w:t>
            </w:r>
          </w:p>
        </w:tc>
        <w:tc>
          <w:tcPr>
            <w:tcW w:w="1134" w:type="dxa"/>
          </w:tcPr>
          <w:p w:rsidR="00397081" w:rsidRPr="00BA09EB" w:rsidRDefault="00804466" w:rsidP="00BA09EB">
            <w:pPr>
              <w:spacing w:after="0" w:line="276" w:lineRule="auto"/>
              <w:jc w:val="center"/>
              <w:rPr>
                <w:rFonts w:ascii="Times New Roman" w:hAnsi="Times New Roman"/>
                <w:b/>
                <w:lang w:val="fr-FR"/>
              </w:rPr>
            </w:pPr>
            <w:r w:rsidRPr="00BA09EB">
              <w:rPr>
                <w:rFonts w:ascii="Times New Roman" w:hAnsi="Times New Roman"/>
                <w:b/>
                <w:lang w:val="fr-FR"/>
              </w:rPr>
              <w:t>1 827 576 740</w:t>
            </w:r>
          </w:p>
        </w:tc>
        <w:tc>
          <w:tcPr>
            <w:tcW w:w="1134" w:type="dxa"/>
          </w:tcPr>
          <w:p w:rsidR="00397081" w:rsidRPr="00BA09EB" w:rsidRDefault="00080585" w:rsidP="00BA09EB">
            <w:pPr>
              <w:spacing w:after="0" w:line="276" w:lineRule="auto"/>
              <w:jc w:val="center"/>
              <w:rPr>
                <w:rFonts w:ascii="Times New Roman" w:hAnsi="Times New Roman"/>
                <w:b/>
                <w:lang w:val="fr-FR"/>
              </w:rPr>
            </w:pPr>
            <w:r w:rsidRPr="00BA09EB">
              <w:rPr>
                <w:rFonts w:ascii="Times New Roman" w:hAnsi="Times New Roman"/>
                <w:b/>
                <w:lang w:val="fr-FR"/>
              </w:rPr>
              <w:t>8 </w:t>
            </w:r>
            <w:r w:rsidR="00791FBB" w:rsidRPr="00BA09EB">
              <w:rPr>
                <w:rFonts w:ascii="Times New Roman" w:hAnsi="Times New Roman"/>
                <w:b/>
                <w:lang w:val="fr-FR"/>
              </w:rPr>
              <w:t>303</w:t>
            </w:r>
            <w:r w:rsidRPr="00BA09EB">
              <w:rPr>
                <w:rFonts w:ascii="Times New Roman" w:hAnsi="Times New Roman"/>
                <w:b/>
                <w:lang w:val="fr-FR"/>
              </w:rPr>
              <w:t> </w:t>
            </w:r>
            <w:r w:rsidR="00791FBB" w:rsidRPr="00BA09EB">
              <w:rPr>
                <w:rFonts w:ascii="Times New Roman" w:hAnsi="Times New Roman"/>
                <w:b/>
                <w:lang w:val="fr-FR"/>
              </w:rPr>
              <w:t>228</w:t>
            </w:r>
            <w:r w:rsidRPr="00BA09EB">
              <w:rPr>
                <w:rFonts w:ascii="Times New Roman" w:hAnsi="Times New Roman"/>
                <w:b/>
                <w:lang w:val="fr-FR"/>
              </w:rPr>
              <w:t xml:space="preserve"> </w:t>
            </w:r>
            <w:r w:rsidR="00791FBB" w:rsidRPr="00BA09EB">
              <w:rPr>
                <w:rFonts w:ascii="Times New Roman" w:hAnsi="Times New Roman"/>
                <w:b/>
                <w:lang w:val="fr-FR"/>
              </w:rPr>
              <w:t>721</w:t>
            </w:r>
          </w:p>
        </w:tc>
        <w:tc>
          <w:tcPr>
            <w:tcW w:w="1276" w:type="dxa"/>
          </w:tcPr>
          <w:p w:rsidR="00397081" w:rsidRPr="00BA09EB" w:rsidRDefault="00791FBB" w:rsidP="00BA09EB">
            <w:pPr>
              <w:spacing w:after="0" w:line="276" w:lineRule="auto"/>
              <w:jc w:val="center"/>
              <w:rPr>
                <w:rFonts w:ascii="Times New Roman" w:hAnsi="Times New Roman"/>
                <w:b/>
                <w:lang w:val="fr-FR"/>
              </w:rPr>
            </w:pPr>
            <w:r w:rsidRPr="00BA09EB">
              <w:rPr>
                <w:rFonts w:ascii="Times New Roman" w:hAnsi="Times New Roman"/>
                <w:b/>
                <w:lang w:val="fr-FR"/>
              </w:rPr>
              <w:t>61</w:t>
            </w:r>
            <w:r w:rsidR="001256CB" w:rsidRPr="00BA09EB">
              <w:rPr>
                <w:rFonts w:ascii="Times New Roman" w:hAnsi="Times New Roman"/>
                <w:b/>
                <w:lang w:val="fr-FR"/>
              </w:rPr>
              <w:t>,</w:t>
            </w:r>
            <w:r w:rsidRPr="00BA09EB">
              <w:rPr>
                <w:rFonts w:ascii="Times New Roman" w:hAnsi="Times New Roman"/>
                <w:b/>
                <w:lang w:val="fr-FR"/>
              </w:rPr>
              <w:t>20</w:t>
            </w:r>
            <w:r w:rsidR="001256CB" w:rsidRPr="00BA09EB">
              <w:rPr>
                <w:rFonts w:ascii="Times New Roman" w:hAnsi="Times New Roman"/>
                <w:b/>
                <w:lang w:val="fr-FR"/>
              </w:rPr>
              <w:t>%</w:t>
            </w:r>
          </w:p>
        </w:tc>
      </w:tr>
      <w:tr w:rsidR="008607BD" w:rsidRPr="00BA09EB" w:rsidTr="00BA09EB">
        <w:tc>
          <w:tcPr>
            <w:tcW w:w="1560" w:type="dxa"/>
          </w:tcPr>
          <w:p w:rsidR="008607BD" w:rsidRPr="00BA09EB" w:rsidRDefault="008607BD" w:rsidP="00BA09EB">
            <w:pPr>
              <w:spacing w:after="0" w:line="276" w:lineRule="auto"/>
              <w:rPr>
                <w:rFonts w:ascii="Times New Roman" w:hAnsi="Times New Roman"/>
                <w:lang w:val="fr-FR"/>
              </w:rPr>
            </w:pPr>
            <w:r w:rsidRPr="00BA09EB">
              <w:rPr>
                <w:rFonts w:ascii="Times New Roman" w:hAnsi="Times New Roman"/>
                <w:lang w:val="fr-FR"/>
              </w:rPr>
              <w:t>Partenaires</w:t>
            </w:r>
          </w:p>
          <w:p w:rsidR="008607BD" w:rsidRPr="00BA09EB" w:rsidRDefault="008607BD" w:rsidP="00BA09EB">
            <w:pPr>
              <w:spacing w:after="0" w:line="276" w:lineRule="auto"/>
              <w:rPr>
                <w:rFonts w:ascii="Times New Roman" w:hAnsi="Times New Roman"/>
                <w:lang w:val="fr-FR"/>
              </w:rPr>
            </w:pPr>
            <w:r w:rsidRPr="00BA09EB">
              <w:rPr>
                <w:rFonts w:ascii="Times New Roman" w:hAnsi="Times New Roman"/>
                <w:lang w:val="fr-FR"/>
              </w:rPr>
              <w:t xml:space="preserve">sectoriels </w:t>
            </w:r>
          </w:p>
        </w:tc>
        <w:tc>
          <w:tcPr>
            <w:tcW w:w="1559" w:type="dxa"/>
          </w:tcPr>
          <w:p w:rsidR="008607BD" w:rsidRPr="00BA09EB" w:rsidRDefault="008607BD" w:rsidP="00BA09EB">
            <w:pPr>
              <w:spacing w:after="0" w:line="276" w:lineRule="auto"/>
              <w:jc w:val="center"/>
              <w:rPr>
                <w:rFonts w:ascii="Times New Roman" w:hAnsi="Times New Roman"/>
                <w:lang w:val="fr-FR"/>
              </w:rPr>
            </w:pPr>
            <w:r w:rsidRPr="00BA09EB">
              <w:rPr>
                <w:rFonts w:ascii="Times New Roman" w:hAnsi="Times New Roman"/>
                <w:lang w:val="fr-FR"/>
              </w:rPr>
              <w:t>4 212 500 000</w:t>
            </w:r>
          </w:p>
        </w:tc>
        <w:tc>
          <w:tcPr>
            <w:tcW w:w="1560" w:type="dxa"/>
          </w:tcPr>
          <w:p w:rsidR="008607BD" w:rsidRPr="00BA09EB" w:rsidRDefault="001111AB"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559" w:type="dxa"/>
          </w:tcPr>
          <w:p w:rsidR="008607BD" w:rsidRPr="00BA09EB" w:rsidRDefault="001111AB"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559" w:type="dxa"/>
          </w:tcPr>
          <w:p w:rsidR="008607BD" w:rsidRPr="00BA09EB" w:rsidRDefault="001111AB"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134" w:type="dxa"/>
          </w:tcPr>
          <w:p w:rsidR="008607BD" w:rsidRPr="00BA09EB" w:rsidRDefault="001111AB"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134" w:type="dxa"/>
          </w:tcPr>
          <w:p w:rsidR="008607BD" w:rsidRPr="00BA09EB" w:rsidRDefault="001111AB"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276" w:type="dxa"/>
          </w:tcPr>
          <w:p w:rsidR="008607BD" w:rsidRPr="00BA09EB" w:rsidRDefault="00397081" w:rsidP="00BA09EB">
            <w:pPr>
              <w:spacing w:after="0" w:line="276" w:lineRule="auto"/>
              <w:jc w:val="center"/>
              <w:rPr>
                <w:rFonts w:ascii="Times New Roman" w:hAnsi="Times New Roman"/>
                <w:lang w:val="fr-FR"/>
              </w:rPr>
            </w:pPr>
            <w:r w:rsidRPr="00BA09EB">
              <w:rPr>
                <w:rFonts w:ascii="Times New Roman" w:hAnsi="Times New Roman"/>
                <w:lang w:val="fr-FR"/>
              </w:rPr>
              <w:t>0%</w:t>
            </w:r>
          </w:p>
        </w:tc>
      </w:tr>
      <w:tr w:rsidR="006B4932" w:rsidRPr="00BA09EB" w:rsidTr="00BA09EB">
        <w:tc>
          <w:tcPr>
            <w:tcW w:w="1560" w:type="dxa"/>
          </w:tcPr>
          <w:p w:rsidR="006B4932" w:rsidRPr="00BA09EB" w:rsidRDefault="006B4932" w:rsidP="00BA09EB">
            <w:pPr>
              <w:spacing w:after="0" w:line="276" w:lineRule="auto"/>
              <w:rPr>
                <w:rFonts w:ascii="Times New Roman" w:hAnsi="Times New Roman"/>
                <w:lang w:val="fr-FR"/>
              </w:rPr>
            </w:pPr>
            <w:r w:rsidRPr="00BA09EB">
              <w:rPr>
                <w:rFonts w:ascii="Times New Roman" w:hAnsi="Times New Roman"/>
                <w:lang w:val="fr-FR"/>
              </w:rPr>
              <w:t>Financement à rechercher</w:t>
            </w:r>
            <w:r w:rsidR="00F54BEA" w:rsidRPr="00BA09EB">
              <w:rPr>
                <w:rFonts w:ascii="Times New Roman" w:hAnsi="Times New Roman"/>
                <w:lang w:val="fr-FR"/>
              </w:rPr>
              <w:t xml:space="preserve"> (Fondation Bill &amp;</w:t>
            </w:r>
            <w:r w:rsidR="00FA0E81" w:rsidRPr="00BA09EB">
              <w:rPr>
                <w:rFonts w:ascii="Times New Roman" w:hAnsi="Times New Roman"/>
                <w:lang w:val="fr-FR"/>
              </w:rPr>
              <w:t xml:space="preserve"> </w:t>
            </w:r>
            <w:r w:rsidR="00F54BEA" w:rsidRPr="00BA09EB">
              <w:rPr>
                <w:rFonts w:ascii="Times New Roman" w:hAnsi="Times New Roman"/>
                <w:lang w:val="fr-FR"/>
              </w:rPr>
              <w:t>Melinda GATES)</w:t>
            </w:r>
          </w:p>
        </w:tc>
        <w:tc>
          <w:tcPr>
            <w:tcW w:w="1559" w:type="dxa"/>
          </w:tcPr>
          <w:p w:rsidR="006B4932" w:rsidRPr="00BA09EB" w:rsidRDefault="006B4932" w:rsidP="00BA09EB">
            <w:pPr>
              <w:spacing w:after="0" w:line="276" w:lineRule="auto"/>
              <w:jc w:val="center"/>
              <w:rPr>
                <w:rFonts w:ascii="Times New Roman" w:hAnsi="Times New Roman"/>
                <w:lang w:val="fr-FR"/>
              </w:rPr>
            </w:pPr>
            <w:r w:rsidRPr="00BA09EB">
              <w:rPr>
                <w:rFonts w:ascii="Times New Roman" w:hAnsi="Times New Roman"/>
                <w:lang w:val="fr-FR"/>
              </w:rPr>
              <w:t>7 327 955 000</w:t>
            </w:r>
          </w:p>
        </w:tc>
        <w:tc>
          <w:tcPr>
            <w:tcW w:w="1560" w:type="dxa"/>
          </w:tcPr>
          <w:p w:rsidR="006B4932" w:rsidRPr="00BA09EB" w:rsidRDefault="006B4932" w:rsidP="00BA09EB">
            <w:pPr>
              <w:spacing w:after="0" w:line="276" w:lineRule="auto"/>
              <w:jc w:val="center"/>
              <w:rPr>
                <w:rFonts w:ascii="Times New Roman" w:hAnsi="Times New Roman"/>
                <w:lang w:val="fr-FR"/>
              </w:rPr>
            </w:pPr>
          </w:p>
        </w:tc>
        <w:tc>
          <w:tcPr>
            <w:tcW w:w="1559" w:type="dxa"/>
          </w:tcPr>
          <w:p w:rsidR="006B4932" w:rsidRPr="00BA09EB" w:rsidRDefault="00397081"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559" w:type="dxa"/>
          </w:tcPr>
          <w:p w:rsidR="006B4932" w:rsidRPr="00BA09EB" w:rsidRDefault="00397081"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134" w:type="dxa"/>
          </w:tcPr>
          <w:p w:rsidR="006B4932" w:rsidRPr="00BA09EB" w:rsidRDefault="00397081"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134" w:type="dxa"/>
          </w:tcPr>
          <w:p w:rsidR="006B4932" w:rsidRPr="00BA09EB" w:rsidRDefault="00397081"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276" w:type="dxa"/>
          </w:tcPr>
          <w:p w:rsidR="006B4932" w:rsidRPr="00BA09EB" w:rsidRDefault="00397081" w:rsidP="00BA09EB">
            <w:pPr>
              <w:spacing w:after="0" w:line="276" w:lineRule="auto"/>
              <w:jc w:val="center"/>
              <w:rPr>
                <w:rFonts w:ascii="Times New Roman" w:hAnsi="Times New Roman"/>
                <w:lang w:val="fr-FR"/>
              </w:rPr>
            </w:pPr>
            <w:r w:rsidRPr="00BA09EB">
              <w:rPr>
                <w:rFonts w:ascii="Times New Roman" w:hAnsi="Times New Roman"/>
                <w:lang w:val="fr-FR"/>
              </w:rPr>
              <w:t>0%</w:t>
            </w:r>
          </w:p>
        </w:tc>
      </w:tr>
      <w:tr w:rsidR="00477C97" w:rsidRPr="00BA09EB" w:rsidTr="00BA09EB">
        <w:tc>
          <w:tcPr>
            <w:tcW w:w="1560" w:type="dxa"/>
          </w:tcPr>
          <w:p w:rsidR="00477C97" w:rsidRPr="00BA09EB" w:rsidRDefault="00477C97" w:rsidP="00BA09EB">
            <w:pPr>
              <w:spacing w:after="0" w:line="276" w:lineRule="auto"/>
              <w:rPr>
                <w:rFonts w:ascii="Times New Roman" w:hAnsi="Times New Roman"/>
                <w:lang w:val="fr-FR"/>
              </w:rPr>
            </w:pPr>
            <w:r w:rsidRPr="00BA09EB">
              <w:rPr>
                <w:rFonts w:ascii="Times New Roman" w:hAnsi="Times New Roman"/>
                <w:lang w:val="fr-FR"/>
              </w:rPr>
              <w:lastRenderedPageBreak/>
              <w:t xml:space="preserve">Ressources diverses </w:t>
            </w:r>
          </w:p>
        </w:tc>
        <w:tc>
          <w:tcPr>
            <w:tcW w:w="1559" w:type="dxa"/>
          </w:tcPr>
          <w:p w:rsidR="00477C97" w:rsidRPr="00BA09EB" w:rsidRDefault="00F7463B"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560" w:type="dxa"/>
          </w:tcPr>
          <w:p w:rsidR="00477C97" w:rsidRPr="00BA09EB" w:rsidRDefault="00F7463B"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559" w:type="dxa"/>
          </w:tcPr>
          <w:p w:rsidR="00477C97" w:rsidRPr="00BA09EB" w:rsidRDefault="00F7463B"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559" w:type="dxa"/>
          </w:tcPr>
          <w:p w:rsidR="00477C97" w:rsidRPr="00BA09EB" w:rsidRDefault="00F7463B"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134" w:type="dxa"/>
          </w:tcPr>
          <w:p w:rsidR="00477C97" w:rsidRPr="00BA09EB" w:rsidRDefault="00477C97" w:rsidP="00BA09EB">
            <w:pPr>
              <w:spacing w:after="0" w:line="276" w:lineRule="auto"/>
              <w:jc w:val="center"/>
              <w:rPr>
                <w:rFonts w:ascii="Times New Roman" w:hAnsi="Times New Roman"/>
                <w:lang w:val="fr-FR"/>
              </w:rPr>
            </w:pPr>
            <w:r w:rsidRPr="00BA09EB">
              <w:rPr>
                <w:rFonts w:ascii="Times New Roman" w:hAnsi="Times New Roman"/>
                <w:lang w:val="fr-FR"/>
              </w:rPr>
              <w:t>61 980 000</w:t>
            </w:r>
          </w:p>
        </w:tc>
        <w:tc>
          <w:tcPr>
            <w:tcW w:w="1134" w:type="dxa"/>
          </w:tcPr>
          <w:p w:rsidR="00477C97" w:rsidRPr="00BA09EB" w:rsidRDefault="00F7463B" w:rsidP="00BA09EB">
            <w:pPr>
              <w:spacing w:after="0" w:line="276" w:lineRule="auto"/>
              <w:jc w:val="center"/>
              <w:rPr>
                <w:rFonts w:ascii="Times New Roman" w:hAnsi="Times New Roman"/>
                <w:lang w:val="fr-FR"/>
              </w:rPr>
            </w:pPr>
            <w:r w:rsidRPr="00BA09EB">
              <w:rPr>
                <w:rFonts w:ascii="Times New Roman" w:hAnsi="Times New Roman"/>
                <w:lang w:val="fr-FR"/>
              </w:rPr>
              <w:t>61 980 000</w:t>
            </w:r>
          </w:p>
        </w:tc>
        <w:tc>
          <w:tcPr>
            <w:tcW w:w="1276" w:type="dxa"/>
          </w:tcPr>
          <w:p w:rsidR="00477C97" w:rsidRPr="00BA09EB" w:rsidRDefault="00F7463B" w:rsidP="00BA09EB">
            <w:pPr>
              <w:spacing w:after="0" w:line="276" w:lineRule="auto"/>
              <w:jc w:val="center"/>
              <w:rPr>
                <w:rFonts w:ascii="Times New Roman" w:hAnsi="Times New Roman"/>
                <w:lang w:val="fr-FR"/>
              </w:rPr>
            </w:pPr>
            <w:r w:rsidRPr="00BA09EB">
              <w:rPr>
                <w:rFonts w:ascii="Times New Roman" w:hAnsi="Times New Roman"/>
                <w:lang w:val="fr-FR"/>
              </w:rPr>
              <w:t>100%</w:t>
            </w:r>
          </w:p>
        </w:tc>
      </w:tr>
      <w:tr w:rsidR="00477C97" w:rsidRPr="00BA09EB" w:rsidTr="00BA09EB">
        <w:tc>
          <w:tcPr>
            <w:tcW w:w="1560" w:type="dxa"/>
          </w:tcPr>
          <w:p w:rsidR="00477C97" w:rsidRPr="00BA09EB" w:rsidRDefault="00477C97" w:rsidP="00BA09EB">
            <w:pPr>
              <w:spacing w:after="0" w:line="276" w:lineRule="auto"/>
              <w:rPr>
                <w:rFonts w:ascii="Times New Roman" w:hAnsi="Times New Roman"/>
                <w:lang w:val="fr-FR"/>
              </w:rPr>
            </w:pPr>
            <w:r w:rsidRPr="00BA09EB">
              <w:rPr>
                <w:rFonts w:ascii="Times New Roman" w:hAnsi="Times New Roman"/>
                <w:lang w:val="fr-FR"/>
              </w:rPr>
              <w:t>Report budget 2012</w:t>
            </w:r>
          </w:p>
        </w:tc>
        <w:tc>
          <w:tcPr>
            <w:tcW w:w="1559" w:type="dxa"/>
          </w:tcPr>
          <w:p w:rsidR="00477C97" w:rsidRPr="00BA09EB" w:rsidRDefault="00F7463B"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560" w:type="dxa"/>
          </w:tcPr>
          <w:p w:rsidR="00477C97" w:rsidRPr="00BA09EB" w:rsidRDefault="00F7463B"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559" w:type="dxa"/>
          </w:tcPr>
          <w:p w:rsidR="00477C97" w:rsidRPr="00BA09EB" w:rsidRDefault="00F7463B"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559" w:type="dxa"/>
          </w:tcPr>
          <w:p w:rsidR="00477C97" w:rsidRPr="00BA09EB" w:rsidRDefault="00F7463B" w:rsidP="00BA09EB">
            <w:pPr>
              <w:spacing w:after="0" w:line="276" w:lineRule="auto"/>
              <w:jc w:val="center"/>
              <w:rPr>
                <w:rFonts w:ascii="Times New Roman" w:hAnsi="Times New Roman"/>
                <w:lang w:val="fr-FR"/>
              </w:rPr>
            </w:pPr>
            <w:r w:rsidRPr="00BA09EB">
              <w:rPr>
                <w:rFonts w:ascii="Times New Roman" w:hAnsi="Times New Roman"/>
                <w:lang w:val="fr-FR"/>
              </w:rPr>
              <w:t>0</w:t>
            </w:r>
          </w:p>
        </w:tc>
        <w:tc>
          <w:tcPr>
            <w:tcW w:w="1134" w:type="dxa"/>
          </w:tcPr>
          <w:p w:rsidR="00477C97" w:rsidRPr="00BA09EB" w:rsidRDefault="00477C97" w:rsidP="00BA09EB">
            <w:pPr>
              <w:spacing w:after="0" w:line="276" w:lineRule="auto"/>
              <w:jc w:val="center"/>
              <w:rPr>
                <w:rFonts w:ascii="Times New Roman" w:hAnsi="Times New Roman"/>
                <w:lang w:val="fr-FR"/>
              </w:rPr>
            </w:pPr>
            <w:r w:rsidRPr="00BA09EB">
              <w:rPr>
                <w:rFonts w:ascii="Times New Roman" w:hAnsi="Times New Roman"/>
                <w:lang w:val="fr-FR"/>
              </w:rPr>
              <w:t>694 886 000</w:t>
            </w:r>
          </w:p>
        </w:tc>
        <w:tc>
          <w:tcPr>
            <w:tcW w:w="1134" w:type="dxa"/>
          </w:tcPr>
          <w:p w:rsidR="00477C97" w:rsidRPr="00BA09EB" w:rsidRDefault="00F7463B" w:rsidP="00BA09EB">
            <w:pPr>
              <w:spacing w:after="0" w:line="276" w:lineRule="auto"/>
              <w:jc w:val="center"/>
              <w:rPr>
                <w:rFonts w:ascii="Times New Roman" w:hAnsi="Times New Roman"/>
                <w:lang w:val="fr-FR"/>
              </w:rPr>
            </w:pPr>
            <w:r w:rsidRPr="00BA09EB">
              <w:rPr>
                <w:rFonts w:ascii="Times New Roman" w:hAnsi="Times New Roman"/>
                <w:lang w:val="fr-FR"/>
              </w:rPr>
              <w:t>694 886 000</w:t>
            </w:r>
          </w:p>
        </w:tc>
        <w:tc>
          <w:tcPr>
            <w:tcW w:w="1276" w:type="dxa"/>
          </w:tcPr>
          <w:p w:rsidR="00477C97" w:rsidRPr="00BA09EB" w:rsidRDefault="00F7463B" w:rsidP="00BA09EB">
            <w:pPr>
              <w:spacing w:after="0" w:line="276" w:lineRule="auto"/>
              <w:jc w:val="center"/>
              <w:rPr>
                <w:rFonts w:ascii="Times New Roman" w:hAnsi="Times New Roman"/>
                <w:lang w:val="fr-FR"/>
              </w:rPr>
            </w:pPr>
            <w:r w:rsidRPr="00BA09EB">
              <w:rPr>
                <w:rFonts w:ascii="Times New Roman" w:hAnsi="Times New Roman"/>
                <w:lang w:val="fr-FR"/>
              </w:rPr>
              <w:t>100%</w:t>
            </w:r>
          </w:p>
        </w:tc>
      </w:tr>
      <w:tr w:rsidR="008607BD" w:rsidRPr="00BA09EB" w:rsidTr="00BA09EB">
        <w:tc>
          <w:tcPr>
            <w:tcW w:w="1560" w:type="dxa"/>
          </w:tcPr>
          <w:p w:rsidR="008607BD" w:rsidRPr="00BA09EB" w:rsidRDefault="008607BD" w:rsidP="00BA09EB">
            <w:pPr>
              <w:spacing w:after="0" w:line="276" w:lineRule="auto"/>
              <w:rPr>
                <w:rFonts w:ascii="Times New Roman" w:hAnsi="Times New Roman"/>
                <w:b/>
                <w:lang w:val="fr-FR"/>
              </w:rPr>
            </w:pPr>
            <w:r w:rsidRPr="00BA09EB">
              <w:rPr>
                <w:rFonts w:ascii="Times New Roman" w:hAnsi="Times New Roman"/>
                <w:b/>
                <w:lang w:val="fr-FR"/>
              </w:rPr>
              <w:t xml:space="preserve">TOTAL </w:t>
            </w:r>
          </w:p>
        </w:tc>
        <w:tc>
          <w:tcPr>
            <w:tcW w:w="1559" w:type="dxa"/>
          </w:tcPr>
          <w:p w:rsidR="008607BD" w:rsidRPr="00BA09EB" w:rsidRDefault="008607BD" w:rsidP="00BA09EB">
            <w:pPr>
              <w:spacing w:after="0" w:line="276" w:lineRule="auto"/>
              <w:jc w:val="center"/>
              <w:rPr>
                <w:rFonts w:ascii="Times New Roman" w:hAnsi="Times New Roman"/>
                <w:b/>
                <w:lang w:val="fr-FR"/>
              </w:rPr>
            </w:pPr>
            <w:r w:rsidRPr="00BA09EB">
              <w:rPr>
                <w:rFonts w:ascii="Times New Roman" w:hAnsi="Times New Roman"/>
                <w:b/>
                <w:lang w:val="fr-FR"/>
              </w:rPr>
              <w:t>25 107 054 000</w:t>
            </w:r>
          </w:p>
        </w:tc>
        <w:tc>
          <w:tcPr>
            <w:tcW w:w="1560" w:type="dxa"/>
          </w:tcPr>
          <w:p w:rsidR="008607BD" w:rsidRPr="00BA09EB" w:rsidRDefault="008607BD" w:rsidP="00BA09EB">
            <w:pPr>
              <w:spacing w:after="0" w:line="276" w:lineRule="auto"/>
              <w:jc w:val="center"/>
              <w:rPr>
                <w:rFonts w:ascii="Times New Roman" w:hAnsi="Times New Roman"/>
                <w:b/>
                <w:lang w:val="fr-FR"/>
              </w:rPr>
            </w:pPr>
            <w:r w:rsidRPr="00BA09EB">
              <w:rPr>
                <w:rFonts w:ascii="Times New Roman" w:hAnsi="Times New Roman"/>
                <w:b/>
                <w:lang w:val="fr-FR"/>
              </w:rPr>
              <w:t>2 595 375 183</w:t>
            </w:r>
          </w:p>
        </w:tc>
        <w:tc>
          <w:tcPr>
            <w:tcW w:w="1559" w:type="dxa"/>
          </w:tcPr>
          <w:p w:rsidR="008607BD" w:rsidRPr="00BA09EB" w:rsidRDefault="008607BD" w:rsidP="00BA09EB">
            <w:pPr>
              <w:spacing w:after="0" w:line="276" w:lineRule="auto"/>
              <w:jc w:val="center"/>
              <w:rPr>
                <w:rFonts w:ascii="Times New Roman" w:hAnsi="Times New Roman"/>
                <w:b/>
                <w:lang w:val="fr-FR"/>
              </w:rPr>
            </w:pPr>
            <w:r w:rsidRPr="00BA09EB">
              <w:rPr>
                <w:rFonts w:ascii="Times New Roman" w:hAnsi="Times New Roman"/>
                <w:b/>
                <w:lang w:val="fr-FR"/>
              </w:rPr>
              <w:t>2 492 125 852</w:t>
            </w:r>
          </w:p>
        </w:tc>
        <w:tc>
          <w:tcPr>
            <w:tcW w:w="1559" w:type="dxa"/>
          </w:tcPr>
          <w:p w:rsidR="008607BD" w:rsidRPr="00BA09EB" w:rsidRDefault="008607BD" w:rsidP="00BA09EB">
            <w:pPr>
              <w:spacing w:after="0" w:line="276" w:lineRule="auto"/>
              <w:jc w:val="center"/>
              <w:rPr>
                <w:rFonts w:ascii="Times New Roman" w:hAnsi="Times New Roman"/>
                <w:b/>
                <w:lang w:val="fr-FR"/>
              </w:rPr>
            </w:pPr>
            <w:r w:rsidRPr="00BA09EB">
              <w:rPr>
                <w:rFonts w:ascii="Times New Roman" w:hAnsi="Times New Roman"/>
                <w:b/>
                <w:lang w:val="fr-FR"/>
              </w:rPr>
              <w:t>2 878 174 408</w:t>
            </w:r>
          </w:p>
        </w:tc>
        <w:tc>
          <w:tcPr>
            <w:tcW w:w="1134" w:type="dxa"/>
          </w:tcPr>
          <w:p w:rsidR="008607BD" w:rsidRPr="00BA09EB" w:rsidRDefault="00477C97" w:rsidP="00BA09EB">
            <w:pPr>
              <w:spacing w:after="0" w:line="276" w:lineRule="auto"/>
              <w:jc w:val="center"/>
              <w:rPr>
                <w:rFonts w:ascii="Times New Roman" w:hAnsi="Times New Roman"/>
                <w:b/>
                <w:lang w:val="fr-FR"/>
              </w:rPr>
            </w:pPr>
            <w:r w:rsidRPr="00BA09EB">
              <w:rPr>
                <w:rFonts w:ascii="Times New Roman" w:hAnsi="Times New Roman"/>
                <w:b/>
                <w:lang w:val="fr-FR"/>
              </w:rPr>
              <w:t>2</w:t>
            </w:r>
            <w:r w:rsidR="00591008" w:rsidRPr="00BA09EB">
              <w:rPr>
                <w:rFonts w:ascii="Times New Roman" w:hAnsi="Times New Roman"/>
                <w:b/>
                <w:lang w:val="fr-FR"/>
              </w:rPr>
              <w:t> </w:t>
            </w:r>
            <w:r w:rsidRPr="00BA09EB">
              <w:rPr>
                <w:rFonts w:ascii="Times New Roman" w:hAnsi="Times New Roman"/>
                <w:b/>
                <w:lang w:val="fr-FR"/>
              </w:rPr>
              <w:t>584</w:t>
            </w:r>
            <w:r w:rsidR="00591008" w:rsidRPr="00BA09EB">
              <w:rPr>
                <w:rFonts w:ascii="Times New Roman" w:hAnsi="Times New Roman"/>
                <w:b/>
                <w:lang w:val="fr-FR"/>
              </w:rPr>
              <w:t> </w:t>
            </w:r>
            <w:r w:rsidRPr="00BA09EB">
              <w:rPr>
                <w:rFonts w:ascii="Times New Roman" w:hAnsi="Times New Roman"/>
                <w:b/>
                <w:lang w:val="fr-FR"/>
              </w:rPr>
              <w:t>442</w:t>
            </w:r>
            <w:r w:rsidR="00591008" w:rsidRPr="00BA09EB">
              <w:rPr>
                <w:rFonts w:ascii="Times New Roman" w:hAnsi="Times New Roman"/>
                <w:b/>
                <w:lang w:val="fr-FR"/>
              </w:rPr>
              <w:t xml:space="preserve"> 740</w:t>
            </w:r>
          </w:p>
        </w:tc>
        <w:tc>
          <w:tcPr>
            <w:tcW w:w="1134" w:type="dxa"/>
          </w:tcPr>
          <w:p w:rsidR="008607BD" w:rsidRPr="00BA09EB" w:rsidRDefault="00477C97" w:rsidP="00BA09EB">
            <w:pPr>
              <w:spacing w:after="0" w:line="276" w:lineRule="auto"/>
              <w:jc w:val="center"/>
              <w:rPr>
                <w:rFonts w:ascii="Times New Roman" w:hAnsi="Times New Roman"/>
                <w:b/>
                <w:lang w:val="fr-FR"/>
              </w:rPr>
            </w:pPr>
            <w:r w:rsidRPr="00BA09EB">
              <w:rPr>
                <w:rFonts w:ascii="Times New Roman" w:hAnsi="Times New Roman"/>
                <w:b/>
                <w:lang w:val="fr-FR"/>
              </w:rPr>
              <w:t>10</w:t>
            </w:r>
            <w:r w:rsidR="00FA6399" w:rsidRPr="00BA09EB">
              <w:rPr>
                <w:rFonts w:ascii="Times New Roman" w:hAnsi="Times New Roman"/>
                <w:b/>
                <w:lang w:val="fr-FR"/>
              </w:rPr>
              <w:t> </w:t>
            </w:r>
            <w:r w:rsidRPr="00BA09EB">
              <w:rPr>
                <w:rFonts w:ascii="Times New Roman" w:hAnsi="Times New Roman"/>
                <w:b/>
                <w:lang w:val="fr-FR"/>
              </w:rPr>
              <w:t>550</w:t>
            </w:r>
            <w:r w:rsidR="00FA6399" w:rsidRPr="00BA09EB">
              <w:rPr>
                <w:rFonts w:ascii="Times New Roman" w:hAnsi="Times New Roman"/>
                <w:b/>
                <w:lang w:val="fr-FR"/>
              </w:rPr>
              <w:t> </w:t>
            </w:r>
            <w:r w:rsidRPr="00BA09EB">
              <w:rPr>
                <w:rFonts w:ascii="Times New Roman" w:hAnsi="Times New Roman"/>
                <w:b/>
                <w:lang w:val="fr-FR"/>
              </w:rPr>
              <w:t>118</w:t>
            </w:r>
            <w:r w:rsidR="00FA6399" w:rsidRPr="00BA09EB">
              <w:rPr>
                <w:rFonts w:ascii="Times New Roman" w:hAnsi="Times New Roman"/>
                <w:b/>
                <w:lang w:val="fr-FR"/>
              </w:rPr>
              <w:t xml:space="preserve"> </w:t>
            </w:r>
            <w:r w:rsidRPr="00BA09EB">
              <w:rPr>
                <w:rFonts w:ascii="Times New Roman" w:hAnsi="Times New Roman"/>
                <w:b/>
                <w:lang w:val="fr-FR"/>
              </w:rPr>
              <w:t>183</w:t>
            </w:r>
          </w:p>
        </w:tc>
        <w:tc>
          <w:tcPr>
            <w:tcW w:w="1276" w:type="dxa"/>
          </w:tcPr>
          <w:p w:rsidR="008607BD" w:rsidRPr="00BA09EB" w:rsidRDefault="00F45225" w:rsidP="00BA09EB">
            <w:pPr>
              <w:spacing w:after="0" w:line="276" w:lineRule="auto"/>
              <w:jc w:val="center"/>
              <w:rPr>
                <w:rFonts w:ascii="Times New Roman" w:hAnsi="Times New Roman"/>
                <w:b/>
                <w:lang w:val="fr-FR"/>
              </w:rPr>
            </w:pPr>
            <w:r w:rsidRPr="00BA09EB">
              <w:rPr>
                <w:rFonts w:ascii="Times New Roman" w:hAnsi="Times New Roman"/>
                <w:b/>
                <w:lang w:val="fr-FR"/>
              </w:rPr>
              <w:t>42,02</w:t>
            </w:r>
            <w:r w:rsidR="00DC6E76" w:rsidRPr="00BA09EB">
              <w:rPr>
                <w:rFonts w:ascii="Times New Roman" w:hAnsi="Times New Roman"/>
                <w:b/>
                <w:lang w:val="fr-FR"/>
              </w:rPr>
              <w:t>%</w:t>
            </w:r>
          </w:p>
        </w:tc>
      </w:tr>
    </w:tbl>
    <w:p w:rsidR="008607BD" w:rsidRPr="0062621E" w:rsidRDefault="00382995" w:rsidP="002411CA">
      <w:pPr>
        <w:spacing w:before="40" w:after="40" w:line="276" w:lineRule="auto"/>
        <w:rPr>
          <w:rFonts w:ascii="Times New Roman" w:hAnsi="Times New Roman"/>
          <w:b/>
          <w:lang w:val="fr-FR"/>
        </w:rPr>
      </w:pPr>
      <w:r w:rsidRPr="0062621E">
        <w:rPr>
          <w:rFonts w:ascii="Times New Roman" w:hAnsi="Times New Roman"/>
          <w:b/>
          <w:lang w:val="fr-FR"/>
        </w:rPr>
        <w:t>Source : Rapports annuels du PN-PTFM</w:t>
      </w:r>
    </w:p>
    <w:p w:rsidR="00D02858" w:rsidRPr="0047303D" w:rsidRDefault="00A54340" w:rsidP="002411CA">
      <w:pPr>
        <w:spacing w:before="40" w:after="40" w:line="276" w:lineRule="auto"/>
        <w:ind w:left="-567"/>
        <w:rPr>
          <w:rFonts w:ascii="Times New Roman" w:hAnsi="Times New Roman"/>
          <w:sz w:val="24"/>
          <w:szCs w:val="24"/>
          <w:lang w:val="fr-FR"/>
        </w:rPr>
      </w:pPr>
      <w:r w:rsidRPr="0047303D">
        <w:rPr>
          <w:rFonts w:ascii="Times New Roman" w:hAnsi="Times New Roman"/>
          <w:b/>
          <w:sz w:val="24"/>
          <w:szCs w:val="24"/>
          <w:lang w:val="fr-FR"/>
        </w:rPr>
        <w:t xml:space="preserve">Remarque </w:t>
      </w:r>
      <w:r w:rsidR="00D02858" w:rsidRPr="0047303D">
        <w:rPr>
          <w:rFonts w:ascii="Times New Roman" w:hAnsi="Times New Roman"/>
          <w:b/>
          <w:sz w:val="24"/>
          <w:szCs w:val="24"/>
          <w:lang w:val="fr-FR"/>
        </w:rPr>
        <w:t>:</w:t>
      </w:r>
      <w:r w:rsidR="00D02858" w:rsidRPr="0047303D">
        <w:rPr>
          <w:rFonts w:ascii="Times New Roman" w:hAnsi="Times New Roman"/>
          <w:sz w:val="24"/>
          <w:szCs w:val="24"/>
          <w:lang w:val="fr-FR"/>
        </w:rPr>
        <w:t xml:space="preserve"> aux décaissements mentionnés dans le tableau, on pourrait ajouter ce</w:t>
      </w:r>
      <w:r w:rsidR="00352E5F" w:rsidRPr="0047303D">
        <w:rPr>
          <w:rFonts w:ascii="Times New Roman" w:hAnsi="Times New Roman"/>
          <w:sz w:val="24"/>
          <w:szCs w:val="24"/>
          <w:lang w:val="fr-FR"/>
        </w:rPr>
        <w:t>ux</w:t>
      </w:r>
      <w:r w:rsidR="00D02858" w:rsidRPr="0047303D">
        <w:rPr>
          <w:rFonts w:ascii="Times New Roman" w:hAnsi="Times New Roman"/>
          <w:sz w:val="24"/>
          <w:szCs w:val="24"/>
          <w:lang w:val="fr-FR"/>
        </w:rPr>
        <w:t xml:space="preserve"> des fonds de la fondation Bill &amp; Melinda GATES d</w:t>
      </w:r>
      <w:r w:rsidR="00352E5F" w:rsidRPr="0047303D">
        <w:rPr>
          <w:rFonts w:ascii="Times New Roman" w:hAnsi="Times New Roman"/>
          <w:sz w:val="24"/>
          <w:szCs w:val="24"/>
          <w:lang w:val="fr-FR"/>
        </w:rPr>
        <w:t xml:space="preserve">ont les décaissements cumulés au 31 décembre 2012 sont </w:t>
      </w:r>
      <w:r w:rsidR="002B187D" w:rsidRPr="0047303D">
        <w:rPr>
          <w:rFonts w:ascii="Times New Roman" w:hAnsi="Times New Roman"/>
          <w:sz w:val="24"/>
          <w:szCs w:val="24"/>
          <w:lang w:val="fr-FR"/>
        </w:rPr>
        <w:t xml:space="preserve">de </w:t>
      </w:r>
      <w:r w:rsidR="00D02858" w:rsidRPr="0047303D">
        <w:rPr>
          <w:rFonts w:ascii="Times New Roman" w:hAnsi="Times New Roman"/>
          <w:sz w:val="24"/>
          <w:szCs w:val="24"/>
          <w:lang w:val="fr-FR"/>
        </w:rPr>
        <w:t xml:space="preserve">1 520 588 114 FCFA. </w:t>
      </w:r>
    </w:p>
    <w:p w:rsidR="00EC2159" w:rsidRPr="0047303D" w:rsidRDefault="00EC2159"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L’analyse du tableau va se faire en deux temps. Dans un premier temps, nous allons considérer le niveau de décaissement au regard du budget des partenaires ayant pris des engagements au moment de l’élaboration du programme. Dans un second temps, nous allons considérer tout le budget prévisionnel du programme.</w:t>
      </w:r>
    </w:p>
    <w:p w:rsidR="0069018C" w:rsidRPr="0047303D" w:rsidRDefault="00E41459"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Si l’on considère le budget des PTF ayant pris des engagements fermes au moment de l’élaboration du programme,  on note d’abord que le taux de décaissement à la date du 30 juin représente 60,97% du budget prévisionnel pour un temps consommé de 58,33%. Ce qui fait dire qu’au regard du temps consommé, le taux de décaissement est très satisfaisant. </w:t>
      </w:r>
      <w:r w:rsidR="00351DF3" w:rsidRPr="0047303D">
        <w:rPr>
          <w:rFonts w:ascii="Times New Roman" w:hAnsi="Times New Roman"/>
          <w:sz w:val="24"/>
          <w:szCs w:val="24"/>
          <w:lang w:val="fr-FR"/>
        </w:rPr>
        <w:t xml:space="preserve">Les </w:t>
      </w:r>
      <w:r w:rsidRPr="0047303D">
        <w:rPr>
          <w:rFonts w:ascii="Times New Roman" w:hAnsi="Times New Roman"/>
          <w:sz w:val="24"/>
          <w:szCs w:val="24"/>
          <w:lang w:val="fr-FR"/>
        </w:rPr>
        <w:t xml:space="preserve">fonds de la Coopération Luxembourgeoise gérée par Lux Développement </w:t>
      </w:r>
      <w:r w:rsidR="00351DF3" w:rsidRPr="0047303D">
        <w:rPr>
          <w:rFonts w:ascii="Times New Roman" w:hAnsi="Times New Roman"/>
          <w:sz w:val="24"/>
          <w:szCs w:val="24"/>
          <w:lang w:val="fr-FR"/>
        </w:rPr>
        <w:t>enregistrent le taux de décaissement le plus élevé</w:t>
      </w:r>
      <w:r w:rsidR="00BE4B79" w:rsidRPr="0047303D">
        <w:rPr>
          <w:rFonts w:ascii="Times New Roman" w:hAnsi="Times New Roman"/>
          <w:sz w:val="24"/>
          <w:szCs w:val="24"/>
          <w:lang w:val="fr-FR"/>
        </w:rPr>
        <w:t>.</w:t>
      </w:r>
      <w:r w:rsidR="00351DF3" w:rsidRPr="0047303D">
        <w:rPr>
          <w:rFonts w:ascii="Times New Roman" w:hAnsi="Times New Roman"/>
          <w:sz w:val="24"/>
          <w:szCs w:val="24"/>
          <w:lang w:val="fr-FR"/>
        </w:rPr>
        <w:t xml:space="preserve"> </w:t>
      </w:r>
      <w:r w:rsidRPr="0047303D">
        <w:rPr>
          <w:rFonts w:ascii="Times New Roman" w:hAnsi="Times New Roman"/>
          <w:sz w:val="24"/>
          <w:szCs w:val="24"/>
          <w:lang w:val="fr-FR"/>
        </w:rPr>
        <w:t> </w:t>
      </w:r>
      <w:r w:rsidR="00BE4B79" w:rsidRPr="0047303D">
        <w:rPr>
          <w:rFonts w:ascii="Times New Roman" w:hAnsi="Times New Roman"/>
          <w:sz w:val="24"/>
          <w:szCs w:val="24"/>
          <w:lang w:val="fr-FR"/>
        </w:rPr>
        <w:t>Par contre, s</w:t>
      </w:r>
      <w:r w:rsidR="0069018C" w:rsidRPr="0047303D">
        <w:rPr>
          <w:rFonts w:ascii="Times New Roman" w:hAnsi="Times New Roman"/>
          <w:sz w:val="24"/>
          <w:szCs w:val="24"/>
          <w:lang w:val="fr-FR"/>
        </w:rPr>
        <w:t xml:space="preserve">i l’on considère l’ensemble du budget prévisionnel du programme, on </w:t>
      </w:r>
      <w:r w:rsidR="00EB562B" w:rsidRPr="0047303D">
        <w:rPr>
          <w:rFonts w:ascii="Times New Roman" w:hAnsi="Times New Roman"/>
          <w:sz w:val="24"/>
          <w:szCs w:val="24"/>
          <w:lang w:val="fr-FR"/>
        </w:rPr>
        <w:t xml:space="preserve">a </w:t>
      </w:r>
      <w:r w:rsidR="0069018C" w:rsidRPr="0047303D">
        <w:rPr>
          <w:rFonts w:ascii="Times New Roman" w:hAnsi="Times New Roman"/>
          <w:sz w:val="24"/>
          <w:szCs w:val="24"/>
          <w:lang w:val="fr-FR"/>
        </w:rPr>
        <w:t xml:space="preserve">un taux de décaissement qui se situe </w:t>
      </w:r>
      <w:r w:rsidR="00EB562B" w:rsidRPr="0047303D">
        <w:rPr>
          <w:rFonts w:ascii="Times New Roman" w:hAnsi="Times New Roman"/>
          <w:sz w:val="24"/>
          <w:szCs w:val="24"/>
          <w:lang w:val="fr-FR"/>
        </w:rPr>
        <w:t xml:space="preserve">à </w:t>
      </w:r>
      <w:r w:rsidR="0069018C" w:rsidRPr="0047303D">
        <w:rPr>
          <w:rFonts w:ascii="Times New Roman" w:hAnsi="Times New Roman"/>
          <w:sz w:val="24"/>
          <w:szCs w:val="24"/>
          <w:lang w:val="fr-FR"/>
        </w:rPr>
        <w:t>3</w:t>
      </w:r>
      <w:r w:rsidR="00351DF3" w:rsidRPr="0047303D">
        <w:rPr>
          <w:rFonts w:ascii="Times New Roman" w:hAnsi="Times New Roman"/>
          <w:sz w:val="24"/>
          <w:szCs w:val="24"/>
          <w:lang w:val="fr-FR"/>
        </w:rPr>
        <w:t>3,07</w:t>
      </w:r>
      <w:r w:rsidR="0069018C" w:rsidRPr="0047303D">
        <w:rPr>
          <w:rFonts w:ascii="Times New Roman" w:hAnsi="Times New Roman"/>
          <w:sz w:val="24"/>
          <w:szCs w:val="24"/>
          <w:lang w:val="fr-FR"/>
        </w:rPr>
        <w:t xml:space="preserve">% soit </w:t>
      </w:r>
      <w:r w:rsidR="007B0563" w:rsidRPr="0047303D">
        <w:rPr>
          <w:rFonts w:ascii="Times New Roman" w:hAnsi="Times New Roman"/>
          <w:sz w:val="24"/>
          <w:szCs w:val="24"/>
          <w:lang w:val="fr-FR"/>
        </w:rPr>
        <w:t xml:space="preserve">plus de 25 </w:t>
      </w:r>
      <w:r w:rsidR="0069018C" w:rsidRPr="0047303D">
        <w:rPr>
          <w:rFonts w:ascii="Times New Roman" w:hAnsi="Times New Roman"/>
          <w:sz w:val="24"/>
          <w:szCs w:val="24"/>
          <w:lang w:val="fr-FR"/>
        </w:rPr>
        <w:t xml:space="preserve">points en dessous du temps consommé. Ce qui </w:t>
      </w:r>
      <w:r w:rsidR="00362580" w:rsidRPr="0047303D">
        <w:rPr>
          <w:rFonts w:ascii="Times New Roman" w:hAnsi="Times New Roman"/>
          <w:sz w:val="24"/>
          <w:szCs w:val="24"/>
          <w:lang w:val="fr-FR"/>
        </w:rPr>
        <w:t xml:space="preserve">fait </w:t>
      </w:r>
      <w:r w:rsidR="00FA0E81" w:rsidRPr="0047303D">
        <w:rPr>
          <w:rFonts w:ascii="Times New Roman" w:hAnsi="Times New Roman"/>
          <w:sz w:val="24"/>
          <w:szCs w:val="24"/>
          <w:lang w:val="fr-FR"/>
        </w:rPr>
        <w:t xml:space="preserve">que ce taux </w:t>
      </w:r>
      <w:r w:rsidR="0069018C" w:rsidRPr="0047303D">
        <w:rPr>
          <w:rFonts w:ascii="Times New Roman" w:hAnsi="Times New Roman"/>
          <w:sz w:val="24"/>
          <w:szCs w:val="24"/>
          <w:lang w:val="fr-FR"/>
        </w:rPr>
        <w:t xml:space="preserve">est </w:t>
      </w:r>
      <w:r w:rsidR="00BE4B79" w:rsidRPr="0047303D">
        <w:rPr>
          <w:rFonts w:ascii="Times New Roman" w:hAnsi="Times New Roman"/>
          <w:sz w:val="24"/>
          <w:szCs w:val="24"/>
          <w:lang w:val="fr-FR"/>
        </w:rPr>
        <w:t xml:space="preserve">relativement </w:t>
      </w:r>
      <w:r w:rsidR="0069018C" w:rsidRPr="0047303D">
        <w:rPr>
          <w:rFonts w:ascii="Times New Roman" w:hAnsi="Times New Roman"/>
          <w:sz w:val="24"/>
          <w:szCs w:val="24"/>
          <w:lang w:val="fr-FR"/>
        </w:rPr>
        <w:t xml:space="preserve">faible. </w:t>
      </w:r>
    </w:p>
    <w:p w:rsidR="00382995" w:rsidRPr="0047303D" w:rsidRDefault="00362580"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Il</w:t>
      </w:r>
      <w:r w:rsidR="0069018C" w:rsidRPr="0047303D">
        <w:rPr>
          <w:rFonts w:ascii="Times New Roman" w:hAnsi="Times New Roman"/>
          <w:sz w:val="24"/>
          <w:szCs w:val="24"/>
          <w:lang w:val="fr-FR"/>
        </w:rPr>
        <w:t xml:space="preserve"> est à souligner que des fonds supplémentaires </w:t>
      </w:r>
      <w:r w:rsidRPr="0047303D">
        <w:rPr>
          <w:rFonts w:ascii="Times New Roman" w:hAnsi="Times New Roman"/>
          <w:sz w:val="24"/>
          <w:szCs w:val="24"/>
          <w:lang w:val="fr-FR"/>
        </w:rPr>
        <w:t xml:space="preserve">ont été </w:t>
      </w:r>
      <w:r w:rsidR="002C25B1" w:rsidRPr="0047303D">
        <w:rPr>
          <w:rFonts w:ascii="Times New Roman" w:hAnsi="Times New Roman"/>
          <w:sz w:val="24"/>
          <w:szCs w:val="24"/>
          <w:lang w:val="fr-FR"/>
        </w:rPr>
        <w:t>mobilisés</w:t>
      </w:r>
      <w:r w:rsidRPr="0047303D">
        <w:rPr>
          <w:rFonts w:ascii="Times New Roman" w:hAnsi="Times New Roman"/>
          <w:sz w:val="24"/>
          <w:szCs w:val="24"/>
          <w:lang w:val="fr-FR"/>
        </w:rPr>
        <w:t xml:space="preserve"> </w:t>
      </w:r>
      <w:r w:rsidR="00FA0E81" w:rsidRPr="0047303D">
        <w:rPr>
          <w:rFonts w:ascii="Times New Roman" w:hAnsi="Times New Roman"/>
          <w:sz w:val="24"/>
          <w:szCs w:val="24"/>
          <w:lang w:val="fr-FR"/>
        </w:rPr>
        <w:t>par la</w:t>
      </w:r>
      <w:r w:rsidRPr="0047303D">
        <w:rPr>
          <w:rFonts w:ascii="Times New Roman" w:hAnsi="Times New Roman"/>
          <w:sz w:val="24"/>
          <w:szCs w:val="24"/>
          <w:lang w:val="fr-FR"/>
        </w:rPr>
        <w:t xml:space="preserve"> f</w:t>
      </w:r>
      <w:r w:rsidR="00EA589B" w:rsidRPr="0047303D">
        <w:rPr>
          <w:rFonts w:ascii="Times New Roman" w:hAnsi="Times New Roman"/>
          <w:sz w:val="24"/>
          <w:szCs w:val="24"/>
          <w:lang w:val="fr-FR"/>
        </w:rPr>
        <w:t xml:space="preserve">ondation Bill </w:t>
      </w:r>
      <w:r w:rsidRPr="0047303D">
        <w:rPr>
          <w:rFonts w:ascii="Times New Roman" w:hAnsi="Times New Roman"/>
          <w:sz w:val="24"/>
          <w:szCs w:val="24"/>
          <w:lang w:val="fr-FR"/>
        </w:rPr>
        <w:t xml:space="preserve">&amp; Melinda </w:t>
      </w:r>
      <w:r w:rsidR="00EA589B" w:rsidRPr="0047303D">
        <w:rPr>
          <w:rFonts w:ascii="Times New Roman" w:hAnsi="Times New Roman"/>
          <w:sz w:val="24"/>
          <w:szCs w:val="24"/>
          <w:lang w:val="fr-FR"/>
        </w:rPr>
        <w:t>Gates </w:t>
      </w:r>
      <w:r w:rsidRPr="0047303D">
        <w:rPr>
          <w:rFonts w:ascii="Times New Roman" w:hAnsi="Times New Roman"/>
          <w:sz w:val="24"/>
          <w:szCs w:val="24"/>
          <w:lang w:val="fr-FR"/>
        </w:rPr>
        <w:t xml:space="preserve">pour un montant total de 1 520 688 114 </w:t>
      </w:r>
      <w:r w:rsidR="009F15A4" w:rsidRPr="0047303D">
        <w:rPr>
          <w:rFonts w:ascii="Times New Roman" w:hAnsi="Times New Roman"/>
          <w:sz w:val="24"/>
          <w:szCs w:val="24"/>
          <w:lang w:val="fr-FR"/>
        </w:rPr>
        <w:t>FCFA soit 495 096 500 FCFA en 2010</w:t>
      </w:r>
      <w:r w:rsidR="00EA589B" w:rsidRPr="0047303D">
        <w:rPr>
          <w:rFonts w:ascii="Times New Roman" w:hAnsi="Times New Roman"/>
          <w:sz w:val="24"/>
          <w:szCs w:val="24"/>
          <w:lang w:val="fr-FR"/>
        </w:rPr>
        <w:t xml:space="preserve">, </w:t>
      </w:r>
      <w:r w:rsidR="009F15A4" w:rsidRPr="0047303D">
        <w:rPr>
          <w:rFonts w:ascii="Times New Roman" w:hAnsi="Times New Roman"/>
          <w:sz w:val="24"/>
          <w:szCs w:val="24"/>
          <w:lang w:val="fr-FR"/>
        </w:rPr>
        <w:t xml:space="preserve">376 199 990 en </w:t>
      </w:r>
      <w:r w:rsidR="00EA589B" w:rsidRPr="0047303D">
        <w:rPr>
          <w:rFonts w:ascii="Times New Roman" w:hAnsi="Times New Roman"/>
          <w:sz w:val="24"/>
          <w:szCs w:val="24"/>
          <w:lang w:val="fr-FR"/>
        </w:rPr>
        <w:t>2011</w:t>
      </w:r>
      <w:r w:rsidR="009F15A4" w:rsidRPr="0047303D">
        <w:rPr>
          <w:rFonts w:ascii="Times New Roman" w:hAnsi="Times New Roman"/>
          <w:sz w:val="24"/>
          <w:szCs w:val="24"/>
          <w:lang w:val="fr-FR"/>
        </w:rPr>
        <w:t xml:space="preserve"> et 649 391 624 en 2012.</w:t>
      </w:r>
    </w:p>
    <w:p w:rsidR="002C25B1" w:rsidRPr="0047303D" w:rsidRDefault="002C25B1"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Au total, la mission estime qu’il y a une </w:t>
      </w:r>
      <w:r w:rsidR="008814B4" w:rsidRPr="0047303D">
        <w:rPr>
          <w:rFonts w:ascii="Times New Roman" w:hAnsi="Times New Roman"/>
          <w:i/>
          <w:sz w:val="24"/>
          <w:szCs w:val="24"/>
          <w:lang w:val="fr-FR"/>
        </w:rPr>
        <w:t xml:space="preserve">bonne </w:t>
      </w:r>
      <w:r w:rsidRPr="0047303D">
        <w:rPr>
          <w:rFonts w:ascii="Times New Roman" w:hAnsi="Times New Roman"/>
          <w:i/>
          <w:sz w:val="24"/>
          <w:szCs w:val="24"/>
          <w:lang w:val="fr-FR"/>
        </w:rPr>
        <w:t>efficacité dans</w:t>
      </w:r>
      <w:r w:rsidR="008814B4" w:rsidRPr="0047303D">
        <w:rPr>
          <w:rFonts w:ascii="Times New Roman" w:hAnsi="Times New Roman"/>
          <w:i/>
          <w:sz w:val="24"/>
          <w:szCs w:val="24"/>
          <w:lang w:val="fr-FR"/>
        </w:rPr>
        <w:t xml:space="preserve"> le décaissement des fonds par les différents PTF</w:t>
      </w:r>
      <w:r w:rsidRPr="0047303D">
        <w:rPr>
          <w:rFonts w:ascii="Times New Roman" w:hAnsi="Times New Roman"/>
          <w:i/>
          <w:sz w:val="24"/>
          <w:szCs w:val="24"/>
          <w:lang w:val="fr-FR"/>
        </w:rPr>
        <w:t>.</w:t>
      </w:r>
      <w:r w:rsidR="008814B4" w:rsidRPr="0047303D">
        <w:rPr>
          <w:rFonts w:ascii="Times New Roman" w:hAnsi="Times New Roman"/>
          <w:i/>
          <w:sz w:val="24"/>
          <w:szCs w:val="24"/>
          <w:lang w:val="fr-FR"/>
        </w:rPr>
        <w:t xml:space="preserve"> Mais le taux de décaissement global est plombé par la non mobilisation du financement complémentaire. </w:t>
      </w:r>
      <w:r w:rsidRPr="0047303D">
        <w:rPr>
          <w:rFonts w:ascii="Times New Roman" w:hAnsi="Times New Roman"/>
          <w:i/>
          <w:sz w:val="24"/>
          <w:szCs w:val="24"/>
          <w:lang w:val="fr-FR"/>
        </w:rPr>
        <w:t>Par con</w:t>
      </w:r>
      <w:r w:rsidR="008814B4" w:rsidRPr="0047303D">
        <w:rPr>
          <w:rFonts w:ascii="Times New Roman" w:hAnsi="Times New Roman"/>
          <w:i/>
          <w:sz w:val="24"/>
          <w:szCs w:val="24"/>
          <w:lang w:val="fr-FR"/>
        </w:rPr>
        <w:t>séquent,</w:t>
      </w:r>
      <w:r w:rsidRPr="0047303D">
        <w:rPr>
          <w:rFonts w:ascii="Times New Roman" w:hAnsi="Times New Roman"/>
          <w:i/>
          <w:sz w:val="24"/>
          <w:szCs w:val="24"/>
          <w:lang w:val="fr-FR"/>
        </w:rPr>
        <w:t xml:space="preserve"> </w:t>
      </w:r>
      <w:r w:rsidR="00864FC3" w:rsidRPr="0047303D">
        <w:rPr>
          <w:rFonts w:ascii="Times New Roman" w:hAnsi="Times New Roman"/>
          <w:i/>
          <w:sz w:val="24"/>
          <w:szCs w:val="24"/>
          <w:lang w:val="fr-FR"/>
        </w:rPr>
        <w:t xml:space="preserve">un effort </w:t>
      </w:r>
      <w:r w:rsidR="00265001" w:rsidRPr="0047303D">
        <w:rPr>
          <w:rFonts w:ascii="Times New Roman" w:hAnsi="Times New Roman"/>
          <w:i/>
          <w:sz w:val="24"/>
          <w:szCs w:val="24"/>
          <w:lang w:val="fr-FR"/>
        </w:rPr>
        <w:t xml:space="preserve">important </w:t>
      </w:r>
      <w:r w:rsidR="00864FC3" w:rsidRPr="0047303D">
        <w:rPr>
          <w:rFonts w:ascii="Times New Roman" w:hAnsi="Times New Roman"/>
          <w:i/>
          <w:sz w:val="24"/>
          <w:szCs w:val="24"/>
          <w:lang w:val="fr-FR"/>
        </w:rPr>
        <w:t xml:space="preserve">de mobilisation des ressources complémentaires devrait être réalisé </w:t>
      </w:r>
      <w:r w:rsidR="00836F6D" w:rsidRPr="0047303D">
        <w:rPr>
          <w:rFonts w:ascii="Times New Roman" w:hAnsi="Times New Roman"/>
          <w:i/>
          <w:sz w:val="24"/>
          <w:szCs w:val="24"/>
          <w:lang w:val="fr-FR"/>
        </w:rPr>
        <w:t xml:space="preserve">par la partie nationale auprès d’autres PTF </w:t>
      </w:r>
      <w:r w:rsidR="00864FC3" w:rsidRPr="0047303D">
        <w:rPr>
          <w:rFonts w:ascii="Times New Roman" w:hAnsi="Times New Roman"/>
          <w:i/>
          <w:sz w:val="24"/>
          <w:szCs w:val="24"/>
          <w:lang w:val="fr-FR"/>
        </w:rPr>
        <w:t>afin de permettre au programme de disposer du maximum de ressources prévues dans son budget initial.</w:t>
      </w:r>
    </w:p>
    <w:p w:rsidR="008B21B6" w:rsidRPr="0047303D" w:rsidRDefault="00DE56D3" w:rsidP="00555216">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4</w:t>
      </w:r>
      <w:r w:rsidR="00AF1819" w:rsidRPr="0047303D">
        <w:rPr>
          <w:rFonts w:ascii="Times New Roman" w:hAnsi="Times New Roman"/>
          <w:b/>
          <w:i/>
          <w:sz w:val="24"/>
          <w:szCs w:val="24"/>
          <w:lang w:val="fr-FR"/>
        </w:rPr>
        <w:t>.</w:t>
      </w:r>
      <w:r w:rsidR="006A4ACC" w:rsidRPr="0047303D">
        <w:rPr>
          <w:rFonts w:ascii="Times New Roman" w:hAnsi="Times New Roman"/>
          <w:b/>
          <w:i/>
          <w:sz w:val="24"/>
          <w:szCs w:val="24"/>
          <w:lang w:val="fr-FR"/>
        </w:rPr>
        <w:t>1</w:t>
      </w:r>
      <w:r w:rsidR="005B0307" w:rsidRPr="0047303D">
        <w:rPr>
          <w:rFonts w:ascii="Times New Roman" w:hAnsi="Times New Roman"/>
          <w:b/>
          <w:i/>
          <w:sz w:val="24"/>
          <w:szCs w:val="24"/>
          <w:lang w:val="fr-FR"/>
        </w:rPr>
        <w:t>.</w:t>
      </w:r>
      <w:r w:rsidR="000B58EA" w:rsidRPr="0047303D">
        <w:rPr>
          <w:rFonts w:ascii="Times New Roman" w:hAnsi="Times New Roman"/>
          <w:b/>
          <w:i/>
          <w:sz w:val="24"/>
          <w:szCs w:val="24"/>
          <w:lang w:val="fr-FR"/>
        </w:rPr>
        <w:t>8</w:t>
      </w:r>
      <w:r w:rsidR="007A12D1" w:rsidRPr="0047303D">
        <w:rPr>
          <w:rFonts w:ascii="Times New Roman" w:hAnsi="Times New Roman"/>
          <w:b/>
          <w:i/>
          <w:sz w:val="24"/>
          <w:szCs w:val="24"/>
          <w:lang w:val="fr-FR"/>
        </w:rPr>
        <w:t>.</w:t>
      </w:r>
      <w:r w:rsidR="006045A2" w:rsidRPr="0047303D">
        <w:rPr>
          <w:rFonts w:ascii="Times New Roman" w:hAnsi="Times New Roman"/>
          <w:b/>
          <w:i/>
          <w:sz w:val="24"/>
          <w:szCs w:val="24"/>
          <w:lang w:val="fr-FR"/>
        </w:rPr>
        <w:t>6</w:t>
      </w:r>
      <w:r w:rsidR="007A12D1" w:rsidRPr="0047303D">
        <w:rPr>
          <w:rFonts w:ascii="Times New Roman" w:hAnsi="Times New Roman"/>
          <w:b/>
          <w:i/>
          <w:sz w:val="24"/>
          <w:szCs w:val="24"/>
          <w:lang w:val="fr-FR"/>
        </w:rPr>
        <w:t xml:space="preserve"> </w:t>
      </w:r>
      <w:r w:rsidR="002F36BD" w:rsidRPr="0047303D">
        <w:rPr>
          <w:rFonts w:ascii="Times New Roman" w:hAnsi="Times New Roman"/>
          <w:b/>
          <w:i/>
          <w:sz w:val="24"/>
          <w:szCs w:val="24"/>
          <w:lang w:val="fr-FR"/>
        </w:rPr>
        <w:t xml:space="preserve">Gouvernance du programme </w:t>
      </w:r>
    </w:p>
    <w:p w:rsidR="00382995" w:rsidRPr="0047303D" w:rsidRDefault="00382995"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L’analyse de la gouvernance du programme </w:t>
      </w:r>
      <w:r w:rsidR="00A01ECC" w:rsidRPr="0047303D">
        <w:rPr>
          <w:rFonts w:ascii="Times New Roman" w:hAnsi="Times New Roman"/>
          <w:sz w:val="24"/>
          <w:szCs w:val="24"/>
          <w:lang w:val="fr-FR"/>
        </w:rPr>
        <w:t>a été</w:t>
      </w:r>
      <w:r w:rsidRPr="0047303D">
        <w:rPr>
          <w:rFonts w:ascii="Times New Roman" w:hAnsi="Times New Roman"/>
          <w:sz w:val="24"/>
          <w:szCs w:val="24"/>
          <w:lang w:val="fr-FR"/>
        </w:rPr>
        <w:t xml:space="preserve"> réalisée en considérant les éléments suivants : la production des rapports, </w:t>
      </w:r>
      <w:r w:rsidR="00A01ECC" w:rsidRPr="0047303D">
        <w:rPr>
          <w:rFonts w:ascii="Times New Roman" w:hAnsi="Times New Roman"/>
          <w:sz w:val="24"/>
          <w:szCs w:val="24"/>
          <w:lang w:val="fr-FR"/>
        </w:rPr>
        <w:t xml:space="preserve">la communication, </w:t>
      </w:r>
      <w:r w:rsidRPr="0047303D">
        <w:rPr>
          <w:rFonts w:ascii="Times New Roman" w:hAnsi="Times New Roman"/>
          <w:sz w:val="24"/>
          <w:szCs w:val="24"/>
          <w:lang w:val="fr-FR"/>
        </w:rPr>
        <w:t>la fiabilité des informatio</w:t>
      </w:r>
      <w:r w:rsidR="00A01ECC" w:rsidRPr="0047303D">
        <w:rPr>
          <w:rFonts w:ascii="Times New Roman" w:hAnsi="Times New Roman"/>
          <w:sz w:val="24"/>
          <w:szCs w:val="24"/>
          <w:lang w:val="fr-FR"/>
        </w:rPr>
        <w:t xml:space="preserve">ns financières, la transparence, </w:t>
      </w:r>
      <w:r w:rsidRPr="0047303D">
        <w:rPr>
          <w:rFonts w:ascii="Times New Roman" w:hAnsi="Times New Roman"/>
          <w:sz w:val="24"/>
          <w:szCs w:val="24"/>
          <w:lang w:val="fr-FR"/>
        </w:rPr>
        <w:t>etc.</w:t>
      </w:r>
    </w:p>
    <w:p w:rsidR="005B43FE" w:rsidRPr="0047303D" w:rsidRDefault="001815A6"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Les rapports techniques et financiers ont été produits de manière régulière, même s’il y a eu </w:t>
      </w:r>
      <w:r w:rsidR="005B43FE" w:rsidRPr="0047303D">
        <w:rPr>
          <w:rFonts w:ascii="Times New Roman" w:hAnsi="Times New Roman"/>
          <w:sz w:val="24"/>
          <w:szCs w:val="24"/>
          <w:lang w:val="fr-FR"/>
        </w:rPr>
        <w:t xml:space="preserve">parfois </w:t>
      </w:r>
      <w:r w:rsidRPr="0047303D">
        <w:rPr>
          <w:rFonts w:ascii="Times New Roman" w:hAnsi="Times New Roman"/>
          <w:sz w:val="24"/>
          <w:szCs w:val="24"/>
          <w:lang w:val="fr-FR"/>
        </w:rPr>
        <w:t xml:space="preserve">quelques retards, et ont permis </w:t>
      </w:r>
      <w:r w:rsidR="00382995" w:rsidRPr="0047303D">
        <w:rPr>
          <w:rFonts w:ascii="Times New Roman" w:hAnsi="Times New Roman"/>
          <w:sz w:val="24"/>
          <w:szCs w:val="24"/>
          <w:lang w:val="fr-FR"/>
        </w:rPr>
        <w:t xml:space="preserve">aux parties prenantes de connaître l’état d’avancement </w:t>
      </w:r>
      <w:r w:rsidR="00AA3E54" w:rsidRPr="0047303D">
        <w:rPr>
          <w:rFonts w:ascii="Times New Roman" w:hAnsi="Times New Roman"/>
          <w:sz w:val="24"/>
          <w:szCs w:val="24"/>
          <w:lang w:val="fr-FR"/>
        </w:rPr>
        <w:t xml:space="preserve">réel </w:t>
      </w:r>
      <w:r w:rsidR="00382995" w:rsidRPr="0047303D">
        <w:rPr>
          <w:rFonts w:ascii="Times New Roman" w:hAnsi="Times New Roman"/>
          <w:sz w:val="24"/>
          <w:szCs w:val="24"/>
          <w:lang w:val="fr-FR"/>
        </w:rPr>
        <w:t xml:space="preserve">du programme et les difficultés rencontrées. </w:t>
      </w:r>
      <w:r w:rsidR="00AA3E54" w:rsidRPr="0047303D">
        <w:rPr>
          <w:rFonts w:ascii="Times New Roman" w:hAnsi="Times New Roman"/>
          <w:sz w:val="24"/>
          <w:szCs w:val="24"/>
          <w:lang w:val="fr-FR"/>
        </w:rPr>
        <w:t>En</w:t>
      </w:r>
      <w:r w:rsidR="005B43FE" w:rsidRPr="0047303D">
        <w:rPr>
          <w:rFonts w:ascii="Times New Roman" w:hAnsi="Times New Roman"/>
          <w:sz w:val="24"/>
          <w:szCs w:val="24"/>
          <w:lang w:val="fr-FR"/>
        </w:rPr>
        <w:t>suite</w:t>
      </w:r>
      <w:r w:rsidR="00AA3E54" w:rsidRPr="0047303D">
        <w:rPr>
          <w:rFonts w:ascii="Times New Roman" w:hAnsi="Times New Roman"/>
          <w:sz w:val="24"/>
          <w:szCs w:val="24"/>
          <w:lang w:val="fr-FR"/>
        </w:rPr>
        <w:t xml:space="preserve">, après quelques incompréhensions/frictions au début, la communication entre </w:t>
      </w:r>
      <w:r w:rsidR="00077220">
        <w:rPr>
          <w:rFonts w:ascii="Times New Roman" w:hAnsi="Times New Roman"/>
          <w:sz w:val="24"/>
          <w:szCs w:val="24"/>
          <w:lang w:val="fr-FR"/>
        </w:rPr>
        <w:t>l’</w:t>
      </w:r>
      <w:r w:rsidR="00AA3E54" w:rsidRPr="0047303D">
        <w:rPr>
          <w:rFonts w:ascii="Times New Roman" w:hAnsi="Times New Roman"/>
          <w:sz w:val="24"/>
          <w:szCs w:val="24"/>
          <w:lang w:val="fr-FR"/>
        </w:rPr>
        <w:t>UCN et</w:t>
      </w:r>
      <w:r w:rsidR="00FA0E81" w:rsidRPr="0047303D">
        <w:rPr>
          <w:rFonts w:ascii="Times New Roman" w:hAnsi="Times New Roman"/>
          <w:sz w:val="24"/>
          <w:szCs w:val="24"/>
          <w:lang w:val="fr-FR"/>
        </w:rPr>
        <w:t xml:space="preserve"> les</w:t>
      </w:r>
      <w:r w:rsidR="00AA3E54" w:rsidRPr="0047303D">
        <w:rPr>
          <w:rFonts w:ascii="Times New Roman" w:hAnsi="Times New Roman"/>
          <w:sz w:val="24"/>
          <w:szCs w:val="24"/>
          <w:lang w:val="fr-FR"/>
        </w:rPr>
        <w:t xml:space="preserve"> ALR s’est nettement améliorée au fil du temps. Ce qui a contribué à faciliter davantage la circulation, la cohésion des données et la coordination d’ensemble du programme. En plus, </w:t>
      </w:r>
      <w:r w:rsidR="00382995" w:rsidRPr="0047303D">
        <w:rPr>
          <w:rFonts w:ascii="Times New Roman" w:hAnsi="Times New Roman"/>
          <w:sz w:val="24"/>
          <w:szCs w:val="24"/>
          <w:lang w:val="fr-FR"/>
        </w:rPr>
        <w:t xml:space="preserve">l’existence du COFIN permet l’implication d’autres directions du Ministère et des PTF dans l’examen de nombreux dossiers techniques et financiers du </w:t>
      </w:r>
      <w:r w:rsidR="00382995" w:rsidRPr="0047303D">
        <w:rPr>
          <w:rFonts w:ascii="Times New Roman" w:hAnsi="Times New Roman"/>
          <w:sz w:val="24"/>
          <w:szCs w:val="24"/>
          <w:lang w:val="fr-FR"/>
        </w:rPr>
        <w:lastRenderedPageBreak/>
        <w:t xml:space="preserve">programme, ce qui accroît </w:t>
      </w:r>
      <w:r w:rsidR="00AA3E54" w:rsidRPr="0047303D">
        <w:rPr>
          <w:rFonts w:ascii="Times New Roman" w:hAnsi="Times New Roman"/>
          <w:sz w:val="24"/>
          <w:szCs w:val="24"/>
          <w:lang w:val="fr-FR"/>
        </w:rPr>
        <w:t xml:space="preserve">la diffusion de l’information sur le programme et donc </w:t>
      </w:r>
      <w:r w:rsidR="00382995" w:rsidRPr="0047303D">
        <w:rPr>
          <w:rFonts w:ascii="Times New Roman" w:hAnsi="Times New Roman"/>
          <w:sz w:val="24"/>
          <w:szCs w:val="24"/>
          <w:lang w:val="fr-FR"/>
        </w:rPr>
        <w:t xml:space="preserve">la transparence. </w:t>
      </w:r>
      <w:r w:rsidR="005B43FE" w:rsidRPr="0047303D">
        <w:rPr>
          <w:rFonts w:ascii="Times New Roman" w:hAnsi="Times New Roman"/>
          <w:sz w:val="24"/>
          <w:szCs w:val="24"/>
          <w:lang w:val="fr-FR"/>
        </w:rPr>
        <w:t xml:space="preserve">Ce qui fait dire que la communication interne, c'est-à-dire entre acteurs du programme, est bonne. </w:t>
      </w:r>
    </w:p>
    <w:p w:rsidR="00AA3E54" w:rsidRPr="0047303D" w:rsidRDefault="005B43FE"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Enfin, grâce aux outils de comptabilité utilisés et notamment au logiciel TOMPRO mis en place entre temps, il y a une bonne sécurisation et traçabilité des fonds ; sécurisation et traçabilité renforcées par des audits externes réalisés régulièrement par des cabinets qualifiés.</w:t>
      </w:r>
    </w:p>
    <w:p w:rsidR="00AA3E54" w:rsidRPr="0047303D" w:rsidRDefault="00AA3E5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Par ailleurs, en dépit de la difficulté de mobilisation de certaines ressources du programme, </w:t>
      </w:r>
      <w:r w:rsidR="00382995" w:rsidRPr="0047303D">
        <w:rPr>
          <w:rFonts w:ascii="Times New Roman" w:hAnsi="Times New Roman"/>
          <w:sz w:val="24"/>
          <w:szCs w:val="24"/>
          <w:lang w:val="fr-FR"/>
        </w:rPr>
        <w:t xml:space="preserve">l’UCN a fait preuve d’une bonne anticipation sur la passation des marchés, ce qui contribue à accroître le taux d’absorption des ressources. </w:t>
      </w:r>
    </w:p>
    <w:p w:rsidR="00382995" w:rsidRPr="0047303D" w:rsidRDefault="00382995"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Mais, la bonne gouvernance du programme est quelque peu amenuisée </w:t>
      </w:r>
      <w:r w:rsidR="005B43FE" w:rsidRPr="0047303D">
        <w:rPr>
          <w:rFonts w:ascii="Times New Roman" w:hAnsi="Times New Roman"/>
          <w:sz w:val="24"/>
          <w:szCs w:val="24"/>
          <w:lang w:val="fr-FR"/>
        </w:rPr>
        <w:t xml:space="preserve">par </w:t>
      </w:r>
      <w:r w:rsidR="00665BB4" w:rsidRPr="0047303D">
        <w:rPr>
          <w:rFonts w:ascii="Times New Roman" w:hAnsi="Times New Roman"/>
          <w:sz w:val="24"/>
          <w:szCs w:val="24"/>
          <w:lang w:val="fr-FR"/>
        </w:rPr>
        <w:t>deux</w:t>
      </w:r>
      <w:r w:rsidR="005B43FE" w:rsidRPr="0047303D">
        <w:rPr>
          <w:rFonts w:ascii="Times New Roman" w:hAnsi="Times New Roman"/>
          <w:sz w:val="24"/>
          <w:szCs w:val="24"/>
          <w:lang w:val="fr-FR"/>
        </w:rPr>
        <w:t xml:space="preserve"> choses : (i) </w:t>
      </w:r>
      <w:r w:rsidRPr="0047303D">
        <w:rPr>
          <w:rFonts w:ascii="Times New Roman" w:hAnsi="Times New Roman"/>
          <w:sz w:val="24"/>
          <w:szCs w:val="24"/>
          <w:lang w:val="fr-FR"/>
        </w:rPr>
        <w:t xml:space="preserve">une communication </w:t>
      </w:r>
      <w:r w:rsidR="005B43FE" w:rsidRPr="0047303D">
        <w:rPr>
          <w:rFonts w:ascii="Times New Roman" w:hAnsi="Times New Roman"/>
          <w:sz w:val="24"/>
          <w:szCs w:val="24"/>
          <w:lang w:val="fr-FR"/>
        </w:rPr>
        <w:t xml:space="preserve">externe </w:t>
      </w:r>
      <w:r w:rsidRPr="0047303D">
        <w:rPr>
          <w:rFonts w:ascii="Times New Roman" w:hAnsi="Times New Roman"/>
          <w:sz w:val="24"/>
          <w:szCs w:val="24"/>
          <w:lang w:val="fr-FR"/>
        </w:rPr>
        <w:t>qui n’épouse pas suffis</w:t>
      </w:r>
      <w:r w:rsidR="005B43FE" w:rsidRPr="0047303D">
        <w:rPr>
          <w:rFonts w:ascii="Times New Roman" w:hAnsi="Times New Roman"/>
          <w:sz w:val="24"/>
          <w:szCs w:val="24"/>
          <w:lang w:val="fr-FR"/>
        </w:rPr>
        <w:t xml:space="preserve">amment le cycle du programme, </w:t>
      </w:r>
      <w:r w:rsidR="00324ECF" w:rsidRPr="0047303D">
        <w:rPr>
          <w:rFonts w:ascii="Times New Roman" w:hAnsi="Times New Roman"/>
          <w:sz w:val="24"/>
          <w:szCs w:val="24"/>
          <w:lang w:val="fr-FR"/>
        </w:rPr>
        <w:t xml:space="preserve">(ii) </w:t>
      </w:r>
      <w:r w:rsidR="005B43FE" w:rsidRPr="0047303D">
        <w:rPr>
          <w:rFonts w:ascii="Times New Roman" w:hAnsi="Times New Roman"/>
          <w:sz w:val="24"/>
          <w:szCs w:val="24"/>
          <w:lang w:val="fr-FR"/>
        </w:rPr>
        <w:t>l</w:t>
      </w:r>
      <w:r w:rsidRPr="0047303D">
        <w:rPr>
          <w:rFonts w:ascii="Times New Roman" w:hAnsi="Times New Roman"/>
          <w:sz w:val="24"/>
          <w:szCs w:val="24"/>
          <w:lang w:val="fr-FR"/>
        </w:rPr>
        <w:t>a lenteur au niveau de la réflexion stratégique notamment en ce qui concerne le DEL</w:t>
      </w:r>
      <w:r w:rsidR="00FA0E81" w:rsidRPr="0047303D">
        <w:rPr>
          <w:rFonts w:ascii="Times New Roman" w:hAnsi="Times New Roman"/>
          <w:sz w:val="24"/>
          <w:szCs w:val="24"/>
          <w:lang w:val="fr-FR"/>
        </w:rPr>
        <w:t>.</w:t>
      </w:r>
    </w:p>
    <w:p w:rsidR="008607BD" w:rsidRPr="0047303D" w:rsidRDefault="00F06668"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En somme</w:t>
      </w:r>
      <w:r w:rsidR="00B40719" w:rsidRPr="0047303D">
        <w:rPr>
          <w:rFonts w:ascii="Times New Roman" w:hAnsi="Times New Roman"/>
          <w:i/>
          <w:sz w:val="24"/>
          <w:szCs w:val="24"/>
          <w:lang w:val="fr-FR"/>
        </w:rPr>
        <w:t>, en dépit de quelques insuffisances relevées, le progra</w:t>
      </w:r>
      <w:r w:rsidR="00382995" w:rsidRPr="0047303D">
        <w:rPr>
          <w:rFonts w:ascii="Times New Roman" w:hAnsi="Times New Roman"/>
          <w:i/>
          <w:sz w:val="24"/>
          <w:szCs w:val="24"/>
          <w:lang w:val="fr-FR"/>
        </w:rPr>
        <w:t>mme démontr</w:t>
      </w:r>
      <w:r w:rsidR="00B40719" w:rsidRPr="0047303D">
        <w:rPr>
          <w:rFonts w:ascii="Times New Roman" w:hAnsi="Times New Roman"/>
          <w:i/>
          <w:sz w:val="24"/>
          <w:szCs w:val="24"/>
          <w:lang w:val="fr-FR"/>
        </w:rPr>
        <w:t>e</w:t>
      </w:r>
      <w:r w:rsidR="00382995" w:rsidRPr="0047303D">
        <w:rPr>
          <w:rFonts w:ascii="Times New Roman" w:hAnsi="Times New Roman"/>
          <w:i/>
          <w:sz w:val="24"/>
          <w:szCs w:val="24"/>
          <w:lang w:val="fr-FR"/>
        </w:rPr>
        <w:t xml:space="preserve"> une bonne efficacité en matière de gouvernance.</w:t>
      </w:r>
    </w:p>
    <w:p w:rsidR="00665BB4" w:rsidRPr="0047303D" w:rsidRDefault="00F06668"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En </w:t>
      </w:r>
      <w:r w:rsidR="00665BB4" w:rsidRPr="0047303D">
        <w:rPr>
          <w:rFonts w:ascii="Times New Roman" w:hAnsi="Times New Roman"/>
          <w:i/>
          <w:sz w:val="24"/>
          <w:szCs w:val="24"/>
          <w:lang w:val="fr-FR"/>
        </w:rPr>
        <w:t xml:space="preserve">conclusion </w:t>
      </w:r>
      <w:r w:rsidRPr="0047303D">
        <w:rPr>
          <w:rFonts w:ascii="Times New Roman" w:hAnsi="Times New Roman"/>
          <w:i/>
          <w:sz w:val="24"/>
          <w:szCs w:val="24"/>
          <w:lang w:val="fr-FR"/>
        </w:rPr>
        <w:t>sur l’efficacité</w:t>
      </w:r>
      <w:r w:rsidR="00324ECF" w:rsidRPr="0047303D">
        <w:rPr>
          <w:rFonts w:ascii="Times New Roman" w:hAnsi="Times New Roman"/>
          <w:i/>
          <w:sz w:val="24"/>
          <w:szCs w:val="24"/>
          <w:lang w:val="fr-FR"/>
        </w:rPr>
        <w:t xml:space="preserve">, </w:t>
      </w:r>
      <w:r w:rsidR="00665BB4" w:rsidRPr="0047303D">
        <w:rPr>
          <w:rFonts w:ascii="Times New Roman" w:hAnsi="Times New Roman"/>
          <w:i/>
          <w:sz w:val="24"/>
          <w:szCs w:val="24"/>
          <w:lang w:val="fr-FR"/>
        </w:rPr>
        <w:t>on peut retenir que :</w:t>
      </w:r>
    </w:p>
    <w:p w:rsidR="00665BB4" w:rsidRPr="0047303D" w:rsidRDefault="00324ECF"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(i) le système de planification du programme est efficace, (ii) le système de suivi est </w:t>
      </w:r>
      <w:r w:rsidR="00A770C3" w:rsidRPr="0047303D">
        <w:rPr>
          <w:rFonts w:ascii="Times New Roman" w:hAnsi="Times New Roman"/>
          <w:i/>
          <w:sz w:val="24"/>
          <w:szCs w:val="24"/>
          <w:lang w:val="fr-FR"/>
        </w:rPr>
        <w:t>bien structuré</w:t>
      </w:r>
      <w:r w:rsidR="002862AE">
        <w:rPr>
          <w:rFonts w:ascii="Times New Roman" w:hAnsi="Times New Roman"/>
          <w:i/>
          <w:sz w:val="24"/>
          <w:szCs w:val="24"/>
          <w:lang w:val="fr-FR"/>
        </w:rPr>
        <w:t xml:space="preserve"> (iii) le système de suivi-évaluation comporte des outils nombreux et diversifiés</w:t>
      </w:r>
      <w:r w:rsidR="00665BB4" w:rsidRPr="0047303D">
        <w:rPr>
          <w:rFonts w:ascii="Times New Roman" w:hAnsi="Times New Roman"/>
          <w:i/>
          <w:sz w:val="24"/>
          <w:szCs w:val="24"/>
          <w:lang w:val="fr-FR"/>
        </w:rPr>
        <w:t>,</w:t>
      </w:r>
      <w:r w:rsidRPr="0047303D">
        <w:rPr>
          <w:rFonts w:ascii="Times New Roman" w:hAnsi="Times New Roman"/>
          <w:i/>
          <w:sz w:val="24"/>
          <w:szCs w:val="24"/>
          <w:lang w:val="fr-FR"/>
        </w:rPr>
        <w:t xml:space="preserve"> </w:t>
      </w:r>
      <w:r w:rsidR="002862AE">
        <w:rPr>
          <w:rFonts w:ascii="Times New Roman" w:hAnsi="Times New Roman"/>
          <w:i/>
          <w:sz w:val="24"/>
          <w:szCs w:val="24"/>
          <w:lang w:val="fr-FR"/>
        </w:rPr>
        <w:t>(iv</w:t>
      </w:r>
      <w:r w:rsidR="00665BB4" w:rsidRPr="0047303D">
        <w:rPr>
          <w:rFonts w:ascii="Times New Roman" w:hAnsi="Times New Roman"/>
          <w:i/>
          <w:sz w:val="24"/>
          <w:szCs w:val="24"/>
          <w:lang w:val="fr-FR"/>
        </w:rPr>
        <w:t>) la communication interne est régulière et utilise des outils diversifiés</w:t>
      </w:r>
      <w:r w:rsidR="00A770C3" w:rsidRPr="0047303D">
        <w:rPr>
          <w:rFonts w:ascii="Times New Roman" w:hAnsi="Times New Roman"/>
          <w:i/>
          <w:sz w:val="24"/>
          <w:szCs w:val="24"/>
          <w:lang w:val="fr-FR"/>
        </w:rPr>
        <w:t xml:space="preserve">, </w:t>
      </w:r>
      <w:r w:rsidR="002862AE">
        <w:rPr>
          <w:rFonts w:ascii="Times New Roman" w:hAnsi="Times New Roman"/>
          <w:i/>
          <w:sz w:val="24"/>
          <w:szCs w:val="24"/>
          <w:lang w:val="fr-FR"/>
        </w:rPr>
        <w:t>(</w:t>
      </w:r>
      <w:r w:rsidR="00665BB4" w:rsidRPr="0047303D">
        <w:rPr>
          <w:rFonts w:ascii="Times New Roman" w:hAnsi="Times New Roman"/>
          <w:i/>
          <w:sz w:val="24"/>
          <w:szCs w:val="24"/>
          <w:lang w:val="fr-FR"/>
        </w:rPr>
        <w:t xml:space="preserve">v) le dispositif d’installation et d’opérationnalisation des PTFM est bien en place et efficace, et les artisans ont une bonne maîtrise de l’installation et de l’opérationnalisation des PTFM, </w:t>
      </w:r>
      <w:r w:rsidR="00557698" w:rsidRPr="0047303D">
        <w:rPr>
          <w:rFonts w:ascii="Times New Roman" w:hAnsi="Times New Roman"/>
          <w:i/>
          <w:sz w:val="24"/>
          <w:szCs w:val="24"/>
          <w:lang w:val="fr-FR"/>
        </w:rPr>
        <w:t>(v</w:t>
      </w:r>
      <w:r w:rsidR="002862AE">
        <w:rPr>
          <w:rFonts w:ascii="Times New Roman" w:hAnsi="Times New Roman"/>
          <w:i/>
          <w:sz w:val="24"/>
          <w:szCs w:val="24"/>
          <w:lang w:val="fr-FR"/>
        </w:rPr>
        <w:t>i</w:t>
      </w:r>
      <w:r w:rsidR="00557698" w:rsidRPr="0047303D">
        <w:rPr>
          <w:rFonts w:ascii="Times New Roman" w:hAnsi="Times New Roman"/>
          <w:i/>
          <w:sz w:val="24"/>
          <w:szCs w:val="24"/>
          <w:lang w:val="fr-FR"/>
        </w:rPr>
        <w:t>) il y a une bonne efficacité dans la production des rapports qui contiennent des informations utiles, (vi</w:t>
      </w:r>
      <w:r w:rsidR="002862AE">
        <w:rPr>
          <w:rFonts w:ascii="Times New Roman" w:hAnsi="Times New Roman"/>
          <w:i/>
          <w:sz w:val="24"/>
          <w:szCs w:val="24"/>
          <w:lang w:val="fr-FR"/>
        </w:rPr>
        <w:t>i</w:t>
      </w:r>
      <w:r w:rsidR="00557698" w:rsidRPr="0047303D">
        <w:rPr>
          <w:rFonts w:ascii="Times New Roman" w:hAnsi="Times New Roman"/>
          <w:i/>
          <w:sz w:val="24"/>
          <w:szCs w:val="24"/>
          <w:lang w:val="fr-FR"/>
        </w:rPr>
        <w:t xml:space="preserve">) les services non financiers offerts aux promotrices pour le développement de leurs activités économiques sont diversifiés </w:t>
      </w:r>
      <w:r w:rsidR="002862AE">
        <w:rPr>
          <w:rFonts w:ascii="Times New Roman" w:hAnsi="Times New Roman"/>
          <w:i/>
          <w:sz w:val="24"/>
          <w:szCs w:val="24"/>
          <w:lang w:val="fr-FR"/>
        </w:rPr>
        <w:t>(ix</w:t>
      </w:r>
      <w:r w:rsidR="00665BB4" w:rsidRPr="0047303D">
        <w:rPr>
          <w:rFonts w:ascii="Times New Roman" w:hAnsi="Times New Roman"/>
          <w:i/>
          <w:sz w:val="24"/>
          <w:szCs w:val="24"/>
          <w:lang w:val="fr-FR"/>
        </w:rPr>
        <w:t>) la  gouvernance du programme est bonne</w:t>
      </w:r>
      <w:r w:rsidR="00ED2618" w:rsidRPr="0047303D">
        <w:rPr>
          <w:rFonts w:ascii="Times New Roman" w:hAnsi="Times New Roman"/>
          <w:i/>
          <w:sz w:val="24"/>
          <w:szCs w:val="24"/>
          <w:lang w:val="fr-FR"/>
        </w:rPr>
        <w:t>.</w:t>
      </w:r>
      <w:r w:rsidR="00C54BC8" w:rsidRPr="0047303D">
        <w:rPr>
          <w:rFonts w:ascii="Times New Roman" w:hAnsi="Times New Roman"/>
          <w:i/>
          <w:sz w:val="24"/>
          <w:szCs w:val="24"/>
          <w:lang w:val="fr-FR"/>
        </w:rPr>
        <w:t xml:space="preserve">  </w:t>
      </w:r>
      <w:r w:rsidR="00ED2618" w:rsidRPr="0047303D">
        <w:rPr>
          <w:rFonts w:ascii="Times New Roman" w:hAnsi="Times New Roman"/>
          <w:i/>
          <w:sz w:val="24"/>
          <w:szCs w:val="24"/>
          <w:lang w:val="fr-FR"/>
        </w:rPr>
        <w:t xml:space="preserve">Cependant, </w:t>
      </w:r>
      <w:r w:rsidR="00665BB4" w:rsidRPr="0047303D">
        <w:rPr>
          <w:rFonts w:ascii="Times New Roman" w:hAnsi="Times New Roman"/>
          <w:i/>
          <w:sz w:val="24"/>
          <w:szCs w:val="24"/>
          <w:lang w:val="fr-FR"/>
        </w:rPr>
        <w:t xml:space="preserve">  </w:t>
      </w:r>
    </w:p>
    <w:p w:rsidR="00324ECF" w:rsidRPr="0047303D" w:rsidRDefault="002862AE" w:rsidP="002411CA">
      <w:pPr>
        <w:spacing w:before="40" w:after="40" w:line="276" w:lineRule="auto"/>
        <w:ind w:left="-567"/>
        <w:rPr>
          <w:rFonts w:ascii="Times New Roman" w:hAnsi="Times New Roman"/>
          <w:i/>
          <w:sz w:val="24"/>
          <w:szCs w:val="24"/>
          <w:lang w:val="fr-FR"/>
        </w:rPr>
      </w:pPr>
      <w:r>
        <w:rPr>
          <w:rFonts w:ascii="Times New Roman" w:hAnsi="Times New Roman"/>
          <w:i/>
          <w:sz w:val="24"/>
          <w:szCs w:val="24"/>
          <w:lang w:val="fr-FR"/>
        </w:rPr>
        <w:t xml:space="preserve"> (i</w:t>
      </w:r>
      <w:r w:rsidR="00665BB4" w:rsidRPr="0047303D">
        <w:rPr>
          <w:rFonts w:ascii="Times New Roman" w:hAnsi="Times New Roman"/>
          <w:i/>
          <w:sz w:val="24"/>
          <w:szCs w:val="24"/>
          <w:lang w:val="fr-FR"/>
        </w:rPr>
        <w:t xml:space="preserve">) </w:t>
      </w:r>
      <w:r w:rsidR="00557698" w:rsidRPr="0047303D">
        <w:rPr>
          <w:rFonts w:ascii="Times New Roman" w:hAnsi="Times New Roman"/>
          <w:i/>
          <w:sz w:val="24"/>
          <w:szCs w:val="24"/>
          <w:lang w:val="fr-FR"/>
        </w:rPr>
        <w:t>les rapports ne sont pa</w:t>
      </w:r>
      <w:r>
        <w:rPr>
          <w:rFonts w:ascii="Times New Roman" w:hAnsi="Times New Roman"/>
          <w:i/>
          <w:sz w:val="24"/>
          <w:szCs w:val="24"/>
          <w:lang w:val="fr-FR"/>
        </w:rPr>
        <w:t>s suffisamment analytiques, (ii</w:t>
      </w:r>
      <w:r w:rsidR="00557698" w:rsidRPr="0047303D">
        <w:rPr>
          <w:rFonts w:ascii="Times New Roman" w:hAnsi="Times New Roman"/>
          <w:i/>
          <w:sz w:val="24"/>
          <w:szCs w:val="24"/>
          <w:lang w:val="fr-FR"/>
        </w:rPr>
        <w:t xml:space="preserve">) </w:t>
      </w:r>
      <w:r w:rsidR="00665BB4" w:rsidRPr="0047303D">
        <w:rPr>
          <w:rFonts w:ascii="Times New Roman" w:hAnsi="Times New Roman"/>
          <w:i/>
          <w:sz w:val="24"/>
          <w:szCs w:val="24"/>
          <w:lang w:val="fr-FR"/>
        </w:rPr>
        <w:t>le suivi des effets est faible, (i</w:t>
      </w:r>
      <w:r>
        <w:rPr>
          <w:rFonts w:ascii="Times New Roman" w:hAnsi="Times New Roman"/>
          <w:i/>
          <w:sz w:val="24"/>
          <w:szCs w:val="24"/>
          <w:lang w:val="fr-FR"/>
        </w:rPr>
        <w:t>ii</w:t>
      </w:r>
      <w:r w:rsidR="00665BB4" w:rsidRPr="0047303D">
        <w:rPr>
          <w:rFonts w:ascii="Times New Roman" w:hAnsi="Times New Roman"/>
          <w:i/>
          <w:sz w:val="24"/>
          <w:szCs w:val="24"/>
          <w:lang w:val="fr-FR"/>
        </w:rPr>
        <w:t xml:space="preserve">) </w:t>
      </w:r>
      <w:r w:rsidR="00324ECF" w:rsidRPr="0047303D">
        <w:rPr>
          <w:rFonts w:ascii="Times New Roman" w:hAnsi="Times New Roman"/>
          <w:i/>
          <w:sz w:val="24"/>
          <w:szCs w:val="24"/>
          <w:lang w:val="fr-FR"/>
        </w:rPr>
        <w:t xml:space="preserve">la base de données </w:t>
      </w:r>
      <w:r w:rsidR="00665BB4" w:rsidRPr="0047303D">
        <w:rPr>
          <w:rFonts w:ascii="Times New Roman" w:hAnsi="Times New Roman"/>
          <w:i/>
          <w:sz w:val="24"/>
          <w:szCs w:val="24"/>
          <w:lang w:val="fr-FR"/>
        </w:rPr>
        <w:t>rencontre de petits problèmes</w:t>
      </w:r>
      <w:r w:rsidR="00557698" w:rsidRPr="0047303D">
        <w:rPr>
          <w:rFonts w:ascii="Times New Roman" w:hAnsi="Times New Roman"/>
          <w:i/>
          <w:sz w:val="24"/>
          <w:szCs w:val="24"/>
          <w:lang w:val="fr-FR"/>
        </w:rPr>
        <w:t xml:space="preserve"> </w:t>
      </w:r>
      <w:r w:rsidR="00665BB4" w:rsidRPr="0047303D">
        <w:rPr>
          <w:rFonts w:ascii="Times New Roman" w:hAnsi="Times New Roman"/>
          <w:i/>
          <w:sz w:val="24"/>
          <w:szCs w:val="24"/>
          <w:lang w:val="fr-FR"/>
        </w:rPr>
        <w:t xml:space="preserve">retardant la consolidation des données, </w:t>
      </w:r>
      <w:r w:rsidR="00557698" w:rsidRPr="0047303D">
        <w:rPr>
          <w:rFonts w:ascii="Times New Roman" w:hAnsi="Times New Roman"/>
          <w:i/>
          <w:sz w:val="24"/>
          <w:szCs w:val="24"/>
          <w:lang w:val="fr-FR"/>
        </w:rPr>
        <w:t>(</w:t>
      </w:r>
      <w:r>
        <w:rPr>
          <w:rFonts w:ascii="Times New Roman" w:hAnsi="Times New Roman"/>
          <w:i/>
          <w:sz w:val="24"/>
          <w:szCs w:val="24"/>
          <w:lang w:val="fr-FR"/>
        </w:rPr>
        <w:t>iv</w:t>
      </w:r>
      <w:r w:rsidR="00557698" w:rsidRPr="0047303D">
        <w:rPr>
          <w:rFonts w:ascii="Times New Roman" w:hAnsi="Times New Roman"/>
          <w:i/>
          <w:sz w:val="24"/>
          <w:szCs w:val="24"/>
          <w:lang w:val="fr-FR"/>
        </w:rPr>
        <w:t xml:space="preserve">) </w:t>
      </w:r>
      <w:r w:rsidR="00A770C3" w:rsidRPr="0047303D">
        <w:rPr>
          <w:rFonts w:ascii="Times New Roman" w:hAnsi="Times New Roman"/>
          <w:i/>
          <w:sz w:val="24"/>
          <w:szCs w:val="24"/>
          <w:lang w:val="fr-FR"/>
        </w:rPr>
        <w:t xml:space="preserve">il n’est pas produit de rapports de résultats ni de rapports de suivi-évaluation, </w:t>
      </w:r>
      <w:r>
        <w:rPr>
          <w:rFonts w:ascii="Times New Roman" w:hAnsi="Times New Roman"/>
          <w:i/>
          <w:sz w:val="24"/>
          <w:szCs w:val="24"/>
          <w:lang w:val="fr-FR"/>
        </w:rPr>
        <w:t>(v</w:t>
      </w:r>
      <w:r w:rsidR="00557698" w:rsidRPr="0047303D">
        <w:rPr>
          <w:rFonts w:ascii="Times New Roman" w:hAnsi="Times New Roman"/>
          <w:i/>
          <w:sz w:val="24"/>
          <w:szCs w:val="24"/>
          <w:lang w:val="fr-FR"/>
        </w:rPr>
        <w:t xml:space="preserve">) </w:t>
      </w:r>
      <w:r w:rsidR="00A770C3" w:rsidRPr="0047303D">
        <w:rPr>
          <w:rFonts w:ascii="Times New Roman" w:hAnsi="Times New Roman"/>
          <w:i/>
          <w:sz w:val="24"/>
          <w:szCs w:val="24"/>
          <w:lang w:val="fr-FR"/>
        </w:rPr>
        <w:t>le programme ne dispose pas de tableau de bord </w:t>
      </w:r>
      <w:r w:rsidR="00324ECF" w:rsidRPr="0047303D">
        <w:rPr>
          <w:rFonts w:ascii="Times New Roman" w:hAnsi="Times New Roman"/>
          <w:i/>
          <w:sz w:val="24"/>
          <w:szCs w:val="24"/>
          <w:lang w:val="fr-FR"/>
        </w:rPr>
        <w:t>, (v</w:t>
      </w:r>
      <w:r>
        <w:rPr>
          <w:rFonts w:ascii="Times New Roman" w:hAnsi="Times New Roman"/>
          <w:i/>
          <w:sz w:val="24"/>
          <w:szCs w:val="24"/>
          <w:lang w:val="fr-FR"/>
        </w:rPr>
        <w:t>i</w:t>
      </w:r>
      <w:r w:rsidR="00324ECF" w:rsidRPr="0047303D">
        <w:rPr>
          <w:rFonts w:ascii="Times New Roman" w:hAnsi="Times New Roman"/>
          <w:i/>
          <w:sz w:val="24"/>
          <w:szCs w:val="24"/>
          <w:lang w:val="fr-FR"/>
        </w:rPr>
        <w:t xml:space="preserve">) </w:t>
      </w:r>
      <w:r w:rsidR="00A770C3" w:rsidRPr="0047303D">
        <w:rPr>
          <w:rFonts w:ascii="Times New Roman" w:hAnsi="Times New Roman"/>
          <w:i/>
          <w:sz w:val="24"/>
          <w:szCs w:val="24"/>
          <w:lang w:val="fr-FR"/>
        </w:rPr>
        <w:t xml:space="preserve">il y a un grand </w:t>
      </w:r>
      <w:r w:rsidR="00324ECF" w:rsidRPr="0047303D">
        <w:rPr>
          <w:rFonts w:ascii="Times New Roman" w:hAnsi="Times New Roman"/>
          <w:i/>
          <w:sz w:val="24"/>
          <w:szCs w:val="24"/>
          <w:lang w:val="fr-FR"/>
        </w:rPr>
        <w:t>retard dans la réalisation des mini réseaux Eau/Electricité, (vi</w:t>
      </w:r>
      <w:r>
        <w:rPr>
          <w:rFonts w:ascii="Times New Roman" w:hAnsi="Times New Roman"/>
          <w:i/>
          <w:sz w:val="24"/>
          <w:szCs w:val="24"/>
          <w:lang w:val="fr-FR"/>
        </w:rPr>
        <w:t>i</w:t>
      </w:r>
      <w:r w:rsidR="00324ECF" w:rsidRPr="0047303D">
        <w:rPr>
          <w:rFonts w:ascii="Times New Roman" w:hAnsi="Times New Roman"/>
          <w:i/>
          <w:sz w:val="24"/>
          <w:szCs w:val="24"/>
          <w:lang w:val="fr-FR"/>
        </w:rPr>
        <w:t xml:space="preserve">) </w:t>
      </w:r>
      <w:r w:rsidR="00A770C3" w:rsidRPr="0047303D">
        <w:rPr>
          <w:rFonts w:ascii="Times New Roman" w:hAnsi="Times New Roman"/>
          <w:i/>
          <w:sz w:val="24"/>
          <w:szCs w:val="24"/>
          <w:lang w:val="fr-FR"/>
        </w:rPr>
        <w:t xml:space="preserve">un grand retard dans l’autonomisation des entreprises PTFM, </w:t>
      </w:r>
      <w:r w:rsidR="00557698" w:rsidRPr="0047303D">
        <w:rPr>
          <w:rFonts w:ascii="Times New Roman" w:hAnsi="Times New Roman"/>
          <w:i/>
          <w:sz w:val="24"/>
          <w:szCs w:val="24"/>
          <w:lang w:val="fr-FR"/>
        </w:rPr>
        <w:t>, (</w:t>
      </w:r>
      <w:r>
        <w:rPr>
          <w:rFonts w:ascii="Times New Roman" w:hAnsi="Times New Roman"/>
          <w:i/>
          <w:sz w:val="24"/>
          <w:szCs w:val="24"/>
          <w:lang w:val="fr-FR"/>
        </w:rPr>
        <w:t>viii</w:t>
      </w:r>
      <w:r w:rsidR="003800CA" w:rsidRPr="0047303D">
        <w:rPr>
          <w:rFonts w:ascii="Times New Roman" w:hAnsi="Times New Roman"/>
          <w:i/>
          <w:sz w:val="24"/>
          <w:szCs w:val="24"/>
          <w:lang w:val="fr-FR"/>
        </w:rPr>
        <w:t xml:space="preserve">) l’appui conseil </w:t>
      </w:r>
      <w:r w:rsidR="00557698" w:rsidRPr="0047303D">
        <w:rPr>
          <w:rFonts w:ascii="Times New Roman" w:hAnsi="Times New Roman"/>
          <w:i/>
          <w:sz w:val="24"/>
          <w:szCs w:val="24"/>
          <w:lang w:val="fr-FR"/>
        </w:rPr>
        <w:t>aux entreprises PTFM et aux autres entreprises des bénéficiaires est insuffisant, (</w:t>
      </w:r>
      <w:r>
        <w:rPr>
          <w:rFonts w:ascii="Times New Roman" w:hAnsi="Times New Roman"/>
          <w:i/>
          <w:sz w:val="24"/>
          <w:szCs w:val="24"/>
          <w:lang w:val="fr-FR"/>
        </w:rPr>
        <w:t>i</w:t>
      </w:r>
      <w:r w:rsidR="00557698" w:rsidRPr="0047303D">
        <w:rPr>
          <w:rFonts w:ascii="Times New Roman" w:hAnsi="Times New Roman"/>
          <w:i/>
          <w:sz w:val="24"/>
          <w:szCs w:val="24"/>
          <w:lang w:val="fr-FR"/>
        </w:rPr>
        <w:t>x) il n’existe pas d</w:t>
      </w:r>
      <w:r w:rsidR="003800CA" w:rsidRPr="0047303D">
        <w:rPr>
          <w:rFonts w:ascii="Times New Roman" w:hAnsi="Times New Roman"/>
          <w:i/>
          <w:sz w:val="24"/>
          <w:szCs w:val="24"/>
          <w:lang w:val="fr-FR"/>
        </w:rPr>
        <w:t xml:space="preserve">e stratégie DEL qui donnerait un fil conducteur et qui favoriserait l’évaluation  </w:t>
      </w:r>
      <w:r w:rsidR="00A770C3" w:rsidRPr="0047303D">
        <w:rPr>
          <w:rFonts w:ascii="Times New Roman" w:hAnsi="Times New Roman"/>
          <w:i/>
          <w:sz w:val="24"/>
          <w:szCs w:val="24"/>
          <w:lang w:val="fr-FR"/>
        </w:rPr>
        <w:t>(</w:t>
      </w:r>
      <w:r>
        <w:rPr>
          <w:rFonts w:ascii="Times New Roman" w:hAnsi="Times New Roman"/>
          <w:i/>
          <w:sz w:val="24"/>
          <w:szCs w:val="24"/>
          <w:lang w:val="fr-FR"/>
        </w:rPr>
        <w:t>x</w:t>
      </w:r>
      <w:r w:rsidR="00A770C3" w:rsidRPr="0047303D">
        <w:rPr>
          <w:rFonts w:ascii="Times New Roman" w:hAnsi="Times New Roman"/>
          <w:i/>
          <w:sz w:val="24"/>
          <w:szCs w:val="24"/>
          <w:lang w:val="fr-FR"/>
        </w:rPr>
        <w:t xml:space="preserve">) </w:t>
      </w:r>
      <w:r w:rsidR="00324ECF" w:rsidRPr="0047303D">
        <w:rPr>
          <w:rFonts w:ascii="Times New Roman" w:hAnsi="Times New Roman"/>
          <w:i/>
          <w:sz w:val="24"/>
          <w:szCs w:val="24"/>
          <w:lang w:val="fr-FR"/>
        </w:rPr>
        <w:t>un faible nombre d’AGR ont réalisé un changement d’échelle (passage d’AGR à MER), (</w:t>
      </w:r>
      <w:r w:rsidR="00557698" w:rsidRPr="0047303D">
        <w:rPr>
          <w:rFonts w:ascii="Times New Roman" w:hAnsi="Times New Roman"/>
          <w:i/>
          <w:sz w:val="24"/>
          <w:szCs w:val="24"/>
          <w:lang w:val="fr-FR"/>
        </w:rPr>
        <w:t>x</w:t>
      </w:r>
      <w:r w:rsidR="00A770C3" w:rsidRPr="0047303D">
        <w:rPr>
          <w:rFonts w:ascii="Times New Roman" w:hAnsi="Times New Roman"/>
          <w:i/>
          <w:sz w:val="24"/>
          <w:szCs w:val="24"/>
          <w:lang w:val="fr-FR"/>
        </w:rPr>
        <w:t>i</w:t>
      </w:r>
      <w:r w:rsidR="00324ECF" w:rsidRPr="0047303D">
        <w:rPr>
          <w:rFonts w:ascii="Times New Roman" w:hAnsi="Times New Roman"/>
          <w:i/>
          <w:sz w:val="24"/>
          <w:szCs w:val="24"/>
          <w:lang w:val="fr-FR"/>
        </w:rPr>
        <w:t xml:space="preserve">) </w:t>
      </w:r>
      <w:r w:rsidR="007D22A5" w:rsidRPr="0047303D">
        <w:rPr>
          <w:rFonts w:ascii="Times New Roman" w:hAnsi="Times New Roman"/>
          <w:i/>
          <w:sz w:val="24"/>
          <w:szCs w:val="24"/>
          <w:lang w:val="fr-FR"/>
        </w:rPr>
        <w:t xml:space="preserve">il y a </w:t>
      </w:r>
      <w:r w:rsidR="00A770C3" w:rsidRPr="0047303D">
        <w:rPr>
          <w:rFonts w:ascii="Times New Roman" w:hAnsi="Times New Roman"/>
          <w:i/>
          <w:sz w:val="24"/>
          <w:szCs w:val="24"/>
          <w:lang w:val="fr-FR"/>
        </w:rPr>
        <w:t xml:space="preserve">un </w:t>
      </w:r>
      <w:r w:rsidR="00324ECF" w:rsidRPr="0047303D">
        <w:rPr>
          <w:rFonts w:ascii="Times New Roman" w:hAnsi="Times New Roman"/>
          <w:i/>
          <w:sz w:val="24"/>
          <w:szCs w:val="24"/>
          <w:lang w:val="fr-FR"/>
        </w:rPr>
        <w:t xml:space="preserve">retard </w:t>
      </w:r>
      <w:r w:rsidR="00C968F5" w:rsidRPr="0047303D">
        <w:rPr>
          <w:rFonts w:ascii="Times New Roman" w:hAnsi="Times New Roman"/>
          <w:i/>
          <w:sz w:val="24"/>
          <w:szCs w:val="24"/>
          <w:lang w:val="fr-FR"/>
        </w:rPr>
        <w:t>significatif</w:t>
      </w:r>
      <w:r w:rsidR="00324ECF" w:rsidRPr="0047303D">
        <w:rPr>
          <w:rFonts w:ascii="Times New Roman" w:hAnsi="Times New Roman"/>
          <w:i/>
          <w:sz w:val="24"/>
          <w:szCs w:val="24"/>
          <w:lang w:val="fr-FR"/>
        </w:rPr>
        <w:t xml:space="preserve"> dans </w:t>
      </w:r>
      <w:r w:rsidR="0099214A" w:rsidRPr="0047303D">
        <w:rPr>
          <w:rFonts w:ascii="Times New Roman" w:hAnsi="Times New Roman"/>
          <w:i/>
          <w:sz w:val="24"/>
          <w:szCs w:val="24"/>
          <w:lang w:val="fr-FR"/>
        </w:rPr>
        <w:t>la mise à n</w:t>
      </w:r>
      <w:r w:rsidR="00557698" w:rsidRPr="0047303D">
        <w:rPr>
          <w:rFonts w:ascii="Times New Roman" w:hAnsi="Times New Roman"/>
          <w:i/>
          <w:sz w:val="24"/>
          <w:szCs w:val="24"/>
          <w:lang w:val="fr-FR"/>
        </w:rPr>
        <w:t>iveau de l’ancien parc de PTFM.</w:t>
      </w:r>
      <w:r w:rsidR="00CA72DF" w:rsidRPr="0047303D">
        <w:rPr>
          <w:rFonts w:ascii="Times New Roman" w:hAnsi="Times New Roman"/>
          <w:i/>
          <w:sz w:val="24"/>
          <w:szCs w:val="24"/>
          <w:lang w:val="fr-FR"/>
        </w:rPr>
        <w:t xml:space="preserve"> </w:t>
      </w:r>
    </w:p>
    <w:p w:rsidR="00A770C3" w:rsidRPr="003E6304" w:rsidRDefault="0099214A" w:rsidP="002411CA">
      <w:pPr>
        <w:spacing w:before="40" w:after="40" w:line="276" w:lineRule="auto"/>
        <w:ind w:left="-567"/>
        <w:rPr>
          <w:rFonts w:ascii="Times New Roman" w:hAnsi="Times New Roman"/>
          <w:b/>
          <w:i/>
          <w:sz w:val="24"/>
          <w:szCs w:val="24"/>
          <w:lang w:val="fr-FR"/>
        </w:rPr>
      </w:pPr>
      <w:r w:rsidRPr="003E6304">
        <w:rPr>
          <w:rFonts w:ascii="Times New Roman" w:hAnsi="Times New Roman"/>
          <w:b/>
          <w:i/>
          <w:sz w:val="24"/>
          <w:szCs w:val="24"/>
          <w:lang w:val="fr-FR"/>
        </w:rPr>
        <w:t xml:space="preserve">La mission en conclut que l’efficacité du programme </w:t>
      </w:r>
      <w:r w:rsidR="00EB562B" w:rsidRPr="003E6304">
        <w:rPr>
          <w:rFonts w:ascii="Times New Roman" w:hAnsi="Times New Roman"/>
          <w:b/>
          <w:i/>
          <w:sz w:val="24"/>
          <w:szCs w:val="24"/>
          <w:lang w:val="fr-FR"/>
        </w:rPr>
        <w:t xml:space="preserve">est </w:t>
      </w:r>
      <w:r w:rsidR="00C72125" w:rsidRPr="003E6304">
        <w:rPr>
          <w:rFonts w:ascii="Times New Roman" w:hAnsi="Times New Roman"/>
          <w:b/>
          <w:i/>
          <w:sz w:val="24"/>
          <w:szCs w:val="24"/>
          <w:lang w:val="fr-FR"/>
        </w:rPr>
        <w:t>modérément</w:t>
      </w:r>
      <w:r w:rsidR="002862AE" w:rsidRPr="003E6304">
        <w:rPr>
          <w:rFonts w:ascii="Times New Roman" w:hAnsi="Times New Roman"/>
          <w:b/>
          <w:i/>
          <w:sz w:val="24"/>
          <w:szCs w:val="24"/>
          <w:lang w:val="fr-FR"/>
        </w:rPr>
        <w:t xml:space="preserve"> satisfaisante</w:t>
      </w:r>
      <w:r w:rsidR="00A770C3" w:rsidRPr="003E6304">
        <w:rPr>
          <w:rFonts w:ascii="Times New Roman" w:hAnsi="Times New Roman"/>
          <w:b/>
          <w:i/>
          <w:sz w:val="24"/>
          <w:szCs w:val="24"/>
          <w:lang w:val="fr-FR"/>
        </w:rPr>
        <w:t xml:space="preserve">. </w:t>
      </w:r>
      <w:r w:rsidR="002862AE" w:rsidRPr="003E6304">
        <w:rPr>
          <w:rFonts w:ascii="Times New Roman" w:hAnsi="Times New Roman"/>
          <w:b/>
          <w:i/>
          <w:sz w:val="24"/>
          <w:szCs w:val="24"/>
          <w:lang w:val="fr-FR"/>
        </w:rPr>
        <w:t>L’efficacité aurait pu être beaucoup plus satisfaisante si le programme avait disposé de l’ensemble des ressources dont elle a besoin pour son exécution. Mais, il a dû faire avec des budgets annuels très contraints.</w:t>
      </w:r>
    </w:p>
    <w:p w:rsidR="0099214A" w:rsidRPr="0047303D" w:rsidRDefault="00A770C3"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Elle recommande donc : </w:t>
      </w:r>
      <w:r w:rsidR="0099214A" w:rsidRPr="0047303D">
        <w:rPr>
          <w:rFonts w:ascii="Times New Roman" w:hAnsi="Times New Roman"/>
          <w:i/>
          <w:sz w:val="24"/>
          <w:szCs w:val="24"/>
          <w:lang w:val="fr-FR"/>
        </w:rPr>
        <w:t xml:space="preserve"> </w:t>
      </w:r>
      <w:r w:rsidRPr="0047303D">
        <w:rPr>
          <w:rFonts w:ascii="Times New Roman" w:hAnsi="Times New Roman"/>
          <w:i/>
          <w:sz w:val="24"/>
          <w:szCs w:val="24"/>
          <w:lang w:val="fr-FR"/>
        </w:rPr>
        <w:t xml:space="preserve">(i) </w:t>
      </w:r>
      <w:r w:rsidR="00154F43">
        <w:rPr>
          <w:rFonts w:ascii="Times New Roman" w:hAnsi="Times New Roman"/>
          <w:i/>
          <w:sz w:val="24"/>
          <w:szCs w:val="24"/>
          <w:lang w:val="fr-FR"/>
        </w:rPr>
        <w:t xml:space="preserve">l’amélioration de la disponibilité des ressources financières, (ii) </w:t>
      </w:r>
      <w:r w:rsidRPr="0047303D">
        <w:rPr>
          <w:rFonts w:ascii="Times New Roman" w:hAnsi="Times New Roman"/>
          <w:i/>
          <w:sz w:val="24"/>
          <w:szCs w:val="24"/>
          <w:lang w:val="fr-FR"/>
        </w:rPr>
        <w:t xml:space="preserve">la </w:t>
      </w:r>
      <w:r w:rsidR="003B38DD" w:rsidRPr="0047303D">
        <w:rPr>
          <w:rFonts w:ascii="Times New Roman" w:hAnsi="Times New Roman"/>
          <w:i/>
          <w:sz w:val="24"/>
          <w:szCs w:val="24"/>
          <w:lang w:val="fr-FR"/>
        </w:rPr>
        <w:t>production de rapports annuels de résultats, (ii</w:t>
      </w:r>
      <w:r w:rsidR="00154F43">
        <w:rPr>
          <w:rFonts w:ascii="Times New Roman" w:hAnsi="Times New Roman"/>
          <w:i/>
          <w:sz w:val="24"/>
          <w:szCs w:val="24"/>
          <w:lang w:val="fr-FR"/>
        </w:rPr>
        <w:t>i</w:t>
      </w:r>
      <w:r w:rsidR="003B38DD" w:rsidRPr="0047303D">
        <w:rPr>
          <w:rFonts w:ascii="Times New Roman" w:hAnsi="Times New Roman"/>
          <w:i/>
          <w:sz w:val="24"/>
          <w:szCs w:val="24"/>
          <w:lang w:val="fr-FR"/>
        </w:rPr>
        <w:t>) la production de rapports de suivi-évaluation, (i</w:t>
      </w:r>
      <w:r w:rsidR="00154F43">
        <w:rPr>
          <w:rFonts w:ascii="Times New Roman" w:hAnsi="Times New Roman"/>
          <w:i/>
          <w:sz w:val="24"/>
          <w:szCs w:val="24"/>
          <w:lang w:val="fr-FR"/>
        </w:rPr>
        <w:t>v</w:t>
      </w:r>
      <w:r w:rsidR="003B38DD" w:rsidRPr="0047303D">
        <w:rPr>
          <w:rFonts w:ascii="Times New Roman" w:hAnsi="Times New Roman"/>
          <w:i/>
          <w:sz w:val="24"/>
          <w:szCs w:val="24"/>
          <w:lang w:val="fr-FR"/>
        </w:rPr>
        <w:t xml:space="preserve">) l’élaboration d’outils </w:t>
      </w:r>
      <w:r w:rsidR="00F06668" w:rsidRPr="0047303D">
        <w:rPr>
          <w:rFonts w:ascii="Times New Roman" w:hAnsi="Times New Roman"/>
          <w:i/>
          <w:sz w:val="24"/>
          <w:szCs w:val="24"/>
          <w:lang w:val="fr-FR"/>
        </w:rPr>
        <w:t xml:space="preserve">et de démarche </w:t>
      </w:r>
      <w:r w:rsidR="003B38DD" w:rsidRPr="0047303D">
        <w:rPr>
          <w:rFonts w:ascii="Times New Roman" w:hAnsi="Times New Roman"/>
          <w:i/>
          <w:sz w:val="24"/>
          <w:szCs w:val="24"/>
          <w:lang w:val="fr-FR"/>
        </w:rPr>
        <w:t>de suivi des effets</w:t>
      </w:r>
      <w:r w:rsidR="00F06668" w:rsidRPr="0047303D">
        <w:rPr>
          <w:rFonts w:ascii="Times New Roman" w:hAnsi="Times New Roman"/>
          <w:i/>
          <w:sz w:val="24"/>
          <w:szCs w:val="24"/>
          <w:lang w:val="fr-FR"/>
        </w:rPr>
        <w:t xml:space="preserve"> et des indices d’impact</w:t>
      </w:r>
      <w:r w:rsidR="003B38DD" w:rsidRPr="0047303D">
        <w:rPr>
          <w:rFonts w:ascii="Times New Roman" w:hAnsi="Times New Roman"/>
          <w:i/>
          <w:sz w:val="24"/>
          <w:szCs w:val="24"/>
          <w:lang w:val="fr-FR"/>
        </w:rPr>
        <w:t>, (v) l’accélération de l’autonomisation des PTFM, (vi) l’accélération de la mise à niveau de l’ancien parc de PTFM, (v</w:t>
      </w:r>
      <w:r w:rsidR="00154F43">
        <w:rPr>
          <w:rFonts w:ascii="Times New Roman" w:hAnsi="Times New Roman"/>
          <w:i/>
          <w:sz w:val="24"/>
          <w:szCs w:val="24"/>
          <w:lang w:val="fr-FR"/>
        </w:rPr>
        <w:t>i</w:t>
      </w:r>
      <w:r w:rsidR="003B38DD" w:rsidRPr="0047303D">
        <w:rPr>
          <w:rFonts w:ascii="Times New Roman" w:hAnsi="Times New Roman"/>
          <w:i/>
          <w:sz w:val="24"/>
          <w:szCs w:val="24"/>
          <w:lang w:val="fr-FR"/>
        </w:rPr>
        <w:t>i) le changement de stratégie pour l</w:t>
      </w:r>
      <w:r w:rsidR="00F11BD8" w:rsidRPr="0047303D">
        <w:rPr>
          <w:rFonts w:ascii="Times New Roman" w:hAnsi="Times New Roman"/>
          <w:i/>
          <w:sz w:val="24"/>
          <w:szCs w:val="24"/>
          <w:lang w:val="fr-FR"/>
        </w:rPr>
        <w:t>e financement des mini réseaux, (vii</w:t>
      </w:r>
      <w:r w:rsidR="00154F43">
        <w:rPr>
          <w:rFonts w:ascii="Times New Roman" w:hAnsi="Times New Roman"/>
          <w:i/>
          <w:sz w:val="24"/>
          <w:szCs w:val="24"/>
          <w:lang w:val="fr-FR"/>
        </w:rPr>
        <w:t>i</w:t>
      </w:r>
      <w:r w:rsidR="00F11BD8" w:rsidRPr="0047303D">
        <w:rPr>
          <w:rFonts w:ascii="Times New Roman" w:hAnsi="Times New Roman"/>
          <w:i/>
          <w:sz w:val="24"/>
          <w:szCs w:val="24"/>
          <w:lang w:val="fr-FR"/>
        </w:rPr>
        <w:t>) l’accord d’une plus grande place à l’appui conseil</w:t>
      </w:r>
      <w:r w:rsidR="00F21BE2" w:rsidRPr="0047303D">
        <w:rPr>
          <w:rFonts w:ascii="Times New Roman" w:hAnsi="Times New Roman"/>
          <w:i/>
          <w:sz w:val="24"/>
          <w:szCs w:val="24"/>
          <w:lang w:val="fr-FR"/>
        </w:rPr>
        <w:t xml:space="preserve"> à l’endroit des entreprises PTFM et des autres entreprises des </w:t>
      </w:r>
      <w:r w:rsidR="00F21BE2" w:rsidRPr="0047303D">
        <w:rPr>
          <w:rFonts w:ascii="Times New Roman" w:hAnsi="Times New Roman"/>
          <w:i/>
          <w:sz w:val="24"/>
          <w:szCs w:val="24"/>
          <w:lang w:val="fr-FR"/>
        </w:rPr>
        <w:lastRenderedPageBreak/>
        <w:t>bénéf</w:t>
      </w:r>
      <w:r w:rsidR="00400C71">
        <w:rPr>
          <w:rFonts w:ascii="Times New Roman" w:hAnsi="Times New Roman"/>
          <w:i/>
          <w:sz w:val="24"/>
          <w:szCs w:val="24"/>
          <w:lang w:val="fr-FR"/>
        </w:rPr>
        <w:t>i</w:t>
      </w:r>
      <w:r w:rsidR="00F21BE2" w:rsidRPr="0047303D">
        <w:rPr>
          <w:rFonts w:ascii="Times New Roman" w:hAnsi="Times New Roman"/>
          <w:i/>
          <w:sz w:val="24"/>
          <w:szCs w:val="24"/>
          <w:lang w:val="fr-FR"/>
        </w:rPr>
        <w:t>ciaires</w:t>
      </w:r>
      <w:r w:rsidR="00F11BD8" w:rsidRPr="0047303D">
        <w:rPr>
          <w:rFonts w:ascii="Times New Roman" w:hAnsi="Times New Roman"/>
          <w:i/>
          <w:sz w:val="24"/>
          <w:szCs w:val="24"/>
          <w:lang w:val="fr-FR"/>
        </w:rPr>
        <w:t>, (i</w:t>
      </w:r>
      <w:r w:rsidR="00154F43">
        <w:rPr>
          <w:rFonts w:ascii="Times New Roman" w:hAnsi="Times New Roman"/>
          <w:i/>
          <w:sz w:val="24"/>
          <w:szCs w:val="24"/>
          <w:lang w:val="fr-FR"/>
        </w:rPr>
        <w:t>x</w:t>
      </w:r>
      <w:r w:rsidR="00F11BD8" w:rsidRPr="0047303D">
        <w:rPr>
          <w:rFonts w:ascii="Times New Roman" w:hAnsi="Times New Roman"/>
          <w:i/>
          <w:sz w:val="24"/>
          <w:szCs w:val="24"/>
          <w:lang w:val="fr-FR"/>
        </w:rPr>
        <w:t>) la dé</w:t>
      </w:r>
      <w:r w:rsidR="00154F43">
        <w:rPr>
          <w:rFonts w:ascii="Times New Roman" w:hAnsi="Times New Roman"/>
          <w:i/>
          <w:sz w:val="24"/>
          <w:szCs w:val="24"/>
          <w:lang w:val="fr-FR"/>
        </w:rPr>
        <w:t>finition d’une stratégie DEL, (</w:t>
      </w:r>
      <w:r w:rsidR="00F11BD8" w:rsidRPr="0047303D">
        <w:rPr>
          <w:rFonts w:ascii="Times New Roman" w:hAnsi="Times New Roman"/>
          <w:i/>
          <w:sz w:val="24"/>
          <w:szCs w:val="24"/>
          <w:lang w:val="fr-FR"/>
        </w:rPr>
        <w:t>x) l’évaluation de la qualité de</w:t>
      </w:r>
      <w:r w:rsidR="004634D6" w:rsidRPr="0047303D">
        <w:rPr>
          <w:rFonts w:ascii="Times New Roman" w:hAnsi="Times New Roman"/>
          <w:i/>
          <w:sz w:val="24"/>
          <w:szCs w:val="24"/>
          <w:lang w:val="fr-FR"/>
        </w:rPr>
        <w:t xml:space="preserve">s services offerts </w:t>
      </w:r>
      <w:r w:rsidR="00051B51" w:rsidRPr="0047303D">
        <w:rPr>
          <w:rFonts w:ascii="Times New Roman" w:hAnsi="Times New Roman"/>
          <w:i/>
          <w:sz w:val="24"/>
          <w:szCs w:val="24"/>
          <w:lang w:val="fr-FR"/>
        </w:rPr>
        <w:t>par le programme.</w:t>
      </w:r>
    </w:p>
    <w:p w:rsidR="00290D24" w:rsidRPr="0047303D" w:rsidRDefault="00DE56D3" w:rsidP="00555216">
      <w:pPr>
        <w:pStyle w:val="Titre2"/>
        <w:spacing w:before="120" w:after="120" w:line="276" w:lineRule="auto"/>
        <w:rPr>
          <w:rFonts w:ascii="Times New Roman" w:hAnsi="Times New Roman"/>
          <w:sz w:val="24"/>
          <w:szCs w:val="24"/>
          <w:lang w:val="fr-FR"/>
        </w:rPr>
      </w:pPr>
      <w:bookmarkStart w:id="172" w:name="_Toc383076148"/>
      <w:bookmarkStart w:id="173" w:name="_Toc383080909"/>
      <w:bookmarkStart w:id="174" w:name="_Toc387633687"/>
      <w:r w:rsidRPr="0047303D">
        <w:rPr>
          <w:rFonts w:ascii="Times New Roman" w:hAnsi="Times New Roman"/>
          <w:sz w:val="24"/>
          <w:szCs w:val="24"/>
          <w:lang w:val="fr-FR"/>
        </w:rPr>
        <w:t xml:space="preserve">4.2 </w:t>
      </w:r>
      <w:r w:rsidR="00AF1819" w:rsidRPr="0047303D">
        <w:rPr>
          <w:rFonts w:ascii="Times New Roman" w:hAnsi="Times New Roman"/>
          <w:sz w:val="24"/>
          <w:szCs w:val="24"/>
          <w:lang w:val="fr-FR"/>
        </w:rPr>
        <w:t xml:space="preserve"> </w:t>
      </w:r>
      <w:r w:rsidR="00290D24" w:rsidRPr="0047303D">
        <w:rPr>
          <w:rFonts w:ascii="Times New Roman" w:hAnsi="Times New Roman"/>
          <w:sz w:val="24"/>
          <w:szCs w:val="24"/>
          <w:lang w:val="fr-FR"/>
        </w:rPr>
        <w:t>Analyse de l’efficience du programme</w:t>
      </w:r>
      <w:bookmarkEnd w:id="172"/>
      <w:bookmarkEnd w:id="173"/>
      <w:bookmarkEnd w:id="174"/>
    </w:p>
    <w:p w:rsidR="00D95BF4" w:rsidRPr="0047303D" w:rsidRDefault="00E061C8"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L’analyse de l</w:t>
      </w:r>
      <w:r w:rsidR="00251ECB" w:rsidRPr="0047303D">
        <w:rPr>
          <w:rFonts w:ascii="Times New Roman" w:hAnsi="Times New Roman"/>
          <w:sz w:val="24"/>
          <w:szCs w:val="24"/>
          <w:lang w:val="fr-FR"/>
        </w:rPr>
        <w:t xml:space="preserve">’efficience du programme a été </w:t>
      </w:r>
      <w:r w:rsidRPr="0047303D">
        <w:rPr>
          <w:rFonts w:ascii="Times New Roman" w:hAnsi="Times New Roman"/>
          <w:sz w:val="24"/>
          <w:szCs w:val="24"/>
          <w:lang w:val="fr-FR"/>
        </w:rPr>
        <w:t xml:space="preserve">réalisée </w:t>
      </w:r>
      <w:r w:rsidR="005C3EC3" w:rsidRPr="0047303D">
        <w:rPr>
          <w:rFonts w:ascii="Times New Roman" w:hAnsi="Times New Roman"/>
          <w:sz w:val="24"/>
          <w:szCs w:val="24"/>
          <w:lang w:val="fr-FR"/>
        </w:rPr>
        <w:t>à huit</w:t>
      </w:r>
      <w:r w:rsidRPr="0047303D">
        <w:rPr>
          <w:rFonts w:ascii="Times New Roman" w:hAnsi="Times New Roman"/>
          <w:sz w:val="24"/>
          <w:szCs w:val="24"/>
          <w:lang w:val="fr-FR"/>
        </w:rPr>
        <w:t xml:space="preserve"> (0</w:t>
      </w:r>
      <w:r w:rsidR="005C3EC3" w:rsidRPr="0047303D">
        <w:rPr>
          <w:rFonts w:ascii="Times New Roman" w:hAnsi="Times New Roman"/>
          <w:sz w:val="24"/>
          <w:szCs w:val="24"/>
          <w:lang w:val="fr-FR"/>
        </w:rPr>
        <w:t>8</w:t>
      </w:r>
      <w:r w:rsidRPr="0047303D">
        <w:rPr>
          <w:rFonts w:ascii="Times New Roman" w:hAnsi="Times New Roman"/>
          <w:sz w:val="24"/>
          <w:szCs w:val="24"/>
          <w:lang w:val="fr-FR"/>
        </w:rPr>
        <w:t xml:space="preserve">) </w:t>
      </w:r>
      <w:r w:rsidR="00251ECB" w:rsidRPr="0047303D">
        <w:rPr>
          <w:rFonts w:ascii="Times New Roman" w:hAnsi="Times New Roman"/>
          <w:sz w:val="24"/>
          <w:szCs w:val="24"/>
          <w:lang w:val="fr-FR"/>
        </w:rPr>
        <w:t>niveaux </w:t>
      </w:r>
      <w:r w:rsidRPr="0047303D">
        <w:rPr>
          <w:rFonts w:ascii="Times New Roman" w:hAnsi="Times New Roman"/>
          <w:sz w:val="24"/>
          <w:szCs w:val="24"/>
          <w:lang w:val="fr-FR"/>
        </w:rPr>
        <w:t xml:space="preserve">différents </w:t>
      </w:r>
      <w:r w:rsidR="00251ECB" w:rsidRPr="0047303D">
        <w:rPr>
          <w:rFonts w:ascii="Times New Roman" w:hAnsi="Times New Roman"/>
          <w:sz w:val="24"/>
          <w:szCs w:val="24"/>
          <w:lang w:val="fr-FR"/>
        </w:rPr>
        <w:t xml:space="preserve">: </w:t>
      </w:r>
      <w:r w:rsidR="004B4432" w:rsidRPr="0047303D">
        <w:rPr>
          <w:rFonts w:ascii="Times New Roman" w:hAnsi="Times New Roman"/>
          <w:sz w:val="24"/>
          <w:szCs w:val="24"/>
          <w:lang w:val="fr-FR"/>
        </w:rPr>
        <w:t xml:space="preserve">(i) </w:t>
      </w:r>
      <w:r w:rsidR="00251ECB" w:rsidRPr="0047303D">
        <w:rPr>
          <w:rFonts w:ascii="Times New Roman" w:hAnsi="Times New Roman"/>
          <w:sz w:val="24"/>
          <w:szCs w:val="24"/>
          <w:lang w:val="fr-FR"/>
        </w:rPr>
        <w:t xml:space="preserve">exécution </w:t>
      </w:r>
      <w:r w:rsidR="00400C71">
        <w:rPr>
          <w:rFonts w:ascii="Times New Roman" w:hAnsi="Times New Roman"/>
          <w:sz w:val="24"/>
          <w:szCs w:val="24"/>
          <w:lang w:val="fr-FR"/>
        </w:rPr>
        <w:t xml:space="preserve">financière </w:t>
      </w:r>
      <w:r w:rsidR="00144814" w:rsidRPr="0047303D">
        <w:rPr>
          <w:rFonts w:ascii="Times New Roman" w:hAnsi="Times New Roman"/>
          <w:sz w:val="24"/>
          <w:szCs w:val="24"/>
          <w:lang w:val="fr-FR"/>
        </w:rPr>
        <w:t xml:space="preserve">des PTA </w:t>
      </w:r>
      <w:r w:rsidR="00BC728D" w:rsidRPr="0047303D">
        <w:rPr>
          <w:rFonts w:ascii="Times New Roman" w:hAnsi="Times New Roman"/>
          <w:sz w:val="24"/>
          <w:szCs w:val="24"/>
          <w:lang w:val="fr-FR"/>
        </w:rPr>
        <w:t>de 2010 à juin 2013</w:t>
      </w:r>
      <w:r w:rsidR="00251ECB" w:rsidRPr="0047303D">
        <w:rPr>
          <w:rFonts w:ascii="Times New Roman" w:hAnsi="Times New Roman"/>
          <w:sz w:val="24"/>
          <w:szCs w:val="24"/>
          <w:lang w:val="fr-FR"/>
        </w:rPr>
        <w:t xml:space="preserve">, </w:t>
      </w:r>
      <w:r w:rsidR="004B4432" w:rsidRPr="0047303D">
        <w:rPr>
          <w:rFonts w:ascii="Times New Roman" w:hAnsi="Times New Roman"/>
          <w:sz w:val="24"/>
          <w:szCs w:val="24"/>
          <w:lang w:val="fr-FR"/>
        </w:rPr>
        <w:t xml:space="preserve">(ii) </w:t>
      </w:r>
      <w:r w:rsidR="00066D06" w:rsidRPr="0047303D">
        <w:rPr>
          <w:rFonts w:ascii="Times New Roman" w:hAnsi="Times New Roman"/>
          <w:sz w:val="24"/>
          <w:szCs w:val="24"/>
          <w:lang w:val="fr-FR"/>
        </w:rPr>
        <w:t>comparaison de l’exécution physique et de l’exécution financière</w:t>
      </w:r>
      <w:r w:rsidR="006B2313" w:rsidRPr="0047303D">
        <w:rPr>
          <w:rFonts w:ascii="Times New Roman" w:hAnsi="Times New Roman"/>
          <w:sz w:val="24"/>
          <w:szCs w:val="24"/>
          <w:lang w:val="fr-FR"/>
        </w:rPr>
        <w:t xml:space="preserve"> des PTA</w:t>
      </w:r>
      <w:r w:rsidR="00066D06" w:rsidRPr="0047303D">
        <w:rPr>
          <w:rFonts w:ascii="Times New Roman" w:hAnsi="Times New Roman"/>
          <w:sz w:val="24"/>
          <w:szCs w:val="24"/>
          <w:lang w:val="fr-FR"/>
        </w:rPr>
        <w:t xml:space="preserve">, </w:t>
      </w:r>
      <w:r w:rsidR="004B4432" w:rsidRPr="0047303D">
        <w:rPr>
          <w:rFonts w:ascii="Times New Roman" w:hAnsi="Times New Roman"/>
          <w:sz w:val="24"/>
          <w:szCs w:val="24"/>
          <w:lang w:val="fr-FR"/>
        </w:rPr>
        <w:t xml:space="preserve">(iii) </w:t>
      </w:r>
      <w:r w:rsidR="006B2313" w:rsidRPr="0047303D">
        <w:rPr>
          <w:rFonts w:ascii="Times New Roman" w:hAnsi="Times New Roman"/>
          <w:sz w:val="24"/>
          <w:szCs w:val="24"/>
          <w:lang w:val="fr-FR"/>
        </w:rPr>
        <w:t xml:space="preserve">exécution financière du programme PN-PTFM, (iv) </w:t>
      </w:r>
      <w:r w:rsidR="00066D06" w:rsidRPr="0047303D">
        <w:rPr>
          <w:rFonts w:ascii="Times New Roman" w:hAnsi="Times New Roman"/>
          <w:sz w:val="24"/>
          <w:szCs w:val="24"/>
          <w:lang w:val="fr-FR"/>
        </w:rPr>
        <w:t xml:space="preserve">comparaison </w:t>
      </w:r>
      <w:r w:rsidR="00F57F84" w:rsidRPr="0047303D">
        <w:rPr>
          <w:rFonts w:ascii="Times New Roman" w:hAnsi="Times New Roman"/>
          <w:sz w:val="24"/>
          <w:szCs w:val="24"/>
          <w:lang w:val="fr-FR"/>
        </w:rPr>
        <w:t xml:space="preserve">de l’exécution physique et </w:t>
      </w:r>
      <w:r w:rsidR="00066D06" w:rsidRPr="0047303D">
        <w:rPr>
          <w:rFonts w:ascii="Times New Roman" w:hAnsi="Times New Roman"/>
          <w:sz w:val="24"/>
          <w:szCs w:val="24"/>
          <w:lang w:val="fr-FR"/>
        </w:rPr>
        <w:t>de l’exécution financière du programme</w:t>
      </w:r>
      <w:r w:rsidR="006B2313" w:rsidRPr="0047303D">
        <w:rPr>
          <w:rFonts w:ascii="Times New Roman" w:hAnsi="Times New Roman"/>
          <w:sz w:val="24"/>
          <w:szCs w:val="24"/>
          <w:lang w:val="fr-FR"/>
        </w:rPr>
        <w:t xml:space="preserve"> PN-PTFM</w:t>
      </w:r>
      <w:r w:rsidR="00066D06" w:rsidRPr="0047303D">
        <w:rPr>
          <w:rFonts w:ascii="Times New Roman" w:hAnsi="Times New Roman"/>
          <w:sz w:val="24"/>
          <w:szCs w:val="24"/>
          <w:lang w:val="fr-FR"/>
        </w:rPr>
        <w:t xml:space="preserve">, </w:t>
      </w:r>
      <w:r w:rsidR="004B4432" w:rsidRPr="0047303D">
        <w:rPr>
          <w:rFonts w:ascii="Times New Roman" w:hAnsi="Times New Roman"/>
          <w:sz w:val="24"/>
          <w:szCs w:val="24"/>
          <w:lang w:val="fr-FR"/>
        </w:rPr>
        <w:t xml:space="preserve">(v) </w:t>
      </w:r>
      <w:r w:rsidR="006B2313" w:rsidRPr="0047303D">
        <w:rPr>
          <w:rFonts w:ascii="Times New Roman" w:hAnsi="Times New Roman"/>
          <w:sz w:val="24"/>
          <w:szCs w:val="24"/>
          <w:lang w:val="fr-FR"/>
        </w:rPr>
        <w:t xml:space="preserve">allocation des ressources, (vi) seuil de rentabilité, </w:t>
      </w:r>
      <w:r w:rsidR="00F57F84" w:rsidRPr="0047303D">
        <w:rPr>
          <w:rFonts w:ascii="Times New Roman" w:hAnsi="Times New Roman"/>
          <w:sz w:val="24"/>
          <w:szCs w:val="24"/>
          <w:lang w:val="fr-FR"/>
        </w:rPr>
        <w:t>(vii) coût de fonctionnement versus coût des investissements, (viii) délai de mise à disposition des ressources pour l’exécution des PTA</w:t>
      </w:r>
      <w:r w:rsidR="00066D06" w:rsidRPr="0047303D">
        <w:rPr>
          <w:rFonts w:ascii="Times New Roman" w:hAnsi="Times New Roman"/>
          <w:sz w:val="24"/>
          <w:szCs w:val="24"/>
          <w:lang w:val="fr-FR"/>
        </w:rPr>
        <w:t>.</w:t>
      </w:r>
    </w:p>
    <w:p w:rsidR="00290D24" w:rsidRPr="0047303D" w:rsidRDefault="00807BB4" w:rsidP="00555216">
      <w:pPr>
        <w:pStyle w:val="Titre3"/>
        <w:numPr>
          <w:ilvl w:val="2"/>
          <w:numId w:val="32"/>
        </w:numPr>
        <w:spacing w:before="120" w:after="0" w:line="276" w:lineRule="auto"/>
        <w:rPr>
          <w:rFonts w:ascii="Times New Roman" w:hAnsi="Times New Roman"/>
          <w:sz w:val="24"/>
          <w:szCs w:val="24"/>
          <w:lang w:val="fr-FR"/>
        </w:rPr>
      </w:pPr>
      <w:bookmarkStart w:id="175" w:name="_Toc383076149"/>
      <w:bookmarkStart w:id="176" w:name="_Toc383080910"/>
      <w:bookmarkStart w:id="177" w:name="_Toc387633688"/>
      <w:r w:rsidRPr="0047303D">
        <w:rPr>
          <w:rFonts w:ascii="Times New Roman" w:hAnsi="Times New Roman"/>
          <w:sz w:val="24"/>
          <w:szCs w:val="24"/>
          <w:lang w:val="fr-FR"/>
        </w:rPr>
        <w:t>E</w:t>
      </w:r>
      <w:r w:rsidR="00290D24" w:rsidRPr="0047303D">
        <w:rPr>
          <w:rFonts w:ascii="Times New Roman" w:hAnsi="Times New Roman"/>
          <w:sz w:val="24"/>
          <w:szCs w:val="24"/>
          <w:lang w:val="fr-FR"/>
        </w:rPr>
        <w:t xml:space="preserve">xécution </w:t>
      </w:r>
      <w:r w:rsidR="00EE0969" w:rsidRPr="0047303D">
        <w:rPr>
          <w:rFonts w:ascii="Times New Roman" w:hAnsi="Times New Roman"/>
          <w:sz w:val="24"/>
          <w:szCs w:val="24"/>
          <w:lang w:val="fr-FR"/>
        </w:rPr>
        <w:t>financière</w:t>
      </w:r>
      <w:r w:rsidR="001B3ADD" w:rsidRPr="0047303D">
        <w:rPr>
          <w:rFonts w:ascii="Times New Roman" w:hAnsi="Times New Roman"/>
          <w:sz w:val="24"/>
          <w:szCs w:val="24"/>
          <w:lang w:val="fr-FR"/>
        </w:rPr>
        <w:t xml:space="preserve"> </w:t>
      </w:r>
      <w:r w:rsidR="0010067D" w:rsidRPr="0047303D">
        <w:rPr>
          <w:rFonts w:ascii="Times New Roman" w:hAnsi="Times New Roman"/>
          <w:sz w:val="24"/>
          <w:szCs w:val="24"/>
          <w:lang w:val="fr-FR"/>
        </w:rPr>
        <w:t>des PTA</w:t>
      </w:r>
      <w:bookmarkEnd w:id="175"/>
      <w:bookmarkEnd w:id="176"/>
      <w:bookmarkEnd w:id="177"/>
    </w:p>
    <w:p w:rsidR="00BC728D" w:rsidRPr="0047303D" w:rsidRDefault="00BC728D" w:rsidP="002411CA">
      <w:pPr>
        <w:spacing w:before="40" w:after="40" w:line="276" w:lineRule="auto"/>
        <w:ind w:left="-567"/>
        <w:jc w:val="left"/>
        <w:rPr>
          <w:rFonts w:ascii="Times New Roman" w:hAnsi="Times New Roman"/>
          <w:sz w:val="24"/>
          <w:szCs w:val="24"/>
          <w:lang w:val="fr-FR"/>
        </w:rPr>
      </w:pPr>
      <w:r w:rsidRPr="0047303D">
        <w:rPr>
          <w:rFonts w:ascii="Times New Roman" w:hAnsi="Times New Roman"/>
          <w:sz w:val="24"/>
          <w:szCs w:val="24"/>
          <w:lang w:val="fr-FR"/>
        </w:rPr>
        <w:t>L’analyse de l’exécution financière se fera sous deux (02) angles : l’analyse des  budgets cumulés des PTA, l’appréciation du taux d’exécution par rapport au budget prévisionnel du programme.</w:t>
      </w:r>
    </w:p>
    <w:p w:rsidR="007472E7" w:rsidRDefault="0095060D" w:rsidP="00555216">
      <w:pPr>
        <w:numPr>
          <w:ilvl w:val="3"/>
          <w:numId w:val="32"/>
        </w:numPr>
        <w:spacing w:before="120" w:after="120" w:line="276" w:lineRule="auto"/>
        <w:jc w:val="left"/>
        <w:rPr>
          <w:rFonts w:ascii="Times New Roman" w:hAnsi="Times New Roman"/>
          <w:b/>
          <w:i/>
          <w:sz w:val="24"/>
          <w:szCs w:val="24"/>
          <w:lang w:val="fr-FR"/>
        </w:rPr>
      </w:pPr>
      <w:r w:rsidRPr="0047303D">
        <w:rPr>
          <w:rFonts w:ascii="Times New Roman" w:hAnsi="Times New Roman"/>
          <w:b/>
          <w:i/>
          <w:sz w:val="24"/>
          <w:szCs w:val="24"/>
          <w:lang w:val="fr-FR"/>
        </w:rPr>
        <w:t xml:space="preserve">Exécution </w:t>
      </w:r>
      <w:r w:rsidR="00EE0969" w:rsidRPr="0047303D">
        <w:rPr>
          <w:rFonts w:ascii="Times New Roman" w:hAnsi="Times New Roman"/>
          <w:b/>
          <w:i/>
          <w:sz w:val="24"/>
          <w:szCs w:val="24"/>
          <w:lang w:val="fr-FR"/>
        </w:rPr>
        <w:t>financière</w:t>
      </w:r>
      <w:r w:rsidRPr="0047303D">
        <w:rPr>
          <w:rFonts w:ascii="Times New Roman" w:hAnsi="Times New Roman"/>
          <w:b/>
          <w:i/>
          <w:sz w:val="24"/>
          <w:szCs w:val="24"/>
          <w:lang w:val="fr-FR"/>
        </w:rPr>
        <w:t xml:space="preserve"> des PTA</w:t>
      </w:r>
    </w:p>
    <w:p w:rsidR="00BC728D" w:rsidRPr="0047303D" w:rsidRDefault="00BC728D" w:rsidP="00555216">
      <w:pPr>
        <w:pStyle w:val="Listetableau"/>
        <w:spacing w:before="120" w:after="40" w:line="276" w:lineRule="auto"/>
        <w:rPr>
          <w:szCs w:val="24"/>
        </w:rPr>
      </w:pPr>
      <w:bookmarkStart w:id="178" w:name="_Toc383080476"/>
      <w:bookmarkStart w:id="179" w:name="_Toc387634746"/>
      <w:r w:rsidRPr="0047303D">
        <w:rPr>
          <w:szCs w:val="24"/>
        </w:rPr>
        <w:t>Tableau </w:t>
      </w:r>
      <w:r w:rsidR="00867D3A" w:rsidRPr="0047303D">
        <w:rPr>
          <w:szCs w:val="24"/>
        </w:rPr>
        <w:t>n°2</w:t>
      </w:r>
      <w:r w:rsidR="000D6690">
        <w:rPr>
          <w:szCs w:val="24"/>
        </w:rPr>
        <w:t>4</w:t>
      </w:r>
      <w:r w:rsidRPr="0047303D">
        <w:rPr>
          <w:szCs w:val="24"/>
        </w:rPr>
        <w:t xml:space="preserve"> : </w:t>
      </w:r>
      <w:r w:rsidR="00902BDF" w:rsidRPr="0047303D">
        <w:rPr>
          <w:szCs w:val="24"/>
        </w:rPr>
        <w:t>Niveau</w:t>
      </w:r>
      <w:r w:rsidRPr="0047303D">
        <w:rPr>
          <w:szCs w:val="24"/>
        </w:rPr>
        <w:t xml:space="preserve"> d’exécution financière des PTA </w:t>
      </w:r>
      <w:r w:rsidR="00EE0969" w:rsidRPr="0047303D">
        <w:rPr>
          <w:szCs w:val="24"/>
        </w:rPr>
        <w:t xml:space="preserve">de </w:t>
      </w:r>
      <w:r w:rsidRPr="0047303D">
        <w:rPr>
          <w:szCs w:val="24"/>
        </w:rPr>
        <w:t>2010 à juin 2013</w:t>
      </w:r>
      <w:bookmarkEnd w:id="178"/>
      <w:bookmarkEnd w:id="179"/>
    </w:p>
    <w:tbl>
      <w:tblPr>
        <w:tblW w:w="1058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2126"/>
        <w:gridCol w:w="2079"/>
        <w:gridCol w:w="1843"/>
        <w:gridCol w:w="2409"/>
      </w:tblGrid>
      <w:tr w:rsidR="00AC537E" w:rsidRPr="00BA09EB" w:rsidTr="0021787E">
        <w:tc>
          <w:tcPr>
            <w:tcW w:w="2127" w:type="dxa"/>
            <w:shd w:val="clear" w:color="auto" w:fill="D9D9D9"/>
          </w:tcPr>
          <w:p w:rsidR="00AC537E" w:rsidRPr="00BA09EB" w:rsidRDefault="00AC537E" w:rsidP="002411CA">
            <w:pPr>
              <w:spacing w:before="40" w:after="40" w:line="276" w:lineRule="auto"/>
              <w:rPr>
                <w:rFonts w:ascii="Times New Roman" w:hAnsi="Times New Roman"/>
                <w:b/>
                <w:lang w:val="fr-FR"/>
              </w:rPr>
            </w:pPr>
            <w:r w:rsidRPr="00BA09EB">
              <w:rPr>
                <w:rFonts w:ascii="Times New Roman" w:hAnsi="Times New Roman"/>
                <w:b/>
                <w:lang w:val="fr-FR"/>
              </w:rPr>
              <w:t xml:space="preserve">Composante </w:t>
            </w:r>
          </w:p>
        </w:tc>
        <w:tc>
          <w:tcPr>
            <w:tcW w:w="2126" w:type="dxa"/>
            <w:shd w:val="clear" w:color="auto" w:fill="D9D9D9"/>
          </w:tcPr>
          <w:p w:rsidR="00AC537E" w:rsidRPr="00BA09EB" w:rsidRDefault="00AC537E" w:rsidP="002411CA">
            <w:pPr>
              <w:spacing w:before="40" w:after="40" w:line="276" w:lineRule="auto"/>
              <w:jc w:val="center"/>
              <w:rPr>
                <w:rFonts w:ascii="Times New Roman" w:hAnsi="Times New Roman"/>
                <w:b/>
                <w:lang w:val="fr-FR"/>
              </w:rPr>
            </w:pPr>
            <w:r w:rsidRPr="00BA09EB">
              <w:rPr>
                <w:rFonts w:ascii="Times New Roman" w:hAnsi="Times New Roman"/>
                <w:b/>
                <w:lang w:val="fr-FR"/>
              </w:rPr>
              <w:t>Budget</w:t>
            </w:r>
            <w:r w:rsidR="001F4AA9" w:rsidRPr="00BA09EB">
              <w:rPr>
                <w:rFonts w:ascii="Times New Roman" w:hAnsi="Times New Roman"/>
                <w:b/>
                <w:lang w:val="fr-FR"/>
              </w:rPr>
              <w:t>s prévisionnels cumulés d</w:t>
            </w:r>
            <w:r w:rsidRPr="00BA09EB">
              <w:rPr>
                <w:rFonts w:ascii="Times New Roman" w:hAnsi="Times New Roman"/>
                <w:b/>
                <w:lang w:val="fr-FR"/>
              </w:rPr>
              <w:t xml:space="preserve">es PTA </w:t>
            </w:r>
            <w:r w:rsidR="001F4AA9" w:rsidRPr="00BA09EB">
              <w:rPr>
                <w:rFonts w:ascii="Times New Roman" w:hAnsi="Times New Roman"/>
                <w:b/>
                <w:lang w:val="fr-FR"/>
              </w:rPr>
              <w:t>2010 à juin 2013</w:t>
            </w:r>
          </w:p>
        </w:tc>
        <w:tc>
          <w:tcPr>
            <w:tcW w:w="2079" w:type="dxa"/>
            <w:shd w:val="clear" w:color="auto" w:fill="D9D9D9"/>
          </w:tcPr>
          <w:p w:rsidR="00AC537E" w:rsidRPr="00BA09EB" w:rsidRDefault="00AC537E" w:rsidP="002411CA">
            <w:pPr>
              <w:spacing w:before="40" w:after="40" w:line="276" w:lineRule="auto"/>
              <w:jc w:val="center"/>
              <w:rPr>
                <w:rFonts w:ascii="Times New Roman" w:hAnsi="Times New Roman"/>
                <w:b/>
                <w:lang w:val="fr-FR"/>
              </w:rPr>
            </w:pPr>
            <w:r w:rsidRPr="00BA09EB">
              <w:rPr>
                <w:rFonts w:ascii="Times New Roman" w:hAnsi="Times New Roman"/>
                <w:b/>
                <w:lang w:val="fr-FR"/>
              </w:rPr>
              <w:t>Montant consommé</w:t>
            </w:r>
            <w:r w:rsidR="00F33390" w:rsidRPr="00BA09EB">
              <w:rPr>
                <w:rFonts w:ascii="Times New Roman" w:hAnsi="Times New Roman"/>
                <w:b/>
                <w:lang w:val="fr-FR"/>
              </w:rPr>
              <w:t xml:space="preserve"> au 30/06/2013</w:t>
            </w:r>
          </w:p>
        </w:tc>
        <w:tc>
          <w:tcPr>
            <w:tcW w:w="1843" w:type="dxa"/>
            <w:shd w:val="clear" w:color="auto" w:fill="D9D9D9"/>
          </w:tcPr>
          <w:p w:rsidR="00AC537E" w:rsidRPr="00BA09EB" w:rsidRDefault="00AC537E" w:rsidP="002411CA">
            <w:pPr>
              <w:spacing w:before="40" w:after="40" w:line="276" w:lineRule="auto"/>
              <w:jc w:val="center"/>
              <w:rPr>
                <w:rFonts w:ascii="Times New Roman" w:hAnsi="Times New Roman"/>
                <w:b/>
                <w:lang w:val="fr-FR"/>
              </w:rPr>
            </w:pPr>
            <w:r w:rsidRPr="00BA09EB">
              <w:rPr>
                <w:rFonts w:ascii="Times New Roman" w:hAnsi="Times New Roman"/>
                <w:b/>
                <w:lang w:val="fr-FR"/>
              </w:rPr>
              <w:t>Ecart</w:t>
            </w:r>
          </w:p>
        </w:tc>
        <w:tc>
          <w:tcPr>
            <w:tcW w:w="2409" w:type="dxa"/>
            <w:shd w:val="clear" w:color="auto" w:fill="D9D9D9"/>
          </w:tcPr>
          <w:p w:rsidR="00AC537E" w:rsidRPr="00BA09EB" w:rsidRDefault="00AC537E" w:rsidP="002411CA">
            <w:pPr>
              <w:spacing w:before="40" w:after="40" w:line="276" w:lineRule="auto"/>
              <w:jc w:val="center"/>
              <w:rPr>
                <w:rFonts w:ascii="Times New Roman" w:hAnsi="Times New Roman"/>
                <w:b/>
                <w:lang w:val="fr-FR"/>
              </w:rPr>
            </w:pPr>
            <w:r w:rsidRPr="00BA09EB">
              <w:rPr>
                <w:rFonts w:ascii="Times New Roman" w:hAnsi="Times New Roman"/>
                <w:b/>
                <w:lang w:val="fr-FR"/>
              </w:rPr>
              <w:t>Taux de consom-</w:t>
            </w:r>
          </w:p>
          <w:p w:rsidR="00AC537E" w:rsidRPr="00BA09EB" w:rsidRDefault="00AC537E" w:rsidP="002411CA">
            <w:pPr>
              <w:spacing w:before="40" w:after="40" w:line="276" w:lineRule="auto"/>
              <w:jc w:val="center"/>
              <w:rPr>
                <w:rFonts w:ascii="Times New Roman" w:hAnsi="Times New Roman"/>
                <w:b/>
                <w:lang w:val="fr-FR"/>
              </w:rPr>
            </w:pPr>
            <w:r w:rsidRPr="00BA09EB">
              <w:rPr>
                <w:rFonts w:ascii="Times New Roman" w:hAnsi="Times New Roman"/>
                <w:b/>
                <w:lang w:val="fr-FR"/>
              </w:rPr>
              <w:t>mation</w:t>
            </w:r>
          </w:p>
        </w:tc>
      </w:tr>
      <w:tr w:rsidR="00AC537E" w:rsidRPr="00BA09EB" w:rsidTr="0021787E">
        <w:tc>
          <w:tcPr>
            <w:tcW w:w="2127" w:type="dxa"/>
          </w:tcPr>
          <w:p w:rsidR="00AC537E" w:rsidRPr="00BA09EB" w:rsidRDefault="00AC537E" w:rsidP="002411CA">
            <w:pPr>
              <w:spacing w:before="40" w:after="40" w:line="276" w:lineRule="auto"/>
              <w:rPr>
                <w:rFonts w:ascii="Times New Roman" w:hAnsi="Times New Roman"/>
                <w:lang w:val="fr-FR"/>
              </w:rPr>
            </w:pPr>
            <w:r w:rsidRPr="00BA09EB">
              <w:rPr>
                <w:rFonts w:ascii="Times New Roman" w:hAnsi="Times New Roman"/>
                <w:lang w:val="fr-FR"/>
              </w:rPr>
              <w:t>Objectif spécifique 1</w:t>
            </w:r>
          </w:p>
        </w:tc>
        <w:tc>
          <w:tcPr>
            <w:tcW w:w="2126" w:type="dxa"/>
          </w:tcPr>
          <w:p w:rsidR="00AC537E" w:rsidRPr="00BA09EB" w:rsidRDefault="00C0721A" w:rsidP="002411CA">
            <w:pPr>
              <w:spacing w:before="40" w:after="40" w:line="276" w:lineRule="auto"/>
              <w:jc w:val="center"/>
              <w:rPr>
                <w:rFonts w:ascii="Times New Roman" w:hAnsi="Times New Roman"/>
                <w:lang w:val="fr-FR"/>
              </w:rPr>
            </w:pPr>
            <w:r w:rsidRPr="00BA09EB">
              <w:rPr>
                <w:rFonts w:ascii="Times New Roman" w:hAnsi="Times New Roman"/>
                <w:lang w:val="fr-FR"/>
              </w:rPr>
              <w:t>3 880 895 635</w:t>
            </w:r>
          </w:p>
        </w:tc>
        <w:tc>
          <w:tcPr>
            <w:tcW w:w="2079" w:type="dxa"/>
          </w:tcPr>
          <w:p w:rsidR="00AC537E" w:rsidRPr="00BA09EB" w:rsidRDefault="00DB5024" w:rsidP="002411CA">
            <w:pPr>
              <w:spacing w:before="40" w:after="40" w:line="276" w:lineRule="auto"/>
              <w:jc w:val="center"/>
              <w:rPr>
                <w:rFonts w:ascii="Times New Roman" w:hAnsi="Times New Roman"/>
                <w:lang w:val="fr-FR"/>
              </w:rPr>
            </w:pPr>
            <w:r w:rsidRPr="00BA09EB">
              <w:rPr>
                <w:rFonts w:ascii="Times New Roman" w:hAnsi="Times New Roman"/>
                <w:lang w:val="fr-FR"/>
              </w:rPr>
              <w:t>4 </w:t>
            </w:r>
            <w:r w:rsidR="0084359F" w:rsidRPr="00BA09EB">
              <w:rPr>
                <w:rFonts w:ascii="Times New Roman" w:hAnsi="Times New Roman"/>
                <w:lang w:val="fr-FR"/>
              </w:rPr>
              <w:t>696</w:t>
            </w:r>
            <w:r w:rsidRPr="00BA09EB">
              <w:rPr>
                <w:rFonts w:ascii="Times New Roman" w:hAnsi="Times New Roman"/>
                <w:lang w:val="fr-FR"/>
              </w:rPr>
              <w:t> </w:t>
            </w:r>
            <w:r w:rsidR="0084359F" w:rsidRPr="00BA09EB">
              <w:rPr>
                <w:rFonts w:ascii="Times New Roman" w:hAnsi="Times New Roman"/>
                <w:lang w:val="fr-FR"/>
              </w:rPr>
              <w:t>602</w:t>
            </w:r>
            <w:r w:rsidR="00AC537E" w:rsidRPr="00BA09EB">
              <w:rPr>
                <w:rFonts w:ascii="Times New Roman" w:hAnsi="Times New Roman"/>
                <w:lang w:val="fr-FR"/>
              </w:rPr>
              <w:t xml:space="preserve"> </w:t>
            </w:r>
            <w:r w:rsidR="0084359F" w:rsidRPr="00BA09EB">
              <w:rPr>
                <w:rFonts w:ascii="Times New Roman" w:hAnsi="Times New Roman"/>
                <w:lang w:val="fr-FR"/>
              </w:rPr>
              <w:t>505</w:t>
            </w:r>
          </w:p>
        </w:tc>
        <w:tc>
          <w:tcPr>
            <w:tcW w:w="1843" w:type="dxa"/>
          </w:tcPr>
          <w:p w:rsidR="00AC537E" w:rsidRPr="00BA09EB" w:rsidRDefault="001C741D" w:rsidP="002411CA">
            <w:pPr>
              <w:spacing w:before="40" w:after="40" w:line="276" w:lineRule="auto"/>
              <w:jc w:val="center"/>
              <w:rPr>
                <w:rFonts w:ascii="Times New Roman" w:hAnsi="Times New Roman"/>
                <w:lang w:val="fr-FR"/>
              </w:rPr>
            </w:pPr>
            <w:r w:rsidRPr="00BA09EB">
              <w:rPr>
                <w:rFonts w:ascii="Times New Roman" w:hAnsi="Times New Roman"/>
                <w:lang w:val="fr-FR"/>
              </w:rPr>
              <w:t>-</w:t>
            </w:r>
            <w:r w:rsidR="0084359F" w:rsidRPr="00BA09EB">
              <w:rPr>
                <w:rFonts w:ascii="Times New Roman" w:hAnsi="Times New Roman"/>
                <w:lang w:val="fr-FR"/>
              </w:rPr>
              <w:t>815</w:t>
            </w:r>
            <w:r w:rsidR="003D4EFD" w:rsidRPr="00BA09EB">
              <w:rPr>
                <w:rFonts w:ascii="Times New Roman" w:hAnsi="Times New Roman"/>
                <w:lang w:val="fr-FR"/>
              </w:rPr>
              <w:t> </w:t>
            </w:r>
            <w:r w:rsidR="0084359F" w:rsidRPr="00BA09EB">
              <w:rPr>
                <w:rFonts w:ascii="Times New Roman" w:hAnsi="Times New Roman"/>
                <w:lang w:val="fr-FR"/>
              </w:rPr>
              <w:t>706</w:t>
            </w:r>
            <w:r w:rsidR="003D4EFD" w:rsidRPr="00BA09EB">
              <w:rPr>
                <w:rFonts w:ascii="Times New Roman" w:hAnsi="Times New Roman"/>
                <w:lang w:val="fr-FR"/>
              </w:rPr>
              <w:t xml:space="preserve"> </w:t>
            </w:r>
            <w:r w:rsidR="0084359F" w:rsidRPr="00BA09EB">
              <w:rPr>
                <w:rFonts w:ascii="Times New Roman" w:hAnsi="Times New Roman"/>
                <w:lang w:val="fr-FR"/>
              </w:rPr>
              <w:t>870</w:t>
            </w:r>
          </w:p>
        </w:tc>
        <w:tc>
          <w:tcPr>
            <w:tcW w:w="2409" w:type="dxa"/>
          </w:tcPr>
          <w:p w:rsidR="00AC537E" w:rsidRPr="00BA09EB" w:rsidRDefault="001C741D" w:rsidP="002411CA">
            <w:pPr>
              <w:spacing w:before="40" w:after="40" w:line="276" w:lineRule="auto"/>
              <w:jc w:val="center"/>
              <w:rPr>
                <w:rFonts w:ascii="Times New Roman" w:hAnsi="Times New Roman"/>
                <w:lang w:val="fr-FR"/>
              </w:rPr>
            </w:pPr>
            <w:r w:rsidRPr="00BA09EB">
              <w:rPr>
                <w:rFonts w:ascii="Times New Roman" w:hAnsi="Times New Roman"/>
                <w:lang w:val="fr-FR"/>
              </w:rPr>
              <w:t>1</w:t>
            </w:r>
            <w:r w:rsidR="0084359F" w:rsidRPr="00BA09EB">
              <w:rPr>
                <w:rFonts w:ascii="Times New Roman" w:hAnsi="Times New Roman"/>
                <w:lang w:val="fr-FR"/>
              </w:rPr>
              <w:t>21</w:t>
            </w:r>
            <w:r w:rsidRPr="00BA09EB">
              <w:rPr>
                <w:rFonts w:ascii="Times New Roman" w:hAnsi="Times New Roman"/>
                <w:lang w:val="fr-FR"/>
              </w:rPr>
              <w:t>,</w:t>
            </w:r>
            <w:r w:rsidR="0084359F" w:rsidRPr="00BA09EB">
              <w:rPr>
                <w:rFonts w:ascii="Times New Roman" w:hAnsi="Times New Roman"/>
                <w:lang w:val="fr-FR"/>
              </w:rPr>
              <w:t>02</w:t>
            </w:r>
            <w:r w:rsidR="00AC537E" w:rsidRPr="00BA09EB">
              <w:rPr>
                <w:rFonts w:ascii="Times New Roman" w:hAnsi="Times New Roman"/>
                <w:lang w:val="fr-FR"/>
              </w:rPr>
              <w:t>%</w:t>
            </w:r>
          </w:p>
        </w:tc>
      </w:tr>
      <w:tr w:rsidR="00AC537E" w:rsidRPr="00BA09EB" w:rsidTr="0021787E">
        <w:tc>
          <w:tcPr>
            <w:tcW w:w="2127" w:type="dxa"/>
          </w:tcPr>
          <w:p w:rsidR="00AC537E" w:rsidRPr="00BA09EB" w:rsidRDefault="00AC537E" w:rsidP="002411CA">
            <w:pPr>
              <w:spacing w:before="40" w:after="40" w:line="276" w:lineRule="auto"/>
              <w:rPr>
                <w:rFonts w:ascii="Times New Roman" w:hAnsi="Times New Roman"/>
                <w:lang w:val="fr-FR"/>
              </w:rPr>
            </w:pPr>
            <w:r w:rsidRPr="00BA09EB">
              <w:rPr>
                <w:rFonts w:ascii="Times New Roman" w:hAnsi="Times New Roman"/>
                <w:lang w:val="fr-FR"/>
              </w:rPr>
              <w:t>Objectif spécifique 2</w:t>
            </w:r>
          </w:p>
        </w:tc>
        <w:tc>
          <w:tcPr>
            <w:tcW w:w="2126" w:type="dxa"/>
          </w:tcPr>
          <w:p w:rsidR="00AC537E" w:rsidRPr="00BA09EB" w:rsidRDefault="00C0721A" w:rsidP="002411CA">
            <w:pPr>
              <w:spacing w:before="40" w:after="40" w:line="276" w:lineRule="auto"/>
              <w:jc w:val="center"/>
              <w:rPr>
                <w:rFonts w:ascii="Times New Roman" w:hAnsi="Times New Roman"/>
                <w:lang w:val="fr-FR"/>
              </w:rPr>
            </w:pPr>
            <w:r w:rsidRPr="00BA09EB">
              <w:rPr>
                <w:rFonts w:ascii="Times New Roman" w:hAnsi="Times New Roman"/>
                <w:lang w:val="fr-FR"/>
              </w:rPr>
              <w:t>2 707 208 490</w:t>
            </w:r>
          </w:p>
        </w:tc>
        <w:tc>
          <w:tcPr>
            <w:tcW w:w="2079" w:type="dxa"/>
          </w:tcPr>
          <w:p w:rsidR="00AC537E" w:rsidRPr="00BA09EB" w:rsidRDefault="0084359F" w:rsidP="002411CA">
            <w:pPr>
              <w:spacing w:before="40" w:after="40" w:line="276" w:lineRule="auto"/>
              <w:jc w:val="center"/>
              <w:rPr>
                <w:rFonts w:ascii="Times New Roman" w:hAnsi="Times New Roman"/>
                <w:lang w:val="fr-FR"/>
              </w:rPr>
            </w:pPr>
            <w:r w:rsidRPr="00BA09EB">
              <w:rPr>
                <w:rFonts w:ascii="Times New Roman" w:hAnsi="Times New Roman"/>
                <w:lang w:val="fr-FR"/>
              </w:rPr>
              <w:t>1 692 715 205</w:t>
            </w:r>
          </w:p>
        </w:tc>
        <w:tc>
          <w:tcPr>
            <w:tcW w:w="1843" w:type="dxa"/>
          </w:tcPr>
          <w:p w:rsidR="00AC537E" w:rsidRPr="00BA09EB" w:rsidRDefault="0084359F" w:rsidP="002411CA">
            <w:pPr>
              <w:tabs>
                <w:tab w:val="left" w:pos="216"/>
                <w:tab w:val="center" w:pos="813"/>
              </w:tabs>
              <w:spacing w:before="40" w:after="40" w:line="276" w:lineRule="auto"/>
              <w:jc w:val="left"/>
              <w:rPr>
                <w:rFonts w:ascii="Times New Roman" w:hAnsi="Times New Roman"/>
                <w:lang w:val="fr-FR"/>
              </w:rPr>
            </w:pPr>
            <w:r w:rsidRPr="00BA09EB">
              <w:rPr>
                <w:rFonts w:ascii="Times New Roman" w:hAnsi="Times New Roman"/>
                <w:lang w:val="fr-FR"/>
              </w:rPr>
              <w:tab/>
              <w:t>1 014 493 285</w:t>
            </w:r>
          </w:p>
        </w:tc>
        <w:tc>
          <w:tcPr>
            <w:tcW w:w="2409" w:type="dxa"/>
          </w:tcPr>
          <w:p w:rsidR="00AC537E" w:rsidRPr="00BA09EB" w:rsidRDefault="00D843FC" w:rsidP="002411CA">
            <w:pPr>
              <w:tabs>
                <w:tab w:val="left" w:pos="816"/>
                <w:tab w:val="center" w:pos="1096"/>
              </w:tabs>
              <w:spacing w:before="40" w:after="40" w:line="276" w:lineRule="auto"/>
              <w:jc w:val="left"/>
              <w:rPr>
                <w:rFonts w:ascii="Times New Roman" w:hAnsi="Times New Roman"/>
                <w:lang w:val="fr-FR"/>
              </w:rPr>
            </w:pPr>
            <w:r w:rsidRPr="00BA09EB">
              <w:rPr>
                <w:rFonts w:ascii="Times New Roman" w:hAnsi="Times New Roman"/>
                <w:lang w:val="fr-FR"/>
              </w:rPr>
              <w:tab/>
            </w:r>
            <w:r w:rsidR="0071528F" w:rsidRPr="00BA09EB">
              <w:rPr>
                <w:rFonts w:ascii="Times New Roman" w:hAnsi="Times New Roman"/>
                <w:lang w:val="fr-FR"/>
              </w:rPr>
              <w:t>62</w:t>
            </w:r>
            <w:r w:rsidR="00D400AC" w:rsidRPr="00BA09EB">
              <w:rPr>
                <w:rFonts w:ascii="Times New Roman" w:hAnsi="Times New Roman"/>
                <w:lang w:val="fr-FR"/>
              </w:rPr>
              <w:t>,</w:t>
            </w:r>
            <w:r w:rsidR="0071528F" w:rsidRPr="00BA09EB">
              <w:rPr>
                <w:rFonts w:ascii="Times New Roman" w:hAnsi="Times New Roman"/>
                <w:lang w:val="fr-FR"/>
              </w:rPr>
              <w:t>5</w:t>
            </w:r>
            <w:r w:rsidR="00D400AC" w:rsidRPr="00BA09EB">
              <w:rPr>
                <w:rFonts w:ascii="Times New Roman" w:hAnsi="Times New Roman"/>
                <w:lang w:val="fr-FR"/>
              </w:rPr>
              <w:t>3</w:t>
            </w:r>
            <w:r w:rsidR="00AC537E" w:rsidRPr="00BA09EB">
              <w:rPr>
                <w:rFonts w:ascii="Times New Roman" w:hAnsi="Times New Roman"/>
                <w:lang w:val="fr-FR"/>
              </w:rPr>
              <w:t>%</w:t>
            </w:r>
          </w:p>
        </w:tc>
      </w:tr>
      <w:tr w:rsidR="00AC537E" w:rsidRPr="00BA09EB" w:rsidTr="0021787E">
        <w:tc>
          <w:tcPr>
            <w:tcW w:w="2127" w:type="dxa"/>
          </w:tcPr>
          <w:p w:rsidR="00AC537E" w:rsidRPr="00BA09EB" w:rsidRDefault="00AC537E" w:rsidP="002411CA">
            <w:pPr>
              <w:spacing w:before="40" w:after="40" w:line="276" w:lineRule="auto"/>
              <w:rPr>
                <w:rFonts w:ascii="Times New Roman" w:hAnsi="Times New Roman"/>
                <w:lang w:val="fr-FR"/>
              </w:rPr>
            </w:pPr>
            <w:r w:rsidRPr="00BA09EB">
              <w:rPr>
                <w:rFonts w:ascii="Times New Roman" w:hAnsi="Times New Roman"/>
                <w:lang w:val="fr-FR"/>
              </w:rPr>
              <w:t>Objectif spécifique 3</w:t>
            </w:r>
          </w:p>
        </w:tc>
        <w:tc>
          <w:tcPr>
            <w:tcW w:w="2126" w:type="dxa"/>
          </w:tcPr>
          <w:p w:rsidR="00AC537E" w:rsidRPr="00BA09EB" w:rsidRDefault="00C0721A" w:rsidP="002411CA">
            <w:pPr>
              <w:spacing w:before="40" w:after="40" w:line="276" w:lineRule="auto"/>
              <w:jc w:val="center"/>
              <w:rPr>
                <w:rFonts w:ascii="Times New Roman" w:hAnsi="Times New Roman"/>
                <w:lang w:val="fr-FR"/>
              </w:rPr>
            </w:pPr>
            <w:r w:rsidRPr="00BA09EB">
              <w:rPr>
                <w:rFonts w:ascii="Times New Roman" w:hAnsi="Times New Roman"/>
                <w:lang w:val="fr-FR"/>
              </w:rPr>
              <w:t>909</w:t>
            </w:r>
            <w:r w:rsidR="00093B5C" w:rsidRPr="00BA09EB">
              <w:rPr>
                <w:rFonts w:ascii="Times New Roman" w:hAnsi="Times New Roman"/>
                <w:lang w:val="fr-FR"/>
              </w:rPr>
              <w:t> </w:t>
            </w:r>
            <w:r w:rsidRPr="00BA09EB">
              <w:rPr>
                <w:rFonts w:ascii="Times New Roman" w:hAnsi="Times New Roman"/>
                <w:lang w:val="fr-FR"/>
              </w:rPr>
              <w:t>341</w:t>
            </w:r>
            <w:r w:rsidR="00093B5C" w:rsidRPr="00BA09EB">
              <w:rPr>
                <w:rFonts w:ascii="Times New Roman" w:hAnsi="Times New Roman"/>
                <w:lang w:val="fr-FR"/>
              </w:rPr>
              <w:t xml:space="preserve"> </w:t>
            </w:r>
            <w:r w:rsidRPr="00BA09EB">
              <w:rPr>
                <w:rFonts w:ascii="Times New Roman" w:hAnsi="Times New Roman"/>
                <w:lang w:val="fr-FR"/>
              </w:rPr>
              <w:t xml:space="preserve">992 </w:t>
            </w:r>
          </w:p>
        </w:tc>
        <w:tc>
          <w:tcPr>
            <w:tcW w:w="2079" w:type="dxa"/>
          </w:tcPr>
          <w:p w:rsidR="00AC537E" w:rsidRPr="00BA09EB" w:rsidRDefault="0084359F" w:rsidP="002411CA">
            <w:pPr>
              <w:spacing w:before="40" w:after="40" w:line="276" w:lineRule="auto"/>
              <w:jc w:val="center"/>
              <w:rPr>
                <w:rFonts w:ascii="Times New Roman" w:hAnsi="Times New Roman"/>
                <w:lang w:val="fr-FR"/>
              </w:rPr>
            </w:pPr>
            <w:r w:rsidRPr="00BA09EB">
              <w:rPr>
                <w:rFonts w:ascii="Times New Roman" w:hAnsi="Times New Roman"/>
                <w:lang w:val="fr-FR"/>
              </w:rPr>
              <w:t>600 334 917</w:t>
            </w:r>
          </w:p>
        </w:tc>
        <w:tc>
          <w:tcPr>
            <w:tcW w:w="1843" w:type="dxa"/>
          </w:tcPr>
          <w:p w:rsidR="00AC537E" w:rsidRPr="00BA09EB" w:rsidRDefault="0084359F" w:rsidP="002411CA">
            <w:pPr>
              <w:spacing w:before="40" w:after="40" w:line="276" w:lineRule="auto"/>
              <w:jc w:val="center"/>
              <w:rPr>
                <w:rFonts w:ascii="Times New Roman" w:hAnsi="Times New Roman"/>
                <w:lang w:val="fr-FR"/>
              </w:rPr>
            </w:pPr>
            <w:r w:rsidRPr="00BA09EB">
              <w:rPr>
                <w:rFonts w:ascii="Times New Roman" w:hAnsi="Times New Roman"/>
                <w:lang w:val="fr-FR"/>
              </w:rPr>
              <w:t>309 007 075</w:t>
            </w:r>
          </w:p>
        </w:tc>
        <w:tc>
          <w:tcPr>
            <w:tcW w:w="2409" w:type="dxa"/>
          </w:tcPr>
          <w:p w:rsidR="00AC537E" w:rsidRPr="00BA09EB" w:rsidRDefault="0071528F" w:rsidP="002411CA">
            <w:pPr>
              <w:spacing w:before="40" w:after="40" w:line="276" w:lineRule="auto"/>
              <w:jc w:val="center"/>
              <w:rPr>
                <w:rFonts w:ascii="Times New Roman" w:hAnsi="Times New Roman"/>
                <w:lang w:val="fr-FR"/>
              </w:rPr>
            </w:pPr>
            <w:r w:rsidRPr="00BA09EB">
              <w:rPr>
                <w:rFonts w:ascii="Times New Roman" w:hAnsi="Times New Roman"/>
                <w:lang w:val="fr-FR"/>
              </w:rPr>
              <w:t>66,02</w:t>
            </w:r>
            <w:r w:rsidR="00AC537E" w:rsidRPr="00BA09EB">
              <w:rPr>
                <w:rFonts w:ascii="Times New Roman" w:hAnsi="Times New Roman"/>
                <w:lang w:val="fr-FR"/>
              </w:rPr>
              <w:t>%</w:t>
            </w:r>
          </w:p>
        </w:tc>
      </w:tr>
      <w:tr w:rsidR="00AC537E" w:rsidRPr="00BA09EB" w:rsidTr="0021787E">
        <w:tc>
          <w:tcPr>
            <w:tcW w:w="2127" w:type="dxa"/>
          </w:tcPr>
          <w:p w:rsidR="00AC537E" w:rsidRPr="00BA09EB" w:rsidRDefault="00AC537E" w:rsidP="002411CA">
            <w:pPr>
              <w:spacing w:before="40" w:after="40" w:line="276" w:lineRule="auto"/>
              <w:rPr>
                <w:rFonts w:ascii="Times New Roman" w:hAnsi="Times New Roman"/>
                <w:lang w:val="fr-FR"/>
              </w:rPr>
            </w:pPr>
            <w:r w:rsidRPr="00BA09EB">
              <w:rPr>
                <w:rFonts w:ascii="Times New Roman" w:hAnsi="Times New Roman"/>
                <w:lang w:val="fr-FR"/>
              </w:rPr>
              <w:t>Objectif spécifique 4</w:t>
            </w:r>
          </w:p>
        </w:tc>
        <w:tc>
          <w:tcPr>
            <w:tcW w:w="2126" w:type="dxa"/>
          </w:tcPr>
          <w:p w:rsidR="00AC537E" w:rsidRPr="00BA09EB" w:rsidRDefault="001F4AA9" w:rsidP="002411CA">
            <w:pPr>
              <w:spacing w:before="40" w:after="40" w:line="276" w:lineRule="auto"/>
              <w:jc w:val="center"/>
              <w:rPr>
                <w:rFonts w:ascii="Times New Roman" w:hAnsi="Times New Roman"/>
                <w:lang w:val="fr-FR"/>
              </w:rPr>
            </w:pPr>
            <w:r w:rsidRPr="00BA09EB">
              <w:rPr>
                <w:rFonts w:ascii="Times New Roman" w:hAnsi="Times New Roman"/>
                <w:lang w:val="fr-FR"/>
              </w:rPr>
              <w:t>4 218</w:t>
            </w:r>
            <w:r w:rsidR="00AC537E" w:rsidRPr="00BA09EB">
              <w:rPr>
                <w:rFonts w:ascii="Times New Roman" w:hAnsi="Times New Roman"/>
                <w:lang w:val="fr-FR"/>
              </w:rPr>
              <w:t> </w:t>
            </w:r>
            <w:r w:rsidRPr="00BA09EB">
              <w:rPr>
                <w:rFonts w:ascii="Times New Roman" w:hAnsi="Times New Roman"/>
                <w:lang w:val="fr-FR"/>
              </w:rPr>
              <w:t>656</w:t>
            </w:r>
            <w:r w:rsidR="00AC537E" w:rsidRPr="00BA09EB">
              <w:rPr>
                <w:rFonts w:ascii="Times New Roman" w:hAnsi="Times New Roman"/>
                <w:lang w:val="fr-FR"/>
              </w:rPr>
              <w:t xml:space="preserve"> </w:t>
            </w:r>
            <w:r w:rsidRPr="00BA09EB">
              <w:rPr>
                <w:rFonts w:ascii="Times New Roman" w:hAnsi="Times New Roman"/>
                <w:lang w:val="fr-FR"/>
              </w:rPr>
              <w:t>133</w:t>
            </w:r>
          </w:p>
        </w:tc>
        <w:tc>
          <w:tcPr>
            <w:tcW w:w="2079" w:type="dxa"/>
          </w:tcPr>
          <w:p w:rsidR="00AC537E" w:rsidRPr="00BA09EB" w:rsidRDefault="0071528F" w:rsidP="002411CA">
            <w:pPr>
              <w:spacing w:before="40" w:after="40" w:line="276" w:lineRule="auto"/>
              <w:jc w:val="center"/>
              <w:rPr>
                <w:rFonts w:ascii="Times New Roman" w:hAnsi="Times New Roman"/>
                <w:lang w:val="fr-FR"/>
              </w:rPr>
            </w:pPr>
            <w:r w:rsidRPr="00BA09EB">
              <w:rPr>
                <w:rFonts w:ascii="Times New Roman" w:hAnsi="Times New Roman"/>
                <w:lang w:val="fr-FR"/>
              </w:rPr>
              <w:t>3 713 594 760</w:t>
            </w:r>
          </w:p>
        </w:tc>
        <w:tc>
          <w:tcPr>
            <w:tcW w:w="1843" w:type="dxa"/>
          </w:tcPr>
          <w:p w:rsidR="00AC537E" w:rsidRPr="00BA09EB" w:rsidRDefault="0071528F" w:rsidP="002411CA">
            <w:pPr>
              <w:spacing w:before="40" w:after="40" w:line="276" w:lineRule="auto"/>
              <w:jc w:val="center"/>
              <w:rPr>
                <w:rFonts w:ascii="Times New Roman" w:hAnsi="Times New Roman"/>
                <w:lang w:val="fr-FR"/>
              </w:rPr>
            </w:pPr>
            <w:r w:rsidRPr="00BA09EB">
              <w:rPr>
                <w:rFonts w:ascii="Times New Roman" w:hAnsi="Times New Roman"/>
                <w:lang w:val="fr-FR"/>
              </w:rPr>
              <w:t>505 061 373</w:t>
            </w:r>
          </w:p>
        </w:tc>
        <w:tc>
          <w:tcPr>
            <w:tcW w:w="2409" w:type="dxa"/>
          </w:tcPr>
          <w:p w:rsidR="00AC537E" w:rsidRPr="00BA09EB" w:rsidRDefault="000B1B74" w:rsidP="002411CA">
            <w:pPr>
              <w:spacing w:before="40" w:after="40" w:line="276" w:lineRule="auto"/>
              <w:jc w:val="center"/>
              <w:rPr>
                <w:rFonts w:ascii="Times New Roman" w:hAnsi="Times New Roman"/>
                <w:lang w:val="fr-FR"/>
              </w:rPr>
            </w:pPr>
            <w:r w:rsidRPr="00BA09EB">
              <w:rPr>
                <w:rFonts w:ascii="Times New Roman" w:hAnsi="Times New Roman"/>
                <w:lang w:val="fr-FR"/>
              </w:rPr>
              <w:t>8</w:t>
            </w:r>
            <w:r w:rsidR="0071528F" w:rsidRPr="00BA09EB">
              <w:rPr>
                <w:rFonts w:ascii="Times New Roman" w:hAnsi="Times New Roman"/>
                <w:lang w:val="fr-FR"/>
              </w:rPr>
              <w:t>8</w:t>
            </w:r>
            <w:r w:rsidRPr="00BA09EB">
              <w:rPr>
                <w:rFonts w:ascii="Times New Roman" w:hAnsi="Times New Roman"/>
                <w:lang w:val="fr-FR"/>
              </w:rPr>
              <w:t>,</w:t>
            </w:r>
            <w:r w:rsidR="0071528F" w:rsidRPr="00BA09EB">
              <w:rPr>
                <w:rFonts w:ascii="Times New Roman" w:hAnsi="Times New Roman"/>
                <w:lang w:val="fr-FR"/>
              </w:rPr>
              <w:t>03</w:t>
            </w:r>
            <w:r w:rsidR="00D843FC" w:rsidRPr="00BA09EB">
              <w:rPr>
                <w:rFonts w:ascii="Times New Roman" w:hAnsi="Times New Roman"/>
                <w:lang w:val="fr-FR"/>
              </w:rPr>
              <w:t xml:space="preserve"> </w:t>
            </w:r>
            <w:r w:rsidR="00AC537E" w:rsidRPr="00BA09EB">
              <w:rPr>
                <w:rFonts w:ascii="Times New Roman" w:hAnsi="Times New Roman"/>
                <w:lang w:val="fr-FR"/>
              </w:rPr>
              <w:t>%</w:t>
            </w:r>
          </w:p>
        </w:tc>
      </w:tr>
      <w:tr w:rsidR="00AC537E" w:rsidRPr="00BA09EB" w:rsidTr="0021787E">
        <w:tc>
          <w:tcPr>
            <w:tcW w:w="2127" w:type="dxa"/>
          </w:tcPr>
          <w:p w:rsidR="00AC537E" w:rsidRPr="00BA09EB" w:rsidRDefault="00AC537E" w:rsidP="002411CA">
            <w:pPr>
              <w:spacing w:before="40" w:after="40" w:line="276" w:lineRule="auto"/>
              <w:rPr>
                <w:rFonts w:ascii="Times New Roman" w:hAnsi="Times New Roman"/>
                <w:b/>
                <w:lang w:val="fr-FR"/>
              </w:rPr>
            </w:pPr>
            <w:r w:rsidRPr="00BA09EB">
              <w:rPr>
                <w:rFonts w:ascii="Times New Roman" w:hAnsi="Times New Roman"/>
                <w:b/>
                <w:lang w:val="fr-FR"/>
              </w:rPr>
              <w:t xml:space="preserve">TOTAL </w:t>
            </w:r>
          </w:p>
        </w:tc>
        <w:tc>
          <w:tcPr>
            <w:tcW w:w="2126" w:type="dxa"/>
          </w:tcPr>
          <w:p w:rsidR="00AC537E" w:rsidRPr="00BA09EB" w:rsidRDefault="00AC537E" w:rsidP="002411CA">
            <w:pPr>
              <w:spacing w:before="40" w:after="40" w:line="276" w:lineRule="auto"/>
              <w:jc w:val="center"/>
              <w:rPr>
                <w:rFonts w:ascii="Times New Roman" w:hAnsi="Times New Roman"/>
                <w:b/>
                <w:lang w:val="fr-FR"/>
              </w:rPr>
            </w:pPr>
            <w:r w:rsidRPr="00BA09EB">
              <w:rPr>
                <w:rFonts w:ascii="Times New Roman" w:hAnsi="Times New Roman"/>
                <w:b/>
                <w:lang w:val="fr-FR"/>
              </w:rPr>
              <w:t>1</w:t>
            </w:r>
            <w:r w:rsidR="005162FE" w:rsidRPr="00BA09EB">
              <w:rPr>
                <w:rFonts w:ascii="Times New Roman" w:hAnsi="Times New Roman"/>
                <w:b/>
                <w:lang w:val="fr-FR"/>
              </w:rPr>
              <w:t>1</w:t>
            </w:r>
            <w:r w:rsidRPr="00BA09EB">
              <w:rPr>
                <w:rFonts w:ascii="Times New Roman" w:hAnsi="Times New Roman"/>
                <w:b/>
                <w:lang w:val="fr-FR"/>
              </w:rPr>
              <w:t> 71</w:t>
            </w:r>
            <w:r w:rsidR="001F4AA9" w:rsidRPr="00BA09EB">
              <w:rPr>
                <w:rFonts w:ascii="Times New Roman" w:hAnsi="Times New Roman"/>
                <w:b/>
                <w:lang w:val="fr-FR"/>
              </w:rPr>
              <w:t>6</w:t>
            </w:r>
            <w:r w:rsidRPr="00BA09EB">
              <w:rPr>
                <w:rFonts w:ascii="Times New Roman" w:hAnsi="Times New Roman"/>
                <w:b/>
                <w:lang w:val="fr-FR"/>
              </w:rPr>
              <w:t> </w:t>
            </w:r>
            <w:r w:rsidR="001F4AA9" w:rsidRPr="00BA09EB">
              <w:rPr>
                <w:rFonts w:ascii="Times New Roman" w:hAnsi="Times New Roman"/>
                <w:b/>
                <w:lang w:val="fr-FR"/>
              </w:rPr>
              <w:t>102</w:t>
            </w:r>
            <w:r w:rsidRPr="00BA09EB">
              <w:rPr>
                <w:rFonts w:ascii="Times New Roman" w:hAnsi="Times New Roman"/>
                <w:b/>
                <w:lang w:val="fr-FR"/>
              </w:rPr>
              <w:t xml:space="preserve"> </w:t>
            </w:r>
            <w:r w:rsidR="001F4AA9" w:rsidRPr="00BA09EB">
              <w:rPr>
                <w:rFonts w:ascii="Times New Roman" w:hAnsi="Times New Roman"/>
                <w:b/>
                <w:lang w:val="fr-FR"/>
              </w:rPr>
              <w:t>250</w:t>
            </w:r>
          </w:p>
        </w:tc>
        <w:tc>
          <w:tcPr>
            <w:tcW w:w="2079" w:type="dxa"/>
          </w:tcPr>
          <w:p w:rsidR="00AC537E" w:rsidRPr="00BA09EB" w:rsidRDefault="00AC537E" w:rsidP="002411CA">
            <w:pPr>
              <w:spacing w:before="40" w:after="40" w:line="276" w:lineRule="auto"/>
              <w:jc w:val="center"/>
              <w:rPr>
                <w:rFonts w:ascii="Times New Roman" w:hAnsi="Times New Roman"/>
                <w:b/>
                <w:lang w:val="fr-FR"/>
              </w:rPr>
            </w:pPr>
            <w:r w:rsidRPr="00BA09EB">
              <w:rPr>
                <w:rFonts w:ascii="Times New Roman" w:hAnsi="Times New Roman"/>
                <w:b/>
                <w:lang w:val="fr-FR"/>
              </w:rPr>
              <w:t>1</w:t>
            </w:r>
            <w:r w:rsidR="00B36AD4" w:rsidRPr="00BA09EB">
              <w:rPr>
                <w:rFonts w:ascii="Times New Roman" w:hAnsi="Times New Roman"/>
                <w:b/>
                <w:lang w:val="fr-FR"/>
              </w:rPr>
              <w:t>1</w:t>
            </w:r>
            <w:r w:rsidRPr="00BA09EB">
              <w:rPr>
                <w:rFonts w:ascii="Times New Roman" w:hAnsi="Times New Roman"/>
                <w:b/>
                <w:lang w:val="fr-FR"/>
              </w:rPr>
              <w:t> </w:t>
            </w:r>
            <w:r w:rsidR="00B36AD4" w:rsidRPr="00BA09EB">
              <w:rPr>
                <w:rFonts w:ascii="Times New Roman" w:hAnsi="Times New Roman"/>
                <w:b/>
                <w:lang w:val="fr-FR"/>
              </w:rPr>
              <w:t>881</w:t>
            </w:r>
            <w:r w:rsidRPr="00BA09EB">
              <w:rPr>
                <w:rFonts w:ascii="Times New Roman" w:hAnsi="Times New Roman"/>
                <w:b/>
                <w:lang w:val="fr-FR"/>
              </w:rPr>
              <w:t> </w:t>
            </w:r>
            <w:r w:rsidR="00B36AD4" w:rsidRPr="00BA09EB">
              <w:rPr>
                <w:rFonts w:ascii="Times New Roman" w:hAnsi="Times New Roman"/>
                <w:b/>
                <w:lang w:val="fr-FR"/>
              </w:rPr>
              <w:t>580</w:t>
            </w:r>
            <w:r w:rsidRPr="00BA09EB">
              <w:rPr>
                <w:rFonts w:ascii="Times New Roman" w:hAnsi="Times New Roman"/>
                <w:b/>
                <w:lang w:val="fr-FR"/>
              </w:rPr>
              <w:t xml:space="preserve"> </w:t>
            </w:r>
            <w:r w:rsidR="00B36AD4" w:rsidRPr="00BA09EB">
              <w:rPr>
                <w:rFonts w:ascii="Times New Roman" w:hAnsi="Times New Roman"/>
                <w:b/>
                <w:lang w:val="fr-FR"/>
              </w:rPr>
              <w:t>865</w:t>
            </w:r>
          </w:p>
        </w:tc>
        <w:tc>
          <w:tcPr>
            <w:tcW w:w="1843" w:type="dxa"/>
          </w:tcPr>
          <w:p w:rsidR="00AC537E" w:rsidRPr="00BA09EB" w:rsidRDefault="00AC537E" w:rsidP="002411CA">
            <w:pPr>
              <w:spacing w:before="40" w:after="40" w:line="276" w:lineRule="auto"/>
              <w:jc w:val="center"/>
              <w:rPr>
                <w:rFonts w:ascii="Times New Roman" w:hAnsi="Times New Roman"/>
                <w:b/>
                <w:lang w:val="fr-FR"/>
              </w:rPr>
            </w:pPr>
            <w:r w:rsidRPr="00BA09EB">
              <w:rPr>
                <w:rFonts w:ascii="Times New Roman" w:hAnsi="Times New Roman"/>
                <w:b/>
                <w:lang w:val="fr-FR"/>
              </w:rPr>
              <w:t>3 278 853 811</w:t>
            </w:r>
          </w:p>
        </w:tc>
        <w:tc>
          <w:tcPr>
            <w:tcW w:w="2409" w:type="dxa"/>
          </w:tcPr>
          <w:p w:rsidR="00AC537E" w:rsidRPr="00BA09EB" w:rsidRDefault="0071528F" w:rsidP="002411CA">
            <w:pPr>
              <w:spacing w:before="40" w:after="40" w:line="276" w:lineRule="auto"/>
              <w:jc w:val="center"/>
              <w:rPr>
                <w:rFonts w:ascii="Times New Roman" w:hAnsi="Times New Roman"/>
                <w:b/>
                <w:lang w:val="fr-FR"/>
              </w:rPr>
            </w:pPr>
            <w:r w:rsidRPr="00BA09EB">
              <w:rPr>
                <w:rFonts w:ascii="Times New Roman" w:hAnsi="Times New Roman"/>
                <w:b/>
                <w:lang w:val="fr-FR"/>
              </w:rPr>
              <w:t>84,40</w:t>
            </w:r>
            <w:r w:rsidR="00AC537E" w:rsidRPr="00BA09EB">
              <w:rPr>
                <w:rFonts w:ascii="Times New Roman" w:hAnsi="Times New Roman"/>
                <w:b/>
                <w:lang w:val="fr-FR"/>
              </w:rPr>
              <w:t>%</w:t>
            </w:r>
          </w:p>
        </w:tc>
      </w:tr>
    </w:tbl>
    <w:p w:rsidR="00AC537E" w:rsidRPr="00B266F6" w:rsidRDefault="00AC537E" w:rsidP="002411CA">
      <w:pPr>
        <w:tabs>
          <w:tab w:val="left" w:pos="3372"/>
        </w:tabs>
        <w:spacing w:before="40" w:after="40" w:line="276" w:lineRule="auto"/>
        <w:ind w:left="360"/>
        <w:rPr>
          <w:rFonts w:ascii="Times New Roman" w:hAnsi="Times New Roman"/>
          <w:b/>
          <w:lang w:val="fr-FR"/>
        </w:rPr>
      </w:pPr>
      <w:r w:rsidRPr="00B266F6">
        <w:rPr>
          <w:rFonts w:ascii="Times New Roman" w:hAnsi="Times New Roman"/>
          <w:b/>
          <w:lang w:val="fr-FR"/>
        </w:rPr>
        <w:t xml:space="preserve">Source : A partir des </w:t>
      </w:r>
      <w:r w:rsidR="00CD4E96" w:rsidRPr="00B266F6">
        <w:rPr>
          <w:rFonts w:ascii="Times New Roman" w:hAnsi="Times New Roman"/>
          <w:b/>
          <w:lang w:val="fr-FR"/>
        </w:rPr>
        <w:t>rapports annuels et du rapport du deuxième trimestre 2013</w:t>
      </w:r>
      <w:r w:rsidRPr="00B266F6">
        <w:rPr>
          <w:rFonts w:ascii="Times New Roman" w:hAnsi="Times New Roman"/>
          <w:b/>
          <w:lang w:val="fr-FR"/>
        </w:rPr>
        <w:t xml:space="preserve"> de l’UCN</w:t>
      </w:r>
      <w:r w:rsidRPr="00B266F6">
        <w:rPr>
          <w:rFonts w:ascii="Times New Roman" w:hAnsi="Times New Roman"/>
          <w:b/>
          <w:lang w:val="fr-FR"/>
        </w:rPr>
        <w:tab/>
      </w:r>
    </w:p>
    <w:p w:rsidR="00EC032B" w:rsidRPr="0047303D" w:rsidRDefault="00AC537E" w:rsidP="00555216">
      <w:pPr>
        <w:spacing w:before="120" w:after="40" w:line="276" w:lineRule="auto"/>
        <w:ind w:left="-567"/>
        <w:rPr>
          <w:rFonts w:ascii="Times New Roman" w:hAnsi="Times New Roman"/>
          <w:sz w:val="24"/>
          <w:szCs w:val="24"/>
          <w:lang w:val="fr-FR"/>
        </w:rPr>
      </w:pPr>
      <w:r w:rsidRPr="0047303D">
        <w:rPr>
          <w:rFonts w:ascii="Times New Roman" w:hAnsi="Times New Roman"/>
          <w:sz w:val="24"/>
          <w:szCs w:val="24"/>
          <w:lang w:val="fr-FR"/>
        </w:rPr>
        <w:t>Le taux d’exécution budgétaire cumulé des exercices 2010 à juin 2013</w:t>
      </w:r>
      <w:r w:rsidR="00EB562B" w:rsidRPr="0047303D">
        <w:rPr>
          <w:rFonts w:ascii="Times New Roman" w:hAnsi="Times New Roman"/>
          <w:sz w:val="24"/>
          <w:szCs w:val="24"/>
          <w:lang w:val="fr-FR"/>
        </w:rPr>
        <w:t>, par rapport aux prévisions sur la même période,</w:t>
      </w:r>
      <w:r w:rsidRPr="0047303D">
        <w:rPr>
          <w:rFonts w:ascii="Times New Roman" w:hAnsi="Times New Roman"/>
          <w:sz w:val="24"/>
          <w:szCs w:val="24"/>
          <w:lang w:val="fr-FR"/>
        </w:rPr>
        <w:t xml:space="preserve"> </w:t>
      </w:r>
      <w:r w:rsidR="00902BDF" w:rsidRPr="0047303D">
        <w:rPr>
          <w:rFonts w:ascii="Times New Roman" w:hAnsi="Times New Roman"/>
          <w:sz w:val="24"/>
          <w:szCs w:val="24"/>
          <w:lang w:val="fr-FR"/>
        </w:rPr>
        <w:t xml:space="preserve">se situe à environ </w:t>
      </w:r>
      <w:r w:rsidR="00DF70EE" w:rsidRPr="0047303D">
        <w:rPr>
          <w:rFonts w:ascii="Times New Roman" w:hAnsi="Times New Roman"/>
          <w:sz w:val="24"/>
          <w:szCs w:val="24"/>
          <w:lang w:val="fr-FR"/>
        </w:rPr>
        <w:t>84,40</w:t>
      </w:r>
      <w:r w:rsidR="00902BDF" w:rsidRPr="0047303D">
        <w:rPr>
          <w:rFonts w:ascii="Times New Roman" w:hAnsi="Times New Roman"/>
          <w:sz w:val="24"/>
          <w:szCs w:val="24"/>
          <w:lang w:val="fr-FR"/>
        </w:rPr>
        <w:t xml:space="preserve">%, ce qui </w:t>
      </w:r>
      <w:r w:rsidRPr="0047303D">
        <w:rPr>
          <w:rFonts w:ascii="Times New Roman" w:hAnsi="Times New Roman"/>
          <w:sz w:val="24"/>
          <w:szCs w:val="24"/>
          <w:lang w:val="fr-FR"/>
        </w:rPr>
        <w:t xml:space="preserve">est satisfaisant. Mais </w:t>
      </w:r>
      <w:r w:rsidR="00A75331" w:rsidRPr="0047303D">
        <w:rPr>
          <w:rFonts w:ascii="Times New Roman" w:hAnsi="Times New Roman"/>
          <w:sz w:val="24"/>
          <w:szCs w:val="24"/>
          <w:lang w:val="fr-FR"/>
        </w:rPr>
        <w:t>trois</w:t>
      </w:r>
      <w:r w:rsidRPr="0047303D">
        <w:rPr>
          <w:rFonts w:ascii="Times New Roman" w:hAnsi="Times New Roman"/>
          <w:sz w:val="24"/>
          <w:szCs w:val="24"/>
          <w:lang w:val="fr-FR"/>
        </w:rPr>
        <w:t xml:space="preserve"> insuffisances </w:t>
      </w:r>
      <w:r w:rsidR="00C07F6E" w:rsidRPr="0047303D">
        <w:rPr>
          <w:rFonts w:ascii="Times New Roman" w:hAnsi="Times New Roman"/>
          <w:sz w:val="24"/>
          <w:szCs w:val="24"/>
          <w:lang w:val="fr-FR"/>
        </w:rPr>
        <w:t>peuvent être relevées</w:t>
      </w:r>
      <w:r w:rsidRPr="0047303D">
        <w:rPr>
          <w:rFonts w:ascii="Times New Roman" w:hAnsi="Times New Roman"/>
          <w:sz w:val="24"/>
          <w:szCs w:val="24"/>
          <w:lang w:val="fr-FR"/>
        </w:rPr>
        <w:t xml:space="preserve">. La première </w:t>
      </w:r>
      <w:r w:rsidR="00902BDF" w:rsidRPr="0047303D">
        <w:rPr>
          <w:rFonts w:ascii="Times New Roman" w:hAnsi="Times New Roman"/>
          <w:sz w:val="24"/>
          <w:szCs w:val="24"/>
          <w:lang w:val="fr-FR"/>
        </w:rPr>
        <w:t xml:space="preserve">insuffisance </w:t>
      </w:r>
      <w:r w:rsidRPr="0047303D">
        <w:rPr>
          <w:rFonts w:ascii="Times New Roman" w:hAnsi="Times New Roman"/>
          <w:sz w:val="24"/>
          <w:szCs w:val="24"/>
          <w:lang w:val="fr-FR"/>
        </w:rPr>
        <w:t>est qu</w:t>
      </w:r>
      <w:r w:rsidR="00C07F6E" w:rsidRPr="0047303D">
        <w:rPr>
          <w:rFonts w:ascii="Times New Roman" w:hAnsi="Times New Roman"/>
          <w:sz w:val="24"/>
          <w:szCs w:val="24"/>
          <w:lang w:val="fr-FR"/>
        </w:rPr>
        <w:t xml:space="preserve">e </w:t>
      </w:r>
      <w:r w:rsidR="00DF70EE" w:rsidRPr="0047303D">
        <w:rPr>
          <w:rFonts w:ascii="Times New Roman" w:hAnsi="Times New Roman"/>
          <w:sz w:val="24"/>
          <w:szCs w:val="24"/>
          <w:lang w:val="fr-FR"/>
        </w:rPr>
        <w:t>les</w:t>
      </w:r>
      <w:r w:rsidR="00902BDF" w:rsidRPr="0047303D">
        <w:rPr>
          <w:rFonts w:ascii="Times New Roman" w:hAnsi="Times New Roman"/>
          <w:sz w:val="24"/>
          <w:szCs w:val="24"/>
          <w:lang w:val="fr-FR"/>
        </w:rPr>
        <w:t xml:space="preserve"> </w:t>
      </w:r>
      <w:r w:rsidRPr="0047303D">
        <w:rPr>
          <w:rFonts w:ascii="Times New Roman" w:hAnsi="Times New Roman"/>
          <w:sz w:val="24"/>
          <w:szCs w:val="24"/>
          <w:lang w:val="fr-FR"/>
        </w:rPr>
        <w:t xml:space="preserve">objectifs spécifiques </w:t>
      </w:r>
      <w:r w:rsidR="00DF70EE" w:rsidRPr="0047303D">
        <w:rPr>
          <w:rFonts w:ascii="Times New Roman" w:hAnsi="Times New Roman"/>
          <w:sz w:val="24"/>
          <w:szCs w:val="24"/>
          <w:lang w:val="fr-FR"/>
        </w:rPr>
        <w:t xml:space="preserve">2 et 3 </w:t>
      </w:r>
      <w:r w:rsidRPr="0047303D">
        <w:rPr>
          <w:rFonts w:ascii="Times New Roman" w:hAnsi="Times New Roman"/>
          <w:sz w:val="24"/>
          <w:szCs w:val="24"/>
          <w:lang w:val="fr-FR"/>
        </w:rPr>
        <w:t xml:space="preserve">enregistrent des taux d’exécution </w:t>
      </w:r>
      <w:r w:rsidR="00DF70EE" w:rsidRPr="0047303D">
        <w:rPr>
          <w:rFonts w:ascii="Times New Roman" w:hAnsi="Times New Roman"/>
          <w:sz w:val="24"/>
          <w:szCs w:val="24"/>
          <w:lang w:val="fr-FR"/>
        </w:rPr>
        <w:t>qui ne peuvent pas être considérés comme satisfaisants</w:t>
      </w:r>
      <w:r w:rsidR="00C07F6E" w:rsidRPr="0047303D">
        <w:rPr>
          <w:rFonts w:ascii="Times New Roman" w:hAnsi="Times New Roman"/>
          <w:sz w:val="24"/>
          <w:szCs w:val="24"/>
          <w:lang w:val="fr-FR"/>
        </w:rPr>
        <w:t xml:space="preserve">. </w:t>
      </w:r>
      <w:r w:rsidR="00DF70EE" w:rsidRPr="0047303D">
        <w:rPr>
          <w:rFonts w:ascii="Times New Roman" w:hAnsi="Times New Roman"/>
          <w:sz w:val="24"/>
          <w:szCs w:val="24"/>
          <w:lang w:val="fr-FR"/>
        </w:rPr>
        <w:t xml:space="preserve">La deuxième insuffisance est que l’objectif spécifique 1 connaît un dépassement important (plus de 21 points au dessus de 100). </w:t>
      </w:r>
      <w:r w:rsidR="00C07F6E" w:rsidRPr="0047303D">
        <w:rPr>
          <w:rFonts w:ascii="Times New Roman" w:hAnsi="Times New Roman"/>
          <w:sz w:val="24"/>
          <w:szCs w:val="24"/>
          <w:lang w:val="fr-FR"/>
        </w:rPr>
        <w:t xml:space="preserve">Ce qui peut être le signe d’un suivi budgétaire insuffisant. La </w:t>
      </w:r>
      <w:r w:rsidR="00DF70EE" w:rsidRPr="0047303D">
        <w:rPr>
          <w:rFonts w:ascii="Times New Roman" w:hAnsi="Times New Roman"/>
          <w:sz w:val="24"/>
          <w:szCs w:val="24"/>
          <w:lang w:val="fr-FR"/>
        </w:rPr>
        <w:t xml:space="preserve">troisième insuffisance </w:t>
      </w:r>
      <w:r w:rsidRPr="0047303D">
        <w:rPr>
          <w:rFonts w:ascii="Times New Roman" w:hAnsi="Times New Roman"/>
          <w:sz w:val="24"/>
          <w:szCs w:val="24"/>
          <w:lang w:val="fr-FR"/>
        </w:rPr>
        <w:t xml:space="preserve">est qu’il existe une grande disparité </w:t>
      </w:r>
      <w:r w:rsidR="0061277F" w:rsidRPr="0047303D">
        <w:rPr>
          <w:rFonts w:ascii="Times New Roman" w:hAnsi="Times New Roman"/>
          <w:sz w:val="24"/>
          <w:szCs w:val="24"/>
          <w:lang w:val="fr-FR"/>
        </w:rPr>
        <w:t xml:space="preserve">entre </w:t>
      </w:r>
      <w:r w:rsidRPr="0047303D">
        <w:rPr>
          <w:rFonts w:ascii="Times New Roman" w:hAnsi="Times New Roman"/>
          <w:sz w:val="24"/>
          <w:szCs w:val="24"/>
          <w:lang w:val="fr-FR"/>
        </w:rPr>
        <w:t xml:space="preserve"> l</w:t>
      </w:r>
      <w:r w:rsidR="0061277F" w:rsidRPr="0047303D">
        <w:rPr>
          <w:rFonts w:ascii="Times New Roman" w:hAnsi="Times New Roman"/>
          <w:sz w:val="24"/>
          <w:szCs w:val="24"/>
          <w:lang w:val="fr-FR"/>
        </w:rPr>
        <w:t>es niveaux d’</w:t>
      </w:r>
      <w:r w:rsidRPr="0047303D">
        <w:rPr>
          <w:rFonts w:ascii="Times New Roman" w:hAnsi="Times New Roman"/>
          <w:sz w:val="24"/>
          <w:szCs w:val="24"/>
          <w:lang w:val="fr-FR"/>
        </w:rPr>
        <w:t>exécution financière des objectifs spécifiques</w:t>
      </w:r>
      <w:r w:rsidR="00902BDF" w:rsidRPr="0047303D">
        <w:rPr>
          <w:rFonts w:ascii="Times New Roman" w:hAnsi="Times New Roman"/>
          <w:sz w:val="24"/>
          <w:szCs w:val="24"/>
          <w:lang w:val="fr-FR"/>
        </w:rPr>
        <w:t>.</w:t>
      </w:r>
      <w:r w:rsidRPr="0047303D">
        <w:rPr>
          <w:rFonts w:ascii="Times New Roman" w:hAnsi="Times New Roman"/>
          <w:sz w:val="24"/>
          <w:szCs w:val="24"/>
          <w:lang w:val="fr-FR"/>
        </w:rPr>
        <w:t xml:space="preserve">  </w:t>
      </w:r>
      <w:r w:rsidR="00C07F6E" w:rsidRPr="0047303D">
        <w:rPr>
          <w:rFonts w:ascii="Times New Roman" w:hAnsi="Times New Roman"/>
          <w:sz w:val="24"/>
          <w:szCs w:val="24"/>
          <w:lang w:val="fr-FR"/>
        </w:rPr>
        <w:t xml:space="preserve">Par exemple, on note qu’il y a plus de </w:t>
      </w:r>
      <w:r w:rsidR="00EC032B" w:rsidRPr="0047303D">
        <w:rPr>
          <w:rFonts w:ascii="Times New Roman" w:hAnsi="Times New Roman"/>
          <w:sz w:val="24"/>
          <w:szCs w:val="24"/>
          <w:lang w:val="fr-FR"/>
        </w:rPr>
        <w:t>58</w:t>
      </w:r>
      <w:r w:rsidR="00C07F6E" w:rsidRPr="0047303D">
        <w:rPr>
          <w:rFonts w:ascii="Times New Roman" w:hAnsi="Times New Roman"/>
          <w:sz w:val="24"/>
          <w:szCs w:val="24"/>
          <w:lang w:val="fr-FR"/>
        </w:rPr>
        <w:t xml:space="preserve"> points entre le taux d’exécution de l’objectif spécifique 1 et celui de l’objectif spécifique 2. </w:t>
      </w:r>
    </w:p>
    <w:p w:rsidR="00AC537E" w:rsidRPr="0047303D" w:rsidRDefault="00AC537E"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 taux  </w:t>
      </w:r>
      <w:r w:rsidR="006256BB" w:rsidRPr="0047303D">
        <w:rPr>
          <w:rFonts w:ascii="Times New Roman" w:hAnsi="Times New Roman"/>
          <w:sz w:val="24"/>
          <w:szCs w:val="24"/>
          <w:lang w:val="fr-FR"/>
        </w:rPr>
        <w:t>trop élevé de l</w:t>
      </w:r>
      <w:r w:rsidRPr="0047303D">
        <w:rPr>
          <w:rFonts w:ascii="Times New Roman" w:hAnsi="Times New Roman"/>
          <w:sz w:val="24"/>
          <w:szCs w:val="24"/>
          <w:lang w:val="fr-FR"/>
        </w:rPr>
        <w:t xml:space="preserve">’exécution </w:t>
      </w:r>
      <w:r w:rsidR="00473DBE" w:rsidRPr="0047303D">
        <w:rPr>
          <w:rFonts w:ascii="Times New Roman" w:hAnsi="Times New Roman"/>
          <w:sz w:val="24"/>
          <w:szCs w:val="24"/>
          <w:lang w:val="fr-FR"/>
        </w:rPr>
        <w:t xml:space="preserve">financière </w:t>
      </w:r>
      <w:r w:rsidRPr="0047303D">
        <w:rPr>
          <w:rFonts w:ascii="Times New Roman" w:hAnsi="Times New Roman"/>
          <w:sz w:val="24"/>
          <w:szCs w:val="24"/>
          <w:lang w:val="fr-FR"/>
        </w:rPr>
        <w:t>de l</w:t>
      </w:r>
      <w:r w:rsidR="00902BDF" w:rsidRPr="0047303D">
        <w:rPr>
          <w:rFonts w:ascii="Times New Roman" w:hAnsi="Times New Roman"/>
          <w:sz w:val="24"/>
          <w:szCs w:val="24"/>
          <w:lang w:val="fr-FR"/>
        </w:rPr>
        <w:t>’objectif s</w:t>
      </w:r>
      <w:r w:rsidR="00A75331" w:rsidRPr="0047303D">
        <w:rPr>
          <w:rFonts w:ascii="Times New Roman" w:hAnsi="Times New Roman"/>
          <w:sz w:val="24"/>
          <w:szCs w:val="24"/>
          <w:lang w:val="fr-FR"/>
        </w:rPr>
        <w:t xml:space="preserve">pécifique </w:t>
      </w:r>
      <w:r w:rsidR="00400C71">
        <w:rPr>
          <w:rFonts w:ascii="Times New Roman" w:hAnsi="Times New Roman"/>
          <w:sz w:val="24"/>
          <w:szCs w:val="24"/>
          <w:lang w:val="fr-FR"/>
        </w:rPr>
        <w:t xml:space="preserve">1 </w:t>
      </w:r>
      <w:r w:rsidR="006256BB" w:rsidRPr="0047303D">
        <w:rPr>
          <w:rFonts w:ascii="Times New Roman" w:hAnsi="Times New Roman"/>
          <w:sz w:val="24"/>
          <w:szCs w:val="24"/>
          <w:lang w:val="fr-FR"/>
        </w:rPr>
        <w:t xml:space="preserve">est </w:t>
      </w:r>
      <w:r w:rsidRPr="0047303D">
        <w:rPr>
          <w:rFonts w:ascii="Times New Roman" w:hAnsi="Times New Roman"/>
          <w:sz w:val="24"/>
          <w:szCs w:val="24"/>
          <w:lang w:val="fr-FR"/>
        </w:rPr>
        <w:t>expliqu</w:t>
      </w:r>
      <w:r w:rsidR="006256BB" w:rsidRPr="0047303D">
        <w:rPr>
          <w:rFonts w:ascii="Times New Roman" w:hAnsi="Times New Roman"/>
          <w:sz w:val="24"/>
          <w:szCs w:val="24"/>
          <w:lang w:val="fr-FR"/>
        </w:rPr>
        <w:t>ée par deux raisons : (i) l’augmentation des quantités d’équipements plates formes pour constituer un stock de sécurité afin de pallier au retard d’exécution des marchés</w:t>
      </w:r>
      <w:r w:rsidR="00902BDF" w:rsidRPr="0047303D">
        <w:rPr>
          <w:rFonts w:ascii="Times New Roman" w:hAnsi="Times New Roman"/>
          <w:sz w:val="24"/>
          <w:szCs w:val="24"/>
          <w:lang w:val="fr-FR"/>
        </w:rPr>
        <w:t xml:space="preserve">, </w:t>
      </w:r>
      <w:r w:rsidR="006256BB" w:rsidRPr="0047303D">
        <w:rPr>
          <w:rFonts w:ascii="Times New Roman" w:hAnsi="Times New Roman"/>
          <w:sz w:val="24"/>
          <w:szCs w:val="24"/>
          <w:lang w:val="fr-FR"/>
        </w:rPr>
        <w:t>(ii) le non report en 2012 des crédits budgétaires de 2011.</w:t>
      </w:r>
      <w:r w:rsidR="00EC032B" w:rsidRPr="0047303D">
        <w:rPr>
          <w:rFonts w:ascii="Times New Roman" w:hAnsi="Times New Roman"/>
          <w:sz w:val="24"/>
          <w:szCs w:val="24"/>
          <w:lang w:val="fr-FR"/>
        </w:rPr>
        <w:t xml:space="preserve"> Le taux très moyen d’exécution financière de l’objectif spécifique 2</w:t>
      </w:r>
      <w:r w:rsidR="00D47B5F" w:rsidRPr="0047303D">
        <w:rPr>
          <w:rFonts w:ascii="Times New Roman" w:hAnsi="Times New Roman"/>
          <w:sz w:val="24"/>
          <w:szCs w:val="24"/>
          <w:lang w:val="fr-FR"/>
        </w:rPr>
        <w:t xml:space="preserve"> s’explique</w:t>
      </w:r>
      <w:r w:rsidR="00EC032B" w:rsidRPr="0047303D">
        <w:rPr>
          <w:rFonts w:ascii="Times New Roman" w:hAnsi="Times New Roman"/>
          <w:sz w:val="24"/>
          <w:szCs w:val="24"/>
          <w:lang w:val="fr-FR"/>
        </w:rPr>
        <w:t xml:space="preserve"> par la stratégie trop ambitieuse qui veut que les collectivités territoriales cofinancent les mini réseaux à hauteur de 60%. Le taux d’exécution financière de l’objectif spécifique 3 s’explique</w:t>
      </w:r>
      <w:r w:rsidR="00513E8C" w:rsidRPr="0047303D">
        <w:rPr>
          <w:rFonts w:ascii="Times New Roman" w:hAnsi="Times New Roman"/>
          <w:sz w:val="24"/>
          <w:szCs w:val="24"/>
          <w:lang w:val="fr-FR"/>
        </w:rPr>
        <w:t xml:space="preserve">, en grande partie, </w:t>
      </w:r>
      <w:r w:rsidR="00D47B5F" w:rsidRPr="0047303D">
        <w:rPr>
          <w:rFonts w:ascii="Times New Roman" w:hAnsi="Times New Roman"/>
          <w:sz w:val="24"/>
          <w:szCs w:val="24"/>
          <w:lang w:val="fr-FR"/>
        </w:rPr>
        <w:t xml:space="preserve"> </w:t>
      </w:r>
      <w:r w:rsidR="00DB6FCC">
        <w:rPr>
          <w:rFonts w:ascii="Times New Roman" w:hAnsi="Times New Roman"/>
          <w:sz w:val="24"/>
          <w:szCs w:val="24"/>
          <w:lang w:val="fr-FR"/>
        </w:rPr>
        <w:t xml:space="preserve">par </w:t>
      </w:r>
      <w:r w:rsidR="00EC032B" w:rsidRPr="0047303D">
        <w:rPr>
          <w:rFonts w:ascii="Times New Roman" w:hAnsi="Times New Roman"/>
          <w:sz w:val="24"/>
          <w:szCs w:val="24"/>
          <w:lang w:val="fr-FR"/>
        </w:rPr>
        <w:t xml:space="preserve">certaines innovations (utilisation de bio carburant, PTFM hybride gasoil-solaire) </w:t>
      </w:r>
      <w:r w:rsidR="00165978">
        <w:rPr>
          <w:rFonts w:ascii="Times New Roman" w:hAnsi="Times New Roman"/>
          <w:sz w:val="24"/>
          <w:szCs w:val="24"/>
          <w:lang w:val="fr-FR"/>
        </w:rPr>
        <w:t xml:space="preserve">qui </w:t>
      </w:r>
      <w:r w:rsidR="00EC032B" w:rsidRPr="0047303D">
        <w:rPr>
          <w:rFonts w:ascii="Times New Roman" w:hAnsi="Times New Roman"/>
          <w:sz w:val="24"/>
          <w:szCs w:val="24"/>
          <w:lang w:val="fr-FR"/>
        </w:rPr>
        <w:t xml:space="preserve">n’ont </w:t>
      </w:r>
      <w:r w:rsidR="00DB6FCC">
        <w:rPr>
          <w:rFonts w:ascii="Times New Roman" w:hAnsi="Times New Roman"/>
          <w:sz w:val="24"/>
          <w:szCs w:val="24"/>
          <w:lang w:val="fr-FR"/>
        </w:rPr>
        <w:t>pas</w:t>
      </w:r>
      <w:r w:rsidR="00DB6FCC" w:rsidRPr="0047303D">
        <w:rPr>
          <w:rFonts w:ascii="Times New Roman" w:hAnsi="Times New Roman"/>
          <w:sz w:val="24"/>
          <w:szCs w:val="24"/>
          <w:lang w:val="fr-FR"/>
        </w:rPr>
        <w:t xml:space="preserve"> </w:t>
      </w:r>
      <w:r w:rsidR="00EC032B" w:rsidRPr="0047303D">
        <w:rPr>
          <w:rFonts w:ascii="Times New Roman" w:hAnsi="Times New Roman"/>
          <w:sz w:val="24"/>
          <w:szCs w:val="24"/>
          <w:lang w:val="fr-FR"/>
        </w:rPr>
        <w:t>été suffisamment vulgarisées</w:t>
      </w:r>
      <w:r w:rsidR="00513E8C" w:rsidRPr="0047303D">
        <w:rPr>
          <w:rFonts w:ascii="Times New Roman" w:hAnsi="Times New Roman"/>
          <w:sz w:val="24"/>
          <w:szCs w:val="24"/>
          <w:lang w:val="fr-FR"/>
        </w:rPr>
        <w:t>.</w:t>
      </w:r>
    </w:p>
    <w:p w:rsidR="00BC728D" w:rsidRPr="0047303D" w:rsidRDefault="00BC728D" w:rsidP="00555216">
      <w:pPr>
        <w:pStyle w:val="Titre3"/>
        <w:numPr>
          <w:ilvl w:val="2"/>
          <w:numId w:val="32"/>
        </w:numPr>
        <w:spacing w:before="120" w:after="120" w:line="276" w:lineRule="auto"/>
        <w:rPr>
          <w:rFonts w:ascii="Times New Roman" w:hAnsi="Times New Roman"/>
          <w:sz w:val="24"/>
          <w:szCs w:val="24"/>
          <w:lang w:val="fr-FR"/>
        </w:rPr>
      </w:pPr>
      <w:bookmarkStart w:id="180" w:name="_Toc383076150"/>
      <w:bookmarkStart w:id="181" w:name="_Toc383080911"/>
      <w:bookmarkStart w:id="182" w:name="_Toc387633689"/>
      <w:r w:rsidRPr="0047303D">
        <w:rPr>
          <w:rFonts w:ascii="Times New Roman" w:hAnsi="Times New Roman"/>
          <w:sz w:val="24"/>
          <w:szCs w:val="24"/>
          <w:lang w:val="fr-FR"/>
        </w:rPr>
        <w:lastRenderedPageBreak/>
        <w:t xml:space="preserve">Exécution financière </w:t>
      </w:r>
      <w:r w:rsidR="00DC2D83" w:rsidRPr="0047303D">
        <w:rPr>
          <w:rFonts w:ascii="Times New Roman" w:hAnsi="Times New Roman"/>
          <w:sz w:val="24"/>
          <w:szCs w:val="24"/>
          <w:lang w:val="fr-FR"/>
        </w:rPr>
        <w:t>du Programme</w:t>
      </w:r>
      <w:bookmarkEnd w:id="180"/>
      <w:bookmarkEnd w:id="181"/>
      <w:bookmarkEnd w:id="182"/>
    </w:p>
    <w:p w:rsidR="00BC728D" w:rsidRPr="0047303D" w:rsidRDefault="00BC728D"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Il s’agit ici d’analyser l’exécution financière </w:t>
      </w:r>
      <w:r w:rsidR="00CA70B9" w:rsidRPr="0047303D">
        <w:rPr>
          <w:rFonts w:ascii="Times New Roman" w:hAnsi="Times New Roman"/>
          <w:sz w:val="24"/>
          <w:szCs w:val="24"/>
          <w:lang w:val="fr-FR"/>
        </w:rPr>
        <w:t>au regard du</w:t>
      </w:r>
      <w:r w:rsidRPr="0047303D">
        <w:rPr>
          <w:rFonts w:ascii="Times New Roman" w:hAnsi="Times New Roman"/>
          <w:sz w:val="24"/>
          <w:szCs w:val="24"/>
          <w:lang w:val="fr-FR"/>
        </w:rPr>
        <w:t xml:space="preserve"> budget prévu dans le PRODOC</w:t>
      </w:r>
      <w:r w:rsidR="00CA70B9" w:rsidRPr="0047303D">
        <w:rPr>
          <w:rFonts w:ascii="Times New Roman" w:hAnsi="Times New Roman"/>
          <w:sz w:val="24"/>
          <w:szCs w:val="24"/>
          <w:lang w:val="fr-FR"/>
        </w:rPr>
        <w:t xml:space="preserve"> y compris le GAP de financement à rechercher.</w:t>
      </w:r>
    </w:p>
    <w:p w:rsidR="00DC2D83" w:rsidRPr="0047303D" w:rsidRDefault="00DC2D83" w:rsidP="00555216">
      <w:pPr>
        <w:spacing w:before="40" w:after="40" w:line="276" w:lineRule="auto"/>
        <w:ind w:left="-567"/>
        <w:rPr>
          <w:rFonts w:ascii="Times New Roman" w:hAnsi="Times New Roman"/>
          <w:b/>
          <w:i/>
          <w:sz w:val="24"/>
          <w:szCs w:val="24"/>
          <w:lang w:val="fr-FR"/>
        </w:rPr>
      </w:pPr>
      <w:r w:rsidRPr="0047303D">
        <w:rPr>
          <w:rFonts w:ascii="Times New Roman" w:hAnsi="Times New Roman"/>
          <w:b/>
          <w:i/>
          <w:sz w:val="24"/>
          <w:szCs w:val="24"/>
          <w:lang w:val="fr-FR"/>
        </w:rPr>
        <w:t>Exécution du budget prévisionnel du Programme (budget du PRODOC)</w:t>
      </w:r>
    </w:p>
    <w:p w:rsidR="007472E7" w:rsidRPr="0047303D" w:rsidRDefault="007472E7" w:rsidP="007472E7">
      <w:pPr>
        <w:spacing w:before="40" w:after="40" w:line="276" w:lineRule="auto"/>
        <w:ind w:left="720"/>
        <w:rPr>
          <w:rFonts w:ascii="Times New Roman" w:hAnsi="Times New Roman"/>
          <w:b/>
          <w:i/>
          <w:sz w:val="24"/>
          <w:szCs w:val="24"/>
          <w:lang w:val="fr-FR"/>
        </w:rPr>
      </w:pPr>
    </w:p>
    <w:p w:rsidR="00EE0969" w:rsidRPr="0047303D" w:rsidRDefault="00EE0969" w:rsidP="002411CA">
      <w:pPr>
        <w:pStyle w:val="Listetableau"/>
        <w:spacing w:before="40" w:after="40" w:line="276" w:lineRule="auto"/>
        <w:rPr>
          <w:szCs w:val="24"/>
        </w:rPr>
      </w:pPr>
      <w:bookmarkStart w:id="183" w:name="_Toc383080478"/>
      <w:bookmarkStart w:id="184" w:name="_Toc387634747"/>
      <w:r w:rsidRPr="0047303D">
        <w:rPr>
          <w:szCs w:val="24"/>
        </w:rPr>
        <w:t>Tableau </w:t>
      </w:r>
      <w:r w:rsidR="009D7CD7">
        <w:rPr>
          <w:szCs w:val="24"/>
        </w:rPr>
        <w:t>n°2</w:t>
      </w:r>
      <w:r w:rsidR="000D6690">
        <w:rPr>
          <w:szCs w:val="24"/>
        </w:rPr>
        <w:t>5</w:t>
      </w:r>
      <w:r w:rsidRPr="0047303D">
        <w:rPr>
          <w:szCs w:val="24"/>
        </w:rPr>
        <w:t> :</w:t>
      </w:r>
      <w:r w:rsidR="00B557EC" w:rsidRPr="0047303D">
        <w:rPr>
          <w:szCs w:val="24"/>
        </w:rPr>
        <w:t xml:space="preserve"> E</w:t>
      </w:r>
      <w:r w:rsidRPr="0047303D">
        <w:rPr>
          <w:szCs w:val="24"/>
        </w:rPr>
        <w:t xml:space="preserve">xécution financière au regard du budget prévu dans le </w:t>
      </w:r>
      <w:r w:rsidR="00DC2D83" w:rsidRPr="0047303D">
        <w:rPr>
          <w:szCs w:val="24"/>
        </w:rPr>
        <w:t>PRODOC</w:t>
      </w:r>
      <w:bookmarkEnd w:id="183"/>
      <w:bookmarkEnd w:id="184"/>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1985"/>
        <w:gridCol w:w="1984"/>
        <w:gridCol w:w="2268"/>
        <w:gridCol w:w="1701"/>
      </w:tblGrid>
      <w:tr w:rsidR="00EE0969" w:rsidRPr="00BA09EB" w:rsidTr="00C0476C">
        <w:tc>
          <w:tcPr>
            <w:tcW w:w="2269" w:type="dxa"/>
            <w:shd w:val="clear" w:color="auto" w:fill="D9D9D9"/>
          </w:tcPr>
          <w:p w:rsidR="00EE0969" w:rsidRPr="00BA09EB" w:rsidRDefault="00EE0969" w:rsidP="00BA09EB">
            <w:pPr>
              <w:spacing w:after="0" w:line="276" w:lineRule="auto"/>
              <w:rPr>
                <w:rFonts w:ascii="Times New Roman" w:hAnsi="Times New Roman"/>
                <w:b/>
                <w:lang w:val="fr-FR"/>
              </w:rPr>
            </w:pPr>
            <w:r w:rsidRPr="00BA09EB">
              <w:rPr>
                <w:rFonts w:ascii="Times New Roman" w:hAnsi="Times New Roman"/>
                <w:b/>
                <w:lang w:val="fr-FR"/>
              </w:rPr>
              <w:t xml:space="preserve">Composante </w:t>
            </w:r>
          </w:p>
        </w:tc>
        <w:tc>
          <w:tcPr>
            <w:tcW w:w="1985" w:type="dxa"/>
            <w:shd w:val="clear" w:color="auto" w:fill="D9D9D9"/>
          </w:tcPr>
          <w:p w:rsidR="00EE0969" w:rsidRPr="00BA09EB" w:rsidRDefault="00EE0969" w:rsidP="00BA09EB">
            <w:pPr>
              <w:spacing w:after="0" w:line="276" w:lineRule="auto"/>
              <w:jc w:val="center"/>
              <w:rPr>
                <w:rFonts w:ascii="Times New Roman" w:hAnsi="Times New Roman"/>
                <w:b/>
                <w:lang w:val="fr-FR"/>
              </w:rPr>
            </w:pPr>
            <w:r w:rsidRPr="00BA09EB">
              <w:rPr>
                <w:rFonts w:ascii="Times New Roman" w:hAnsi="Times New Roman"/>
                <w:b/>
                <w:lang w:val="fr-FR"/>
              </w:rPr>
              <w:t>Budget prévu dans le document de programme</w:t>
            </w:r>
          </w:p>
        </w:tc>
        <w:tc>
          <w:tcPr>
            <w:tcW w:w="1984" w:type="dxa"/>
            <w:shd w:val="clear" w:color="auto" w:fill="D9D9D9"/>
          </w:tcPr>
          <w:p w:rsidR="00EE0969" w:rsidRPr="00BA09EB" w:rsidRDefault="00EE0969" w:rsidP="00BA09EB">
            <w:pPr>
              <w:spacing w:after="0" w:line="276" w:lineRule="auto"/>
              <w:jc w:val="center"/>
              <w:rPr>
                <w:rFonts w:ascii="Times New Roman" w:hAnsi="Times New Roman"/>
                <w:b/>
                <w:lang w:val="fr-FR"/>
              </w:rPr>
            </w:pPr>
            <w:r w:rsidRPr="00BA09EB">
              <w:rPr>
                <w:rFonts w:ascii="Times New Roman" w:hAnsi="Times New Roman"/>
                <w:b/>
                <w:lang w:val="fr-FR"/>
              </w:rPr>
              <w:t>Montant consommé au 30/06/2013</w:t>
            </w:r>
          </w:p>
        </w:tc>
        <w:tc>
          <w:tcPr>
            <w:tcW w:w="2268" w:type="dxa"/>
            <w:shd w:val="clear" w:color="auto" w:fill="D9D9D9"/>
          </w:tcPr>
          <w:p w:rsidR="00EE0969" w:rsidRPr="00BA09EB" w:rsidRDefault="00EE0969" w:rsidP="00BA09EB">
            <w:pPr>
              <w:spacing w:after="0" w:line="276" w:lineRule="auto"/>
              <w:jc w:val="center"/>
              <w:rPr>
                <w:rFonts w:ascii="Times New Roman" w:hAnsi="Times New Roman"/>
                <w:b/>
                <w:lang w:val="fr-FR"/>
              </w:rPr>
            </w:pPr>
            <w:r w:rsidRPr="00BA09EB">
              <w:rPr>
                <w:rFonts w:ascii="Times New Roman" w:hAnsi="Times New Roman"/>
                <w:b/>
                <w:lang w:val="fr-FR"/>
              </w:rPr>
              <w:t>Reliquat de budget pour la durée restante du programme</w:t>
            </w:r>
          </w:p>
        </w:tc>
        <w:tc>
          <w:tcPr>
            <w:tcW w:w="1701" w:type="dxa"/>
            <w:shd w:val="clear" w:color="auto" w:fill="D9D9D9"/>
          </w:tcPr>
          <w:p w:rsidR="00EE0969" w:rsidRPr="00BA09EB" w:rsidRDefault="00EE0969" w:rsidP="00BA09EB">
            <w:pPr>
              <w:spacing w:after="0" w:line="276" w:lineRule="auto"/>
              <w:jc w:val="center"/>
              <w:rPr>
                <w:rFonts w:ascii="Times New Roman" w:hAnsi="Times New Roman"/>
                <w:b/>
                <w:lang w:val="fr-FR"/>
              </w:rPr>
            </w:pPr>
            <w:r w:rsidRPr="00BA09EB">
              <w:rPr>
                <w:rFonts w:ascii="Times New Roman" w:hAnsi="Times New Roman"/>
                <w:b/>
                <w:lang w:val="fr-FR"/>
              </w:rPr>
              <w:t xml:space="preserve">Taux de consommation </w:t>
            </w:r>
          </w:p>
        </w:tc>
      </w:tr>
      <w:tr w:rsidR="00F33390" w:rsidRPr="00BA09EB" w:rsidTr="00C0476C">
        <w:tc>
          <w:tcPr>
            <w:tcW w:w="2269" w:type="dxa"/>
          </w:tcPr>
          <w:p w:rsidR="00F33390" w:rsidRPr="00BA09EB" w:rsidRDefault="00F33390" w:rsidP="00BA09EB">
            <w:pPr>
              <w:spacing w:after="0" w:line="276" w:lineRule="auto"/>
              <w:rPr>
                <w:rFonts w:ascii="Times New Roman" w:hAnsi="Times New Roman"/>
                <w:lang w:val="fr-FR"/>
              </w:rPr>
            </w:pPr>
            <w:r w:rsidRPr="00BA09EB">
              <w:rPr>
                <w:rFonts w:ascii="Times New Roman" w:hAnsi="Times New Roman"/>
                <w:lang w:val="fr-FR"/>
              </w:rPr>
              <w:t>Objectif spécifique 1</w:t>
            </w:r>
          </w:p>
        </w:tc>
        <w:tc>
          <w:tcPr>
            <w:tcW w:w="1985" w:type="dxa"/>
          </w:tcPr>
          <w:p w:rsidR="00F33390" w:rsidRPr="00BA09EB" w:rsidRDefault="00F33390" w:rsidP="00BA09EB">
            <w:pPr>
              <w:spacing w:after="0" w:line="276" w:lineRule="auto"/>
              <w:jc w:val="center"/>
              <w:rPr>
                <w:rFonts w:ascii="Times New Roman" w:hAnsi="Times New Roman"/>
                <w:lang w:val="fr-FR"/>
              </w:rPr>
            </w:pPr>
            <w:r w:rsidRPr="00BA09EB">
              <w:rPr>
                <w:rFonts w:ascii="Times New Roman" w:hAnsi="Times New Roman"/>
                <w:lang w:val="fr-FR"/>
              </w:rPr>
              <w:t>9 170 000 000</w:t>
            </w:r>
          </w:p>
        </w:tc>
        <w:tc>
          <w:tcPr>
            <w:tcW w:w="1984" w:type="dxa"/>
          </w:tcPr>
          <w:p w:rsidR="00F33390" w:rsidRPr="00BA09EB" w:rsidRDefault="00F33390" w:rsidP="00BA09EB">
            <w:pPr>
              <w:spacing w:after="0" w:line="276" w:lineRule="auto"/>
              <w:jc w:val="center"/>
              <w:rPr>
                <w:rFonts w:ascii="Times New Roman" w:hAnsi="Times New Roman"/>
                <w:lang w:val="fr-FR"/>
              </w:rPr>
            </w:pPr>
            <w:r w:rsidRPr="00BA09EB">
              <w:rPr>
                <w:rFonts w:ascii="Times New Roman" w:hAnsi="Times New Roman"/>
                <w:lang w:val="fr-FR"/>
              </w:rPr>
              <w:t>4 696 602 505</w:t>
            </w:r>
          </w:p>
        </w:tc>
        <w:tc>
          <w:tcPr>
            <w:tcW w:w="2268" w:type="dxa"/>
          </w:tcPr>
          <w:p w:rsidR="00F33390" w:rsidRPr="00BA09EB" w:rsidRDefault="00F33390" w:rsidP="00BA09EB">
            <w:pPr>
              <w:spacing w:after="0" w:line="276" w:lineRule="auto"/>
              <w:jc w:val="center"/>
              <w:rPr>
                <w:rFonts w:ascii="Times New Roman" w:hAnsi="Times New Roman"/>
                <w:lang w:val="fr-FR"/>
              </w:rPr>
            </w:pPr>
            <w:r w:rsidRPr="00BA09EB">
              <w:rPr>
                <w:rFonts w:ascii="Times New Roman" w:hAnsi="Times New Roman"/>
                <w:lang w:val="fr-FR"/>
              </w:rPr>
              <w:t>4 473 397 495</w:t>
            </w:r>
          </w:p>
        </w:tc>
        <w:tc>
          <w:tcPr>
            <w:tcW w:w="1701" w:type="dxa"/>
          </w:tcPr>
          <w:p w:rsidR="00F33390" w:rsidRPr="00BA09EB" w:rsidRDefault="00F33390" w:rsidP="00BA09EB">
            <w:pPr>
              <w:spacing w:after="0" w:line="276" w:lineRule="auto"/>
              <w:jc w:val="center"/>
              <w:rPr>
                <w:rFonts w:ascii="Times New Roman" w:hAnsi="Times New Roman"/>
                <w:lang w:val="fr-FR"/>
              </w:rPr>
            </w:pPr>
            <w:r w:rsidRPr="00BA09EB">
              <w:rPr>
                <w:rFonts w:ascii="Times New Roman" w:hAnsi="Times New Roman"/>
                <w:lang w:val="fr-FR"/>
              </w:rPr>
              <w:t>51,22%</w:t>
            </w:r>
          </w:p>
        </w:tc>
      </w:tr>
      <w:tr w:rsidR="00F33390" w:rsidRPr="00BA09EB" w:rsidTr="00C0476C">
        <w:tc>
          <w:tcPr>
            <w:tcW w:w="2269" w:type="dxa"/>
          </w:tcPr>
          <w:p w:rsidR="00F33390" w:rsidRPr="00BA09EB" w:rsidRDefault="00F33390" w:rsidP="00BA09EB">
            <w:pPr>
              <w:spacing w:after="0" w:line="276" w:lineRule="auto"/>
              <w:rPr>
                <w:rFonts w:ascii="Times New Roman" w:hAnsi="Times New Roman"/>
                <w:lang w:val="fr-FR"/>
              </w:rPr>
            </w:pPr>
            <w:r w:rsidRPr="00BA09EB">
              <w:rPr>
                <w:rFonts w:ascii="Times New Roman" w:hAnsi="Times New Roman"/>
                <w:lang w:val="fr-FR"/>
              </w:rPr>
              <w:t>Objectif spécifique 2</w:t>
            </w:r>
          </w:p>
        </w:tc>
        <w:tc>
          <w:tcPr>
            <w:tcW w:w="1985" w:type="dxa"/>
          </w:tcPr>
          <w:p w:rsidR="00F33390" w:rsidRPr="00BA09EB" w:rsidRDefault="00F33390" w:rsidP="00BA09EB">
            <w:pPr>
              <w:spacing w:after="0" w:line="276" w:lineRule="auto"/>
              <w:jc w:val="center"/>
              <w:rPr>
                <w:rFonts w:ascii="Times New Roman" w:hAnsi="Times New Roman"/>
                <w:lang w:val="fr-FR"/>
              </w:rPr>
            </w:pPr>
            <w:r w:rsidRPr="00BA09EB">
              <w:rPr>
                <w:rFonts w:ascii="Times New Roman" w:hAnsi="Times New Roman"/>
                <w:lang w:val="fr-FR"/>
              </w:rPr>
              <w:t>8 686 750 000</w:t>
            </w:r>
          </w:p>
        </w:tc>
        <w:tc>
          <w:tcPr>
            <w:tcW w:w="1984" w:type="dxa"/>
          </w:tcPr>
          <w:p w:rsidR="00F33390" w:rsidRPr="00BA09EB" w:rsidRDefault="00F33390" w:rsidP="00BA09EB">
            <w:pPr>
              <w:spacing w:after="0" w:line="276" w:lineRule="auto"/>
              <w:jc w:val="center"/>
              <w:rPr>
                <w:rFonts w:ascii="Times New Roman" w:hAnsi="Times New Roman"/>
                <w:lang w:val="fr-FR"/>
              </w:rPr>
            </w:pPr>
            <w:r w:rsidRPr="00BA09EB">
              <w:rPr>
                <w:rFonts w:ascii="Times New Roman" w:hAnsi="Times New Roman"/>
                <w:lang w:val="fr-FR"/>
              </w:rPr>
              <w:t>1 692 715 205</w:t>
            </w:r>
          </w:p>
        </w:tc>
        <w:tc>
          <w:tcPr>
            <w:tcW w:w="2268" w:type="dxa"/>
          </w:tcPr>
          <w:p w:rsidR="00F33390" w:rsidRPr="00BA09EB" w:rsidRDefault="00F33390" w:rsidP="00BA09EB">
            <w:pPr>
              <w:spacing w:after="0" w:line="276" w:lineRule="auto"/>
              <w:jc w:val="center"/>
              <w:rPr>
                <w:rFonts w:ascii="Times New Roman" w:hAnsi="Times New Roman"/>
                <w:lang w:val="fr-FR"/>
              </w:rPr>
            </w:pPr>
            <w:r w:rsidRPr="00BA09EB">
              <w:rPr>
                <w:rFonts w:ascii="Times New Roman" w:hAnsi="Times New Roman"/>
                <w:lang w:val="fr-FR"/>
              </w:rPr>
              <w:t>6 994 034 795</w:t>
            </w:r>
          </w:p>
        </w:tc>
        <w:tc>
          <w:tcPr>
            <w:tcW w:w="1701" w:type="dxa"/>
          </w:tcPr>
          <w:p w:rsidR="00F33390" w:rsidRPr="00BA09EB" w:rsidRDefault="00F33390" w:rsidP="00BA09EB">
            <w:pPr>
              <w:spacing w:after="0" w:line="276" w:lineRule="auto"/>
              <w:jc w:val="center"/>
              <w:rPr>
                <w:rFonts w:ascii="Times New Roman" w:hAnsi="Times New Roman"/>
                <w:lang w:val="fr-FR"/>
              </w:rPr>
            </w:pPr>
            <w:r w:rsidRPr="00BA09EB">
              <w:rPr>
                <w:rFonts w:ascii="Times New Roman" w:hAnsi="Times New Roman"/>
                <w:lang w:val="fr-FR"/>
              </w:rPr>
              <w:t>19,49%</w:t>
            </w:r>
          </w:p>
        </w:tc>
      </w:tr>
      <w:tr w:rsidR="00F33390" w:rsidRPr="00BA09EB" w:rsidTr="00C0476C">
        <w:tc>
          <w:tcPr>
            <w:tcW w:w="2269" w:type="dxa"/>
          </w:tcPr>
          <w:p w:rsidR="00F33390" w:rsidRPr="00BA09EB" w:rsidRDefault="00F33390" w:rsidP="00BA09EB">
            <w:pPr>
              <w:spacing w:after="0" w:line="276" w:lineRule="auto"/>
              <w:rPr>
                <w:rFonts w:ascii="Times New Roman" w:hAnsi="Times New Roman"/>
                <w:lang w:val="fr-FR"/>
              </w:rPr>
            </w:pPr>
            <w:r w:rsidRPr="00BA09EB">
              <w:rPr>
                <w:rFonts w:ascii="Times New Roman" w:hAnsi="Times New Roman"/>
                <w:lang w:val="fr-FR"/>
              </w:rPr>
              <w:t>Objectif spécifique 3</w:t>
            </w:r>
          </w:p>
        </w:tc>
        <w:tc>
          <w:tcPr>
            <w:tcW w:w="1985" w:type="dxa"/>
          </w:tcPr>
          <w:p w:rsidR="00F33390" w:rsidRPr="00BA09EB" w:rsidRDefault="00F33390" w:rsidP="00BA09EB">
            <w:pPr>
              <w:spacing w:after="0" w:line="276" w:lineRule="auto"/>
              <w:jc w:val="center"/>
              <w:rPr>
                <w:rFonts w:ascii="Times New Roman" w:hAnsi="Times New Roman"/>
                <w:lang w:val="fr-FR"/>
              </w:rPr>
            </w:pPr>
            <w:r w:rsidRPr="00BA09EB">
              <w:rPr>
                <w:rFonts w:ascii="Times New Roman" w:hAnsi="Times New Roman"/>
                <w:lang w:val="fr-FR"/>
              </w:rPr>
              <w:t>1 783 288 000</w:t>
            </w:r>
          </w:p>
        </w:tc>
        <w:tc>
          <w:tcPr>
            <w:tcW w:w="1984" w:type="dxa"/>
          </w:tcPr>
          <w:p w:rsidR="00F33390" w:rsidRPr="00BA09EB" w:rsidRDefault="00F33390" w:rsidP="00BA09EB">
            <w:pPr>
              <w:spacing w:after="0" w:line="276" w:lineRule="auto"/>
              <w:jc w:val="center"/>
              <w:rPr>
                <w:rFonts w:ascii="Times New Roman" w:hAnsi="Times New Roman"/>
                <w:lang w:val="fr-FR"/>
              </w:rPr>
            </w:pPr>
            <w:r w:rsidRPr="00BA09EB">
              <w:rPr>
                <w:rFonts w:ascii="Times New Roman" w:hAnsi="Times New Roman"/>
                <w:lang w:val="fr-FR"/>
              </w:rPr>
              <w:t>600 334 917</w:t>
            </w:r>
          </w:p>
        </w:tc>
        <w:tc>
          <w:tcPr>
            <w:tcW w:w="2268" w:type="dxa"/>
          </w:tcPr>
          <w:p w:rsidR="00F33390" w:rsidRPr="00BA09EB" w:rsidRDefault="00F33390" w:rsidP="00BA09EB">
            <w:pPr>
              <w:spacing w:after="0" w:line="276" w:lineRule="auto"/>
              <w:jc w:val="center"/>
              <w:rPr>
                <w:rFonts w:ascii="Times New Roman" w:hAnsi="Times New Roman"/>
                <w:lang w:val="fr-FR"/>
              </w:rPr>
            </w:pPr>
            <w:r w:rsidRPr="00BA09EB">
              <w:rPr>
                <w:rFonts w:ascii="Times New Roman" w:hAnsi="Times New Roman"/>
                <w:lang w:val="fr-FR"/>
              </w:rPr>
              <w:t>1 182 953 083</w:t>
            </w:r>
          </w:p>
        </w:tc>
        <w:tc>
          <w:tcPr>
            <w:tcW w:w="1701" w:type="dxa"/>
          </w:tcPr>
          <w:p w:rsidR="00F33390" w:rsidRPr="00BA09EB" w:rsidRDefault="00F33390" w:rsidP="00BA09EB">
            <w:pPr>
              <w:spacing w:after="0" w:line="276" w:lineRule="auto"/>
              <w:jc w:val="center"/>
              <w:rPr>
                <w:rFonts w:ascii="Times New Roman" w:hAnsi="Times New Roman"/>
                <w:lang w:val="fr-FR"/>
              </w:rPr>
            </w:pPr>
            <w:r w:rsidRPr="00BA09EB">
              <w:rPr>
                <w:rFonts w:ascii="Times New Roman" w:hAnsi="Times New Roman"/>
                <w:lang w:val="fr-FR"/>
              </w:rPr>
              <w:t>33,66%</w:t>
            </w:r>
          </w:p>
        </w:tc>
      </w:tr>
      <w:tr w:rsidR="00F33390" w:rsidRPr="00BA09EB" w:rsidTr="00C0476C">
        <w:tc>
          <w:tcPr>
            <w:tcW w:w="2269" w:type="dxa"/>
          </w:tcPr>
          <w:p w:rsidR="00F33390" w:rsidRPr="00BA09EB" w:rsidRDefault="00F33390" w:rsidP="00BA09EB">
            <w:pPr>
              <w:spacing w:after="0" w:line="276" w:lineRule="auto"/>
              <w:rPr>
                <w:rFonts w:ascii="Times New Roman" w:hAnsi="Times New Roman"/>
                <w:lang w:val="fr-FR"/>
              </w:rPr>
            </w:pPr>
            <w:r w:rsidRPr="00BA09EB">
              <w:rPr>
                <w:rFonts w:ascii="Times New Roman" w:hAnsi="Times New Roman"/>
                <w:lang w:val="fr-FR"/>
              </w:rPr>
              <w:t>Objectif spécifique 4</w:t>
            </w:r>
          </w:p>
        </w:tc>
        <w:tc>
          <w:tcPr>
            <w:tcW w:w="1985" w:type="dxa"/>
          </w:tcPr>
          <w:p w:rsidR="00F33390" w:rsidRPr="00BA09EB" w:rsidRDefault="00F33390" w:rsidP="00BA09EB">
            <w:pPr>
              <w:spacing w:after="0" w:line="276" w:lineRule="auto"/>
              <w:jc w:val="center"/>
              <w:rPr>
                <w:rFonts w:ascii="Times New Roman" w:hAnsi="Times New Roman"/>
                <w:lang w:val="fr-FR"/>
              </w:rPr>
            </w:pPr>
            <w:r w:rsidRPr="00BA09EB">
              <w:rPr>
                <w:rFonts w:ascii="Times New Roman" w:hAnsi="Times New Roman"/>
                <w:lang w:val="fr-FR"/>
              </w:rPr>
              <w:t>5 466 515 034</w:t>
            </w:r>
          </w:p>
        </w:tc>
        <w:tc>
          <w:tcPr>
            <w:tcW w:w="1984" w:type="dxa"/>
          </w:tcPr>
          <w:p w:rsidR="00F33390" w:rsidRPr="00BA09EB" w:rsidRDefault="00F33390" w:rsidP="00BA09EB">
            <w:pPr>
              <w:spacing w:after="0" w:line="276" w:lineRule="auto"/>
              <w:jc w:val="center"/>
              <w:rPr>
                <w:rFonts w:ascii="Times New Roman" w:hAnsi="Times New Roman"/>
                <w:lang w:val="fr-FR"/>
              </w:rPr>
            </w:pPr>
            <w:r w:rsidRPr="00BA09EB">
              <w:rPr>
                <w:rFonts w:ascii="Times New Roman" w:hAnsi="Times New Roman"/>
                <w:lang w:val="fr-FR"/>
              </w:rPr>
              <w:t>3 713 594 760</w:t>
            </w:r>
          </w:p>
        </w:tc>
        <w:tc>
          <w:tcPr>
            <w:tcW w:w="2268" w:type="dxa"/>
          </w:tcPr>
          <w:p w:rsidR="00F33390" w:rsidRPr="00BA09EB" w:rsidRDefault="00F33390" w:rsidP="00BA09EB">
            <w:pPr>
              <w:spacing w:after="0" w:line="276" w:lineRule="auto"/>
              <w:jc w:val="center"/>
              <w:rPr>
                <w:rFonts w:ascii="Times New Roman" w:hAnsi="Times New Roman"/>
                <w:lang w:val="fr-FR"/>
              </w:rPr>
            </w:pPr>
            <w:r w:rsidRPr="00BA09EB">
              <w:rPr>
                <w:rFonts w:ascii="Times New Roman" w:hAnsi="Times New Roman"/>
                <w:lang w:val="fr-FR"/>
              </w:rPr>
              <w:t>1 752 920 274</w:t>
            </w:r>
          </w:p>
        </w:tc>
        <w:tc>
          <w:tcPr>
            <w:tcW w:w="1701" w:type="dxa"/>
          </w:tcPr>
          <w:p w:rsidR="00F33390" w:rsidRPr="00BA09EB" w:rsidRDefault="00A26DE9" w:rsidP="00BA09EB">
            <w:pPr>
              <w:spacing w:after="0" w:line="276" w:lineRule="auto"/>
              <w:jc w:val="center"/>
              <w:rPr>
                <w:rFonts w:ascii="Times New Roman" w:hAnsi="Times New Roman"/>
                <w:lang w:val="fr-FR"/>
              </w:rPr>
            </w:pPr>
            <w:r w:rsidRPr="00BA09EB">
              <w:rPr>
                <w:rFonts w:ascii="Times New Roman" w:hAnsi="Times New Roman"/>
                <w:lang w:val="fr-FR"/>
              </w:rPr>
              <w:t>67</w:t>
            </w:r>
            <w:r w:rsidR="00F33390" w:rsidRPr="00BA09EB">
              <w:rPr>
                <w:rFonts w:ascii="Times New Roman" w:hAnsi="Times New Roman"/>
                <w:lang w:val="fr-FR"/>
              </w:rPr>
              <w:t>,</w:t>
            </w:r>
            <w:r w:rsidRPr="00BA09EB">
              <w:rPr>
                <w:rFonts w:ascii="Times New Roman" w:hAnsi="Times New Roman"/>
                <w:lang w:val="fr-FR"/>
              </w:rPr>
              <w:t>93</w:t>
            </w:r>
            <w:r w:rsidR="00F33390" w:rsidRPr="00BA09EB">
              <w:rPr>
                <w:rFonts w:ascii="Times New Roman" w:hAnsi="Times New Roman"/>
                <w:lang w:val="fr-FR"/>
              </w:rPr>
              <w:t>%</w:t>
            </w:r>
          </w:p>
        </w:tc>
      </w:tr>
      <w:tr w:rsidR="00F33390" w:rsidRPr="00BA09EB" w:rsidTr="00C0476C">
        <w:tc>
          <w:tcPr>
            <w:tcW w:w="2269" w:type="dxa"/>
          </w:tcPr>
          <w:p w:rsidR="00F33390" w:rsidRPr="00BA09EB" w:rsidRDefault="00F33390" w:rsidP="00BA09EB">
            <w:pPr>
              <w:spacing w:after="0" w:line="276" w:lineRule="auto"/>
              <w:rPr>
                <w:rFonts w:ascii="Times New Roman" w:hAnsi="Times New Roman"/>
                <w:b/>
                <w:lang w:val="fr-FR"/>
              </w:rPr>
            </w:pPr>
            <w:r w:rsidRPr="00BA09EB">
              <w:rPr>
                <w:rFonts w:ascii="Times New Roman" w:hAnsi="Times New Roman"/>
                <w:b/>
                <w:lang w:val="fr-FR"/>
              </w:rPr>
              <w:t xml:space="preserve">TOTAL </w:t>
            </w:r>
          </w:p>
        </w:tc>
        <w:tc>
          <w:tcPr>
            <w:tcW w:w="1985" w:type="dxa"/>
          </w:tcPr>
          <w:p w:rsidR="00F33390" w:rsidRPr="00BA09EB" w:rsidRDefault="00F33390" w:rsidP="00BA09EB">
            <w:pPr>
              <w:spacing w:after="0" w:line="276" w:lineRule="auto"/>
              <w:jc w:val="center"/>
              <w:rPr>
                <w:rFonts w:ascii="Times New Roman" w:hAnsi="Times New Roman"/>
                <w:b/>
                <w:lang w:val="fr-FR"/>
              </w:rPr>
            </w:pPr>
            <w:r w:rsidRPr="00BA09EB">
              <w:rPr>
                <w:rFonts w:ascii="Times New Roman" w:hAnsi="Times New Roman"/>
                <w:b/>
                <w:lang w:val="fr-FR"/>
              </w:rPr>
              <w:t>25 107 052 034</w:t>
            </w:r>
          </w:p>
        </w:tc>
        <w:tc>
          <w:tcPr>
            <w:tcW w:w="1984" w:type="dxa"/>
          </w:tcPr>
          <w:p w:rsidR="00F33390" w:rsidRPr="00BA09EB" w:rsidRDefault="00F33390" w:rsidP="00BA09EB">
            <w:pPr>
              <w:spacing w:after="0" w:line="276" w:lineRule="auto"/>
              <w:jc w:val="center"/>
              <w:rPr>
                <w:rFonts w:ascii="Times New Roman" w:hAnsi="Times New Roman"/>
                <w:b/>
                <w:lang w:val="fr-FR"/>
              </w:rPr>
            </w:pPr>
            <w:r w:rsidRPr="00BA09EB">
              <w:rPr>
                <w:rFonts w:ascii="Times New Roman" w:hAnsi="Times New Roman"/>
                <w:b/>
                <w:lang w:val="fr-FR"/>
              </w:rPr>
              <w:t>11 881 580 865</w:t>
            </w:r>
          </w:p>
        </w:tc>
        <w:tc>
          <w:tcPr>
            <w:tcW w:w="2268" w:type="dxa"/>
          </w:tcPr>
          <w:p w:rsidR="00F33390" w:rsidRPr="00BA09EB" w:rsidRDefault="00F33390" w:rsidP="00BA09EB">
            <w:pPr>
              <w:spacing w:after="0" w:line="276" w:lineRule="auto"/>
              <w:jc w:val="center"/>
              <w:rPr>
                <w:rFonts w:ascii="Times New Roman" w:hAnsi="Times New Roman"/>
                <w:b/>
                <w:lang w:val="fr-FR"/>
              </w:rPr>
            </w:pPr>
            <w:r w:rsidRPr="00BA09EB">
              <w:rPr>
                <w:rFonts w:ascii="Times New Roman" w:hAnsi="Times New Roman"/>
                <w:b/>
                <w:lang w:val="fr-FR"/>
              </w:rPr>
              <w:t>13 489 546 117</w:t>
            </w:r>
          </w:p>
        </w:tc>
        <w:tc>
          <w:tcPr>
            <w:tcW w:w="1701" w:type="dxa"/>
          </w:tcPr>
          <w:p w:rsidR="00F33390" w:rsidRPr="00BA09EB" w:rsidRDefault="00F33390" w:rsidP="00BA09EB">
            <w:pPr>
              <w:spacing w:after="0" w:line="276" w:lineRule="auto"/>
              <w:jc w:val="center"/>
              <w:rPr>
                <w:rFonts w:ascii="Times New Roman" w:hAnsi="Times New Roman"/>
                <w:b/>
                <w:lang w:val="fr-FR"/>
              </w:rPr>
            </w:pPr>
            <w:r w:rsidRPr="00BA09EB">
              <w:rPr>
                <w:rFonts w:ascii="Times New Roman" w:hAnsi="Times New Roman"/>
                <w:b/>
                <w:lang w:val="fr-FR"/>
              </w:rPr>
              <w:t>46,29%</w:t>
            </w:r>
          </w:p>
        </w:tc>
      </w:tr>
    </w:tbl>
    <w:p w:rsidR="00EE0969" w:rsidRPr="00C8059F" w:rsidRDefault="00EE0969" w:rsidP="002411CA">
      <w:pPr>
        <w:tabs>
          <w:tab w:val="left" w:pos="3372"/>
        </w:tabs>
        <w:spacing w:before="40" w:after="40" w:line="276" w:lineRule="auto"/>
        <w:ind w:left="360"/>
        <w:rPr>
          <w:rFonts w:ascii="Times New Roman" w:hAnsi="Times New Roman"/>
          <w:b/>
          <w:lang w:val="fr-FR"/>
        </w:rPr>
      </w:pPr>
      <w:r w:rsidRPr="00C8059F">
        <w:rPr>
          <w:rFonts w:ascii="Times New Roman" w:hAnsi="Times New Roman"/>
          <w:b/>
          <w:lang w:val="fr-FR"/>
        </w:rPr>
        <w:t>Source : A partir des documents de l’UCN</w:t>
      </w:r>
      <w:r w:rsidRPr="00C8059F">
        <w:rPr>
          <w:rFonts w:ascii="Times New Roman" w:hAnsi="Times New Roman"/>
          <w:b/>
          <w:lang w:val="fr-FR"/>
        </w:rPr>
        <w:tab/>
      </w:r>
    </w:p>
    <w:p w:rsidR="00DC2D83" w:rsidRPr="0047303D" w:rsidRDefault="00C07A2B" w:rsidP="00555216">
      <w:pPr>
        <w:spacing w:before="12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 tableau peut faire l’objet de plusieurs commentaires. </w:t>
      </w:r>
      <w:r w:rsidR="009F0360" w:rsidRPr="0047303D">
        <w:rPr>
          <w:rFonts w:ascii="Times New Roman" w:hAnsi="Times New Roman"/>
          <w:sz w:val="24"/>
          <w:szCs w:val="24"/>
          <w:lang w:val="fr-FR"/>
        </w:rPr>
        <w:t>D’abord, on note que le taux de consommation globale des ressources du programme est relativement en retard par rapport au temps consommé dans la mise en œuvre (46,29% d’exécution financière contre 58,33% de temps consommé). Ensuite</w:t>
      </w:r>
      <w:r w:rsidRPr="0047303D">
        <w:rPr>
          <w:rFonts w:ascii="Times New Roman" w:hAnsi="Times New Roman"/>
          <w:sz w:val="24"/>
          <w:szCs w:val="24"/>
          <w:lang w:val="fr-FR"/>
        </w:rPr>
        <w:t xml:space="preserve">, </w:t>
      </w:r>
      <w:r w:rsidR="00D95BB5" w:rsidRPr="0047303D">
        <w:rPr>
          <w:rFonts w:ascii="Times New Roman" w:hAnsi="Times New Roman"/>
          <w:sz w:val="24"/>
          <w:szCs w:val="24"/>
          <w:lang w:val="fr-FR"/>
        </w:rPr>
        <w:t xml:space="preserve">on note une grande disparité entre les niveaux de consommation des </w:t>
      </w:r>
      <w:r w:rsidR="007E71B8" w:rsidRPr="0047303D">
        <w:rPr>
          <w:rFonts w:ascii="Times New Roman" w:hAnsi="Times New Roman"/>
          <w:sz w:val="24"/>
          <w:szCs w:val="24"/>
          <w:lang w:val="fr-FR"/>
        </w:rPr>
        <w:t xml:space="preserve">ressources allouées aux </w:t>
      </w:r>
      <w:r w:rsidR="00D95BB5" w:rsidRPr="0047303D">
        <w:rPr>
          <w:rFonts w:ascii="Times New Roman" w:hAnsi="Times New Roman"/>
          <w:sz w:val="24"/>
          <w:szCs w:val="24"/>
          <w:lang w:val="fr-FR"/>
        </w:rPr>
        <w:t xml:space="preserve">différents objectifs spécifiques. </w:t>
      </w:r>
      <w:r w:rsidR="009F0360" w:rsidRPr="0047303D">
        <w:rPr>
          <w:rFonts w:ascii="Times New Roman" w:hAnsi="Times New Roman"/>
          <w:sz w:val="24"/>
          <w:szCs w:val="24"/>
          <w:lang w:val="fr-FR"/>
        </w:rPr>
        <w:t>Enfin</w:t>
      </w:r>
      <w:r w:rsidR="00D95BB5" w:rsidRPr="0047303D">
        <w:rPr>
          <w:rFonts w:ascii="Times New Roman" w:hAnsi="Times New Roman"/>
          <w:sz w:val="24"/>
          <w:szCs w:val="24"/>
          <w:lang w:val="fr-FR"/>
        </w:rPr>
        <w:t xml:space="preserve">, le niveau de consommation des ressources allouées à l’objectif spécifique 4 est </w:t>
      </w:r>
      <w:r w:rsidR="00E35D70" w:rsidRPr="0047303D">
        <w:rPr>
          <w:rFonts w:ascii="Times New Roman" w:hAnsi="Times New Roman"/>
          <w:sz w:val="24"/>
          <w:szCs w:val="24"/>
          <w:lang w:val="fr-FR"/>
        </w:rPr>
        <w:t>relativement</w:t>
      </w:r>
      <w:r w:rsidR="00D95BB5" w:rsidRPr="0047303D">
        <w:rPr>
          <w:rFonts w:ascii="Times New Roman" w:hAnsi="Times New Roman"/>
          <w:sz w:val="24"/>
          <w:szCs w:val="24"/>
          <w:lang w:val="fr-FR"/>
        </w:rPr>
        <w:t xml:space="preserve"> élevé par rapport au temps consommé (</w:t>
      </w:r>
      <w:r w:rsidR="00E35D70" w:rsidRPr="0047303D">
        <w:rPr>
          <w:rFonts w:ascii="Times New Roman" w:hAnsi="Times New Roman"/>
          <w:sz w:val="24"/>
          <w:szCs w:val="24"/>
          <w:lang w:val="fr-FR"/>
        </w:rPr>
        <w:t xml:space="preserve">67,93% d’exécution financière </w:t>
      </w:r>
      <w:r w:rsidR="00D95BB5" w:rsidRPr="0047303D">
        <w:rPr>
          <w:rFonts w:ascii="Times New Roman" w:hAnsi="Times New Roman"/>
          <w:sz w:val="24"/>
          <w:szCs w:val="24"/>
          <w:lang w:val="fr-FR"/>
        </w:rPr>
        <w:t>contre 58,33% de temps consommé par le programme). A l’opposé, le taux de consommation des ressources de</w:t>
      </w:r>
      <w:r w:rsidR="00C54520" w:rsidRPr="0047303D">
        <w:rPr>
          <w:rFonts w:ascii="Times New Roman" w:hAnsi="Times New Roman"/>
          <w:sz w:val="24"/>
          <w:szCs w:val="24"/>
          <w:lang w:val="fr-FR"/>
        </w:rPr>
        <w:t>s</w:t>
      </w:r>
      <w:r w:rsidR="00D95BB5" w:rsidRPr="0047303D">
        <w:rPr>
          <w:rFonts w:ascii="Times New Roman" w:hAnsi="Times New Roman"/>
          <w:sz w:val="24"/>
          <w:szCs w:val="24"/>
          <w:lang w:val="fr-FR"/>
        </w:rPr>
        <w:t xml:space="preserve"> objectif</w:t>
      </w:r>
      <w:r w:rsidR="00C54520" w:rsidRPr="0047303D">
        <w:rPr>
          <w:rFonts w:ascii="Times New Roman" w:hAnsi="Times New Roman"/>
          <w:sz w:val="24"/>
          <w:szCs w:val="24"/>
          <w:lang w:val="fr-FR"/>
        </w:rPr>
        <w:t>s</w:t>
      </w:r>
      <w:r w:rsidR="00D95BB5" w:rsidRPr="0047303D">
        <w:rPr>
          <w:rFonts w:ascii="Times New Roman" w:hAnsi="Times New Roman"/>
          <w:sz w:val="24"/>
          <w:szCs w:val="24"/>
          <w:lang w:val="fr-FR"/>
        </w:rPr>
        <w:t xml:space="preserve"> spécifique</w:t>
      </w:r>
      <w:r w:rsidR="00C54520" w:rsidRPr="0047303D">
        <w:rPr>
          <w:rFonts w:ascii="Times New Roman" w:hAnsi="Times New Roman"/>
          <w:sz w:val="24"/>
          <w:szCs w:val="24"/>
          <w:lang w:val="fr-FR"/>
        </w:rPr>
        <w:t>s</w:t>
      </w:r>
      <w:r w:rsidR="00D95BB5" w:rsidRPr="0047303D">
        <w:rPr>
          <w:rFonts w:ascii="Times New Roman" w:hAnsi="Times New Roman"/>
          <w:sz w:val="24"/>
          <w:szCs w:val="24"/>
          <w:lang w:val="fr-FR"/>
        </w:rPr>
        <w:t xml:space="preserve"> 2 </w:t>
      </w:r>
      <w:r w:rsidR="00C54520" w:rsidRPr="0047303D">
        <w:rPr>
          <w:rFonts w:ascii="Times New Roman" w:hAnsi="Times New Roman"/>
          <w:sz w:val="24"/>
          <w:szCs w:val="24"/>
          <w:lang w:val="fr-FR"/>
        </w:rPr>
        <w:t xml:space="preserve">et 3 </w:t>
      </w:r>
      <w:r w:rsidR="00D95BB5" w:rsidRPr="0047303D">
        <w:rPr>
          <w:rFonts w:ascii="Times New Roman" w:hAnsi="Times New Roman"/>
          <w:sz w:val="24"/>
          <w:szCs w:val="24"/>
          <w:lang w:val="fr-FR"/>
        </w:rPr>
        <w:t>s</w:t>
      </w:r>
      <w:r w:rsidR="00C54520" w:rsidRPr="0047303D">
        <w:rPr>
          <w:rFonts w:ascii="Times New Roman" w:hAnsi="Times New Roman"/>
          <w:sz w:val="24"/>
          <w:szCs w:val="24"/>
          <w:lang w:val="fr-FR"/>
        </w:rPr>
        <w:t>on</w:t>
      </w:r>
      <w:r w:rsidR="00D95BB5" w:rsidRPr="0047303D">
        <w:rPr>
          <w:rFonts w:ascii="Times New Roman" w:hAnsi="Times New Roman"/>
          <w:sz w:val="24"/>
          <w:szCs w:val="24"/>
          <w:lang w:val="fr-FR"/>
        </w:rPr>
        <w:t xml:space="preserve">t </w:t>
      </w:r>
      <w:r w:rsidR="00C54520" w:rsidRPr="0047303D">
        <w:rPr>
          <w:rFonts w:ascii="Times New Roman" w:hAnsi="Times New Roman"/>
          <w:sz w:val="24"/>
          <w:szCs w:val="24"/>
          <w:lang w:val="fr-FR"/>
        </w:rPr>
        <w:t xml:space="preserve">respectivement très </w:t>
      </w:r>
      <w:r w:rsidR="00D95BB5" w:rsidRPr="0047303D">
        <w:rPr>
          <w:rFonts w:ascii="Times New Roman" w:hAnsi="Times New Roman"/>
          <w:sz w:val="24"/>
          <w:szCs w:val="24"/>
          <w:lang w:val="fr-FR"/>
        </w:rPr>
        <w:t xml:space="preserve">faible </w:t>
      </w:r>
      <w:r w:rsidR="00C54520" w:rsidRPr="0047303D">
        <w:rPr>
          <w:rFonts w:ascii="Times New Roman" w:hAnsi="Times New Roman"/>
          <w:sz w:val="24"/>
          <w:szCs w:val="24"/>
          <w:lang w:val="fr-FR"/>
        </w:rPr>
        <w:t xml:space="preserve"> et faible </w:t>
      </w:r>
      <w:r w:rsidR="00D95BB5" w:rsidRPr="0047303D">
        <w:rPr>
          <w:rFonts w:ascii="Times New Roman" w:hAnsi="Times New Roman"/>
          <w:sz w:val="24"/>
          <w:szCs w:val="24"/>
          <w:lang w:val="fr-FR"/>
        </w:rPr>
        <w:t xml:space="preserve">à ce stade de la mise  en œuvre du programme. </w:t>
      </w:r>
      <w:r w:rsidR="00E35D70" w:rsidRPr="0047303D">
        <w:rPr>
          <w:rFonts w:ascii="Times New Roman" w:hAnsi="Times New Roman"/>
          <w:sz w:val="24"/>
          <w:szCs w:val="24"/>
          <w:lang w:val="fr-FR"/>
        </w:rPr>
        <w:t>Les explications sur les niveaux d’exécution financière ayant déjà été données dans les pages antérieures</w:t>
      </w:r>
      <w:r w:rsidR="00C54520" w:rsidRPr="0047303D">
        <w:rPr>
          <w:rFonts w:ascii="Times New Roman" w:hAnsi="Times New Roman"/>
          <w:sz w:val="24"/>
          <w:szCs w:val="24"/>
          <w:lang w:val="fr-FR"/>
        </w:rPr>
        <w:t xml:space="preserve"> (cf commentaire du taux d’exécution financière des PTA)</w:t>
      </w:r>
      <w:r w:rsidR="00E35D70" w:rsidRPr="0047303D">
        <w:rPr>
          <w:rFonts w:ascii="Times New Roman" w:hAnsi="Times New Roman"/>
          <w:sz w:val="24"/>
          <w:szCs w:val="24"/>
          <w:lang w:val="fr-FR"/>
        </w:rPr>
        <w:t xml:space="preserve">, on réalisera une </w:t>
      </w:r>
      <w:r w:rsidR="00D96C6B" w:rsidRPr="0047303D">
        <w:rPr>
          <w:rFonts w:ascii="Times New Roman" w:hAnsi="Times New Roman"/>
          <w:sz w:val="24"/>
          <w:szCs w:val="24"/>
          <w:lang w:val="fr-FR"/>
        </w:rPr>
        <w:t xml:space="preserve">comparaison </w:t>
      </w:r>
      <w:r w:rsidR="00E35D70" w:rsidRPr="0047303D">
        <w:rPr>
          <w:rFonts w:ascii="Times New Roman" w:hAnsi="Times New Roman"/>
          <w:sz w:val="24"/>
          <w:szCs w:val="24"/>
          <w:lang w:val="fr-FR"/>
        </w:rPr>
        <w:t>entre</w:t>
      </w:r>
      <w:r w:rsidR="00D96C6B" w:rsidRPr="0047303D">
        <w:rPr>
          <w:rFonts w:ascii="Times New Roman" w:hAnsi="Times New Roman"/>
          <w:sz w:val="24"/>
          <w:szCs w:val="24"/>
          <w:lang w:val="fr-FR"/>
        </w:rPr>
        <w:t xml:space="preserve"> l’exécution physique et l’exécution financière </w:t>
      </w:r>
      <w:r w:rsidR="009F0360" w:rsidRPr="0047303D">
        <w:rPr>
          <w:rFonts w:ascii="Times New Roman" w:hAnsi="Times New Roman"/>
          <w:sz w:val="24"/>
          <w:szCs w:val="24"/>
          <w:lang w:val="fr-FR"/>
        </w:rPr>
        <w:t xml:space="preserve">ci-dessus </w:t>
      </w:r>
      <w:r w:rsidR="00E35D70" w:rsidRPr="0047303D">
        <w:rPr>
          <w:rFonts w:ascii="Times New Roman" w:hAnsi="Times New Roman"/>
          <w:sz w:val="24"/>
          <w:szCs w:val="24"/>
          <w:lang w:val="fr-FR"/>
        </w:rPr>
        <w:t xml:space="preserve">afin </w:t>
      </w:r>
      <w:r w:rsidR="00D96C6B" w:rsidRPr="0047303D">
        <w:rPr>
          <w:rFonts w:ascii="Times New Roman" w:hAnsi="Times New Roman"/>
          <w:sz w:val="24"/>
          <w:szCs w:val="24"/>
          <w:lang w:val="fr-FR"/>
        </w:rPr>
        <w:t xml:space="preserve">de mieux affiner l’analyse. </w:t>
      </w:r>
    </w:p>
    <w:p w:rsidR="00200A8D" w:rsidRPr="0047303D" w:rsidRDefault="006A4ACC" w:rsidP="00BA09EB">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4.2</w:t>
      </w:r>
      <w:r w:rsidR="004E5625" w:rsidRPr="0047303D">
        <w:rPr>
          <w:rFonts w:ascii="Times New Roman" w:hAnsi="Times New Roman"/>
          <w:b/>
          <w:i/>
          <w:sz w:val="24"/>
          <w:szCs w:val="24"/>
          <w:lang w:val="fr-FR"/>
        </w:rPr>
        <w:t>.2.</w:t>
      </w:r>
      <w:r w:rsidR="00BC1AE4">
        <w:rPr>
          <w:rFonts w:ascii="Times New Roman" w:hAnsi="Times New Roman"/>
          <w:b/>
          <w:i/>
          <w:sz w:val="24"/>
          <w:szCs w:val="24"/>
          <w:lang w:val="fr-FR"/>
        </w:rPr>
        <w:t>2</w:t>
      </w:r>
      <w:r w:rsidR="004E5625" w:rsidRPr="0047303D">
        <w:rPr>
          <w:rFonts w:ascii="Times New Roman" w:hAnsi="Times New Roman"/>
          <w:b/>
          <w:i/>
          <w:sz w:val="24"/>
          <w:szCs w:val="24"/>
          <w:lang w:val="fr-FR"/>
        </w:rPr>
        <w:t xml:space="preserve"> </w:t>
      </w:r>
      <w:r w:rsidR="00200A8D" w:rsidRPr="0047303D">
        <w:rPr>
          <w:rFonts w:ascii="Times New Roman" w:hAnsi="Times New Roman"/>
          <w:b/>
          <w:i/>
          <w:sz w:val="24"/>
          <w:szCs w:val="24"/>
          <w:lang w:val="fr-FR"/>
        </w:rPr>
        <w:t>Exécution financi</w:t>
      </w:r>
      <w:r w:rsidR="0095060D" w:rsidRPr="0047303D">
        <w:rPr>
          <w:rFonts w:ascii="Times New Roman" w:hAnsi="Times New Roman"/>
          <w:b/>
          <w:i/>
          <w:sz w:val="24"/>
          <w:szCs w:val="24"/>
          <w:lang w:val="fr-FR"/>
        </w:rPr>
        <w:t xml:space="preserve">ère </w:t>
      </w:r>
      <w:r w:rsidR="00144814" w:rsidRPr="0047303D">
        <w:rPr>
          <w:rFonts w:ascii="Times New Roman" w:hAnsi="Times New Roman"/>
          <w:b/>
          <w:i/>
          <w:sz w:val="24"/>
          <w:szCs w:val="24"/>
          <w:lang w:val="fr-FR"/>
        </w:rPr>
        <w:t>au regard des</w:t>
      </w:r>
      <w:r w:rsidR="0095060D" w:rsidRPr="0047303D">
        <w:rPr>
          <w:rFonts w:ascii="Times New Roman" w:hAnsi="Times New Roman"/>
          <w:b/>
          <w:i/>
          <w:sz w:val="24"/>
          <w:szCs w:val="24"/>
          <w:lang w:val="fr-FR"/>
        </w:rPr>
        <w:t xml:space="preserve"> ressources disponibles</w:t>
      </w:r>
    </w:p>
    <w:p w:rsidR="00200A8D" w:rsidRPr="0047303D" w:rsidRDefault="00547CDD"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Il s’agit ici de comparer l’exécution financière aux ressources effectivement mises à la disposition du programme par les PTF.</w:t>
      </w:r>
      <w:r w:rsidR="0094612B" w:rsidRPr="0047303D">
        <w:rPr>
          <w:rFonts w:ascii="Times New Roman" w:hAnsi="Times New Roman"/>
          <w:sz w:val="24"/>
          <w:szCs w:val="24"/>
          <w:lang w:val="fr-FR"/>
        </w:rPr>
        <w:t xml:space="preserve"> </w:t>
      </w:r>
      <w:r w:rsidR="004337B3" w:rsidRPr="0047303D">
        <w:rPr>
          <w:rFonts w:ascii="Times New Roman" w:hAnsi="Times New Roman"/>
          <w:sz w:val="24"/>
          <w:szCs w:val="24"/>
          <w:lang w:val="fr-FR"/>
        </w:rPr>
        <w:t xml:space="preserve">En raison du fait que le champ temporel de l’évaluation s’arrête en juin 2013 c'est-à-dire au moment où l’exercice 2013 n’est pas achevé, il n’a pas été possible de prendre en compte la période de </w:t>
      </w:r>
      <w:r w:rsidR="00205E72" w:rsidRPr="0047303D">
        <w:rPr>
          <w:rFonts w:ascii="Times New Roman" w:hAnsi="Times New Roman"/>
          <w:sz w:val="24"/>
          <w:szCs w:val="24"/>
          <w:lang w:val="fr-FR"/>
        </w:rPr>
        <w:t xml:space="preserve">juin </w:t>
      </w:r>
      <w:r w:rsidR="004337B3" w:rsidRPr="0047303D">
        <w:rPr>
          <w:rFonts w:ascii="Times New Roman" w:hAnsi="Times New Roman"/>
          <w:sz w:val="24"/>
          <w:szCs w:val="24"/>
          <w:lang w:val="fr-FR"/>
        </w:rPr>
        <w:t xml:space="preserve">à </w:t>
      </w:r>
      <w:r w:rsidR="00205E72" w:rsidRPr="0047303D">
        <w:rPr>
          <w:rFonts w:ascii="Times New Roman" w:hAnsi="Times New Roman"/>
          <w:sz w:val="24"/>
          <w:szCs w:val="24"/>
          <w:lang w:val="fr-FR"/>
        </w:rPr>
        <w:t>décembre</w:t>
      </w:r>
      <w:r w:rsidR="004337B3" w:rsidRPr="0047303D">
        <w:rPr>
          <w:rFonts w:ascii="Times New Roman" w:hAnsi="Times New Roman"/>
          <w:sz w:val="24"/>
          <w:szCs w:val="24"/>
          <w:lang w:val="fr-FR"/>
        </w:rPr>
        <w:t xml:space="preserve"> 2013 dans cette analyse.</w:t>
      </w:r>
    </w:p>
    <w:p w:rsidR="00C0495D" w:rsidRPr="0047303D" w:rsidRDefault="00B61850"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Selon le </w:t>
      </w:r>
      <w:r w:rsidR="00F809A0" w:rsidRPr="0047303D">
        <w:rPr>
          <w:rFonts w:ascii="Times New Roman" w:hAnsi="Times New Roman"/>
          <w:sz w:val="24"/>
          <w:szCs w:val="24"/>
          <w:lang w:val="fr-FR"/>
        </w:rPr>
        <w:t xml:space="preserve">PRODOC, le budget prévisionnel total du programme est de 25 107 053 034 FCFA et le GAP qui constitue le financement à rechercher est de </w:t>
      </w:r>
      <w:r w:rsidR="008B09A0" w:rsidRPr="0047303D">
        <w:rPr>
          <w:rFonts w:ascii="Times New Roman" w:hAnsi="Times New Roman"/>
          <w:sz w:val="24"/>
          <w:szCs w:val="24"/>
          <w:lang w:val="fr-FR"/>
        </w:rPr>
        <w:t xml:space="preserve">7 327 954 667 FCFA. </w:t>
      </w:r>
      <w:r w:rsidR="008D49CA" w:rsidRPr="0047303D">
        <w:rPr>
          <w:rFonts w:ascii="Times New Roman" w:hAnsi="Times New Roman"/>
          <w:sz w:val="24"/>
          <w:szCs w:val="24"/>
          <w:lang w:val="fr-FR"/>
        </w:rPr>
        <w:t>A ce premier GAP, il convient d’ajouter le montant du cofinancement attendu des collectivités (puisque nous avons déjà mentionné que celles-ci ne seront pas à mesure de le mobiliser</w:t>
      </w:r>
      <w:r w:rsidR="00A75331" w:rsidRPr="0047303D">
        <w:rPr>
          <w:rFonts w:ascii="Times New Roman" w:hAnsi="Times New Roman"/>
          <w:sz w:val="24"/>
          <w:szCs w:val="24"/>
          <w:lang w:val="fr-FR"/>
        </w:rPr>
        <w:t>)</w:t>
      </w:r>
      <w:r w:rsidR="008D49CA" w:rsidRPr="0047303D">
        <w:rPr>
          <w:rFonts w:ascii="Times New Roman" w:hAnsi="Times New Roman"/>
          <w:sz w:val="24"/>
          <w:szCs w:val="24"/>
          <w:lang w:val="fr-FR"/>
        </w:rPr>
        <w:t>. Ce qui donne un GAP total de 11 540 454 667 FCFA. Le</w:t>
      </w:r>
      <w:r w:rsidR="008B09A0" w:rsidRPr="0047303D">
        <w:rPr>
          <w:rFonts w:ascii="Times New Roman" w:hAnsi="Times New Roman"/>
          <w:sz w:val="24"/>
          <w:szCs w:val="24"/>
          <w:lang w:val="fr-FR"/>
        </w:rPr>
        <w:t xml:space="preserve"> montant de</w:t>
      </w:r>
      <w:r w:rsidR="008D49CA" w:rsidRPr="0047303D">
        <w:rPr>
          <w:rFonts w:ascii="Times New Roman" w:hAnsi="Times New Roman"/>
          <w:sz w:val="24"/>
          <w:szCs w:val="24"/>
          <w:lang w:val="fr-FR"/>
        </w:rPr>
        <w:t>s</w:t>
      </w:r>
      <w:r w:rsidR="008B09A0" w:rsidRPr="0047303D">
        <w:rPr>
          <w:rFonts w:ascii="Times New Roman" w:hAnsi="Times New Roman"/>
          <w:sz w:val="24"/>
          <w:szCs w:val="24"/>
          <w:lang w:val="fr-FR"/>
        </w:rPr>
        <w:t xml:space="preserve"> ressources disponibles </w:t>
      </w:r>
      <w:r w:rsidR="008D49CA" w:rsidRPr="0047303D">
        <w:rPr>
          <w:rFonts w:ascii="Times New Roman" w:hAnsi="Times New Roman"/>
          <w:sz w:val="24"/>
          <w:szCs w:val="24"/>
          <w:lang w:val="fr-FR"/>
        </w:rPr>
        <w:t xml:space="preserve">est donc de </w:t>
      </w:r>
      <w:r w:rsidR="008B09A0" w:rsidRPr="0047303D">
        <w:rPr>
          <w:rFonts w:ascii="Times New Roman" w:hAnsi="Times New Roman"/>
          <w:sz w:val="24"/>
          <w:szCs w:val="24"/>
          <w:lang w:val="fr-FR"/>
        </w:rPr>
        <w:t xml:space="preserve"> 1</w:t>
      </w:r>
      <w:r w:rsidR="008D49CA" w:rsidRPr="0047303D">
        <w:rPr>
          <w:rFonts w:ascii="Times New Roman" w:hAnsi="Times New Roman"/>
          <w:sz w:val="24"/>
          <w:szCs w:val="24"/>
          <w:lang w:val="fr-FR"/>
        </w:rPr>
        <w:t>3</w:t>
      </w:r>
      <w:r w:rsidR="008B09A0" w:rsidRPr="0047303D">
        <w:rPr>
          <w:rFonts w:ascii="Times New Roman" w:hAnsi="Times New Roman"/>
          <w:sz w:val="24"/>
          <w:szCs w:val="24"/>
          <w:lang w:val="fr-FR"/>
        </w:rPr>
        <w:t> </w:t>
      </w:r>
      <w:r w:rsidR="008D49CA" w:rsidRPr="0047303D">
        <w:rPr>
          <w:rFonts w:ascii="Times New Roman" w:hAnsi="Times New Roman"/>
          <w:sz w:val="24"/>
          <w:szCs w:val="24"/>
          <w:lang w:val="fr-FR"/>
        </w:rPr>
        <w:t>566</w:t>
      </w:r>
      <w:r w:rsidR="008B09A0" w:rsidRPr="0047303D">
        <w:rPr>
          <w:rFonts w:ascii="Times New Roman" w:hAnsi="Times New Roman"/>
          <w:sz w:val="24"/>
          <w:szCs w:val="24"/>
          <w:lang w:val="fr-FR"/>
        </w:rPr>
        <w:t> </w:t>
      </w:r>
      <w:r w:rsidR="008D49CA" w:rsidRPr="0047303D">
        <w:rPr>
          <w:rFonts w:ascii="Times New Roman" w:hAnsi="Times New Roman"/>
          <w:sz w:val="24"/>
          <w:szCs w:val="24"/>
          <w:lang w:val="fr-FR"/>
        </w:rPr>
        <w:t>598</w:t>
      </w:r>
      <w:r w:rsidR="008B09A0" w:rsidRPr="0047303D">
        <w:rPr>
          <w:rFonts w:ascii="Times New Roman" w:hAnsi="Times New Roman"/>
          <w:sz w:val="24"/>
          <w:szCs w:val="24"/>
          <w:lang w:val="fr-FR"/>
        </w:rPr>
        <w:t xml:space="preserve"> 367 FCFA. </w:t>
      </w:r>
      <w:r w:rsidR="001109A2" w:rsidRPr="0047303D">
        <w:rPr>
          <w:rFonts w:ascii="Times New Roman" w:hAnsi="Times New Roman"/>
          <w:sz w:val="24"/>
          <w:szCs w:val="24"/>
          <w:lang w:val="fr-FR"/>
        </w:rPr>
        <w:t xml:space="preserve">En rappel, la consommation budgétaire cumulée de 2010 à juin 2013 est de </w:t>
      </w:r>
      <w:r w:rsidR="008D49CA" w:rsidRPr="0047303D">
        <w:rPr>
          <w:rFonts w:ascii="Times New Roman" w:hAnsi="Times New Roman"/>
          <w:b/>
          <w:sz w:val="24"/>
          <w:szCs w:val="24"/>
          <w:lang w:val="fr-FR"/>
        </w:rPr>
        <w:t xml:space="preserve">11 881 580 865 </w:t>
      </w:r>
      <w:r w:rsidR="001109A2" w:rsidRPr="0047303D">
        <w:rPr>
          <w:rFonts w:ascii="Times New Roman" w:hAnsi="Times New Roman"/>
          <w:b/>
          <w:sz w:val="24"/>
          <w:szCs w:val="24"/>
          <w:lang w:val="fr-FR"/>
        </w:rPr>
        <w:t>FCFA</w:t>
      </w:r>
      <w:r w:rsidR="001109A2" w:rsidRPr="0047303D">
        <w:rPr>
          <w:rFonts w:ascii="Times New Roman" w:hAnsi="Times New Roman"/>
          <w:sz w:val="24"/>
          <w:szCs w:val="24"/>
          <w:lang w:val="fr-FR"/>
        </w:rPr>
        <w:t xml:space="preserve">. En faisant le rapport entre le budget consommé et les ressources disponibles, on obtient un pourcentage </w:t>
      </w:r>
      <w:r w:rsidR="00233087">
        <w:rPr>
          <w:rFonts w:ascii="Times New Roman" w:hAnsi="Times New Roman"/>
          <w:sz w:val="24"/>
          <w:szCs w:val="24"/>
          <w:lang w:val="fr-FR"/>
        </w:rPr>
        <w:t xml:space="preserve">de </w:t>
      </w:r>
      <w:r w:rsidR="008D49CA" w:rsidRPr="0047303D">
        <w:rPr>
          <w:rFonts w:ascii="Times New Roman" w:hAnsi="Times New Roman"/>
          <w:sz w:val="24"/>
          <w:szCs w:val="24"/>
          <w:lang w:val="fr-FR"/>
        </w:rPr>
        <w:t>87,58</w:t>
      </w:r>
      <w:r w:rsidR="001109A2" w:rsidRPr="0047303D">
        <w:rPr>
          <w:rFonts w:ascii="Times New Roman" w:hAnsi="Times New Roman"/>
          <w:sz w:val="24"/>
          <w:szCs w:val="24"/>
          <w:lang w:val="fr-FR"/>
        </w:rPr>
        <w:t>%.</w:t>
      </w:r>
      <w:r w:rsidR="00984703" w:rsidRPr="0047303D">
        <w:rPr>
          <w:rFonts w:ascii="Times New Roman" w:hAnsi="Times New Roman"/>
          <w:sz w:val="24"/>
          <w:szCs w:val="24"/>
          <w:lang w:val="fr-FR"/>
        </w:rPr>
        <w:t xml:space="preserve"> </w:t>
      </w:r>
      <w:r w:rsidR="00766F16" w:rsidRPr="00766F16">
        <w:rPr>
          <w:rFonts w:ascii="Times New Roman" w:hAnsi="Times New Roman"/>
          <w:sz w:val="24"/>
          <w:szCs w:val="24"/>
          <w:lang w:val="fr-FR"/>
        </w:rPr>
        <w:t>Le</w:t>
      </w:r>
      <w:r w:rsidR="00415DFC" w:rsidRPr="00766F16">
        <w:rPr>
          <w:rFonts w:ascii="Times New Roman" w:hAnsi="Times New Roman"/>
          <w:sz w:val="24"/>
          <w:szCs w:val="24"/>
          <w:lang w:val="fr-FR"/>
        </w:rPr>
        <w:t xml:space="preserve"> programme a </w:t>
      </w:r>
      <w:r w:rsidR="001167C2" w:rsidRPr="00766F16">
        <w:rPr>
          <w:rFonts w:ascii="Times New Roman" w:hAnsi="Times New Roman"/>
          <w:sz w:val="24"/>
          <w:szCs w:val="24"/>
          <w:lang w:val="fr-FR"/>
        </w:rPr>
        <w:t>fait preuve d’</w:t>
      </w:r>
      <w:r w:rsidR="00415DFC" w:rsidRPr="00766F16">
        <w:rPr>
          <w:rFonts w:ascii="Times New Roman" w:hAnsi="Times New Roman"/>
          <w:sz w:val="24"/>
          <w:szCs w:val="24"/>
          <w:lang w:val="fr-FR"/>
        </w:rPr>
        <w:t xml:space="preserve">une bonne capacité d’absorption </w:t>
      </w:r>
      <w:r w:rsidR="001167C2" w:rsidRPr="00766F16">
        <w:rPr>
          <w:rFonts w:ascii="Times New Roman" w:hAnsi="Times New Roman"/>
          <w:sz w:val="24"/>
          <w:szCs w:val="24"/>
          <w:lang w:val="fr-FR"/>
        </w:rPr>
        <w:t xml:space="preserve">financière </w:t>
      </w:r>
      <w:r w:rsidR="00415DFC" w:rsidRPr="00766F16">
        <w:rPr>
          <w:rFonts w:ascii="Times New Roman" w:hAnsi="Times New Roman"/>
          <w:sz w:val="24"/>
          <w:szCs w:val="24"/>
          <w:lang w:val="fr-FR"/>
        </w:rPr>
        <w:t xml:space="preserve">mais </w:t>
      </w:r>
      <w:r w:rsidR="004D54CC" w:rsidRPr="00766F16">
        <w:rPr>
          <w:rFonts w:ascii="Times New Roman" w:hAnsi="Times New Roman"/>
          <w:sz w:val="24"/>
          <w:szCs w:val="24"/>
          <w:lang w:val="fr-FR"/>
        </w:rPr>
        <w:t>il a été confronté à</w:t>
      </w:r>
      <w:r w:rsidR="00415DFC" w:rsidRPr="00766F16">
        <w:rPr>
          <w:rFonts w:ascii="Times New Roman" w:hAnsi="Times New Roman"/>
          <w:sz w:val="24"/>
          <w:szCs w:val="24"/>
          <w:lang w:val="fr-FR"/>
        </w:rPr>
        <w:t xml:space="preserve"> l’insuffisance des ressources disponibles</w:t>
      </w:r>
      <w:r w:rsidR="004D54CC" w:rsidRPr="00766F16">
        <w:rPr>
          <w:rFonts w:ascii="Times New Roman" w:hAnsi="Times New Roman"/>
          <w:sz w:val="24"/>
          <w:szCs w:val="24"/>
          <w:lang w:val="fr-FR"/>
        </w:rPr>
        <w:t xml:space="preserve">, </w:t>
      </w:r>
      <w:r w:rsidR="001F7579" w:rsidRPr="00766F16">
        <w:rPr>
          <w:rFonts w:ascii="Times New Roman" w:hAnsi="Times New Roman"/>
          <w:sz w:val="24"/>
          <w:szCs w:val="24"/>
          <w:lang w:val="fr-FR"/>
        </w:rPr>
        <w:t>laquelle insuffisan</w:t>
      </w:r>
      <w:r w:rsidR="004D54CC" w:rsidRPr="00766F16">
        <w:rPr>
          <w:rFonts w:ascii="Times New Roman" w:hAnsi="Times New Roman"/>
          <w:sz w:val="24"/>
          <w:szCs w:val="24"/>
          <w:lang w:val="fr-FR"/>
        </w:rPr>
        <w:t>ce a limité</w:t>
      </w:r>
      <w:r w:rsidR="00415DFC" w:rsidRPr="00766F16">
        <w:rPr>
          <w:rFonts w:ascii="Times New Roman" w:hAnsi="Times New Roman"/>
          <w:sz w:val="24"/>
          <w:szCs w:val="24"/>
          <w:lang w:val="fr-FR"/>
        </w:rPr>
        <w:t xml:space="preserve"> son action</w:t>
      </w:r>
      <w:r w:rsidR="00391100" w:rsidRPr="00766F16">
        <w:rPr>
          <w:rFonts w:ascii="Times New Roman" w:hAnsi="Times New Roman"/>
          <w:sz w:val="24"/>
          <w:szCs w:val="24"/>
          <w:lang w:val="fr-FR"/>
        </w:rPr>
        <w:t xml:space="preserve"> et donc son efficacité et son efficience</w:t>
      </w:r>
      <w:r w:rsidR="00415DFC" w:rsidRPr="00766F16">
        <w:rPr>
          <w:rFonts w:ascii="Times New Roman" w:hAnsi="Times New Roman"/>
          <w:sz w:val="24"/>
          <w:szCs w:val="24"/>
          <w:lang w:val="fr-FR"/>
        </w:rPr>
        <w:t xml:space="preserve">. </w:t>
      </w:r>
      <w:r w:rsidR="00415DFC" w:rsidRPr="00EB1F73">
        <w:rPr>
          <w:rFonts w:ascii="Times New Roman" w:hAnsi="Times New Roman"/>
          <w:i/>
          <w:sz w:val="24"/>
          <w:szCs w:val="24"/>
          <w:lang w:val="fr-FR"/>
        </w:rPr>
        <w:t xml:space="preserve">Ceci </w:t>
      </w:r>
      <w:r w:rsidR="009537E9" w:rsidRPr="00EB1F73">
        <w:rPr>
          <w:rFonts w:ascii="Times New Roman" w:hAnsi="Times New Roman"/>
          <w:i/>
          <w:sz w:val="24"/>
          <w:szCs w:val="24"/>
          <w:lang w:val="fr-FR"/>
        </w:rPr>
        <w:t>fait dire qu</w:t>
      </w:r>
      <w:r w:rsidR="008D49CA" w:rsidRPr="00EB1F73">
        <w:rPr>
          <w:rFonts w:ascii="Times New Roman" w:hAnsi="Times New Roman"/>
          <w:i/>
          <w:sz w:val="24"/>
          <w:szCs w:val="24"/>
          <w:lang w:val="fr-FR"/>
        </w:rPr>
        <w:t xml:space="preserve">’il </w:t>
      </w:r>
      <w:r w:rsidR="00A75331" w:rsidRPr="00EB1F73">
        <w:rPr>
          <w:rFonts w:ascii="Times New Roman" w:hAnsi="Times New Roman"/>
          <w:i/>
          <w:sz w:val="24"/>
          <w:szCs w:val="24"/>
          <w:lang w:val="fr-FR"/>
        </w:rPr>
        <w:t xml:space="preserve">est </w:t>
      </w:r>
      <w:r w:rsidR="008D49CA" w:rsidRPr="00EB1F73">
        <w:rPr>
          <w:rFonts w:ascii="Times New Roman" w:hAnsi="Times New Roman"/>
          <w:i/>
          <w:sz w:val="24"/>
          <w:szCs w:val="24"/>
          <w:lang w:val="fr-FR"/>
        </w:rPr>
        <w:t xml:space="preserve">absolument urgent pour le </w:t>
      </w:r>
      <w:r w:rsidR="008D49CA" w:rsidRPr="00EB1F73">
        <w:rPr>
          <w:rFonts w:ascii="Times New Roman" w:hAnsi="Times New Roman"/>
          <w:i/>
          <w:sz w:val="24"/>
          <w:szCs w:val="24"/>
          <w:lang w:val="fr-FR"/>
        </w:rPr>
        <w:lastRenderedPageBreak/>
        <w:t xml:space="preserve">programme de mobiliser des ressources complémentaires </w:t>
      </w:r>
      <w:r w:rsidR="00F05F44" w:rsidRPr="00EB1F73">
        <w:rPr>
          <w:rFonts w:ascii="Times New Roman" w:hAnsi="Times New Roman"/>
          <w:i/>
          <w:sz w:val="24"/>
          <w:szCs w:val="24"/>
          <w:lang w:val="fr-FR"/>
        </w:rPr>
        <w:t xml:space="preserve">sinon </w:t>
      </w:r>
      <w:r w:rsidR="008D49CA" w:rsidRPr="00EB1F73">
        <w:rPr>
          <w:rFonts w:ascii="Times New Roman" w:hAnsi="Times New Roman"/>
          <w:i/>
          <w:sz w:val="24"/>
          <w:szCs w:val="24"/>
          <w:lang w:val="fr-FR"/>
        </w:rPr>
        <w:t xml:space="preserve">l’atteinte </w:t>
      </w:r>
      <w:r w:rsidR="00A75331" w:rsidRPr="00EB1F73">
        <w:rPr>
          <w:rFonts w:ascii="Times New Roman" w:hAnsi="Times New Roman"/>
          <w:i/>
          <w:sz w:val="24"/>
          <w:szCs w:val="24"/>
          <w:lang w:val="fr-FR"/>
        </w:rPr>
        <w:t>d</w:t>
      </w:r>
      <w:r w:rsidR="008D49CA" w:rsidRPr="00EB1F73">
        <w:rPr>
          <w:rFonts w:ascii="Times New Roman" w:hAnsi="Times New Roman"/>
          <w:i/>
          <w:sz w:val="24"/>
          <w:szCs w:val="24"/>
          <w:lang w:val="fr-FR"/>
        </w:rPr>
        <w:t xml:space="preserve">es objectifs </w:t>
      </w:r>
      <w:r w:rsidR="00F05F44" w:rsidRPr="00EB1F73">
        <w:rPr>
          <w:rFonts w:ascii="Times New Roman" w:hAnsi="Times New Roman"/>
          <w:i/>
          <w:sz w:val="24"/>
          <w:szCs w:val="24"/>
          <w:lang w:val="fr-FR"/>
        </w:rPr>
        <w:t xml:space="preserve">qui lui </w:t>
      </w:r>
      <w:r w:rsidR="00233087" w:rsidRPr="00EB1F73">
        <w:rPr>
          <w:rFonts w:ascii="Times New Roman" w:hAnsi="Times New Roman"/>
          <w:i/>
          <w:sz w:val="24"/>
          <w:szCs w:val="24"/>
          <w:lang w:val="fr-FR"/>
        </w:rPr>
        <w:t xml:space="preserve">ont </w:t>
      </w:r>
      <w:r w:rsidR="00F05F44" w:rsidRPr="00EB1F73">
        <w:rPr>
          <w:rFonts w:ascii="Times New Roman" w:hAnsi="Times New Roman"/>
          <w:i/>
          <w:sz w:val="24"/>
          <w:szCs w:val="24"/>
          <w:lang w:val="fr-FR"/>
        </w:rPr>
        <w:t>été assignés pour la présente phase sera compromise.</w:t>
      </w:r>
      <w:r w:rsidR="00F05F44" w:rsidRPr="0047303D">
        <w:rPr>
          <w:rFonts w:ascii="Times New Roman" w:hAnsi="Times New Roman"/>
          <w:sz w:val="24"/>
          <w:szCs w:val="24"/>
          <w:lang w:val="fr-FR"/>
        </w:rPr>
        <w:t xml:space="preserve"> </w:t>
      </w:r>
    </w:p>
    <w:p w:rsidR="00DB433F" w:rsidRPr="0047303D" w:rsidRDefault="000E4F6A" w:rsidP="00555216">
      <w:pPr>
        <w:pStyle w:val="Titre3"/>
        <w:numPr>
          <w:ilvl w:val="2"/>
          <w:numId w:val="32"/>
        </w:numPr>
        <w:spacing w:before="120" w:after="120" w:line="276" w:lineRule="auto"/>
        <w:rPr>
          <w:rFonts w:ascii="Times New Roman" w:hAnsi="Times New Roman"/>
          <w:sz w:val="24"/>
          <w:szCs w:val="24"/>
          <w:lang w:val="fr-FR"/>
        </w:rPr>
      </w:pPr>
      <w:bookmarkStart w:id="185" w:name="_Toc383076151"/>
      <w:bookmarkStart w:id="186" w:name="_Toc383080912"/>
      <w:bookmarkStart w:id="187" w:name="_Toc387633690"/>
      <w:r w:rsidRPr="0047303D">
        <w:rPr>
          <w:rFonts w:ascii="Times New Roman" w:hAnsi="Times New Roman"/>
          <w:sz w:val="24"/>
          <w:szCs w:val="24"/>
          <w:lang w:val="fr-FR"/>
        </w:rPr>
        <w:t>A</w:t>
      </w:r>
      <w:r w:rsidR="00DB433F" w:rsidRPr="0047303D">
        <w:rPr>
          <w:rFonts w:ascii="Times New Roman" w:hAnsi="Times New Roman"/>
          <w:sz w:val="24"/>
          <w:szCs w:val="24"/>
          <w:lang w:val="fr-FR"/>
        </w:rPr>
        <w:t>llocation des ressources</w:t>
      </w:r>
      <w:bookmarkEnd w:id="185"/>
      <w:bookmarkEnd w:id="186"/>
      <w:bookmarkEnd w:id="187"/>
      <w:r w:rsidR="00DB433F" w:rsidRPr="0047303D">
        <w:rPr>
          <w:rFonts w:ascii="Times New Roman" w:hAnsi="Times New Roman"/>
          <w:sz w:val="24"/>
          <w:szCs w:val="24"/>
          <w:lang w:val="fr-FR"/>
        </w:rPr>
        <w:t xml:space="preserve"> </w:t>
      </w:r>
    </w:p>
    <w:p w:rsidR="00DB433F" w:rsidRPr="0047303D" w:rsidRDefault="00F8787E"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Suiv</w:t>
      </w:r>
      <w:r w:rsidR="00DB433F" w:rsidRPr="0047303D">
        <w:rPr>
          <w:rFonts w:ascii="Times New Roman" w:hAnsi="Times New Roman"/>
          <w:sz w:val="24"/>
          <w:szCs w:val="24"/>
          <w:lang w:val="fr-FR"/>
        </w:rPr>
        <w:t>a</w:t>
      </w:r>
      <w:r w:rsidRPr="0047303D">
        <w:rPr>
          <w:rFonts w:ascii="Times New Roman" w:hAnsi="Times New Roman"/>
          <w:sz w:val="24"/>
          <w:szCs w:val="24"/>
          <w:lang w:val="fr-FR"/>
        </w:rPr>
        <w:t xml:space="preserve">nt les données relevées par la mission dans les rapports annuels, la </w:t>
      </w:r>
      <w:r w:rsidR="00DB433F" w:rsidRPr="0047303D">
        <w:rPr>
          <w:rFonts w:ascii="Times New Roman" w:hAnsi="Times New Roman"/>
          <w:sz w:val="24"/>
          <w:szCs w:val="24"/>
          <w:lang w:val="fr-FR"/>
        </w:rPr>
        <w:t xml:space="preserve">part du budget consacrée au Développement Economique Local était de 2,85% dans le PTA 2010, 2,44% dans le PTA 2011 et 1,11% dans le PTA 2012. </w:t>
      </w:r>
      <w:r w:rsidR="00BB2B93" w:rsidRPr="0047303D">
        <w:rPr>
          <w:rFonts w:ascii="Times New Roman" w:hAnsi="Times New Roman"/>
          <w:sz w:val="24"/>
          <w:szCs w:val="24"/>
          <w:lang w:val="fr-FR"/>
        </w:rPr>
        <w:t>La faiblesse du budget alloué au DEL</w:t>
      </w:r>
      <w:r w:rsidR="00DE1EAD" w:rsidRPr="0047303D">
        <w:rPr>
          <w:rFonts w:ascii="Times New Roman" w:hAnsi="Times New Roman"/>
          <w:sz w:val="24"/>
          <w:szCs w:val="24"/>
          <w:lang w:val="fr-FR"/>
        </w:rPr>
        <w:t xml:space="preserve"> a</w:t>
      </w:r>
      <w:r w:rsidR="00BB2B93" w:rsidRPr="0047303D">
        <w:rPr>
          <w:rFonts w:ascii="Times New Roman" w:hAnsi="Times New Roman"/>
          <w:sz w:val="24"/>
          <w:szCs w:val="24"/>
          <w:lang w:val="fr-FR"/>
        </w:rPr>
        <w:t xml:space="preserve"> d’ailleurs été évoqué par toutes les CAC rencontrées dans le cadre de la présente évaluation. </w:t>
      </w:r>
      <w:r w:rsidR="00DB433F" w:rsidRPr="0047303D">
        <w:rPr>
          <w:rFonts w:ascii="Times New Roman" w:hAnsi="Times New Roman"/>
          <w:sz w:val="24"/>
          <w:szCs w:val="24"/>
          <w:lang w:val="fr-FR"/>
        </w:rPr>
        <w:t>Or, le DEL est considéré comme un aspect stratégique important qui impacte à la fois la situation financière des entreprises PTFM, l’autonomisation des PTFM, la durabilité des entreprises PTFM et les conditions de vie des bénéficiaires. Les ressources consacrées au DEL sont en total déphasage avec l’importance stratégique qu’il est appelé à jouer. Par conséquent, la mission estime que sur ce point précis, il n’y a pas une bonne allocation de ressources.</w:t>
      </w:r>
    </w:p>
    <w:p w:rsidR="00DB433F" w:rsidRPr="0047303D" w:rsidRDefault="00DB433F"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Aussi, la mission propose que des ressources plus importantes soient accordées au volet DEL.</w:t>
      </w:r>
    </w:p>
    <w:p w:rsidR="00290D24" w:rsidRPr="0047303D" w:rsidRDefault="000E4F6A" w:rsidP="00555216">
      <w:pPr>
        <w:pStyle w:val="Titre3"/>
        <w:numPr>
          <w:ilvl w:val="2"/>
          <w:numId w:val="32"/>
        </w:numPr>
        <w:spacing w:before="120" w:after="120" w:line="276" w:lineRule="auto"/>
        <w:rPr>
          <w:rFonts w:ascii="Times New Roman" w:hAnsi="Times New Roman"/>
          <w:sz w:val="24"/>
          <w:szCs w:val="24"/>
          <w:lang w:val="fr-FR"/>
        </w:rPr>
      </w:pPr>
      <w:bookmarkStart w:id="188" w:name="_Toc383076152"/>
      <w:bookmarkStart w:id="189" w:name="_Toc383080913"/>
      <w:bookmarkStart w:id="190" w:name="_Toc387633691"/>
      <w:r w:rsidRPr="0047303D">
        <w:rPr>
          <w:rFonts w:ascii="Times New Roman" w:hAnsi="Times New Roman"/>
          <w:sz w:val="24"/>
          <w:szCs w:val="24"/>
          <w:lang w:val="fr-FR"/>
        </w:rPr>
        <w:t>Coûts-</w:t>
      </w:r>
      <w:r w:rsidR="00A14A6E" w:rsidRPr="0047303D">
        <w:rPr>
          <w:rFonts w:ascii="Times New Roman" w:hAnsi="Times New Roman"/>
          <w:sz w:val="24"/>
          <w:szCs w:val="24"/>
          <w:lang w:val="fr-FR"/>
        </w:rPr>
        <w:t>bénéfice</w:t>
      </w:r>
      <w:r w:rsidR="001E7055" w:rsidRPr="0047303D">
        <w:rPr>
          <w:rFonts w:ascii="Times New Roman" w:hAnsi="Times New Roman"/>
          <w:sz w:val="24"/>
          <w:szCs w:val="24"/>
          <w:lang w:val="fr-FR"/>
        </w:rPr>
        <w:t>s/Seuil de rentabilité</w:t>
      </w:r>
      <w:bookmarkEnd w:id="188"/>
      <w:bookmarkEnd w:id="189"/>
      <w:bookmarkEnd w:id="190"/>
    </w:p>
    <w:p w:rsidR="00D058EF" w:rsidRPr="0047303D" w:rsidRDefault="00BA72AB"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Il est possible de réaliser un calcul et une comparaison coût/bénéfice. Mais, étant donné que beaucoup de PTFM installées dans cette phase ont moins de deux ans de fonctionnement, l’analyse coût/bénéfice n’aurait pas une grande pertinence. </w:t>
      </w:r>
      <w:r w:rsidR="006F57BD" w:rsidRPr="0047303D">
        <w:rPr>
          <w:rFonts w:ascii="Times New Roman" w:hAnsi="Times New Roman"/>
          <w:sz w:val="24"/>
          <w:szCs w:val="24"/>
          <w:lang w:val="fr-FR"/>
        </w:rPr>
        <w:t xml:space="preserve">En effet, on serait contraint de la réaliser à partir de recettes  et de coût de fonctionnement prévisionnels (seul le coût d’investissement est connu). </w:t>
      </w:r>
      <w:r w:rsidRPr="0047303D">
        <w:rPr>
          <w:rFonts w:ascii="Times New Roman" w:hAnsi="Times New Roman"/>
          <w:sz w:val="24"/>
          <w:szCs w:val="24"/>
          <w:lang w:val="fr-FR"/>
        </w:rPr>
        <w:t xml:space="preserve">Mais il est possible de considérer un autre indicateur d’efficience qui est le seuil de rentabilité. </w:t>
      </w:r>
      <w:r w:rsidR="001E7055" w:rsidRPr="0047303D">
        <w:rPr>
          <w:rFonts w:ascii="Times New Roman" w:hAnsi="Times New Roman"/>
          <w:sz w:val="24"/>
          <w:szCs w:val="24"/>
          <w:lang w:val="fr-FR"/>
        </w:rPr>
        <w:t xml:space="preserve">Le seuil de rentabilité désigne le montant minimum de recettes qu’une unité économique doit réaliser sur une période donnée pour couvrir les charges de fonctionnement et d’amortissement. </w:t>
      </w:r>
      <w:r w:rsidR="00A726F7" w:rsidRPr="0047303D">
        <w:rPr>
          <w:rFonts w:ascii="Times New Roman" w:hAnsi="Times New Roman"/>
          <w:sz w:val="24"/>
          <w:szCs w:val="24"/>
          <w:lang w:val="fr-FR"/>
        </w:rPr>
        <w:t xml:space="preserve">L’avantage du seuil de rentabilité est qu’il est plus facile à suivre. </w:t>
      </w:r>
      <w:r w:rsidR="001E7055" w:rsidRPr="0047303D">
        <w:rPr>
          <w:rFonts w:ascii="Times New Roman" w:hAnsi="Times New Roman"/>
          <w:sz w:val="24"/>
          <w:szCs w:val="24"/>
          <w:lang w:val="fr-FR"/>
        </w:rPr>
        <w:t>L’</w:t>
      </w:r>
      <w:r w:rsidR="00A726F7" w:rsidRPr="0047303D">
        <w:rPr>
          <w:rFonts w:ascii="Times New Roman" w:hAnsi="Times New Roman"/>
          <w:sz w:val="24"/>
          <w:szCs w:val="24"/>
          <w:lang w:val="fr-FR"/>
        </w:rPr>
        <w:t xml:space="preserve">enquête a permis d’obtenir </w:t>
      </w:r>
      <w:r w:rsidR="001E7055" w:rsidRPr="0047303D">
        <w:rPr>
          <w:rFonts w:ascii="Times New Roman" w:hAnsi="Times New Roman"/>
          <w:sz w:val="24"/>
          <w:szCs w:val="24"/>
          <w:lang w:val="fr-FR"/>
        </w:rPr>
        <w:t xml:space="preserve">les recettes moyennes annuelles réalisées par les CFG à partir des cahiers de gestion. </w:t>
      </w:r>
    </w:p>
    <w:p w:rsidR="00D058EF" w:rsidRPr="0047303D" w:rsidRDefault="00867D3A" w:rsidP="002411CA">
      <w:pPr>
        <w:pStyle w:val="Listetableau"/>
        <w:spacing w:before="40" w:after="40" w:line="276" w:lineRule="auto"/>
        <w:rPr>
          <w:szCs w:val="24"/>
        </w:rPr>
      </w:pPr>
      <w:bookmarkStart w:id="191" w:name="_Toc383080480"/>
      <w:bookmarkStart w:id="192" w:name="_Toc387634748"/>
      <w:r w:rsidRPr="0047303D">
        <w:rPr>
          <w:szCs w:val="24"/>
        </w:rPr>
        <w:t>Tableau </w:t>
      </w:r>
      <w:r w:rsidR="000D6690">
        <w:rPr>
          <w:szCs w:val="24"/>
        </w:rPr>
        <w:t>n°26</w:t>
      </w:r>
      <w:r w:rsidR="00D058EF" w:rsidRPr="0047303D">
        <w:rPr>
          <w:szCs w:val="24"/>
        </w:rPr>
        <w:t xml:space="preserve"> : </w:t>
      </w:r>
      <w:r w:rsidR="001E7055" w:rsidRPr="0047303D">
        <w:rPr>
          <w:szCs w:val="24"/>
        </w:rPr>
        <w:t xml:space="preserve">Montant des recettes moyennes annuelles </w:t>
      </w:r>
      <w:r w:rsidR="00423CFB" w:rsidRPr="0047303D">
        <w:rPr>
          <w:szCs w:val="24"/>
        </w:rPr>
        <w:t>réalisées par les CFG</w:t>
      </w:r>
      <w:bookmarkEnd w:id="191"/>
      <w:bookmarkEnd w:id="192"/>
    </w:p>
    <w:tbl>
      <w:tblPr>
        <w:tblW w:w="1017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276"/>
        <w:gridCol w:w="1276"/>
        <w:gridCol w:w="1275"/>
        <w:gridCol w:w="1134"/>
        <w:gridCol w:w="1110"/>
        <w:gridCol w:w="1158"/>
        <w:gridCol w:w="993"/>
      </w:tblGrid>
      <w:tr w:rsidR="001A3FEE" w:rsidRPr="00555216" w:rsidTr="00535219">
        <w:tc>
          <w:tcPr>
            <w:tcW w:w="1951" w:type="dxa"/>
            <w:shd w:val="clear" w:color="auto" w:fill="D9D9D9"/>
          </w:tcPr>
          <w:p w:rsidR="001A3FEE" w:rsidRPr="00555216" w:rsidRDefault="00A05EA5" w:rsidP="00555216">
            <w:pPr>
              <w:spacing w:after="0"/>
              <w:jc w:val="left"/>
              <w:rPr>
                <w:rFonts w:ascii="Times New Roman" w:hAnsi="Times New Roman"/>
                <w:b/>
                <w:lang w:val="fr-FR"/>
              </w:rPr>
            </w:pPr>
            <w:r w:rsidRPr="00555216">
              <w:rPr>
                <w:rFonts w:ascii="Times New Roman" w:hAnsi="Times New Roman"/>
                <w:b/>
                <w:lang w:val="fr-FR"/>
              </w:rPr>
              <w:t>Recettes moyennes réalisées</w:t>
            </w:r>
          </w:p>
        </w:tc>
        <w:tc>
          <w:tcPr>
            <w:tcW w:w="1276" w:type="dxa"/>
            <w:shd w:val="clear" w:color="auto" w:fill="D9D9D9"/>
          </w:tcPr>
          <w:p w:rsidR="001A3FEE" w:rsidRPr="00555216" w:rsidRDefault="00824E21" w:rsidP="00555216">
            <w:pPr>
              <w:spacing w:after="0"/>
              <w:jc w:val="center"/>
              <w:rPr>
                <w:rFonts w:ascii="Times New Roman" w:hAnsi="Times New Roman"/>
                <w:b/>
                <w:lang w:val="fr-FR"/>
              </w:rPr>
            </w:pPr>
            <w:r w:rsidRPr="00555216">
              <w:rPr>
                <w:rFonts w:ascii="Times New Roman" w:hAnsi="Times New Roman"/>
                <w:b/>
                <w:lang w:val="fr-FR"/>
              </w:rPr>
              <w:t>100 000</w:t>
            </w:r>
          </w:p>
          <w:p w:rsidR="00824E21" w:rsidRPr="00555216" w:rsidRDefault="00824E21" w:rsidP="00555216">
            <w:pPr>
              <w:spacing w:after="0"/>
              <w:jc w:val="center"/>
              <w:rPr>
                <w:rFonts w:ascii="Times New Roman" w:hAnsi="Times New Roman"/>
                <w:b/>
                <w:lang w:val="fr-FR"/>
              </w:rPr>
            </w:pPr>
            <w:r w:rsidRPr="00555216">
              <w:rPr>
                <w:rFonts w:ascii="Times New Roman" w:hAnsi="Times New Roman"/>
                <w:b/>
                <w:lang w:val="fr-FR"/>
              </w:rPr>
              <w:t>à</w:t>
            </w:r>
          </w:p>
          <w:p w:rsidR="00824E21" w:rsidRPr="00555216" w:rsidRDefault="00824E21" w:rsidP="00555216">
            <w:pPr>
              <w:spacing w:after="0"/>
              <w:jc w:val="center"/>
              <w:rPr>
                <w:rFonts w:ascii="Times New Roman" w:hAnsi="Times New Roman"/>
                <w:b/>
                <w:lang w:val="fr-FR"/>
              </w:rPr>
            </w:pPr>
            <w:r w:rsidRPr="00555216">
              <w:rPr>
                <w:rFonts w:ascii="Times New Roman" w:hAnsi="Times New Roman"/>
                <w:b/>
                <w:lang w:val="fr-FR"/>
              </w:rPr>
              <w:t>300 000</w:t>
            </w:r>
          </w:p>
        </w:tc>
        <w:tc>
          <w:tcPr>
            <w:tcW w:w="1276" w:type="dxa"/>
            <w:shd w:val="clear" w:color="auto" w:fill="D9D9D9"/>
          </w:tcPr>
          <w:p w:rsidR="00824E21" w:rsidRPr="00555216" w:rsidRDefault="00824E21" w:rsidP="00555216">
            <w:pPr>
              <w:spacing w:after="0"/>
              <w:jc w:val="center"/>
              <w:rPr>
                <w:rFonts w:ascii="Times New Roman" w:hAnsi="Times New Roman"/>
                <w:b/>
                <w:lang w:val="fr-FR"/>
              </w:rPr>
            </w:pPr>
            <w:r w:rsidRPr="00555216">
              <w:rPr>
                <w:rFonts w:ascii="Times New Roman" w:hAnsi="Times New Roman"/>
                <w:b/>
                <w:lang w:val="fr-FR"/>
              </w:rPr>
              <w:t>300 000</w:t>
            </w:r>
          </w:p>
          <w:p w:rsidR="00824E21" w:rsidRPr="00555216" w:rsidRDefault="00824E21" w:rsidP="00555216">
            <w:pPr>
              <w:spacing w:after="0"/>
              <w:jc w:val="center"/>
              <w:rPr>
                <w:rFonts w:ascii="Times New Roman" w:hAnsi="Times New Roman"/>
                <w:b/>
                <w:lang w:val="fr-FR"/>
              </w:rPr>
            </w:pPr>
            <w:r w:rsidRPr="00555216">
              <w:rPr>
                <w:rFonts w:ascii="Times New Roman" w:hAnsi="Times New Roman"/>
                <w:b/>
                <w:lang w:val="fr-FR"/>
              </w:rPr>
              <w:t>à</w:t>
            </w:r>
          </w:p>
          <w:p w:rsidR="001A3FEE" w:rsidRPr="00555216" w:rsidRDefault="00824E21" w:rsidP="00555216">
            <w:pPr>
              <w:spacing w:after="0"/>
              <w:jc w:val="center"/>
              <w:rPr>
                <w:rFonts w:ascii="Times New Roman" w:hAnsi="Times New Roman"/>
                <w:b/>
                <w:lang w:val="fr-FR"/>
              </w:rPr>
            </w:pPr>
            <w:r w:rsidRPr="00555216">
              <w:rPr>
                <w:rFonts w:ascii="Times New Roman" w:hAnsi="Times New Roman"/>
                <w:b/>
                <w:lang w:val="fr-FR"/>
              </w:rPr>
              <w:t>500 000</w:t>
            </w:r>
          </w:p>
        </w:tc>
        <w:tc>
          <w:tcPr>
            <w:tcW w:w="1275" w:type="dxa"/>
            <w:shd w:val="clear" w:color="auto" w:fill="D9D9D9"/>
          </w:tcPr>
          <w:p w:rsidR="00824E21" w:rsidRPr="00555216" w:rsidRDefault="00824E21" w:rsidP="00555216">
            <w:pPr>
              <w:spacing w:after="0"/>
              <w:jc w:val="center"/>
              <w:rPr>
                <w:rFonts w:ascii="Times New Roman" w:hAnsi="Times New Roman"/>
                <w:b/>
                <w:lang w:val="fr-FR"/>
              </w:rPr>
            </w:pPr>
            <w:r w:rsidRPr="00555216">
              <w:rPr>
                <w:rFonts w:ascii="Times New Roman" w:hAnsi="Times New Roman"/>
                <w:b/>
                <w:lang w:val="fr-FR"/>
              </w:rPr>
              <w:t>500 000</w:t>
            </w:r>
          </w:p>
          <w:p w:rsidR="00824E21" w:rsidRPr="00555216" w:rsidRDefault="00824E21" w:rsidP="00555216">
            <w:pPr>
              <w:spacing w:after="0"/>
              <w:jc w:val="center"/>
              <w:rPr>
                <w:rFonts w:ascii="Times New Roman" w:hAnsi="Times New Roman"/>
                <w:b/>
                <w:lang w:val="fr-FR"/>
              </w:rPr>
            </w:pPr>
            <w:r w:rsidRPr="00555216">
              <w:rPr>
                <w:rFonts w:ascii="Times New Roman" w:hAnsi="Times New Roman"/>
                <w:b/>
                <w:lang w:val="fr-FR"/>
              </w:rPr>
              <w:t>à</w:t>
            </w:r>
          </w:p>
          <w:p w:rsidR="001A3FEE" w:rsidRPr="00555216" w:rsidRDefault="00824E21" w:rsidP="00555216">
            <w:pPr>
              <w:spacing w:after="0"/>
              <w:jc w:val="center"/>
              <w:rPr>
                <w:rFonts w:ascii="Times New Roman" w:hAnsi="Times New Roman"/>
                <w:b/>
                <w:lang w:val="fr-FR"/>
              </w:rPr>
            </w:pPr>
            <w:r w:rsidRPr="00555216">
              <w:rPr>
                <w:rFonts w:ascii="Times New Roman" w:hAnsi="Times New Roman"/>
                <w:b/>
                <w:lang w:val="fr-FR"/>
              </w:rPr>
              <w:t>700 000</w:t>
            </w:r>
          </w:p>
        </w:tc>
        <w:tc>
          <w:tcPr>
            <w:tcW w:w="1134" w:type="dxa"/>
            <w:shd w:val="clear" w:color="auto" w:fill="D9D9D9"/>
          </w:tcPr>
          <w:p w:rsidR="00824E21" w:rsidRPr="00555216" w:rsidRDefault="00824E21" w:rsidP="00555216">
            <w:pPr>
              <w:spacing w:after="0"/>
              <w:jc w:val="center"/>
              <w:rPr>
                <w:rFonts w:ascii="Times New Roman" w:hAnsi="Times New Roman"/>
                <w:b/>
                <w:lang w:val="fr-FR"/>
              </w:rPr>
            </w:pPr>
            <w:r w:rsidRPr="00555216">
              <w:rPr>
                <w:rFonts w:ascii="Times New Roman" w:hAnsi="Times New Roman"/>
                <w:b/>
                <w:lang w:val="fr-FR"/>
              </w:rPr>
              <w:t>700 000</w:t>
            </w:r>
          </w:p>
          <w:p w:rsidR="00824E21" w:rsidRPr="00555216" w:rsidRDefault="00824E21" w:rsidP="00555216">
            <w:pPr>
              <w:spacing w:after="0"/>
              <w:jc w:val="center"/>
              <w:rPr>
                <w:rFonts w:ascii="Times New Roman" w:hAnsi="Times New Roman"/>
                <w:b/>
                <w:lang w:val="fr-FR"/>
              </w:rPr>
            </w:pPr>
            <w:r w:rsidRPr="00555216">
              <w:rPr>
                <w:rFonts w:ascii="Times New Roman" w:hAnsi="Times New Roman"/>
                <w:b/>
                <w:lang w:val="fr-FR"/>
              </w:rPr>
              <w:t>à</w:t>
            </w:r>
          </w:p>
          <w:p w:rsidR="001A3FEE" w:rsidRPr="00555216" w:rsidRDefault="00824E21" w:rsidP="00555216">
            <w:pPr>
              <w:spacing w:after="0"/>
              <w:jc w:val="center"/>
              <w:rPr>
                <w:rFonts w:ascii="Times New Roman" w:hAnsi="Times New Roman"/>
                <w:b/>
                <w:lang w:val="fr-FR"/>
              </w:rPr>
            </w:pPr>
            <w:r w:rsidRPr="00555216">
              <w:rPr>
                <w:rFonts w:ascii="Times New Roman" w:hAnsi="Times New Roman"/>
                <w:b/>
                <w:lang w:val="fr-FR"/>
              </w:rPr>
              <w:t>900 000</w:t>
            </w:r>
          </w:p>
        </w:tc>
        <w:tc>
          <w:tcPr>
            <w:tcW w:w="1110" w:type="dxa"/>
            <w:shd w:val="clear" w:color="auto" w:fill="D9D9D9"/>
          </w:tcPr>
          <w:p w:rsidR="00824E21" w:rsidRPr="00555216" w:rsidRDefault="00824E21" w:rsidP="00555216">
            <w:pPr>
              <w:spacing w:after="0"/>
              <w:jc w:val="center"/>
              <w:rPr>
                <w:rFonts w:ascii="Times New Roman" w:hAnsi="Times New Roman"/>
                <w:b/>
                <w:lang w:val="fr-FR"/>
              </w:rPr>
            </w:pPr>
            <w:r w:rsidRPr="00555216">
              <w:rPr>
                <w:rFonts w:ascii="Times New Roman" w:hAnsi="Times New Roman"/>
                <w:b/>
                <w:lang w:val="fr-FR"/>
              </w:rPr>
              <w:t>900 000</w:t>
            </w:r>
          </w:p>
          <w:p w:rsidR="00824E21" w:rsidRPr="00555216" w:rsidRDefault="00824E21" w:rsidP="00555216">
            <w:pPr>
              <w:spacing w:after="0"/>
              <w:jc w:val="center"/>
              <w:rPr>
                <w:rFonts w:ascii="Times New Roman" w:hAnsi="Times New Roman"/>
                <w:b/>
                <w:lang w:val="fr-FR"/>
              </w:rPr>
            </w:pPr>
            <w:r w:rsidRPr="00555216">
              <w:rPr>
                <w:rFonts w:ascii="Times New Roman" w:hAnsi="Times New Roman"/>
                <w:b/>
                <w:lang w:val="fr-FR"/>
              </w:rPr>
              <w:t>à</w:t>
            </w:r>
          </w:p>
          <w:p w:rsidR="001A3FEE" w:rsidRPr="00555216" w:rsidRDefault="00824E21" w:rsidP="00555216">
            <w:pPr>
              <w:spacing w:after="0"/>
              <w:jc w:val="center"/>
              <w:rPr>
                <w:rFonts w:ascii="Times New Roman" w:hAnsi="Times New Roman"/>
                <w:b/>
                <w:lang w:val="fr-FR"/>
              </w:rPr>
            </w:pPr>
            <w:r w:rsidRPr="00555216">
              <w:rPr>
                <w:rFonts w:ascii="Times New Roman" w:hAnsi="Times New Roman"/>
                <w:b/>
                <w:lang w:val="fr-FR"/>
              </w:rPr>
              <w:t>1 145 000</w:t>
            </w:r>
          </w:p>
        </w:tc>
        <w:tc>
          <w:tcPr>
            <w:tcW w:w="1158" w:type="dxa"/>
            <w:shd w:val="clear" w:color="auto" w:fill="D9D9D9"/>
          </w:tcPr>
          <w:p w:rsidR="001A3FEE" w:rsidRPr="00555216" w:rsidRDefault="00824E21" w:rsidP="00555216">
            <w:pPr>
              <w:spacing w:after="0"/>
              <w:jc w:val="center"/>
              <w:rPr>
                <w:rFonts w:ascii="Times New Roman" w:hAnsi="Times New Roman"/>
                <w:b/>
                <w:lang w:val="fr-FR"/>
              </w:rPr>
            </w:pPr>
            <w:r w:rsidRPr="00555216">
              <w:rPr>
                <w:rFonts w:ascii="Times New Roman" w:hAnsi="Times New Roman"/>
                <w:b/>
                <w:lang w:val="fr-FR"/>
              </w:rPr>
              <w:t>Supérieur à</w:t>
            </w:r>
          </w:p>
          <w:p w:rsidR="00824E21" w:rsidRPr="00555216" w:rsidRDefault="00824E21" w:rsidP="00555216">
            <w:pPr>
              <w:spacing w:after="0"/>
              <w:jc w:val="center"/>
              <w:rPr>
                <w:rFonts w:ascii="Times New Roman" w:hAnsi="Times New Roman"/>
                <w:b/>
                <w:lang w:val="fr-FR"/>
              </w:rPr>
            </w:pPr>
            <w:r w:rsidRPr="00555216">
              <w:rPr>
                <w:rFonts w:ascii="Times New Roman" w:hAnsi="Times New Roman"/>
                <w:b/>
                <w:lang w:val="fr-FR"/>
              </w:rPr>
              <w:t>1 145 000</w:t>
            </w:r>
          </w:p>
        </w:tc>
        <w:tc>
          <w:tcPr>
            <w:tcW w:w="993" w:type="dxa"/>
            <w:shd w:val="clear" w:color="auto" w:fill="D9D9D9"/>
          </w:tcPr>
          <w:p w:rsidR="001A3FEE" w:rsidRPr="00555216" w:rsidRDefault="00084622" w:rsidP="00555216">
            <w:pPr>
              <w:spacing w:after="0"/>
              <w:jc w:val="center"/>
              <w:rPr>
                <w:rFonts w:ascii="Times New Roman" w:hAnsi="Times New Roman"/>
                <w:b/>
                <w:lang w:val="fr-FR"/>
              </w:rPr>
            </w:pPr>
            <w:r w:rsidRPr="00555216">
              <w:rPr>
                <w:rFonts w:ascii="Times New Roman" w:hAnsi="Times New Roman"/>
                <w:b/>
                <w:lang w:val="fr-FR"/>
              </w:rPr>
              <w:t>Total</w:t>
            </w:r>
          </w:p>
        </w:tc>
      </w:tr>
      <w:tr w:rsidR="001A3FEE" w:rsidRPr="00555216" w:rsidTr="00535219">
        <w:tc>
          <w:tcPr>
            <w:tcW w:w="1951" w:type="dxa"/>
          </w:tcPr>
          <w:p w:rsidR="001A3FEE" w:rsidRPr="00555216" w:rsidRDefault="00A05EA5" w:rsidP="00555216">
            <w:pPr>
              <w:spacing w:after="0"/>
              <w:rPr>
                <w:rFonts w:ascii="Times New Roman" w:hAnsi="Times New Roman"/>
                <w:lang w:val="fr-FR"/>
              </w:rPr>
            </w:pPr>
            <w:r w:rsidRPr="00555216">
              <w:rPr>
                <w:rFonts w:ascii="Times New Roman" w:hAnsi="Times New Roman"/>
                <w:lang w:val="fr-FR"/>
              </w:rPr>
              <w:t>Nombre de CFG</w:t>
            </w:r>
          </w:p>
        </w:tc>
        <w:tc>
          <w:tcPr>
            <w:tcW w:w="1276" w:type="dxa"/>
          </w:tcPr>
          <w:p w:rsidR="001A3FEE" w:rsidRPr="00555216" w:rsidRDefault="002B41EE" w:rsidP="00555216">
            <w:pPr>
              <w:spacing w:after="0"/>
              <w:jc w:val="center"/>
              <w:rPr>
                <w:rFonts w:ascii="Times New Roman" w:hAnsi="Times New Roman"/>
                <w:lang w:val="fr-FR"/>
              </w:rPr>
            </w:pPr>
            <w:r w:rsidRPr="00555216">
              <w:rPr>
                <w:rFonts w:ascii="Times New Roman" w:hAnsi="Times New Roman"/>
                <w:lang w:val="fr-FR"/>
              </w:rPr>
              <w:t>05</w:t>
            </w:r>
          </w:p>
        </w:tc>
        <w:tc>
          <w:tcPr>
            <w:tcW w:w="1276" w:type="dxa"/>
          </w:tcPr>
          <w:p w:rsidR="001A3FEE" w:rsidRPr="00555216" w:rsidRDefault="002B41EE" w:rsidP="00555216">
            <w:pPr>
              <w:spacing w:after="0"/>
              <w:jc w:val="center"/>
              <w:rPr>
                <w:rFonts w:ascii="Times New Roman" w:hAnsi="Times New Roman"/>
                <w:lang w:val="fr-FR"/>
              </w:rPr>
            </w:pPr>
            <w:r w:rsidRPr="00555216">
              <w:rPr>
                <w:rFonts w:ascii="Times New Roman" w:hAnsi="Times New Roman"/>
                <w:lang w:val="fr-FR"/>
              </w:rPr>
              <w:t>10</w:t>
            </w:r>
          </w:p>
        </w:tc>
        <w:tc>
          <w:tcPr>
            <w:tcW w:w="1275" w:type="dxa"/>
          </w:tcPr>
          <w:p w:rsidR="001A3FEE" w:rsidRPr="00555216" w:rsidRDefault="002B41EE" w:rsidP="00555216">
            <w:pPr>
              <w:spacing w:after="0"/>
              <w:jc w:val="center"/>
              <w:rPr>
                <w:rFonts w:ascii="Times New Roman" w:hAnsi="Times New Roman"/>
                <w:lang w:val="fr-FR"/>
              </w:rPr>
            </w:pPr>
            <w:r w:rsidRPr="00555216">
              <w:rPr>
                <w:rFonts w:ascii="Times New Roman" w:hAnsi="Times New Roman"/>
                <w:lang w:val="fr-FR"/>
              </w:rPr>
              <w:t>09</w:t>
            </w:r>
          </w:p>
        </w:tc>
        <w:tc>
          <w:tcPr>
            <w:tcW w:w="1134" w:type="dxa"/>
          </w:tcPr>
          <w:p w:rsidR="001A3FEE" w:rsidRPr="00555216" w:rsidRDefault="002B41EE" w:rsidP="00555216">
            <w:pPr>
              <w:spacing w:after="0"/>
              <w:jc w:val="center"/>
              <w:rPr>
                <w:rFonts w:ascii="Times New Roman" w:hAnsi="Times New Roman"/>
                <w:lang w:val="fr-FR"/>
              </w:rPr>
            </w:pPr>
            <w:r w:rsidRPr="00555216">
              <w:rPr>
                <w:rFonts w:ascii="Times New Roman" w:hAnsi="Times New Roman"/>
                <w:lang w:val="fr-FR"/>
              </w:rPr>
              <w:t>08</w:t>
            </w:r>
          </w:p>
        </w:tc>
        <w:tc>
          <w:tcPr>
            <w:tcW w:w="1110" w:type="dxa"/>
          </w:tcPr>
          <w:p w:rsidR="001A3FEE" w:rsidRPr="00555216" w:rsidRDefault="001D0655" w:rsidP="00555216">
            <w:pPr>
              <w:spacing w:after="0"/>
              <w:jc w:val="center"/>
              <w:rPr>
                <w:rFonts w:ascii="Times New Roman" w:hAnsi="Times New Roman"/>
                <w:lang w:val="fr-FR"/>
              </w:rPr>
            </w:pPr>
            <w:r w:rsidRPr="00555216">
              <w:rPr>
                <w:rFonts w:ascii="Times New Roman" w:hAnsi="Times New Roman"/>
                <w:lang w:val="fr-FR"/>
              </w:rPr>
              <w:t>10</w:t>
            </w:r>
          </w:p>
        </w:tc>
        <w:tc>
          <w:tcPr>
            <w:tcW w:w="1158" w:type="dxa"/>
          </w:tcPr>
          <w:p w:rsidR="001A3FEE" w:rsidRPr="00555216" w:rsidRDefault="002B41EE" w:rsidP="00555216">
            <w:pPr>
              <w:spacing w:after="0"/>
              <w:jc w:val="center"/>
              <w:rPr>
                <w:rFonts w:ascii="Times New Roman" w:hAnsi="Times New Roman"/>
                <w:lang w:val="fr-FR"/>
              </w:rPr>
            </w:pPr>
            <w:r w:rsidRPr="00555216">
              <w:rPr>
                <w:rFonts w:ascii="Times New Roman" w:hAnsi="Times New Roman"/>
                <w:lang w:val="fr-FR"/>
              </w:rPr>
              <w:t>2</w:t>
            </w:r>
            <w:r w:rsidR="001D0655" w:rsidRPr="00555216">
              <w:rPr>
                <w:rFonts w:ascii="Times New Roman" w:hAnsi="Times New Roman"/>
                <w:lang w:val="fr-FR"/>
              </w:rPr>
              <w:t>9</w:t>
            </w:r>
          </w:p>
        </w:tc>
        <w:tc>
          <w:tcPr>
            <w:tcW w:w="993" w:type="dxa"/>
          </w:tcPr>
          <w:p w:rsidR="001A3FEE" w:rsidRPr="00555216" w:rsidRDefault="001D0655" w:rsidP="00555216">
            <w:pPr>
              <w:spacing w:after="0"/>
              <w:jc w:val="center"/>
              <w:rPr>
                <w:rFonts w:ascii="Times New Roman" w:hAnsi="Times New Roman"/>
                <w:lang w:val="fr-FR"/>
              </w:rPr>
            </w:pPr>
            <w:r w:rsidRPr="00555216">
              <w:rPr>
                <w:rFonts w:ascii="Times New Roman" w:hAnsi="Times New Roman"/>
                <w:lang w:val="fr-FR"/>
              </w:rPr>
              <w:t>71</w:t>
            </w:r>
          </w:p>
        </w:tc>
      </w:tr>
      <w:tr w:rsidR="001A3FEE" w:rsidRPr="00555216" w:rsidTr="00535219">
        <w:tc>
          <w:tcPr>
            <w:tcW w:w="1951" w:type="dxa"/>
          </w:tcPr>
          <w:p w:rsidR="001A3FEE" w:rsidRPr="00555216" w:rsidRDefault="00A05EA5" w:rsidP="00555216">
            <w:pPr>
              <w:spacing w:after="0"/>
              <w:rPr>
                <w:rFonts w:ascii="Times New Roman" w:hAnsi="Times New Roman"/>
                <w:lang w:val="fr-FR"/>
              </w:rPr>
            </w:pPr>
            <w:r w:rsidRPr="00555216">
              <w:rPr>
                <w:rFonts w:ascii="Times New Roman" w:hAnsi="Times New Roman"/>
                <w:lang w:val="fr-FR"/>
              </w:rPr>
              <w:t xml:space="preserve">Pourcentage </w:t>
            </w:r>
          </w:p>
        </w:tc>
        <w:tc>
          <w:tcPr>
            <w:tcW w:w="1276" w:type="dxa"/>
          </w:tcPr>
          <w:p w:rsidR="001A3FEE" w:rsidRPr="00555216" w:rsidRDefault="001D0655" w:rsidP="00555216">
            <w:pPr>
              <w:spacing w:after="0"/>
              <w:jc w:val="center"/>
              <w:rPr>
                <w:rFonts w:ascii="Times New Roman" w:hAnsi="Times New Roman"/>
                <w:lang w:val="fr-FR"/>
              </w:rPr>
            </w:pPr>
            <w:r w:rsidRPr="00555216">
              <w:rPr>
                <w:rFonts w:ascii="Times New Roman" w:hAnsi="Times New Roman"/>
                <w:lang w:val="fr-FR"/>
              </w:rPr>
              <w:t>7,04%</w:t>
            </w:r>
          </w:p>
        </w:tc>
        <w:tc>
          <w:tcPr>
            <w:tcW w:w="1276" w:type="dxa"/>
          </w:tcPr>
          <w:p w:rsidR="001A3FEE" w:rsidRPr="00555216" w:rsidRDefault="001D0655" w:rsidP="00555216">
            <w:pPr>
              <w:spacing w:after="0"/>
              <w:jc w:val="center"/>
              <w:rPr>
                <w:rFonts w:ascii="Times New Roman" w:hAnsi="Times New Roman"/>
                <w:lang w:val="fr-FR"/>
              </w:rPr>
            </w:pPr>
            <w:r w:rsidRPr="00555216">
              <w:rPr>
                <w:rFonts w:ascii="Times New Roman" w:hAnsi="Times New Roman"/>
                <w:lang w:val="fr-FR"/>
              </w:rPr>
              <w:t>14,08%</w:t>
            </w:r>
          </w:p>
        </w:tc>
        <w:tc>
          <w:tcPr>
            <w:tcW w:w="1275" w:type="dxa"/>
          </w:tcPr>
          <w:p w:rsidR="001A3FEE" w:rsidRPr="00555216" w:rsidRDefault="001D0655" w:rsidP="00555216">
            <w:pPr>
              <w:spacing w:after="0"/>
              <w:jc w:val="center"/>
              <w:rPr>
                <w:rFonts w:ascii="Times New Roman" w:hAnsi="Times New Roman"/>
                <w:lang w:val="fr-FR"/>
              </w:rPr>
            </w:pPr>
            <w:r w:rsidRPr="00555216">
              <w:rPr>
                <w:rFonts w:ascii="Times New Roman" w:hAnsi="Times New Roman"/>
                <w:lang w:val="fr-FR"/>
              </w:rPr>
              <w:t>12,68%</w:t>
            </w:r>
          </w:p>
        </w:tc>
        <w:tc>
          <w:tcPr>
            <w:tcW w:w="1134" w:type="dxa"/>
          </w:tcPr>
          <w:p w:rsidR="001A3FEE" w:rsidRPr="00555216" w:rsidRDefault="001D0655" w:rsidP="00555216">
            <w:pPr>
              <w:spacing w:after="0"/>
              <w:jc w:val="center"/>
              <w:rPr>
                <w:rFonts w:ascii="Times New Roman" w:hAnsi="Times New Roman"/>
                <w:lang w:val="fr-FR"/>
              </w:rPr>
            </w:pPr>
            <w:r w:rsidRPr="00555216">
              <w:rPr>
                <w:rFonts w:ascii="Times New Roman" w:hAnsi="Times New Roman"/>
                <w:lang w:val="fr-FR"/>
              </w:rPr>
              <w:t>11,27%</w:t>
            </w:r>
          </w:p>
        </w:tc>
        <w:tc>
          <w:tcPr>
            <w:tcW w:w="1110" w:type="dxa"/>
          </w:tcPr>
          <w:p w:rsidR="001A3FEE" w:rsidRPr="00555216" w:rsidRDefault="001D0655" w:rsidP="00555216">
            <w:pPr>
              <w:spacing w:after="0"/>
              <w:jc w:val="center"/>
              <w:rPr>
                <w:rFonts w:ascii="Times New Roman" w:hAnsi="Times New Roman"/>
                <w:lang w:val="fr-FR"/>
              </w:rPr>
            </w:pPr>
            <w:r w:rsidRPr="00555216">
              <w:rPr>
                <w:rFonts w:ascii="Times New Roman" w:hAnsi="Times New Roman"/>
                <w:lang w:val="fr-FR"/>
              </w:rPr>
              <w:t>14,08%</w:t>
            </w:r>
          </w:p>
        </w:tc>
        <w:tc>
          <w:tcPr>
            <w:tcW w:w="1158" w:type="dxa"/>
          </w:tcPr>
          <w:p w:rsidR="001A3FEE" w:rsidRPr="00555216" w:rsidRDefault="001D0655" w:rsidP="00555216">
            <w:pPr>
              <w:spacing w:after="0"/>
              <w:jc w:val="center"/>
              <w:rPr>
                <w:rFonts w:ascii="Times New Roman" w:hAnsi="Times New Roman"/>
                <w:lang w:val="fr-FR"/>
              </w:rPr>
            </w:pPr>
            <w:r w:rsidRPr="00555216">
              <w:rPr>
                <w:rFonts w:ascii="Times New Roman" w:hAnsi="Times New Roman"/>
                <w:lang w:val="fr-FR"/>
              </w:rPr>
              <w:t>40,85%</w:t>
            </w:r>
          </w:p>
        </w:tc>
        <w:tc>
          <w:tcPr>
            <w:tcW w:w="993" w:type="dxa"/>
          </w:tcPr>
          <w:p w:rsidR="001A3FEE" w:rsidRPr="00555216" w:rsidRDefault="001D0655" w:rsidP="00555216">
            <w:pPr>
              <w:spacing w:after="0"/>
              <w:jc w:val="center"/>
              <w:rPr>
                <w:rFonts w:ascii="Times New Roman" w:hAnsi="Times New Roman"/>
                <w:lang w:val="fr-FR"/>
              </w:rPr>
            </w:pPr>
            <w:r w:rsidRPr="00555216">
              <w:rPr>
                <w:rFonts w:ascii="Times New Roman" w:hAnsi="Times New Roman"/>
                <w:lang w:val="fr-FR"/>
              </w:rPr>
              <w:t>100%</w:t>
            </w:r>
          </w:p>
        </w:tc>
      </w:tr>
    </w:tbl>
    <w:p w:rsidR="00084622" w:rsidRPr="00241347" w:rsidRDefault="00084622" w:rsidP="002411CA">
      <w:pPr>
        <w:spacing w:before="40" w:after="40" w:line="276" w:lineRule="auto"/>
        <w:rPr>
          <w:rFonts w:ascii="Times New Roman" w:hAnsi="Times New Roman"/>
          <w:b/>
          <w:lang w:val="fr-FR"/>
        </w:rPr>
      </w:pPr>
      <w:r w:rsidRPr="00241347">
        <w:rPr>
          <w:rFonts w:ascii="Times New Roman" w:hAnsi="Times New Roman"/>
          <w:b/>
          <w:lang w:val="fr-FR"/>
        </w:rPr>
        <w:t>Source : Enquête terrain, novembre/décembre 2013</w:t>
      </w:r>
    </w:p>
    <w:p w:rsidR="00535219" w:rsidRPr="0047303D" w:rsidRDefault="007731BD" w:rsidP="00555216">
      <w:pPr>
        <w:spacing w:before="120" w:after="40" w:line="276" w:lineRule="auto"/>
        <w:ind w:left="-567"/>
        <w:rPr>
          <w:rFonts w:ascii="Times New Roman" w:hAnsi="Times New Roman"/>
          <w:sz w:val="24"/>
          <w:szCs w:val="24"/>
          <w:lang w:val="fr-FR"/>
        </w:rPr>
      </w:pPr>
      <w:r w:rsidRPr="0047303D">
        <w:rPr>
          <w:rFonts w:ascii="Times New Roman" w:hAnsi="Times New Roman"/>
          <w:sz w:val="24"/>
          <w:szCs w:val="24"/>
          <w:lang w:val="fr-FR"/>
        </w:rPr>
        <w:t>S</w:t>
      </w:r>
      <w:r w:rsidR="00423CFB" w:rsidRPr="0047303D">
        <w:rPr>
          <w:rFonts w:ascii="Times New Roman" w:hAnsi="Times New Roman"/>
          <w:sz w:val="24"/>
          <w:szCs w:val="24"/>
          <w:lang w:val="fr-FR"/>
        </w:rPr>
        <w:t xml:space="preserve">i l’on considère que </w:t>
      </w:r>
      <w:r w:rsidRPr="0047303D">
        <w:rPr>
          <w:rFonts w:ascii="Times New Roman" w:hAnsi="Times New Roman"/>
          <w:sz w:val="24"/>
          <w:szCs w:val="24"/>
          <w:lang w:val="fr-FR"/>
        </w:rPr>
        <w:t xml:space="preserve">le seuil de rentabilité établi par </w:t>
      </w:r>
      <w:r w:rsidR="00423CFB" w:rsidRPr="0047303D">
        <w:rPr>
          <w:rFonts w:ascii="Times New Roman" w:hAnsi="Times New Roman"/>
          <w:sz w:val="24"/>
          <w:szCs w:val="24"/>
          <w:lang w:val="fr-FR"/>
        </w:rPr>
        <w:t xml:space="preserve">l’étude d’impact </w:t>
      </w:r>
      <w:r w:rsidRPr="0047303D">
        <w:rPr>
          <w:rFonts w:ascii="Times New Roman" w:hAnsi="Times New Roman"/>
          <w:sz w:val="24"/>
          <w:szCs w:val="24"/>
          <w:lang w:val="fr-FR"/>
        </w:rPr>
        <w:t xml:space="preserve"> </w:t>
      </w:r>
      <w:r w:rsidR="00423CFB" w:rsidRPr="0047303D">
        <w:rPr>
          <w:rFonts w:ascii="Times New Roman" w:hAnsi="Times New Roman"/>
          <w:sz w:val="24"/>
          <w:szCs w:val="24"/>
          <w:lang w:val="fr-FR"/>
        </w:rPr>
        <w:t xml:space="preserve">de la première phase du programme </w:t>
      </w:r>
      <w:r w:rsidRPr="0047303D">
        <w:rPr>
          <w:rFonts w:ascii="Times New Roman" w:hAnsi="Times New Roman"/>
          <w:sz w:val="24"/>
          <w:szCs w:val="24"/>
          <w:lang w:val="fr-FR"/>
        </w:rPr>
        <w:t xml:space="preserve">(Etude d’impact des PTFM page 32, année 2008) </w:t>
      </w:r>
      <w:r w:rsidR="00A75331" w:rsidRPr="0047303D">
        <w:rPr>
          <w:rFonts w:ascii="Times New Roman" w:hAnsi="Times New Roman"/>
          <w:sz w:val="24"/>
          <w:szCs w:val="24"/>
          <w:lang w:val="fr-FR"/>
        </w:rPr>
        <w:t>est de</w:t>
      </w:r>
      <w:r w:rsidRPr="0047303D">
        <w:rPr>
          <w:rFonts w:ascii="Times New Roman" w:hAnsi="Times New Roman"/>
          <w:sz w:val="24"/>
          <w:szCs w:val="24"/>
          <w:lang w:val="fr-FR"/>
        </w:rPr>
        <w:t xml:space="preserve"> 1 145 855 FCFA, il apparaît que la majorité des PTFM enquêtées (59,15%) ne sont pas rentables à l’heure actuelle. </w:t>
      </w:r>
      <w:r w:rsidR="00535219" w:rsidRPr="0047303D">
        <w:rPr>
          <w:rFonts w:ascii="Times New Roman" w:hAnsi="Times New Roman"/>
          <w:sz w:val="24"/>
          <w:szCs w:val="24"/>
          <w:lang w:val="fr-FR"/>
        </w:rPr>
        <w:t>Des échanges avec les CFG, les ALR/CAC et de l’analyse des compte</w:t>
      </w:r>
      <w:r w:rsidR="00EB562B" w:rsidRPr="0047303D">
        <w:rPr>
          <w:rFonts w:ascii="Times New Roman" w:hAnsi="Times New Roman"/>
          <w:sz w:val="24"/>
          <w:szCs w:val="24"/>
          <w:lang w:val="fr-FR"/>
        </w:rPr>
        <w:t>s</w:t>
      </w:r>
      <w:r w:rsidR="00535219" w:rsidRPr="0047303D">
        <w:rPr>
          <w:rFonts w:ascii="Times New Roman" w:hAnsi="Times New Roman"/>
          <w:sz w:val="24"/>
          <w:szCs w:val="24"/>
          <w:lang w:val="fr-FR"/>
        </w:rPr>
        <w:t xml:space="preserve"> d’exploitation des PTFM, il ressort que la faiblesse de la situation financière des bénéfices réalisés s’explique essentiellement par la faiblesse de la clientèle, les dépenses importantes liées au gasoil et dans certains cas le coût élevé des réparations, coût lié à la fréquence des pannes.</w:t>
      </w:r>
    </w:p>
    <w:p w:rsidR="007472E7" w:rsidRPr="0047303D" w:rsidRDefault="007472E7" w:rsidP="002411CA">
      <w:pPr>
        <w:spacing w:before="40" w:after="40" w:line="276" w:lineRule="auto"/>
        <w:ind w:left="-567"/>
        <w:rPr>
          <w:rFonts w:ascii="Times New Roman" w:hAnsi="Times New Roman"/>
          <w:sz w:val="24"/>
          <w:szCs w:val="24"/>
          <w:lang w:val="fr-FR"/>
        </w:rPr>
      </w:pPr>
    </w:p>
    <w:p w:rsidR="00C77E17" w:rsidRPr="0047303D" w:rsidRDefault="00C77E17" w:rsidP="002411CA">
      <w:pPr>
        <w:pStyle w:val="Titre3"/>
        <w:numPr>
          <w:ilvl w:val="2"/>
          <w:numId w:val="32"/>
        </w:numPr>
        <w:spacing w:before="40" w:after="40" w:line="276" w:lineRule="auto"/>
        <w:rPr>
          <w:rFonts w:ascii="Times New Roman" w:hAnsi="Times New Roman"/>
          <w:sz w:val="24"/>
          <w:szCs w:val="24"/>
          <w:lang w:val="fr-FR"/>
        </w:rPr>
      </w:pPr>
      <w:bookmarkStart w:id="193" w:name="_Toc383076153"/>
      <w:bookmarkStart w:id="194" w:name="_Toc383080914"/>
      <w:bookmarkStart w:id="195" w:name="_Toc387633692"/>
      <w:r w:rsidRPr="0047303D">
        <w:rPr>
          <w:rFonts w:ascii="Times New Roman" w:hAnsi="Times New Roman"/>
          <w:sz w:val="24"/>
          <w:szCs w:val="24"/>
          <w:lang w:val="fr-FR"/>
        </w:rPr>
        <w:t>Coût du fonctionnement par rapport au coût des investissements</w:t>
      </w:r>
      <w:bookmarkEnd w:id="193"/>
      <w:bookmarkEnd w:id="194"/>
      <w:bookmarkEnd w:id="195"/>
    </w:p>
    <w:p w:rsidR="00C77E17" w:rsidRPr="0047303D" w:rsidRDefault="00A56F06"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La part du coût de fonctionnement dans le coût total du programme constitue un indicateur d’appréciation de son efficience. </w:t>
      </w:r>
    </w:p>
    <w:p w:rsidR="00C77E17" w:rsidRPr="001245FB" w:rsidRDefault="00C77E17" w:rsidP="00555216">
      <w:pPr>
        <w:pStyle w:val="Listetableau"/>
        <w:spacing w:before="120" w:after="40" w:line="276" w:lineRule="auto"/>
        <w:rPr>
          <w:szCs w:val="24"/>
        </w:rPr>
      </w:pPr>
      <w:bookmarkStart w:id="196" w:name="_Toc383080481"/>
      <w:bookmarkStart w:id="197" w:name="_Toc387634749"/>
      <w:r w:rsidRPr="001245FB">
        <w:rPr>
          <w:szCs w:val="24"/>
        </w:rPr>
        <w:lastRenderedPageBreak/>
        <w:t>Tableau </w:t>
      </w:r>
      <w:r w:rsidR="000D6690">
        <w:rPr>
          <w:szCs w:val="24"/>
        </w:rPr>
        <w:t>n°27</w:t>
      </w:r>
      <w:r w:rsidR="00945152" w:rsidRPr="001245FB">
        <w:rPr>
          <w:szCs w:val="24"/>
        </w:rPr>
        <w:t xml:space="preserve"> </w:t>
      </w:r>
      <w:r w:rsidRPr="001245FB">
        <w:rPr>
          <w:szCs w:val="24"/>
        </w:rPr>
        <w:t>: Données de fonctionnement et d’investissement du PN-PTFM</w:t>
      </w:r>
      <w:bookmarkEnd w:id="196"/>
      <w:bookmarkEnd w:id="197"/>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552"/>
        <w:gridCol w:w="2551"/>
        <w:gridCol w:w="2127"/>
      </w:tblGrid>
      <w:tr w:rsidR="001245FB" w:rsidRPr="00555216" w:rsidTr="00C0476C">
        <w:tc>
          <w:tcPr>
            <w:tcW w:w="2376" w:type="dxa"/>
            <w:shd w:val="clear" w:color="auto" w:fill="BFBFBF"/>
          </w:tcPr>
          <w:p w:rsidR="00BA73C1" w:rsidRPr="00555216" w:rsidRDefault="00BA73C1" w:rsidP="00555216">
            <w:pPr>
              <w:spacing w:after="0"/>
              <w:rPr>
                <w:rFonts w:ascii="Times New Roman" w:hAnsi="Times New Roman"/>
                <w:b/>
                <w:lang w:val="fr-FR"/>
              </w:rPr>
            </w:pPr>
            <w:r w:rsidRPr="00555216">
              <w:rPr>
                <w:rFonts w:ascii="Times New Roman" w:hAnsi="Times New Roman"/>
                <w:b/>
                <w:lang w:val="fr-FR"/>
              </w:rPr>
              <w:t xml:space="preserve">Désignation </w:t>
            </w:r>
          </w:p>
        </w:tc>
        <w:tc>
          <w:tcPr>
            <w:tcW w:w="2552" w:type="dxa"/>
            <w:shd w:val="clear" w:color="auto" w:fill="BFBFBF"/>
          </w:tcPr>
          <w:p w:rsidR="00BA73C1" w:rsidRPr="00555216" w:rsidRDefault="00BA73C1" w:rsidP="00555216">
            <w:pPr>
              <w:spacing w:after="0"/>
              <w:jc w:val="center"/>
              <w:rPr>
                <w:rFonts w:ascii="Times New Roman" w:hAnsi="Times New Roman"/>
                <w:b/>
                <w:lang w:val="fr-FR"/>
              </w:rPr>
            </w:pPr>
            <w:r w:rsidRPr="00555216">
              <w:rPr>
                <w:rFonts w:ascii="Times New Roman" w:hAnsi="Times New Roman"/>
                <w:b/>
                <w:lang w:val="fr-FR"/>
              </w:rPr>
              <w:t>Fonctionnement</w:t>
            </w:r>
          </w:p>
        </w:tc>
        <w:tc>
          <w:tcPr>
            <w:tcW w:w="2551" w:type="dxa"/>
            <w:shd w:val="clear" w:color="auto" w:fill="BFBFBF"/>
          </w:tcPr>
          <w:p w:rsidR="00BA73C1" w:rsidRPr="00555216" w:rsidRDefault="00BA73C1" w:rsidP="00555216">
            <w:pPr>
              <w:spacing w:after="0"/>
              <w:jc w:val="center"/>
              <w:rPr>
                <w:rFonts w:ascii="Times New Roman" w:hAnsi="Times New Roman"/>
                <w:b/>
                <w:lang w:val="fr-FR"/>
              </w:rPr>
            </w:pPr>
            <w:r w:rsidRPr="00555216">
              <w:rPr>
                <w:rFonts w:ascii="Times New Roman" w:hAnsi="Times New Roman"/>
                <w:b/>
                <w:lang w:val="fr-FR"/>
              </w:rPr>
              <w:t>Investissement</w:t>
            </w:r>
          </w:p>
        </w:tc>
        <w:tc>
          <w:tcPr>
            <w:tcW w:w="2127" w:type="dxa"/>
            <w:shd w:val="clear" w:color="auto" w:fill="BFBFBF"/>
          </w:tcPr>
          <w:p w:rsidR="00BA73C1" w:rsidRPr="00555216" w:rsidRDefault="00BA73C1" w:rsidP="00555216">
            <w:pPr>
              <w:spacing w:after="0"/>
              <w:jc w:val="center"/>
              <w:rPr>
                <w:rFonts w:ascii="Times New Roman" w:hAnsi="Times New Roman"/>
                <w:b/>
                <w:lang w:val="fr-FR"/>
              </w:rPr>
            </w:pPr>
            <w:r w:rsidRPr="00555216">
              <w:rPr>
                <w:rFonts w:ascii="Times New Roman" w:hAnsi="Times New Roman"/>
                <w:b/>
                <w:lang w:val="fr-FR"/>
              </w:rPr>
              <w:t>Total</w:t>
            </w:r>
          </w:p>
        </w:tc>
      </w:tr>
      <w:tr w:rsidR="001245FB" w:rsidRPr="00555216" w:rsidTr="00C0476C">
        <w:tc>
          <w:tcPr>
            <w:tcW w:w="2376" w:type="dxa"/>
          </w:tcPr>
          <w:p w:rsidR="00BA73C1" w:rsidRPr="00555216" w:rsidRDefault="00BA73C1" w:rsidP="00555216">
            <w:pPr>
              <w:spacing w:after="0"/>
              <w:rPr>
                <w:rFonts w:ascii="Times New Roman" w:hAnsi="Times New Roman"/>
                <w:lang w:val="fr-FR"/>
              </w:rPr>
            </w:pPr>
            <w:r w:rsidRPr="00555216">
              <w:rPr>
                <w:rFonts w:ascii="Times New Roman" w:hAnsi="Times New Roman"/>
                <w:lang w:val="fr-FR"/>
              </w:rPr>
              <w:t xml:space="preserve">Montant </w:t>
            </w:r>
          </w:p>
        </w:tc>
        <w:tc>
          <w:tcPr>
            <w:tcW w:w="2552" w:type="dxa"/>
          </w:tcPr>
          <w:p w:rsidR="00BA73C1" w:rsidRPr="00555216" w:rsidRDefault="00BA73C1" w:rsidP="00555216">
            <w:pPr>
              <w:spacing w:after="0"/>
              <w:jc w:val="center"/>
              <w:rPr>
                <w:rFonts w:ascii="Times New Roman" w:hAnsi="Times New Roman"/>
                <w:lang w:val="fr-FR"/>
              </w:rPr>
            </w:pPr>
            <w:r w:rsidRPr="00555216">
              <w:rPr>
                <w:rFonts w:ascii="Times New Roman" w:hAnsi="Times New Roman"/>
              </w:rPr>
              <w:t>3 </w:t>
            </w:r>
            <w:r w:rsidR="00530E7E" w:rsidRPr="00555216">
              <w:rPr>
                <w:rFonts w:ascii="Times New Roman" w:hAnsi="Times New Roman"/>
              </w:rPr>
              <w:t>1</w:t>
            </w:r>
            <w:r w:rsidRPr="00555216">
              <w:rPr>
                <w:rFonts w:ascii="Times New Roman" w:hAnsi="Times New Roman"/>
              </w:rPr>
              <w:t>2</w:t>
            </w:r>
            <w:r w:rsidR="00530E7E" w:rsidRPr="00555216">
              <w:rPr>
                <w:rFonts w:ascii="Times New Roman" w:hAnsi="Times New Roman"/>
              </w:rPr>
              <w:t>7</w:t>
            </w:r>
            <w:r w:rsidRPr="00555216">
              <w:rPr>
                <w:rFonts w:ascii="Times New Roman" w:hAnsi="Times New Roman"/>
              </w:rPr>
              <w:t> </w:t>
            </w:r>
            <w:r w:rsidR="00530E7E" w:rsidRPr="00555216">
              <w:rPr>
                <w:rFonts w:ascii="Times New Roman" w:hAnsi="Times New Roman"/>
              </w:rPr>
              <w:t>817</w:t>
            </w:r>
            <w:r w:rsidRPr="00555216">
              <w:rPr>
                <w:rFonts w:ascii="Times New Roman" w:hAnsi="Times New Roman"/>
              </w:rPr>
              <w:t xml:space="preserve"> </w:t>
            </w:r>
            <w:r w:rsidR="00530E7E" w:rsidRPr="00555216">
              <w:rPr>
                <w:rFonts w:ascii="Times New Roman" w:hAnsi="Times New Roman"/>
              </w:rPr>
              <w:t>35</w:t>
            </w:r>
            <w:r w:rsidRPr="00555216">
              <w:rPr>
                <w:rFonts w:ascii="Times New Roman" w:hAnsi="Times New Roman"/>
              </w:rPr>
              <w:t>2</w:t>
            </w:r>
          </w:p>
        </w:tc>
        <w:tc>
          <w:tcPr>
            <w:tcW w:w="2551" w:type="dxa"/>
          </w:tcPr>
          <w:p w:rsidR="00BA73C1" w:rsidRPr="00555216" w:rsidRDefault="00BA73C1" w:rsidP="00555216">
            <w:pPr>
              <w:spacing w:after="0"/>
              <w:jc w:val="center"/>
              <w:rPr>
                <w:rFonts w:ascii="Times New Roman" w:hAnsi="Times New Roman"/>
              </w:rPr>
            </w:pPr>
            <w:r w:rsidRPr="00555216">
              <w:rPr>
                <w:rFonts w:ascii="Times New Roman" w:hAnsi="Times New Roman"/>
              </w:rPr>
              <w:t>6</w:t>
            </w:r>
            <w:r w:rsidR="00530E7E" w:rsidRPr="00555216">
              <w:rPr>
                <w:rFonts w:ascii="Times New Roman" w:hAnsi="Times New Roman"/>
              </w:rPr>
              <w:t> 997 526 274</w:t>
            </w:r>
          </w:p>
          <w:p w:rsidR="00BA73C1" w:rsidRPr="00555216" w:rsidRDefault="00BA73C1" w:rsidP="00555216">
            <w:pPr>
              <w:spacing w:after="0"/>
              <w:jc w:val="center"/>
              <w:rPr>
                <w:rFonts w:ascii="Times New Roman" w:hAnsi="Times New Roman"/>
              </w:rPr>
            </w:pPr>
          </w:p>
        </w:tc>
        <w:tc>
          <w:tcPr>
            <w:tcW w:w="2127" w:type="dxa"/>
          </w:tcPr>
          <w:p w:rsidR="00BA73C1" w:rsidRPr="00555216" w:rsidRDefault="00BA73C1" w:rsidP="00555216">
            <w:pPr>
              <w:spacing w:after="0"/>
              <w:jc w:val="center"/>
              <w:rPr>
                <w:rFonts w:ascii="Times New Roman" w:hAnsi="Times New Roman"/>
              </w:rPr>
            </w:pPr>
            <w:r w:rsidRPr="00555216">
              <w:rPr>
                <w:rFonts w:ascii="Times New Roman" w:hAnsi="Times New Roman"/>
              </w:rPr>
              <w:t>10 </w:t>
            </w:r>
            <w:r w:rsidR="00530E7E" w:rsidRPr="00555216">
              <w:rPr>
                <w:rFonts w:ascii="Times New Roman" w:hAnsi="Times New Roman"/>
              </w:rPr>
              <w:t>125</w:t>
            </w:r>
            <w:r w:rsidRPr="00555216">
              <w:rPr>
                <w:rFonts w:ascii="Times New Roman" w:hAnsi="Times New Roman"/>
              </w:rPr>
              <w:t> </w:t>
            </w:r>
            <w:r w:rsidR="00530E7E" w:rsidRPr="00555216">
              <w:rPr>
                <w:rFonts w:ascii="Times New Roman" w:hAnsi="Times New Roman"/>
              </w:rPr>
              <w:t>343 626</w:t>
            </w:r>
          </w:p>
          <w:p w:rsidR="00BA73C1" w:rsidRPr="00555216" w:rsidRDefault="00BA73C1" w:rsidP="00555216">
            <w:pPr>
              <w:spacing w:after="0"/>
              <w:jc w:val="center"/>
              <w:rPr>
                <w:rFonts w:ascii="Times New Roman" w:hAnsi="Times New Roman"/>
              </w:rPr>
            </w:pPr>
          </w:p>
        </w:tc>
      </w:tr>
      <w:tr w:rsidR="001245FB" w:rsidRPr="00555216" w:rsidTr="00C0476C">
        <w:tc>
          <w:tcPr>
            <w:tcW w:w="2376" w:type="dxa"/>
          </w:tcPr>
          <w:p w:rsidR="00BA73C1" w:rsidRPr="00555216" w:rsidRDefault="00BA73C1" w:rsidP="00555216">
            <w:pPr>
              <w:spacing w:after="0"/>
              <w:rPr>
                <w:rFonts w:ascii="Times New Roman" w:hAnsi="Times New Roman"/>
                <w:lang w:val="fr-FR"/>
              </w:rPr>
            </w:pPr>
            <w:r w:rsidRPr="00555216">
              <w:rPr>
                <w:rFonts w:ascii="Times New Roman" w:hAnsi="Times New Roman"/>
                <w:lang w:val="fr-FR"/>
              </w:rPr>
              <w:t xml:space="preserve">Pourcentage </w:t>
            </w:r>
          </w:p>
        </w:tc>
        <w:tc>
          <w:tcPr>
            <w:tcW w:w="2552" w:type="dxa"/>
          </w:tcPr>
          <w:p w:rsidR="00BA73C1" w:rsidRPr="00555216" w:rsidRDefault="00336F16" w:rsidP="00555216">
            <w:pPr>
              <w:spacing w:after="0"/>
              <w:jc w:val="center"/>
              <w:rPr>
                <w:rFonts w:ascii="Times New Roman" w:hAnsi="Times New Roman"/>
                <w:lang w:val="fr-FR"/>
              </w:rPr>
            </w:pPr>
            <w:r w:rsidRPr="00555216">
              <w:rPr>
                <w:rFonts w:ascii="Times New Roman" w:hAnsi="Times New Roman"/>
                <w:lang w:val="fr-FR"/>
              </w:rPr>
              <w:t>3</w:t>
            </w:r>
            <w:r w:rsidR="00530E7E" w:rsidRPr="00555216">
              <w:rPr>
                <w:rFonts w:ascii="Times New Roman" w:hAnsi="Times New Roman"/>
                <w:lang w:val="fr-FR"/>
              </w:rPr>
              <w:t>0</w:t>
            </w:r>
            <w:r w:rsidRPr="00555216">
              <w:rPr>
                <w:rFonts w:ascii="Times New Roman" w:hAnsi="Times New Roman"/>
                <w:lang w:val="fr-FR"/>
              </w:rPr>
              <w:t>,</w:t>
            </w:r>
            <w:r w:rsidR="00530E7E" w:rsidRPr="00555216">
              <w:rPr>
                <w:rFonts w:ascii="Times New Roman" w:hAnsi="Times New Roman"/>
                <w:lang w:val="fr-FR"/>
              </w:rPr>
              <w:t>89</w:t>
            </w:r>
            <w:r w:rsidRPr="00555216">
              <w:rPr>
                <w:rFonts w:ascii="Times New Roman" w:hAnsi="Times New Roman"/>
                <w:lang w:val="fr-FR"/>
              </w:rPr>
              <w:t>%</w:t>
            </w:r>
          </w:p>
        </w:tc>
        <w:tc>
          <w:tcPr>
            <w:tcW w:w="2551" w:type="dxa"/>
          </w:tcPr>
          <w:p w:rsidR="00BA73C1" w:rsidRPr="00555216" w:rsidRDefault="00530E7E" w:rsidP="00555216">
            <w:pPr>
              <w:spacing w:after="0"/>
              <w:jc w:val="center"/>
              <w:rPr>
                <w:rFonts w:ascii="Times New Roman" w:hAnsi="Times New Roman"/>
                <w:lang w:val="fr-FR"/>
              </w:rPr>
            </w:pPr>
            <w:r w:rsidRPr="00555216">
              <w:rPr>
                <w:rFonts w:ascii="Times New Roman" w:hAnsi="Times New Roman"/>
                <w:lang w:val="fr-FR"/>
              </w:rPr>
              <w:t>69,11%</w:t>
            </w:r>
          </w:p>
        </w:tc>
        <w:tc>
          <w:tcPr>
            <w:tcW w:w="2127" w:type="dxa"/>
          </w:tcPr>
          <w:p w:rsidR="00BA73C1" w:rsidRPr="00555216" w:rsidRDefault="00336F16" w:rsidP="00555216">
            <w:pPr>
              <w:spacing w:after="0"/>
              <w:jc w:val="center"/>
              <w:rPr>
                <w:rFonts w:ascii="Times New Roman" w:hAnsi="Times New Roman"/>
                <w:lang w:val="fr-FR"/>
              </w:rPr>
            </w:pPr>
            <w:r w:rsidRPr="00555216">
              <w:rPr>
                <w:rFonts w:ascii="Times New Roman" w:hAnsi="Times New Roman"/>
                <w:lang w:val="fr-FR"/>
              </w:rPr>
              <w:t>100%</w:t>
            </w:r>
          </w:p>
        </w:tc>
      </w:tr>
    </w:tbl>
    <w:p w:rsidR="00C77E17" w:rsidRPr="001245FB" w:rsidRDefault="00A44122" w:rsidP="002411CA">
      <w:pPr>
        <w:spacing w:before="40" w:after="40" w:line="276" w:lineRule="auto"/>
        <w:rPr>
          <w:rFonts w:ascii="Times New Roman" w:hAnsi="Times New Roman"/>
          <w:b/>
          <w:lang w:val="fr-FR"/>
        </w:rPr>
      </w:pPr>
      <w:r w:rsidRPr="001245FB">
        <w:rPr>
          <w:rFonts w:ascii="Times New Roman" w:hAnsi="Times New Roman"/>
          <w:b/>
          <w:lang w:val="fr-FR"/>
        </w:rPr>
        <w:t xml:space="preserve">Source : A partir des rapports d’activités </w:t>
      </w:r>
    </w:p>
    <w:p w:rsidR="00A44122" w:rsidRPr="001245FB" w:rsidRDefault="00A060ED" w:rsidP="00555216">
      <w:pPr>
        <w:spacing w:before="120" w:after="40" w:line="276" w:lineRule="auto"/>
        <w:ind w:left="-567"/>
        <w:rPr>
          <w:rFonts w:ascii="Times New Roman" w:hAnsi="Times New Roman"/>
          <w:i/>
          <w:sz w:val="24"/>
          <w:szCs w:val="24"/>
          <w:lang w:val="fr-FR"/>
        </w:rPr>
      </w:pPr>
      <w:r w:rsidRPr="001245FB">
        <w:rPr>
          <w:rFonts w:ascii="Times New Roman" w:hAnsi="Times New Roman"/>
          <w:sz w:val="24"/>
          <w:szCs w:val="24"/>
          <w:lang w:val="fr-FR"/>
        </w:rPr>
        <w:t xml:space="preserve">En général, un projet est considéré efficient (sur l’indicateur en question ici) lorsque le ratio coût de fonctionnement/coût total est situé entre 20 et 30%.  </w:t>
      </w:r>
      <w:r w:rsidR="00530E7E" w:rsidRPr="001245FB">
        <w:rPr>
          <w:rFonts w:ascii="Times New Roman" w:hAnsi="Times New Roman"/>
          <w:sz w:val="24"/>
          <w:szCs w:val="24"/>
          <w:lang w:val="fr-FR"/>
        </w:rPr>
        <w:t>Dans</w:t>
      </w:r>
      <w:r w:rsidRPr="001245FB">
        <w:rPr>
          <w:rFonts w:ascii="Times New Roman" w:hAnsi="Times New Roman"/>
          <w:sz w:val="24"/>
          <w:szCs w:val="24"/>
          <w:lang w:val="fr-FR"/>
        </w:rPr>
        <w:t xml:space="preserve"> le cas du </w:t>
      </w:r>
      <w:r w:rsidR="005A2C84" w:rsidRPr="001245FB">
        <w:rPr>
          <w:rFonts w:ascii="Times New Roman" w:hAnsi="Times New Roman"/>
          <w:sz w:val="24"/>
          <w:szCs w:val="24"/>
          <w:lang w:val="fr-FR"/>
        </w:rPr>
        <w:t>PN-</w:t>
      </w:r>
      <w:r w:rsidRPr="001245FB">
        <w:rPr>
          <w:rFonts w:ascii="Times New Roman" w:hAnsi="Times New Roman"/>
          <w:sz w:val="24"/>
          <w:szCs w:val="24"/>
          <w:lang w:val="fr-FR"/>
        </w:rPr>
        <w:t>PTFM, l’</w:t>
      </w:r>
      <w:r w:rsidR="005A2C84" w:rsidRPr="001245FB">
        <w:rPr>
          <w:rFonts w:ascii="Times New Roman" w:hAnsi="Times New Roman"/>
          <w:sz w:val="24"/>
          <w:szCs w:val="24"/>
          <w:lang w:val="fr-FR"/>
        </w:rPr>
        <w:t>indicateur est</w:t>
      </w:r>
      <w:r w:rsidR="00530E7E" w:rsidRPr="001245FB">
        <w:rPr>
          <w:rFonts w:ascii="Times New Roman" w:hAnsi="Times New Roman"/>
          <w:sz w:val="24"/>
          <w:szCs w:val="24"/>
          <w:lang w:val="fr-FR"/>
        </w:rPr>
        <w:t xml:space="preserve"> juste légèrement </w:t>
      </w:r>
      <w:r w:rsidR="005A2C84" w:rsidRPr="001245FB">
        <w:rPr>
          <w:rFonts w:ascii="Times New Roman" w:hAnsi="Times New Roman"/>
          <w:sz w:val="24"/>
          <w:szCs w:val="24"/>
          <w:lang w:val="fr-FR"/>
        </w:rPr>
        <w:t>supérieur à 30</w:t>
      </w:r>
      <w:r w:rsidRPr="001245FB">
        <w:rPr>
          <w:rFonts w:ascii="Times New Roman" w:hAnsi="Times New Roman"/>
          <w:sz w:val="24"/>
          <w:szCs w:val="24"/>
          <w:lang w:val="fr-FR"/>
        </w:rPr>
        <w:t xml:space="preserve">%. </w:t>
      </w:r>
      <w:r w:rsidR="00530E7E" w:rsidRPr="001245FB">
        <w:rPr>
          <w:rFonts w:ascii="Times New Roman" w:hAnsi="Times New Roman"/>
          <w:sz w:val="24"/>
          <w:szCs w:val="24"/>
          <w:lang w:val="fr-FR"/>
        </w:rPr>
        <w:t xml:space="preserve">On en conclut que l’équilibre entre « investissements » et </w:t>
      </w:r>
      <w:r w:rsidR="001245FB">
        <w:rPr>
          <w:rFonts w:ascii="Times New Roman" w:hAnsi="Times New Roman"/>
          <w:sz w:val="24"/>
          <w:szCs w:val="24"/>
          <w:lang w:val="fr-FR"/>
        </w:rPr>
        <w:t>« </w:t>
      </w:r>
      <w:r w:rsidR="00530E7E" w:rsidRPr="001245FB">
        <w:rPr>
          <w:rFonts w:ascii="Times New Roman" w:hAnsi="Times New Roman"/>
          <w:sz w:val="24"/>
          <w:szCs w:val="24"/>
          <w:lang w:val="fr-FR"/>
        </w:rPr>
        <w:t>fonctionnement</w:t>
      </w:r>
      <w:r w:rsidR="001245FB">
        <w:rPr>
          <w:rFonts w:ascii="Times New Roman" w:hAnsi="Times New Roman"/>
          <w:sz w:val="24"/>
          <w:szCs w:val="24"/>
          <w:lang w:val="fr-FR"/>
        </w:rPr>
        <w:t> »</w:t>
      </w:r>
      <w:r w:rsidR="00530E7E" w:rsidRPr="001245FB">
        <w:rPr>
          <w:rFonts w:ascii="Times New Roman" w:hAnsi="Times New Roman"/>
          <w:sz w:val="24"/>
          <w:szCs w:val="24"/>
          <w:lang w:val="fr-FR"/>
        </w:rPr>
        <w:t xml:space="preserve"> est bon.</w:t>
      </w:r>
    </w:p>
    <w:p w:rsidR="00C77E17" w:rsidRPr="0047303D" w:rsidRDefault="00C77E17" w:rsidP="00555216">
      <w:pPr>
        <w:pStyle w:val="Titre3"/>
        <w:numPr>
          <w:ilvl w:val="2"/>
          <w:numId w:val="32"/>
        </w:numPr>
        <w:spacing w:before="120" w:after="120" w:line="276" w:lineRule="auto"/>
        <w:rPr>
          <w:rFonts w:ascii="Times New Roman" w:hAnsi="Times New Roman"/>
          <w:sz w:val="24"/>
          <w:szCs w:val="24"/>
          <w:lang w:val="fr-FR"/>
        </w:rPr>
      </w:pPr>
      <w:bookmarkStart w:id="198" w:name="_Toc383076154"/>
      <w:bookmarkStart w:id="199" w:name="_Toc383080915"/>
      <w:bookmarkStart w:id="200" w:name="_Toc387633693"/>
      <w:r w:rsidRPr="0047303D">
        <w:rPr>
          <w:rFonts w:ascii="Times New Roman" w:hAnsi="Times New Roman"/>
          <w:sz w:val="24"/>
          <w:szCs w:val="24"/>
          <w:lang w:val="fr-FR"/>
        </w:rPr>
        <w:t xml:space="preserve">Délai de mise à disposition des </w:t>
      </w:r>
      <w:r w:rsidR="005F1B80" w:rsidRPr="0047303D">
        <w:rPr>
          <w:rFonts w:ascii="Times New Roman" w:hAnsi="Times New Roman"/>
          <w:sz w:val="24"/>
          <w:szCs w:val="24"/>
          <w:lang w:val="fr-FR"/>
        </w:rPr>
        <w:t>ressources</w:t>
      </w:r>
      <w:bookmarkEnd w:id="198"/>
      <w:bookmarkEnd w:id="199"/>
      <w:bookmarkEnd w:id="200"/>
    </w:p>
    <w:p w:rsidR="00C77E17" w:rsidRPr="0047303D" w:rsidRDefault="004666E3"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Les entretiens avec les ALR ont permis de fournir les preuves que l</w:t>
      </w:r>
      <w:r w:rsidR="005F1B80" w:rsidRPr="0047303D">
        <w:rPr>
          <w:rFonts w:ascii="Times New Roman" w:hAnsi="Times New Roman"/>
          <w:sz w:val="24"/>
          <w:szCs w:val="24"/>
          <w:lang w:val="fr-FR"/>
        </w:rPr>
        <w:t xml:space="preserve">es ressources pour l’exécution des PTA sont mises à disposition tardivement : en général entre fin mars et mai. </w:t>
      </w:r>
      <w:r w:rsidRPr="0047303D">
        <w:rPr>
          <w:rFonts w:ascii="Times New Roman" w:hAnsi="Times New Roman"/>
          <w:sz w:val="24"/>
          <w:szCs w:val="24"/>
          <w:lang w:val="fr-FR"/>
        </w:rPr>
        <w:t xml:space="preserve">Cette mise à disposition tardive raccourcit les délais d’exécution des PTA et engendre une sorte de précipitation préjudiciable à la qualité de la mise en œuvre. </w:t>
      </w:r>
      <w:r w:rsidR="00593A40">
        <w:rPr>
          <w:rFonts w:ascii="Times New Roman" w:hAnsi="Times New Roman"/>
          <w:sz w:val="24"/>
          <w:szCs w:val="24"/>
          <w:lang w:val="fr-FR"/>
        </w:rPr>
        <w:t>Il faut aussi mentionner que le programme a démarré en janvier 2010 mais les premiers décaissements ont eu lieu en novembre 2010.</w:t>
      </w:r>
    </w:p>
    <w:p w:rsidR="00D50280" w:rsidRPr="0047303D" w:rsidRDefault="00835486"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En récapitulatif</w:t>
      </w:r>
      <w:r w:rsidR="003C254E" w:rsidRPr="0047303D">
        <w:rPr>
          <w:rFonts w:ascii="Times New Roman" w:hAnsi="Times New Roman"/>
          <w:i/>
          <w:sz w:val="24"/>
          <w:szCs w:val="24"/>
          <w:lang w:val="fr-FR"/>
        </w:rPr>
        <w:t xml:space="preserve"> sur l’efficience</w:t>
      </w:r>
      <w:r w:rsidR="00634584" w:rsidRPr="0047303D">
        <w:rPr>
          <w:rFonts w:ascii="Times New Roman" w:hAnsi="Times New Roman"/>
          <w:i/>
          <w:sz w:val="24"/>
          <w:szCs w:val="24"/>
          <w:lang w:val="fr-FR"/>
        </w:rPr>
        <w:t xml:space="preserve">, </w:t>
      </w:r>
      <w:r w:rsidR="00D50280" w:rsidRPr="0047303D">
        <w:rPr>
          <w:rFonts w:ascii="Times New Roman" w:hAnsi="Times New Roman"/>
          <w:i/>
          <w:sz w:val="24"/>
          <w:szCs w:val="24"/>
          <w:lang w:val="fr-FR"/>
        </w:rPr>
        <w:t>on retiendra que :</w:t>
      </w:r>
    </w:p>
    <w:p w:rsidR="00D50280" w:rsidRPr="0047303D" w:rsidRDefault="006A401A"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(i)  </w:t>
      </w:r>
      <w:r w:rsidR="00D50280" w:rsidRPr="0047303D">
        <w:rPr>
          <w:rFonts w:ascii="Times New Roman" w:hAnsi="Times New Roman"/>
          <w:i/>
          <w:sz w:val="24"/>
          <w:szCs w:val="24"/>
          <w:lang w:val="fr-FR"/>
        </w:rPr>
        <w:t>l’exécution financière cumulée des PTA est satisfaisante,  (ii) l’exécution financière du programme au regard des ressources disponibles est également satisfaisante</w:t>
      </w:r>
      <w:r w:rsidR="003C0371">
        <w:rPr>
          <w:rFonts w:ascii="Times New Roman" w:hAnsi="Times New Roman"/>
          <w:i/>
          <w:sz w:val="24"/>
          <w:szCs w:val="24"/>
          <w:lang w:val="fr-FR"/>
        </w:rPr>
        <w:t>, (iii) l’équilibre entre investissements et fonctionnement est respecté</w:t>
      </w:r>
      <w:r w:rsidR="00F07853">
        <w:rPr>
          <w:rFonts w:ascii="Times New Roman" w:hAnsi="Times New Roman"/>
          <w:i/>
          <w:sz w:val="24"/>
          <w:szCs w:val="24"/>
          <w:lang w:val="fr-FR"/>
        </w:rPr>
        <w:t>, autrement dit, la part du coût du fonctionnement dans le coût total est satisfaisant</w:t>
      </w:r>
      <w:r w:rsidR="003C0371">
        <w:rPr>
          <w:rFonts w:ascii="Times New Roman" w:hAnsi="Times New Roman"/>
          <w:i/>
          <w:sz w:val="24"/>
          <w:szCs w:val="24"/>
          <w:lang w:val="fr-FR"/>
        </w:rPr>
        <w:t xml:space="preserve">. </w:t>
      </w:r>
      <w:r w:rsidR="00D50280" w:rsidRPr="0047303D">
        <w:rPr>
          <w:rFonts w:ascii="Times New Roman" w:hAnsi="Times New Roman"/>
          <w:i/>
          <w:sz w:val="24"/>
          <w:szCs w:val="24"/>
          <w:lang w:val="fr-FR"/>
        </w:rPr>
        <w:t xml:space="preserve"> </w:t>
      </w:r>
      <w:r w:rsidR="00F07853">
        <w:rPr>
          <w:rFonts w:ascii="Times New Roman" w:hAnsi="Times New Roman"/>
          <w:i/>
          <w:sz w:val="24"/>
          <w:szCs w:val="24"/>
          <w:lang w:val="fr-FR"/>
        </w:rPr>
        <w:t>M</w:t>
      </w:r>
      <w:r w:rsidR="00D50280" w:rsidRPr="0047303D">
        <w:rPr>
          <w:rFonts w:ascii="Times New Roman" w:hAnsi="Times New Roman"/>
          <w:i/>
          <w:sz w:val="24"/>
          <w:szCs w:val="24"/>
          <w:lang w:val="fr-FR"/>
        </w:rPr>
        <w:t xml:space="preserve">ais </w:t>
      </w:r>
      <w:r w:rsidR="00F07853">
        <w:rPr>
          <w:rFonts w:ascii="Times New Roman" w:hAnsi="Times New Roman"/>
          <w:i/>
          <w:sz w:val="24"/>
          <w:szCs w:val="24"/>
          <w:lang w:val="fr-FR"/>
        </w:rPr>
        <w:t xml:space="preserve">on note </w:t>
      </w:r>
      <w:r w:rsidR="00D50280" w:rsidRPr="0047303D">
        <w:rPr>
          <w:rFonts w:ascii="Times New Roman" w:hAnsi="Times New Roman"/>
          <w:i/>
          <w:sz w:val="24"/>
          <w:szCs w:val="24"/>
          <w:lang w:val="fr-FR"/>
        </w:rPr>
        <w:t xml:space="preserve">que :  </w:t>
      </w:r>
    </w:p>
    <w:p w:rsidR="00631E2B" w:rsidRDefault="00241347" w:rsidP="002411CA">
      <w:pPr>
        <w:spacing w:before="40" w:after="40" w:line="276" w:lineRule="auto"/>
        <w:ind w:left="-567"/>
        <w:rPr>
          <w:rFonts w:ascii="Times New Roman" w:hAnsi="Times New Roman"/>
          <w:i/>
          <w:sz w:val="24"/>
          <w:szCs w:val="24"/>
          <w:lang w:val="fr-FR"/>
        </w:rPr>
      </w:pPr>
      <w:r>
        <w:rPr>
          <w:rFonts w:ascii="Times New Roman" w:hAnsi="Times New Roman"/>
          <w:i/>
          <w:sz w:val="24"/>
          <w:szCs w:val="24"/>
          <w:lang w:val="fr-FR"/>
        </w:rPr>
        <w:t>(i</w:t>
      </w:r>
      <w:r w:rsidR="006A401A" w:rsidRPr="0047303D">
        <w:rPr>
          <w:rFonts w:ascii="Times New Roman" w:hAnsi="Times New Roman"/>
          <w:i/>
          <w:sz w:val="24"/>
          <w:szCs w:val="24"/>
          <w:lang w:val="fr-FR"/>
        </w:rPr>
        <w:t xml:space="preserve">) l’allocation des ressources se fait au détriment du DEL qui constitue pourtant un aspect stratégique aussi bien pour la rentabilité actuelle des PTFM que pour leur durabilité, </w:t>
      </w:r>
      <w:r w:rsidR="00C4265B" w:rsidRPr="0047303D">
        <w:rPr>
          <w:rFonts w:ascii="Times New Roman" w:hAnsi="Times New Roman"/>
          <w:i/>
          <w:sz w:val="24"/>
          <w:szCs w:val="24"/>
          <w:lang w:val="fr-FR"/>
        </w:rPr>
        <w:t xml:space="preserve"> (</w:t>
      </w:r>
      <w:r w:rsidR="003C0371">
        <w:rPr>
          <w:rFonts w:ascii="Times New Roman" w:hAnsi="Times New Roman"/>
          <w:i/>
          <w:sz w:val="24"/>
          <w:szCs w:val="24"/>
          <w:lang w:val="fr-FR"/>
        </w:rPr>
        <w:t>i</w:t>
      </w:r>
      <w:r>
        <w:rPr>
          <w:rFonts w:ascii="Times New Roman" w:hAnsi="Times New Roman"/>
          <w:i/>
          <w:sz w:val="24"/>
          <w:szCs w:val="24"/>
          <w:lang w:val="fr-FR"/>
        </w:rPr>
        <w:t>i</w:t>
      </w:r>
      <w:r w:rsidR="00C4265B" w:rsidRPr="0047303D">
        <w:rPr>
          <w:rFonts w:ascii="Times New Roman" w:hAnsi="Times New Roman"/>
          <w:i/>
          <w:sz w:val="24"/>
          <w:szCs w:val="24"/>
          <w:lang w:val="fr-FR"/>
        </w:rPr>
        <w:t xml:space="preserve">) </w:t>
      </w:r>
      <w:r w:rsidR="00134F2E" w:rsidRPr="0047303D">
        <w:rPr>
          <w:rFonts w:ascii="Times New Roman" w:hAnsi="Times New Roman"/>
          <w:i/>
          <w:sz w:val="24"/>
          <w:szCs w:val="24"/>
          <w:lang w:val="fr-FR"/>
        </w:rPr>
        <w:t xml:space="preserve">la majorité des PTFM enquêtées se situe en deçà </w:t>
      </w:r>
      <w:r w:rsidR="006A401A" w:rsidRPr="0047303D">
        <w:rPr>
          <w:rFonts w:ascii="Times New Roman" w:hAnsi="Times New Roman"/>
          <w:i/>
          <w:sz w:val="24"/>
          <w:szCs w:val="24"/>
          <w:lang w:val="fr-FR"/>
        </w:rPr>
        <w:t xml:space="preserve"> </w:t>
      </w:r>
      <w:r>
        <w:rPr>
          <w:rFonts w:ascii="Times New Roman" w:hAnsi="Times New Roman"/>
          <w:i/>
          <w:sz w:val="24"/>
          <w:szCs w:val="24"/>
          <w:lang w:val="fr-FR"/>
        </w:rPr>
        <w:t>du seuil de rentabilité, (ii</w:t>
      </w:r>
      <w:r w:rsidR="00C4265B" w:rsidRPr="0047303D">
        <w:rPr>
          <w:rFonts w:ascii="Times New Roman" w:hAnsi="Times New Roman"/>
          <w:i/>
          <w:sz w:val="24"/>
          <w:szCs w:val="24"/>
          <w:lang w:val="fr-FR"/>
        </w:rPr>
        <w:t>i</w:t>
      </w:r>
      <w:r w:rsidR="00134F2E" w:rsidRPr="0047303D">
        <w:rPr>
          <w:rFonts w:ascii="Times New Roman" w:hAnsi="Times New Roman"/>
          <w:i/>
          <w:sz w:val="24"/>
          <w:szCs w:val="24"/>
          <w:lang w:val="fr-FR"/>
        </w:rPr>
        <w:t xml:space="preserve">) il y a un retard récurrent dans la mise à disposition des ressources pour l’exécution des PTA. </w:t>
      </w:r>
    </w:p>
    <w:p w:rsidR="00122166" w:rsidRPr="00631E2B" w:rsidRDefault="00134F2E" w:rsidP="002411CA">
      <w:pPr>
        <w:spacing w:before="40" w:after="40" w:line="276" w:lineRule="auto"/>
        <w:ind w:left="-567"/>
        <w:rPr>
          <w:rFonts w:ascii="Times New Roman" w:hAnsi="Times New Roman"/>
          <w:b/>
          <w:i/>
          <w:sz w:val="24"/>
          <w:szCs w:val="24"/>
          <w:lang w:val="fr-FR"/>
        </w:rPr>
      </w:pPr>
      <w:r w:rsidRPr="00631E2B">
        <w:rPr>
          <w:rFonts w:ascii="Times New Roman" w:hAnsi="Times New Roman"/>
          <w:b/>
          <w:i/>
          <w:sz w:val="24"/>
          <w:szCs w:val="24"/>
          <w:lang w:val="fr-FR"/>
        </w:rPr>
        <w:t xml:space="preserve">On </w:t>
      </w:r>
      <w:r w:rsidR="00241347" w:rsidRPr="00631E2B">
        <w:rPr>
          <w:rFonts w:ascii="Times New Roman" w:hAnsi="Times New Roman"/>
          <w:b/>
          <w:i/>
          <w:sz w:val="24"/>
          <w:szCs w:val="24"/>
          <w:lang w:val="fr-FR"/>
        </w:rPr>
        <w:t xml:space="preserve">peut </w:t>
      </w:r>
      <w:r w:rsidRPr="00631E2B">
        <w:rPr>
          <w:rFonts w:ascii="Times New Roman" w:hAnsi="Times New Roman"/>
          <w:b/>
          <w:i/>
          <w:sz w:val="24"/>
          <w:szCs w:val="24"/>
          <w:lang w:val="fr-FR"/>
        </w:rPr>
        <w:t>conclu</w:t>
      </w:r>
      <w:r w:rsidR="00241347" w:rsidRPr="00631E2B">
        <w:rPr>
          <w:rFonts w:ascii="Times New Roman" w:hAnsi="Times New Roman"/>
          <w:b/>
          <w:i/>
          <w:sz w:val="24"/>
          <w:szCs w:val="24"/>
          <w:lang w:val="fr-FR"/>
        </w:rPr>
        <w:t xml:space="preserve">re </w:t>
      </w:r>
      <w:r w:rsidRPr="00631E2B">
        <w:rPr>
          <w:rFonts w:ascii="Times New Roman" w:hAnsi="Times New Roman"/>
          <w:b/>
          <w:i/>
          <w:sz w:val="24"/>
          <w:szCs w:val="24"/>
          <w:lang w:val="fr-FR"/>
        </w:rPr>
        <w:t xml:space="preserve">que l’efficience du programme </w:t>
      </w:r>
      <w:r w:rsidR="00D50280" w:rsidRPr="00631E2B">
        <w:rPr>
          <w:rFonts w:ascii="Times New Roman" w:hAnsi="Times New Roman"/>
          <w:b/>
          <w:i/>
          <w:sz w:val="24"/>
          <w:szCs w:val="24"/>
          <w:lang w:val="fr-FR"/>
        </w:rPr>
        <w:t xml:space="preserve">est </w:t>
      </w:r>
      <w:r w:rsidR="00C72125" w:rsidRPr="00631E2B">
        <w:rPr>
          <w:rFonts w:ascii="Times New Roman" w:hAnsi="Times New Roman"/>
          <w:b/>
          <w:i/>
          <w:sz w:val="24"/>
          <w:szCs w:val="24"/>
          <w:lang w:val="fr-FR"/>
        </w:rPr>
        <w:t>modéré</w:t>
      </w:r>
      <w:r w:rsidR="00241347" w:rsidRPr="00631E2B">
        <w:rPr>
          <w:rFonts w:ascii="Times New Roman" w:hAnsi="Times New Roman"/>
          <w:b/>
          <w:i/>
          <w:sz w:val="24"/>
          <w:szCs w:val="24"/>
          <w:lang w:val="fr-FR"/>
        </w:rPr>
        <w:t>ment satisfaisante dans la mesure où les indicateurs d’efficience les plus importants (exécution financière, équilibre entre fonctionnement et investissement) sont bons.</w:t>
      </w:r>
      <w:r w:rsidRPr="00631E2B">
        <w:rPr>
          <w:rFonts w:ascii="Times New Roman" w:hAnsi="Times New Roman"/>
          <w:b/>
          <w:i/>
          <w:sz w:val="24"/>
          <w:szCs w:val="24"/>
          <w:lang w:val="fr-FR"/>
        </w:rPr>
        <w:t xml:space="preserve"> </w:t>
      </w:r>
      <w:r w:rsidR="00241347" w:rsidRPr="00631E2B">
        <w:rPr>
          <w:rFonts w:ascii="Times New Roman" w:hAnsi="Times New Roman"/>
          <w:b/>
          <w:i/>
          <w:sz w:val="24"/>
          <w:szCs w:val="24"/>
          <w:lang w:val="fr-FR"/>
        </w:rPr>
        <w:t>En outre</w:t>
      </w:r>
      <w:r w:rsidR="001F7579" w:rsidRPr="00631E2B">
        <w:rPr>
          <w:rFonts w:ascii="Times New Roman" w:hAnsi="Times New Roman"/>
          <w:b/>
          <w:i/>
          <w:sz w:val="24"/>
          <w:szCs w:val="24"/>
          <w:lang w:val="fr-FR"/>
        </w:rPr>
        <w:t xml:space="preserve">, la mission tient à souligner que </w:t>
      </w:r>
      <w:r w:rsidR="00387531" w:rsidRPr="00631E2B">
        <w:rPr>
          <w:rFonts w:ascii="Times New Roman" w:hAnsi="Times New Roman"/>
          <w:b/>
          <w:i/>
          <w:sz w:val="24"/>
          <w:szCs w:val="24"/>
          <w:lang w:val="fr-FR"/>
        </w:rPr>
        <w:t xml:space="preserve">l’un des facteurs ayant le plus impacté négativement sur </w:t>
      </w:r>
      <w:r w:rsidR="001F7579" w:rsidRPr="00631E2B">
        <w:rPr>
          <w:rFonts w:ascii="Times New Roman" w:hAnsi="Times New Roman"/>
          <w:b/>
          <w:i/>
          <w:sz w:val="24"/>
          <w:szCs w:val="24"/>
          <w:lang w:val="fr-FR"/>
        </w:rPr>
        <w:t xml:space="preserve">l’efficience du programme </w:t>
      </w:r>
      <w:r w:rsidR="00387531" w:rsidRPr="00631E2B">
        <w:rPr>
          <w:rFonts w:ascii="Times New Roman" w:hAnsi="Times New Roman"/>
          <w:b/>
          <w:i/>
          <w:sz w:val="24"/>
          <w:szCs w:val="24"/>
          <w:lang w:val="fr-FR"/>
        </w:rPr>
        <w:t xml:space="preserve">est </w:t>
      </w:r>
      <w:r w:rsidR="001F7579" w:rsidRPr="00631E2B">
        <w:rPr>
          <w:rFonts w:ascii="Times New Roman" w:hAnsi="Times New Roman"/>
          <w:b/>
          <w:i/>
          <w:sz w:val="24"/>
          <w:szCs w:val="24"/>
          <w:lang w:val="fr-FR"/>
        </w:rPr>
        <w:t>l’insuffisance des ressources disponibles, insuffisance ayant d’ailleurs contraint</w:t>
      </w:r>
      <w:r w:rsidR="00387531" w:rsidRPr="00631E2B">
        <w:rPr>
          <w:rFonts w:ascii="Times New Roman" w:hAnsi="Times New Roman"/>
          <w:b/>
          <w:i/>
          <w:sz w:val="24"/>
          <w:szCs w:val="24"/>
          <w:lang w:val="fr-FR"/>
        </w:rPr>
        <w:t xml:space="preserve"> le programme</w:t>
      </w:r>
      <w:r w:rsidR="001F7579" w:rsidRPr="00631E2B">
        <w:rPr>
          <w:rFonts w:ascii="Times New Roman" w:hAnsi="Times New Roman"/>
          <w:b/>
          <w:i/>
          <w:sz w:val="24"/>
          <w:szCs w:val="24"/>
          <w:lang w:val="fr-FR"/>
        </w:rPr>
        <w:t xml:space="preserve">, chaque année, </w:t>
      </w:r>
      <w:r w:rsidR="00387531" w:rsidRPr="00631E2B">
        <w:rPr>
          <w:rFonts w:ascii="Times New Roman" w:hAnsi="Times New Roman"/>
          <w:b/>
          <w:i/>
          <w:sz w:val="24"/>
          <w:szCs w:val="24"/>
          <w:lang w:val="fr-FR"/>
        </w:rPr>
        <w:t>à</w:t>
      </w:r>
      <w:r w:rsidR="001F7579" w:rsidRPr="00631E2B">
        <w:rPr>
          <w:rFonts w:ascii="Times New Roman" w:hAnsi="Times New Roman"/>
          <w:b/>
          <w:i/>
          <w:sz w:val="24"/>
          <w:szCs w:val="24"/>
          <w:lang w:val="fr-FR"/>
        </w:rPr>
        <w:t xml:space="preserve"> réviser à la baisse le budget adopté.</w:t>
      </w:r>
      <w:r w:rsidR="000A34CD" w:rsidRPr="00631E2B">
        <w:rPr>
          <w:rFonts w:ascii="Times New Roman" w:hAnsi="Times New Roman"/>
          <w:b/>
          <w:i/>
          <w:sz w:val="24"/>
          <w:szCs w:val="24"/>
          <w:lang w:val="fr-FR"/>
        </w:rPr>
        <w:t xml:space="preserve"> </w:t>
      </w:r>
      <w:r w:rsidR="00277453" w:rsidRPr="00631E2B">
        <w:rPr>
          <w:rFonts w:ascii="Times New Roman" w:hAnsi="Times New Roman"/>
          <w:b/>
          <w:i/>
          <w:sz w:val="24"/>
          <w:szCs w:val="24"/>
          <w:lang w:val="fr-FR"/>
        </w:rPr>
        <w:t>A</w:t>
      </w:r>
      <w:r w:rsidR="000A34CD" w:rsidRPr="00631E2B">
        <w:rPr>
          <w:rFonts w:ascii="Times New Roman" w:hAnsi="Times New Roman"/>
          <w:b/>
          <w:i/>
          <w:sz w:val="24"/>
          <w:szCs w:val="24"/>
          <w:lang w:val="fr-FR"/>
        </w:rPr>
        <w:t xml:space="preserve"> cause de l’insuffisance de ressources, le programme a été contraint d’agir en deçà de ses capacités réelles</w:t>
      </w:r>
      <w:r w:rsidR="003A08F4" w:rsidRPr="00631E2B">
        <w:rPr>
          <w:rFonts w:ascii="Times New Roman" w:hAnsi="Times New Roman"/>
          <w:b/>
          <w:i/>
          <w:sz w:val="24"/>
          <w:szCs w:val="24"/>
          <w:lang w:val="fr-FR"/>
        </w:rPr>
        <w:t>.</w:t>
      </w:r>
    </w:p>
    <w:p w:rsidR="00E920EE" w:rsidRPr="0047303D" w:rsidRDefault="00134F2E"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Afin d</w:t>
      </w:r>
      <w:r w:rsidR="00241347">
        <w:rPr>
          <w:rFonts w:ascii="Times New Roman" w:hAnsi="Times New Roman"/>
          <w:i/>
          <w:sz w:val="24"/>
          <w:szCs w:val="24"/>
          <w:lang w:val="fr-FR"/>
        </w:rPr>
        <w:t xml:space="preserve">e </w:t>
      </w:r>
      <w:r w:rsidR="00631E2B">
        <w:rPr>
          <w:rFonts w:ascii="Times New Roman" w:hAnsi="Times New Roman"/>
          <w:i/>
          <w:sz w:val="24"/>
          <w:szCs w:val="24"/>
          <w:lang w:val="fr-FR"/>
        </w:rPr>
        <w:t>rehausser</w:t>
      </w:r>
      <w:r w:rsidR="00241347">
        <w:rPr>
          <w:rFonts w:ascii="Times New Roman" w:hAnsi="Times New Roman"/>
          <w:i/>
          <w:sz w:val="24"/>
          <w:szCs w:val="24"/>
          <w:lang w:val="fr-FR"/>
        </w:rPr>
        <w:t xml:space="preserve"> davantage </w:t>
      </w:r>
      <w:r w:rsidRPr="0047303D">
        <w:rPr>
          <w:rFonts w:ascii="Times New Roman" w:hAnsi="Times New Roman"/>
          <w:i/>
          <w:sz w:val="24"/>
          <w:szCs w:val="24"/>
          <w:lang w:val="fr-FR"/>
        </w:rPr>
        <w:t xml:space="preserve">l’efficience du programme, la mission recommande : </w:t>
      </w:r>
      <w:r w:rsidRPr="00631E2B">
        <w:rPr>
          <w:rFonts w:ascii="Times New Roman" w:hAnsi="Times New Roman"/>
          <w:i/>
          <w:sz w:val="24"/>
          <w:szCs w:val="24"/>
          <w:lang w:val="fr-FR"/>
        </w:rPr>
        <w:t xml:space="preserve">(i) </w:t>
      </w:r>
      <w:r w:rsidR="001F7579" w:rsidRPr="00631E2B">
        <w:rPr>
          <w:rFonts w:ascii="Times New Roman" w:hAnsi="Times New Roman"/>
          <w:i/>
          <w:sz w:val="24"/>
          <w:szCs w:val="24"/>
          <w:lang w:val="fr-FR"/>
        </w:rPr>
        <w:t>la mobilisation et la mise à disposition conséquente de</w:t>
      </w:r>
      <w:r w:rsidR="00387531" w:rsidRPr="00631E2B">
        <w:rPr>
          <w:rFonts w:ascii="Times New Roman" w:hAnsi="Times New Roman"/>
          <w:i/>
          <w:sz w:val="24"/>
          <w:szCs w:val="24"/>
          <w:lang w:val="fr-FR"/>
        </w:rPr>
        <w:t>s ressources prévues dans le PRODOC</w:t>
      </w:r>
      <w:r w:rsidR="001F7579">
        <w:rPr>
          <w:rFonts w:ascii="Times New Roman" w:hAnsi="Times New Roman"/>
          <w:i/>
          <w:sz w:val="24"/>
          <w:szCs w:val="24"/>
          <w:lang w:val="fr-FR"/>
        </w:rPr>
        <w:t xml:space="preserve">, (ii) </w:t>
      </w:r>
      <w:r w:rsidR="00EC42AA" w:rsidRPr="0047303D">
        <w:rPr>
          <w:rFonts w:ascii="Times New Roman" w:hAnsi="Times New Roman"/>
          <w:i/>
          <w:sz w:val="24"/>
          <w:szCs w:val="24"/>
          <w:lang w:val="fr-FR"/>
        </w:rPr>
        <w:t xml:space="preserve">la validation </w:t>
      </w:r>
      <w:r w:rsidR="00C4265B" w:rsidRPr="0047303D">
        <w:rPr>
          <w:rFonts w:ascii="Times New Roman" w:hAnsi="Times New Roman"/>
          <w:i/>
          <w:sz w:val="24"/>
          <w:szCs w:val="24"/>
          <w:lang w:val="fr-FR"/>
        </w:rPr>
        <w:t xml:space="preserve">plus rapide </w:t>
      </w:r>
      <w:r w:rsidR="00EC42AA" w:rsidRPr="0047303D">
        <w:rPr>
          <w:rFonts w:ascii="Times New Roman" w:hAnsi="Times New Roman"/>
          <w:i/>
          <w:sz w:val="24"/>
          <w:szCs w:val="24"/>
          <w:lang w:val="fr-FR"/>
        </w:rPr>
        <w:t>d</w:t>
      </w:r>
      <w:r w:rsidRPr="0047303D">
        <w:rPr>
          <w:rFonts w:ascii="Times New Roman" w:hAnsi="Times New Roman"/>
          <w:i/>
          <w:sz w:val="24"/>
          <w:szCs w:val="24"/>
          <w:lang w:val="fr-FR"/>
        </w:rPr>
        <w:t xml:space="preserve">es PTA, </w:t>
      </w:r>
      <w:r w:rsidR="00EC42AA" w:rsidRPr="0047303D">
        <w:rPr>
          <w:rFonts w:ascii="Times New Roman" w:hAnsi="Times New Roman"/>
          <w:i/>
          <w:sz w:val="24"/>
          <w:szCs w:val="24"/>
          <w:lang w:val="fr-FR"/>
        </w:rPr>
        <w:t xml:space="preserve">au plus tard au mois de janvier, </w:t>
      </w:r>
      <w:r w:rsidRPr="0047303D">
        <w:rPr>
          <w:rFonts w:ascii="Times New Roman" w:hAnsi="Times New Roman"/>
          <w:i/>
          <w:sz w:val="24"/>
          <w:szCs w:val="24"/>
          <w:lang w:val="fr-FR"/>
        </w:rPr>
        <w:t xml:space="preserve">de manière à </w:t>
      </w:r>
      <w:r w:rsidR="00EC42AA" w:rsidRPr="0047303D">
        <w:rPr>
          <w:rFonts w:ascii="Times New Roman" w:hAnsi="Times New Roman"/>
          <w:i/>
          <w:sz w:val="24"/>
          <w:szCs w:val="24"/>
          <w:lang w:val="fr-FR"/>
        </w:rPr>
        <w:t xml:space="preserve">améliorer les délais de mise à disposition des </w:t>
      </w:r>
      <w:r w:rsidRPr="0047303D">
        <w:rPr>
          <w:rFonts w:ascii="Times New Roman" w:hAnsi="Times New Roman"/>
          <w:i/>
          <w:sz w:val="24"/>
          <w:szCs w:val="24"/>
          <w:lang w:val="fr-FR"/>
        </w:rPr>
        <w:t>ressources (i</w:t>
      </w:r>
      <w:r w:rsidR="001F7579">
        <w:rPr>
          <w:rFonts w:ascii="Times New Roman" w:hAnsi="Times New Roman"/>
          <w:i/>
          <w:sz w:val="24"/>
          <w:szCs w:val="24"/>
          <w:lang w:val="fr-FR"/>
        </w:rPr>
        <w:t>i</w:t>
      </w:r>
      <w:r w:rsidRPr="0047303D">
        <w:rPr>
          <w:rFonts w:ascii="Times New Roman" w:hAnsi="Times New Roman"/>
          <w:i/>
          <w:sz w:val="24"/>
          <w:szCs w:val="24"/>
          <w:lang w:val="fr-FR"/>
        </w:rPr>
        <w:t xml:space="preserve">i) </w:t>
      </w:r>
      <w:r w:rsidR="00E920EE" w:rsidRPr="0047303D">
        <w:rPr>
          <w:rFonts w:ascii="Times New Roman" w:hAnsi="Times New Roman"/>
          <w:i/>
          <w:sz w:val="24"/>
          <w:szCs w:val="24"/>
          <w:lang w:val="fr-FR"/>
        </w:rPr>
        <w:t>une attention particulière soit accordée au suivi de l’exécution financière de l’objectif spécifique 3 et surtout de l’objectif spécifique 4 (dépenses de fonctionnement)</w:t>
      </w:r>
      <w:r w:rsidR="00122166" w:rsidRPr="0047303D">
        <w:rPr>
          <w:rFonts w:ascii="Times New Roman" w:hAnsi="Times New Roman"/>
          <w:i/>
          <w:sz w:val="24"/>
          <w:szCs w:val="24"/>
          <w:lang w:val="fr-FR"/>
        </w:rPr>
        <w:t>, (i</w:t>
      </w:r>
      <w:r w:rsidR="001F7579">
        <w:rPr>
          <w:rFonts w:ascii="Times New Roman" w:hAnsi="Times New Roman"/>
          <w:i/>
          <w:sz w:val="24"/>
          <w:szCs w:val="24"/>
          <w:lang w:val="fr-FR"/>
        </w:rPr>
        <w:t>v</w:t>
      </w:r>
      <w:r w:rsidR="00122166" w:rsidRPr="0047303D">
        <w:rPr>
          <w:rFonts w:ascii="Times New Roman" w:hAnsi="Times New Roman"/>
          <w:i/>
          <w:sz w:val="24"/>
          <w:szCs w:val="24"/>
          <w:lang w:val="fr-FR"/>
        </w:rPr>
        <w:t xml:space="preserve">) </w:t>
      </w:r>
      <w:r w:rsidR="00C4265B" w:rsidRPr="0047303D">
        <w:rPr>
          <w:rFonts w:ascii="Times New Roman" w:hAnsi="Times New Roman"/>
          <w:i/>
          <w:sz w:val="24"/>
          <w:szCs w:val="24"/>
          <w:lang w:val="fr-FR"/>
        </w:rPr>
        <w:t xml:space="preserve">l’allocation de </w:t>
      </w:r>
      <w:r w:rsidR="00122166" w:rsidRPr="0047303D">
        <w:rPr>
          <w:rFonts w:ascii="Times New Roman" w:hAnsi="Times New Roman"/>
          <w:i/>
          <w:sz w:val="24"/>
          <w:szCs w:val="24"/>
          <w:lang w:val="fr-FR"/>
        </w:rPr>
        <w:t xml:space="preserve">ressources </w:t>
      </w:r>
      <w:r w:rsidR="00C4265B" w:rsidRPr="0047303D">
        <w:rPr>
          <w:rFonts w:ascii="Times New Roman" w:hAnsi="Times New Roman"/>
          <w:i/>
          <w:sz w:val="24"/>
          <w:szCs w:val="24"/>
          <w:lang w:val="fr-FR"/>
        </w:rPr>
        <w:t xml:space="preserve">plus substantielles </w:t>
      </w:r>
      <w:r w:rsidR="00122166" w:rsidRPr="0047303D">
        <w:rPr>
          <w:rFonts w:ascii="Times New Roman" w:hAnsi="Times New Roman"/>
          <w:i/>
          <w:sz w:val="24"/>
          <w:szCs w:val="24"/>
          <w:lang w:val="fr-FR"/>
        </w:rPr>
        <w:t xml:space="preserve">au DEL au regard </w:t>
      </w:r>
      <w:r w:rsidR="001F7579">
        <w:rPr>
          <w:rFonts w:ascii="Times New Roman" w:hAnsi="Times New Roman"/>
          <w:i/>
          <w:sz w:val="24"/>
          <w:szCs w:val="24"/>
          <w:lang w:val="fr-FR"/>
        </w:rPr>
        <w:t>de son caractère stratégique, (</w:t>
      </w:r>
      <w:r w:rsidR="00122166" w:rsidRPr="0047303D">
        <w:rPr>
          <w:rFonts w:ascii="Times New Roman" w:hAnsi="Times New Roman"/>
          <w:i/>
          <w:sz w:val="24"/>
          <w:szCs w:val="24"/>
          <w:lang w:val="fr-FR"/>
        </w:rPr>
        <w:t xml:space="preserve">v) </w:t>
      </w:r>
      <w:r w:rsidR="00D307FB" w:rsidRPr="0047303D">
        <w:rPr>
          <w:rFonts w:ascii="Times New Roman" w:hAnsi="Times New Roman"/>
          <w:i/>
          <w:sz w:val="24"/>
          <w:szCs w:val="24"/>
          <w:lang w:val="fr-FR"/>
        </w:rPr>
        <w:t xml:space="preserve">l’intensification de </w:t>
      </w:r>
      <w:r w:rsidR="00122166" w:rsidRPr="0047303D">
        <w:rPr>
          <w:rFonts w:ascii="Times New Roman" w:hAnsi="Times New Roman"/>
          <w:i/>
          <w:sz w:val="24"/>
          <w:szCs w:val="24"/>
          <w:lang w:val="fr-FR"/>
        </w:rPr>
        <w:t xml:space="preserve">l’appui conseil aux promotrices des entreprises PTFM </w:t>
      </w:r>
      <w:r w:rsidR="00B0116B" w:rsidRPr="0047303D">
        <w:rPr>
          <w:rFonts w:ascii="Times New Roman" w:hAnsi="Times New Roman"/>
          <w:i/>
          <w:sz w:val="24"/>
          <w:szCs w:val="24"/>
          <w:lang w:val="fr-FR"/>
        </w:rPr>
        <w:t>afin de contribuer à améliorer la gestion et donc la rentabilité des PTFM</w:t>
      </w:r>
      <w:r w:rsidR="00E920EE" w:rsidRPr="0047303D">
        <w:rPr>
          <w:rFonts w:ascii="Times New Roman" w:hAnsi="Times New Roman"/>
          <w:i/>
          <w:sz w:val="24"/>
          <w:szCs w:val="24"/>
          <w:lang w:val="fr-FR"/>
        </w:rPr>
        <w:t xml:space="preserve">. </w:t>
      </w:r>
    </w:p>
    <w:p w:rsidR="007472E7" w:rsidRPr="0047303D" w:rsidRDefault="007472E7" w:rsidP="002411CA">
      <w:pPr>
        <w:spacing w:before="40" w:after="40" w:line="276" w:lineRule="auto"/>
        <w:ind w:left="-567"/>
        <w:rPr>
          <w:rFonts w:ascii="Times New Roman" w:hAnsi="Times New Roman"/>
          <w:i/>
          <w:sz w:val="24"/>
          <w:szCs w:val="24"/>
          <w:lang w:val="fr-FR"/>
        </w:rPr>
      </w:pPr>
    </w:p>
    <w:p w:rsidR="006A4ACC" w:rsidRPr="0047303D" w:rsidRDefault="002F68EB" w:rsidP="0077422B">
      <w:pPr>
        <w:pStyle w:val="Titre1"/>
        <w:numPr>
          <w:ilvl w:val="0"/>
          <w:numId w:val="5"/>
        </w:numPr>
        <w:spacing w:before="40" w:after="40" w:line="276" w:lineRule="auto"/>
        <w:ind w:left="-567" w:firstLine="0"/>
        <w:rPr>
          <w:rFonts w:ascii="Times New Roman" w:hAnsi="Times New Roman"/>
          <w:color w:val="auto"/>
          <w:sz w:val="24"/>
          <w:szCs w:val="24"/>
          <w:lang w:val="fr-FR"/>
        </w:rPr>
      </w:pPr>
      <w:bookmarkStart w:id="201" w:name="_Toc383076155"/>
      <w:bookmarkStart w:id="202" w:name="_Toc383080916"/>
      <w:bookmarkStart w:id="203" w:name="_Toc387633694"/>
      <w:r w:rsidRPr="0047303D">
        <w:rPr>
          <w:rFonts w:ascii="Times New Roman" w:hAnsi="Times New Roman"/>
          <w:color w:val="auto"/>
          <w:sz w:val="24"/>
          <w:szCs w:val="24"/>
          <w:lang w:val="fr-FR"/>
        </w:rPr>
        <w:lastRenderedPageBreak/>
        <w:t xml:space="preserve">ANALYSE DES </w:t>
      </w:r>
      <w:r w:rsidR="00C53EDE" w:rsidRPr="0047303D">
        <w:rPr>
          <w:rFonts w:ascii="Times New Roman" w:hAnsi="Times New Roman"/>
          <w:color w:val="auto"/>
          <w:sz w:val="24"/>
          <w:szCs w:val="24"/>
          <w:lang w:val="fr-FR"/>
        </w:rPr>
        <w:t xml:space="preserve">EFFETS </w:t>
      </w:r>
      <w:r w:rsidRPr="0047303D">
        <w:rPr>
          <w:rFonts w:ascii="Times New Roman" w:hAnsi="Times New Roman"/>
          <w:color w:val="auto"/>
          <w:sz w:val="24"/>
          <w:szCs w:val="24"/>
          <w:lang w:val="fr-FR"/>
        </w:rPr>
        <w:t xml:space="preserve">DU </w:t>
      </w:r>
      <w:r w:rsidR="00C53EDE" w:rsidRPr="0047303D">
        <w:rPr>
          <w:rFonts w:ascii="Times New Roman" w:hAnsi="Times New Roman"/>
          <w:color w:val="auto"/>
          <w:sz w:val="24"/>
          <w:szCs w:val="24"/>
          <w:lang w:val="fr-FR"/>
        </w:rPr>
        <w:t xml:space="preserve">PROGRAMME ET </w:t>
      </w:r>
      <w:r w:rsidRPr="0047303D">
        <w:rPr>
          <w:rFonts w:ascii="Times New Roman" w:hAnsi="Times New Roman"/>
          <w:color w:val="auto"/>
          <w:sz w:val="24"/>
          <w:szCs w:val="24"/>
          <w:lang w:val="fr-FR"/>
        </w:rPr>
        <w:t xml:space="preserve">DE LA </w:t>
      </w:r>
      <w:r w:rsidR="00C53EDE" w:rsidRPr="0047303D">
        <w:rPr>
          <w:rFonts w:ascii="Times New Roman" w:hAnsi="Times New Roman"/>
          <w:color w:val="auto"/>
          <w:sz w:val="24"/>
          <w:szCs w:val="24"/>
          <w:lang w:val="fr-FR"/>
        </w:rPr>
        <w:t>DURABILITE</w:t>
      </w:r>
      <w:bookmarkEnd w:id="201"/>
      <w:bookmarkEnd w:id="202"/>
      <w:bookmarkEnd w:id="203"/>
    </w:p>
    <w:p w:rsidR="00290D24" w:rsidRPr="0047303D" w:rsidRDefault="005655D1" w:rsidP="00EE37DA">
      <w:pPr>
        <w:pStyle w:val="Titre2"/>
        <w:spacing w:before="120" w:after="120" w:line="276" w:lineRule="auto"/>
        <w:rPr>
          <w:rFonts w:ascii="Times New Roman" w:hAnsi="Times New Roman"/>
          <w:sz w:val="24"/>
          <w:szCs w:val="24"/>
          <w:lang w:val="fr-FR"/>
        </w:rPr>
      </w:pPr>
      <w:bookmarkStart w:id="204" w:name="_Toc383076156"/>
      <w:bookmarkStart w:id="205" w:name="_Toc383080917"/>
      <w:bookmarkStart w:id="206" w:name="_Toc387633695"/>
      <w:r w:rsidRPr="0047303D">
        <w:rPr>
          <w:rFonts w:ascii="Times New Roman" w:hAnsi="Times New Roman"/>
          <w:sz w:val="24"/>
          <w:szCs w:val="24"/>
          <w:lang w:val="fr-FR"/>
        </w:rPr>
        <w:t xml:space="preserve">5.1 </w:t>
      </w:r>
      <w:r w:rsidR="009E4677" w:rsidRPr="0047303D">
        <w:rPr>
          <w:rFonts w:ascii="Times New Roman" w:hAnsi="Times New Roman"/>
          <w:sz w:val="24"/>
          <w:szCs w:val="24"/>
          <w:lang w:val="fr-FR"/>
        </w:rPr>
        <w:t xml:space="preserve"> Effet</w:t>
      </w:r>
      <w:r w:rsidR="00942C3D" w:rsidRPr="0047303D">
        <w:rPr>
          <w:rFonts w:ascii="Times New Roman" w:hAnsi="Times New Roman"/>
          <w:sz w:val="24"/>
          <w:szCs w:val="24"/>
          <w:lang w:val="fr-FR"/>
        </w:rPr>
        <w:t>s attribuables a</w:t>
      </w:r>
      <w:r w:rsidR="00290D24" w:rsidRPr="0047303D">
        <w:rPr>
          <w:rFonts w:ascii="Times New Roman" w:hAnsi="Times New Roman"/>
          <w:sz w:val="24"/>
          <w:szCs w:val="24"/>
          <w:lang w:val="fr-FR"/>
        </w:rPr>
        <w:t>u programme</w:t>
      </w:r>
      <w:bookmarkEnd w:id="204"/>
      <w:bookmarkEnd w:id="205"/>
      <w:bookmarkEnd w:id="206"/>
    </w:p>
    <w:p w:rsidR="00592381" w:rsidRPr="0047303D" w:rsidRDefault="0059238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Cette section présente les effets identifiés par les enquêtes réalisées auprès des bénéficiaires du programme. En général, les effets d’un projet apparaissent </w:t>
      </w:r>
      <w:r w:rsidR="00EB562B" w:rsidRPr="0047303D">
        <w:rPr>
          <w:rFonts w:ascii="Times New Roman" w:hAnsi="Times New Roman"/>
          <w:sz w:val="24"/>
          <w:szCs w:val="24"/>
          <w:lang w:val="fr-FR"/>
        </w:rPr>
        <w:t>quelques</w:t>
      </w:r>
      <w:r w:rsidRPr="0047303D">
        <w:rPr>
          <w:rFonts w:ascii="Times New Roman" w:hAnsi="Times New Roman"/>
          <w:sz w:val="24"/>
          <w:szCs w:val="24"/>
          <w:lang w:val="fr-FR"/>
        </w:rPr>
        <w:t xml:space="preserve"> années après la mise en œuvre. Mais, un certain nombre d’effets </w:t>
      </w:r>
      <w:r w:rsidR="00EB562B" w:rsidRPr="0047303D">
        <w:rPr>
          <w:rFonts w:ascii="Times New Roman" w:hAnsi="Times New Roman"/>
          <w:sz w:val="24"/>
          <w:szCs w:val="24"/>
          <w:lang w:val="fr-FR"/>
        </w:rPr>
        <w:t xml:space="preserve">appelés quick wins </w:t>
      </w:r>
      <w:r w:rsidRPr="0047303D">
        <w:rPr>
          <w:rFonts w:ascii="Times New Roman" w:hAnsi="Times New Roman"/>
          <w:sz w:val="24"/>
          <w:szCs w:val="24"/>
          <w:lang w:val="fr-FR"/>
        </w:rPr>
        <w:t xml:space="preserve">peuvent </w:t>
      </w:r>
      <w:r w:rsidR="00EB562B" w:rsidRPr="0047303D">
        <w:rPr>
          <w:rFonts w:ascii="Times New Roman" w:hAnsi="Times New Roman"/>
          <w:sz w:val="24"/>
          <w:szCs w:val="24"/>
          <w:lang w:val="fr-FR"/>
        </w:rPr>
        <w:t>apparaître</w:t>
      </w:r>
      <w:r w:rsidRPr="0047303D">
        <w:rPr>
          <w:rFonts w:ascii="Times New Roman" w:hAnsi="Times New Roman"/>
          <w:sz w:val="24"/>
          <w:szCs w:val="24"/>
          <w:lang w:val="fr-FR"/>
        </w:rPr>
        <w:t xml:space="preserve"> pendant la mise en œuvre du programme.  C’est cette catégorie d’effets que la mission a cherché à appréhender. </w:t>
      </w:r>
    </w:p>
    <w:p w:rsidR="00290D24" w:rsidRPr="0047303D" w:rsidRDefault="005655D1" w:rsidP="00EE37DA">
      <w:pPr>
        <w:spacing w:before="120" w:after="120" w:line="276" w:lineRule="auto"/>
        <w:rPr>
          <w:rFonts w:ascii="Times New Roman" w:hAnsi="Times New Roman"/>
          <w:sz w:val="24"/>
          <w:szCs w:val="24"/>
          <w:lang w:val="fr-FR"/>
        </w:rPr>
      </w:pPr>
      <w:bookmarkStart w:id="207" w:name="_Toc383076157"/>
      <w:bookmarkStart w:id="208" w:name="_Toc383080918"/>
      <w:bookmarkStart w:id="209" w:name="_Toc387633696"/>
      <w:r w:rsidRPr="0047303D">
        <w:rPr>
          <w:rStyle w:val="Titre3Car"/>
          <w:rFonts w:ascii="Times New Roman" w:eastAsia="MS Mincho" w:hAnsi="Times New Roman"/>
          <w:sz w:val="24"/>
          <w:szCs w:val="24"/>
          <w:lang w:val="fr-FR"/>
        </w:rPr>
        <w:t>5.1</w:t>
      </w:r>
      <w:r w:rsidR="00280129" w:rsidRPr="0047303D">
        <w:rPr>
          <w:rStyle w:val="Titre3Car"/>
          <w:rFonts w:ascii="Times New Roman" w:eastAsia="MS Mincho" w:hAnsi="Times New Roman"/>
          <w:sz w:val="24"/>
          <w:szCs w:val="24"/>
          <w:lang w:val="fr-FR"/>
        </w:rPr>
        <w:t xml:space="preserve">.1 </w:t>
      </w:r>
      <w:r w:rsidR="00290D24" w:rsidRPr="0047303D">
        <w:rPr>
          <w:rStyle w:val="Titre3Car"/>
          <w:rFonts w:ascii="Times New Roman" w:eastAsia="MS Mincho" w:hAnsi="Times New Roman"/>
          <w:sz w:val="24"/>
          <w:szCs w:val="24"/>
          <w:lang w:val="fr-FR"/>
        </w:rPr>
        <w:t>Au niveau des organisations/personnes bénéficiaires</w:t>
      </w:r>
      <w:bookmarkEnd w:id="207"/>
      <w:bookmarkEnd w:id="208"/>
      <w:bookmarkEnd w:id="209"/>
    </w:p>
    <w:p w:rsidR="003A7D12" w:rsidRPr="0047303D" w:rsidRDefault="00126F8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Les effets du programme sur les organisations et les populations des localités bénéficiaires peuvent être appréhendés au niveau institutionnel et de renforcement des capacités, au niveau des AGR et au niveau des conditions de vie.</w:t>
      </w:r>
    </w:p>
    <w:p w:rsidR="00280129" w:rsidRPr="0047303D" w:rsidRDefault="005655D1" w:rsidP="00EE37DA">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5.1</w:t>
      </w:r>
      <w:r w:rsidR="00280129" w:rsidRPr="0047303D">
        <w:rPr>
          <w:rFonts w:ascii="Times New Roman" w:hAnsi="Times New Roman"/>
          <w:b/>
          <w:i/>
          <w:sz w:val="24"/>
          <w:szCs w:val="24"/>
          <w:lang w:val="fr-FR"/>
        </w:rPr>
        <w:t>.1.1 Au niveau institutionnel</w:t>
      </w:r>
      <w:r w:rsidR="005E72F1" w:rsidRPr="0047303D">
        <w:rPr>
          <w:rFonts w:ascii="Times New Roman" w:hAnsi="Times New Roman"/>
          <w:b/>
          <w:i/>
          <w:sz w:val="24"/>
          <w:szCs w:val="24"/>
          <w:lang w:val="fr-FR"/>
        </w:rPr>
        <w:t xml:space="preserve"> et du renforcement des capacités</w:t>
      </w:r>
    </w:p>
    <w:p w:rsidR="007472E7" w:rsidRPr="0047303D" w:rsidRDefault="005E72F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Les échanges avec les populations des localités bénéficiaires permettent d’appréhender l’importance relative des effets/impacts qu’elles perçoivent.</w:t>
      </w:r>
    </w:p>
    <w:p w:rsidR="005E72F1" w:rsidRPr="0047303D" w:rsidRDefault="005E72F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  </w:t>
      </w:r>
    </w:p>
    <w:p w:rsidR="005E72F1" w:rsidRPr="0047303D" w:rsidRDefault="005E72F1" w:rsidP="002411CA">
      <w:pPr>
        <w:pStyle w:val="Listetableau"/>
        <w:spacing w:before="40" w:after="40" w:line="276" w:lineRule="auto"/>
        <w:rPr>
          <w:szCs w:val="24"/>
        </w:rPr>
      </w:pPr>
      <w:bookmarkStart w:id="210" w:name="_Toc383080482"/>
      <w:bookmarkStart w:id="211" w:name="_Toc387634750"/>
      <w:r w:rsidRPr="0047303D">
        <w:rPr>
          <w:szCs w:val="24"/>
        </w:rPr>
        <w:t>Tableau </w:t>
      </w:r>
      <w:r w:rsidR="00867D3A" w:rsidRPr="0047303D">
        <w:rPr>
          <w:szCs w:val="24"/>
        </w:rPr>
        <w:t>n°</w:t>
      </w:r>
      <w:r w:rsidR="000D6690">
        <w:rPr>
          <w:szCs w:val="24"/>
        </w:rPr>
        <w:t>28</w:t>
      </w:r>
      <w:r w:rsidRPr="0047303D">
        <w:rPr>
          <w:szCs w:val="24"/>
        </w:rPr>
        <w:t xml:space="preserve"> : Effets sur les organisations bénéficiaires</w:t>
      </w:r>
      <w:bookmarkEnd w:id="210"/>
      <w:bookmarkEnd w:id="211"/>
    </w:p>
    <w:tbl>
      <w:tblPr>
        <w:tblW w:w="5166"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0"/>
        <w:gridCol w:w="1558"/>
        <w:gridCol w:w="1666"/>
      </w:tblGrid>
      <w:tr w:rsidR="005E72F1" w:rsidRPr="00EE37DA" w:rsidTr="00432DC1">
        <w:tc>
          <w:tcPr>
            <w:tcW w:w="3320" w:type="pct"/>
            <w:shd w:val="clear" w:color="auto" w:fill="D9D9D9"/>
          </w:tcPr>
          <w:p w:rsidR="005E72F1" w:rsidRPr="00EE37DA" w:rsidRDefault="005E72F1" w:rsidP="00EE37DA">
            <w:pPr>
              <w:spacing w:after="0"/>
              <w:jc w:val="center"/>
              <w:rPr>
                <w:rFonts w:ascii="Times New Roman" w:hAnsi="Times New Roman"/>
                <w:b/>
                <w:lang w:val="fr-FR"/>
              </w:rPr>
            </w:pPr>
            <w:r w:rsidRPr="00EE37DA">
              <w:rPr>
                <w:rFonts w:ascii="Times New Roman" w:hAnsi="Times New Roman"/>
                <w:b/>
                <w:lang w:val="fr-FR"/>
              </w:rPr>
              <w:t>Effets/impacts</w:t>
            </w:r>
          </w:p>
        </w:tc>
        <w:tc>
          <w:tcPr>
            <w:tcW w:w="812" w:type="pct"/>
            <w:shd w:val="clear" w:color="auto" w:fill="D9D9D9"/>
          </w:tcPr>
          <w:p w:rsidR="005E72F1" w:rsidRPr="00EE37DA" w:rsidRDefault="005E72F1" w:rsidP="00EE37DA">
            <w:pPr>
              <w:spacing w:after="0"/>
              <w:jc w:val="center"/>
              <w:rPr>
                <w:rFonts w:ascii="Times New Roman" w:hAnsi="Times New Roman"/>
                <w:b/>
                <w:lang w:val="fr-FR"/>
              </w:rPr>
            </w:pPr>
            <w:r w:rsidRPr="00EE37DA">
              <w:rPr>
                <w:rFonts w:ascii="Times New Roman" w:hAnsi="Times New Roman"/>
                <w:b/>
                <w:lang w:val="fr-FR"/>
              </w:rPr>
              <w:t>Fréquence</w:t>
            </w:r>
          </w:p>
        </w:tc>
        <w:tc>
          <w:tcPr>
            <w:tcW w:w="868" w:type="pct"/>
            <w:shd w:val="clear" w:color="auto" w:fill="D9D9D9"/>
          </w:tcPr>
          <w:p w:rsidR="005E72F1" w:rsidRPr="00EE37DA" w:rsidRDefault="005E72F1" w:rsidP="00EE37DA">
            <w:pPr>
              <w:spacing w:after="0"/>
              <w:jc w:val="center"/>
              <w:rPr>
                <w:rFonts w:ascii="Times New Roman" w:hAnsi="Times New Roman"/>
                <w:b/>
                <w:lang w:val="fr-FR"/>
              </w:rPr>
            </w:pPr>
            <w:r w:rsidRPr="00EE37DA">
              <w:rPr>
                <w:rFonts w:ascii="Times New Roman" w:hAnsi="Times New Roman"/>
                <w:b/>
                <w:lang w:val="fr-FR"/>
              </w:rPr>
              <w:t xml:space="preserve">Pourcentage </w:t>
            </w:r>
          </w:p>
        </w:tc>
      </w:tr>
      <w:tr w:rsidR="005E72F1" w:rsidRPr="00EE37DA" w:rsidTr="00432DC1">
        <w:tc>
          <w:tcPr>
            <w:tcW w:w="3320" w:type="pct"/>
          </w:tcPr>
          <w:p w:rsidR="005E72F1" w:rsidRPr="00EE37DA" w:rsidRDefault="005E72F1" w:rsidP="00EE37DA">
            <w:pPr>
              <w:spacing w:after="0"/>
              <w:rPr>
                <w:rFonts w:ascii="Times New Roman" w:hAnsi="Times New Roman"/>
                <w:lang w:val="fr-FR"/>
              </w:rPr>
            </w:pPr>
            <w:r w:rsidRPr="00EE37DA">
              <w:rPr>
                <w:rFonts w:ascii="Times New Roman" w:hAnsi="Times New Roman"/>
                <w:lang w:val="fr-FR"/>
              </w:rPr>
              <w:t xml:space="preserve">Accroissement des revenus/capacité financière </w:t>
            </w:r>
          </w:p>
        </w:tc>
        <w:tc>
          <w:tcPr>
            <w:tcW w:w="812" w:type="pct"/>
          </w:tcPr>
          <w:p w:rsidR="005E72F1" w:rsidRPr="00EE37DA" w:rsidRDefault="005E72F1" w:rsidP="00EE37DA">
            <w:pPr>
              <w:spacing w:after="0"/>
              <w:jc w:val="center"/>
              <w:rPr>
                <w:rFonts w:ascii="Times New Roman" w:hAnsi="Times New Roman"/>
                <w:lang w:val="fr-FR"/>
              </w:rPr>
            </w:pPr>
            <w:r w:rsidRPr="00EE37DA">
              <w:rPr>
                <w:rFonts w:ascii="Times New Roman" w:hAnsi="Times New Roman"/>
                <w:lang w:val="fr-FR"/>
              </w:rPr>
              <w:t>13</w:t>
            </w:r>
          </w:p>
        </w:tc>
        <w:tc>
          <w:tcPr>
            <w:tcW w:w="868" w:type="pct"/>
          </w:tcPr>
          <w:p w:rsidR="005E72F1" w:rsidRPr="00EE37DA" w:rsidRDefault="005E72F1" w:rsidP="00EE37DA">
            <w:pPr>
              <w:spacing w:after="0"/>
              <w:jc w:val="center"/>
              <w:rPr>
                <w:rFonts w:ascii="Times New Roman" w:hAnsi="Times New Roman"/>
                <w:lang w:val="fr-FR"/>
              </w:rPr>
            </w:pPr>
            <w:r w:rsidRPr="00EE37DA">
              <w:rPr>
                <w:rFonts w:ascii="Times New Roman" w:hAnsi="Times New Roman"/>
                <w:lang w:val="fr-FR"/>
              </w:rPr>
              <w:t>21,31%</w:t>
            </w:r>
          </w:p>
        </w:tc>
      </w:tr>
      <w:tr w:rsidR="005E72F1" w:rsidRPr="00EE37DA" w:rsidTr="00432DC1">
        <w:tc>
          <w:tcPr>
            <w:tcW w:w="3320" w:type="pct"/>
          </w:tcPr>
          <w:p w:rsidR="005E72F1" w:rsidRPr="00EE37DA" w:rsidRDefault="005E72F1" w:rsidP="00EE37DA">
            <w:pPr>
              <w:spacing w:after="0"/>
              <w:rPr>
                <w:rFonts w:ascii="Times New Roman" w:hAnsi="Times New Roman"/>
                <w:lang w:val="fr-FR"/>
              </w:rPr>
            </w:pPr>
            <w:r w:rsidRPr="00EE37DA">
              <w:rPr>
                <w:rFonts w:ascii="Times New Roman" w:hAnsi="Times New Roman"/>
                <w:lang w:val="fr-FR"/>
              </w:rPr>
              <w:t>Accroissement du nombre de membres</w:t>
            </w:r>
          </w:p>
        </w:tc>
        <w:tc>
          <w:tcPr>
            <w:tcW w:w="812" w:type="pct"/>
          </w:tcPr>
          <w:p w:rsidR="005E72F1" w:rsidRPr="00EE37DA" w:rsidRDefault="005E72F1" w:rsidP="00EE37DA">
            <w:pPr>
              <w:spacing w:after="0"/>
              <w:jc w:val="center"/>
              <w:rPr>
                <w:rFonts w:ascii="Times New Roman" w:hAnsi="Times New Roman"/>
                <w:lang w:val="fr-FR"/>
              </w:rPr>
            </w:pPr>
            <w:r w:rsidRPr="00EE37DA">
              <w:rPr>
                <w:rFonts w:ascii="Times New Roman" w:hAnsi="Times New Roman"/>
                <w:lang w:val="fr-FR"/>
              </w:rPr>
              <w:t>11</w:t>
            </w:r>
          </w:p>
        </w:tc>
        <w:tc>
          <w:tcPr>
            <w:tcW w:w="868" w:type="pct"/>
          </w:tcPr>
          <w:p w:rsidR="005E72F1" w:rsidRPr="00EE37DA" w:rsidRDefault="005E72F1" w:rsidP="00EE37DA">
            <w:pPr>
              <w:spacing w:after="0"/>
              <w:jc w:val="center"/>
              <w:rPr>
                <w:rFonts w:ascii="Times New Roman" w:hAnsi="Times New Roman"/>
                <w:lang w:val="fr-FR"/>
              </w:rPr>
            </w:pPr>
            <w:r w:rsidRPr="00EE37DA">
              <w:rPr>
                <w:rFonts w:ascii="Times New Roman" w:hAnsi="Times New Roman"/>
                <w:lang w:val="fr-FR"/>
              </w:rPr>
              <w:t>18,04%</w:t>
            </w:r>
          </w:p>
        </w:tc>
      </w:tr>
      <w:tr w:rsidR="005E72F1" w:rsidRPr="00EE37DA" w:rsidTr="00432DC1">
        <w:tc>
          <w:tcPr>
            <w:tcW w:w="3320" w:type="pct"/>
          </w:tcPr>
          <w:p w:rsidR="005E72F1" w:rsidRPr="00EE37DA" w:rsidRDefault="005E72F1" w:rsidP="00EE37DA">
            <w:pPr>
              <w:spacing w:after="0"/>
              <w:rPr>
                <w:rFonts w:ascii="Times New Roman" w:hAnsi="Times New Roman"/>
                <w:lang w:val="fr-FR"/>
              </w:rPr>
            </w:pPr>
            <w:r w:rsidRPr="00EE37DA">
              <w:rPr>
                <w:rFonts w:ascii="Times New Roman" w:hAnsi="Times New Roman"/>
                <w:lang w:val="fr-FR"/>
              </w:rPr>
              <w:t>Renforcement de la cohésion</w:t>
            </w:r>
          </w:p>
        </w:tc>
        <w:tc>
          <w:tcPr>
            <w:tcW w:w="812" w:type="pct"/>
          </w:tcPr>
          <w:p w:rsidR="005E72F1" w:rsidRPr="00EE37DA" w:rsidRDefault="005E72F1" w:rsidP="00EE37DA">
            <w:pPr>
              <w:spacing w:after="0"/>
              <w:jc w:val="center"/>
              <w:rPr>
                <w:rFonts w:ascii="Times New Roman" w:hAnsi="Times New Roman"/>
                <w:lang w:val="fr-FR"/>
              </w:rPr>
            </w:pPr>
            <w:r w:rsidRPr="00EE37DA">
              <w:rPr>
                <w:rFonts w:ascii="Times New Roman" w:hAnsi="Times New Roman"/>
                <w:lang w:val="fr-FR"/>
              </w:rPr>
              <w:t>08</w:t>
            </w:r>
          </w:p>
        </w:tc>
        <w:tc>
          <w:tcPr>
            <w:tcW w:w="868" w:type="pct"/>
          </w:tcPr>
          <w:p w:rsidR="005E72F1" w:rsidRPr="00EE37DA" w:rsidRDefault="005E72F1" w:rsidP="00EE37DA">
            <w:pPr>
              <w:spacing w:after="0"/>
              <w:jc w:val="center"/>
              <w:rPr>
                <w:rFonts w:ascii="Times New Roman" w:hAnsi="Times New Roman"/>
                <w:lang w:val="fr-FR"/>
              </w:rPr>
            </w:pPr>
            <w:r w:rsidRPr="00EE37DA">
              <w:rPr>
                <w:rFonts w:ascii="Times New Roman" w:hAnsi="Times New Roman"/>
                <w:lang w:val="fr-FR"/>
              </w:rPr>
              <w:t>13,11%</w:t>
            </w:r>
          </w:p>
        </w:tc>
      </w:tr>
      <w:tr w:rsidR="005E72F1" w:rsidRPr="00EE37DA" w:rsidTr="00432DC1">
        <w:tc>
          <w:tcPr>
            <w:tcW w:w="3320" w:type="pct"/>
          </w:tcPr>
          <w:p w:rsidR="005E72F1" w:rsidRPr="00EE37DA" w:rsidRDefault="005E72F1" w:rsidP="00EE37DA">
            <w:pPr>
              <w:spacing w:after="0"/>
              <w:rPr>
                <w:rFonts w:ascii="Times New Roman" w:hAnsi="Times New Roman"/>
                <w:lang w:val="fr-FR"/>
              </w:rPr>
            </w:pPr>
            <w:r w:rsidRPr="00EE37DA">
              <w:rPr>
                <w:rFonts w:ascii="Times New Roman" w:hAnsi="Times New Roman"/>
                <w:lang w:val="fr-FR"/>
              </w:rPr>
              <w:t xml:space="preserve">Renforcement de la solidarité </w:t>
            </w:r>
          </w:p>
        </w:tc>
        <w:tc>
          <w:tcPr>
            <w:tcW w:w="812" w:type="pct"/>
          </w:tcPr>
          <w:p w:rsidR="005E72F1" w:rsidRPr="00EE37DA" w:rsidRDefault="005E72F1" w:rsidP="00EE37DA">
            <w:pPr>
              <w:spacing w:after="0"/>
              <w:jc w:val="center"/>
              <w:rPr>
                <w:rFonts w:ascii="Times New Roman" w:hAnsi="Times New Roman"/>
                <w:lang w:val="fr-FR"/>
              </w:rPr>
            </w:pPr>
            <w:r w:rsidRPr="00EE37DA">
              <w:rPr>
                <w:rFonts w:ascii="Times New Roman" w:hAnsi="Times New Roman"/>
                <w:lang w:val="fr-FR"/>
              </w:rPr>
              <w:t>08</w:t>
            </w:r>
          </w:p>
        </w:tc>
        <w:tc>
          <w:tcPr>
            <w:tcW w:w="868" w:type="pct"/>
          </w:tcPr>
          <w:p w:rsidR="005E72F1" w:rsidRPr="00EE37DA" w:rsidRDefault="005E72F1" w:rsidP="00EE37DA">
            <w:pPr>
              <w:spacing w:after="0"/>
              <w:jc w:val="center"/>
              <w:rPr>
                <w:rFonts w:ascii="Times New Roman" w:hAnsi="Times New Roman"/>
                <w:lang w:val="fr-FR"/>
              </w:rPr>
            </w:pPr>
            <w:r w:rsidRPr="00EE37DA">
              <w:rPr>
                <w:rFonts w:ascii="Times New Roman" w:hAnsi="Times New Roman"/>
                <w:lang w:val="fr-FR"/>
              </w:rPr>
              <w:t>13,11%</w:t>
            </w:r>
          </w:p>
        </w:tc>
      </w:tr>
      <w:tr w:rsidR="005E72F1" w:rsidRPr="00EE37DA" w:rsidTr="00432DC1">
        <w:tc>
          <w:tcPr>
            <w:tcW w:w="3320" w:type="pct"/>
          </w:tcPr>
          <w:p w:rsidR="005E72F1" w:rsidRPr="00EE37DA" w:rsidRDefault="005E72F1" w:rsidP="00EE37DA">
            <w:pPr>
              <w:spacing w:after="0"/>
              <w:rPr>
                <w:rFonts w:ascii="Times New Roman" w:hAnsi="Times New Roman"/>
                <w:lang w:val="fr-FR"/>
              </w:rPr>
            </w:pPr>
            <w:r w:rsidRPr="00EE37DA">
              <w:rPr>
                <w:rFonts w:ascii="Times New Roman" w:hAnsi="Times New Roman"/>
                <w:lang w:val="fr-FR"/>
              </w:rPr>
              <w:t>Renforcement de la vie associative (rencontres plus fréquentes, initiative d’activités)/capacités techniques</w:t>
            </w:r>
          </w:p>
        </w:tc>
        <w:tc>
          <w:tcPr>
            <w:tcW w:w="812" w:type="pct"/>
          </w:tcPr>
          <w:p w:rsidR="005E72F1" w:rsidRPr="00EE37DA" w:rsidRDefault="005E72F1" w:rsidP="00EE37DA">
            <w:pPr>
              <w:spacing w:after="0"/>
              <w:jc w:val="center"/>
              <w:rPr>
                <w:rFonts w:ascii="Times New Roman" w:hAnsi="Times New Roman"/>
                <w:lang w:val="fr-FR"/>
              </w:rPr>
            </w:pPr>
            <w:r w:rsidRPr="00EE37DA">
              <w:rPr>
                <w:rFonts w:ascii="Times New Roman" w:hAnsi="Times New Roman"/>
                <w:lang w:val="fr-FR"/>
              </w:rPr>
              <w:t>12</w:t>
            </w:r>
          </w:p>
        </w:tc>
        <w:tc>
          <w:tcPr>
            <w:tcW w:w="868" w:type="pct"/>
          </w:tcPr>
          <w:p w:rsidR="005E72F1" w:rsidRPr="00EE37DA" w:rsidRDefault="005E72F1" w:rsidP="00EE37DA">
            <w:pPr>
              <w:spacing w:after="0"/>
              <w:jc w:val="center"/>
              <w:rPr>
                <w:rFonts w:ascii="Times New Roman" w:hAnsi="Times New Roman"/>
                <w:lang w:val="fr-FR"/>
              </w:rPr>
            </w:pPr>
            <w:r w:rsidRPr="00EE37DA">
              <w:rPr>
                <w:rFonts w:ascii="Times New Roman" w:hAnsi="Times New Roman"/>
                <w:lang w:val="fr-FR"/>
              </w:rPr>
              <w:t>19,67%</w:t>
            </w:r>
          </w:p>
        </w:tc>
      </w:tr>
      <w:tr w:rsidR="005E72F1" w:rsidRPr="00EE37DA" w:rsidTr="00432DC1">
        <w:tc>
          <w:tcPr>
            <w:tcW w:w="3320" w:type="pct"/>
          </w:tcPr>
          <w:p w:rsidR="005E72F1" w:rsidRPr="00EE37DA" w:rsidRDefault="005E72F1" w:rsidP="00EE37DA">
            <w:pPr>
              <w:spacing w:after="0"/>
              <w:rPr>
                <w:rFonts w:ascii="Times New Roman" w:hAnsi="Times New Roman"/>
                <w:lang w:val="fr-FR"/>
              </w:rPr>
            </w:pPr>
            <w:r w:rsidRPr="00EE37DA">
              <w:rPr>
                <w:rFonts w:ascii="Times New Roman" w:hAnsi="Times New Roman"/>
                <w:lang w:val="fr-FR"/>
              </w:rPr>
              <w:t>Survenue de conflits internes</w:t>
            </w:r>
          </w:p>
        </w:tc>
        <w:tc>
          <w:tcPr>
            <w:tcW w:w="812" w:type="pct"/>
          </w:tcPr>
          <w:p w:rsidR="005E72F1" w:rsidRPr="00EE37DA" w:rsidRDefault="005E72F1" w:rsidP="00EE37DA">
            <w:pPr>
              <w:spacing w:after="0"/>
              <w:jc w:val="center"/>
              <w:rPr>
                <w:rFonts w:ascii="Times New Roman" w:hAnsi="Times New Roman"/>
                <w:lang w:val="fr-FR"/>
              </w:rPr>
            </w:pPr>
            <w:r w:rsidRPr="00EE37DA">
              <w:rPr>
                <w:rFonts w:ascii="Times New Roman" w:hAnsi="Times New Roman"/>
                <w:lang w:val="fr-FR"/>
              </w:rPr>
              <w:t>03</w:t>
            </w:r>
          </w:p>
        </w:tc>
        <w:tc>
          <w:tcPr>
            <w:tcW w:w="868" w:type="pct"/>
          </w:tcPr>
          <w:p w:rsidR="005E72F1" w:rsidRPr="00EE37DA" w:rsidRDefault="005E72F1" w:rsidP="00EE37DA">
            <w:pPr>
              <w:spacing w:after="0"/>
              <w:jc w:val="center"/>
              <w:rPr>
                <w:rFonts w:ascii="Times New Roman" w:hAnsi="Times New Roman"/>
                <w:lang w:val="fr-FR"/>
              </w:rPr>
            </w:pPr>
            <w:r w:rsidRPr="00EE37DA">
              <w:rPr>
                <w:rFonts w:ascii="Times New Roman" w:hAnsi="Times New Roman"/>
                <w:lang w:val="fr-FR"/>
              </w:rPr>
              <w:t>4,92%</w:t>
            </w:r>
          </w:p>
        </w:tc>
      </w:tr>
      <w:tr w:rsidR="005E72F1" w:rsidRPr="00EE37DA" w:rsidTr="00432DC1">
        <w:tc>
          <w:tcPr>
            <w:tcW w:w="3320" w:type="pct"/>
          </w:tcPr>
          <w:p w:rsidR="005E72F1" w:rsidRPr="00EE37DA" w:rsidRDefault="005E72F1" w:rsidP="00EE37DA">
            <w:pPr>
              <w:spacing w:after="0"/>
              <w:rPr>
                <w:rFonts w:ascii="Times New Roman" w:hAnsi="Times New Roman"/>
                <w:lang w:val="fr-FR"/>
              </w:rPr>
            </w:pPr>
            <w:r w:rsidRPr="00EE37DA">
              <w:rPr>
                <w:rFonts w:ascii="Times New Roman" w:hAnsi="Times New Roman"/>
                <w:lang w:val="fr-FR"/>
              </w:rPr>
              <w:t>Meilleur accès au crédit</w:t>
            </w:r>
          </w:p>
        </w:tc>
        <w:tc>
          <w:tcPr>
            <w:tcW w:w="812" w:type="pct"/>
          </w:tcPr>
          <w:p w:rsidR="005E72F1" w:rsidRPr="00EE37DA" w:rsidRDefault="005E72F1" w:rsidP="00EE37DA">
            <w:pPr>
              <w:spacing w:after="0"/>
              <w:jc w:val="center"/>
              <w:rPr>
                <w:rFonts w:ascii="Times New Roman" w:hAnsi="Times New Roman"/>
                <w:lang w:val="fr-FR"/>
              </w:rPr>
            </w:pPr>
            <w:r w:rsidRPr="00EE37DA">
              <w:rPr>
                <w:rFonts w:ascii="Times New Roman" w:hAnsi="Times New Roman"/>
                <w:lang w:val="fr-FR"/>
              </w:rPr>
              <w:t>03</w:t>
            </w:r>
          </w:p>
        </w:tc>
        <w:tc>
          <w:tcPr>
            <w:tcW w:w="868" w:type="pct"/>
          </w:tcPr>
          <w:p w:rsidR="005E72F1" w:rsidRPr="00EE37DA" w:rsidRDefault="005E72F1" w:rsidP="00EE37DA">
            <w:pPr>
              <w:spacing w:after="0"/>
              <w:jc w:val="center"/>
              <w:rPr>
                <w:rFonts w:ascii="Times New Roman" w:hAnsi="Times New Roman"/>
                <w:lang w:val="fr-FR"/>
              </w:rPr>
            </w:pPr>
            <w:r w:rsidRPr="00EE37DA">
              <w:rPr>
                <w:rFonts w:ascii="Times New Roman" w:hAnsi="Times New Roman"/>
                <w:lang w:val="fr-FR"/>
              </w:rPr>
              <w:t>4,92%</w:t>
            </w:r>
          </w:p>
        </w:tc>
      </w:tr>
      <w:tr w:rsidR="005E72F1" w:rsidRPr="00EE37DA" w:rsidTr="00432DC1">
        <w:tc>
          <w:tcPr>
            <w:tcW w:w="3320" w:type="pct"/>
          </w:tcPr>
          <w:p w:rsidR="005E72F1" w:rsidRPr="00EE37DA" w:rsidRDefault="005E72F1" w:rsidP="00EE37DA">
            <w:pPr>
              <w:spacing w:after="0"/>
              <w:rPr>
                <w:rFonts w:ascii="Times New Roman" w:hAnsi="Times New Roman"/>
                <w:lang w:val="fr-FR"/>
              </w:rPr>
            </w:pPr>
            <w:r w:rsidRPr="00EE37DA">
              <w:rPr>
                <w:rFonts w:ascii="Times New Roman" w:hAnsi="Times New Roman"/>
                <w:lang w:val="fr-FR"/>
              </w:rPr>
              <w:t xml:space="preserve">Ancrage institutionnel </w:t>
            </w:r>
          </w:p>
        </w:tc>
        <w:tc>
          <w:tcPr>
            <w:tcW w:w="812" w:type="pct"/>
          </w:tcPr>
          <w:p w:rsidR="005E72F1" w:rsidRPr="00EE37DA" w:rsidRDefault="005E72F1" w:rsidP="00EE37DA">
            <w:pPr>
              <w:spacing w:after="0"/>
              <w:jc w:val="center"/>
              <w:rPr>
                <w:rFonts w:ascii="Times New Roman" w:hAnsi="Times New Roman"/>
                <w:lang w:val="fr-FR"/>
              </w:rPr>
            </w:pPr>
            <w:r w:rsidRPr="00EE37DA">
              <w:rPr>
                <w:rFonts w:ascii="Times New Roman" w:hAnsi="Times New Roman"/>
                <w:lang w:val="fr-FR"/>
              </w:rPr>
              <w:t>03</w:t>
            </w:r>
          </w:p>
        </w:tc>
        <w:tc>
          <w:tcPr>
            <w:tcW w:w="868" w:type="pct"/>
          </w:tcPr>
          <w:p w:rsidR="005E72F1" w:rsidRPr="00EE37DA" w:rsidRDefault="005E72F1" w:rsidP="00EE37DA">
            <w:pPr>
              <w:spacing w:after="0"/>
              <w:jc w:val="center"/>
              <w:rPr>
                <w:rFonts w:ascii="Times New Roman" w:hAnsi="Times New Roman"/>
                <w:lang w:val="fr-FR"/>
              </w:rPr>
            </w:pPr>
            <w:r w:rsidRPr="00EE37DA">
              <w:rPr>
                <w:rFonts w:ascii="Times New Roman" w:hAnsi="Times New Roman"/>
                <w:lang w:val="fr-FR"/>
              </w:rPr>
              <w:t>4,92%</w:t>
            </w:r>
          </w:p>
        </w:tc>
      </w:tr>
      <w:tr w:rsidR="005E72F1" w:rsidRPr="00EE37DA" w:rsidTr="00432DC1">
        <w:tc>
          <w:tcPr>
            <w:tcW w:w="3320" w:type="pct"/>
          </w:tcPr>
          <w:p w:rsidR="005E72F1" w:rsidRPr="00EE37DA" w:rsidRDefault="005E72F1" w:rsidP="00EE37DA">
            <w:pPr>
              <w:spacing w:after="0"/>
              <w:rPr>
                <w:rFonts w:ascii="Times New Roman" w:hAnsi="Times New Roman"/>
                <w:b/>
                <w:lang w:val="fr-FR"/>
              </w:rPr>
            </w:pPr>
            <w:r w:rsidRPr="00EE37DA">
              <w:rPr>
                <w:rFonts w:ascii="Times New Roman" w:hAnsi="Times New Roman"/>
                <w:b/>
                <w:lang w:val="fr-FR"/>
              </w:rPr>
              <w:t xml:space="preserve">TOTAL </w:t>
            </w:r>
          </w:p>
        </w:tc>
        <w:tc>
          <w:tcPr>
            <w:tcW w:w="812" w:type="pct"/>
          </w:tcPr>
          <w:p w:rsidR="005E72F1" w:rsidRPr="00EE37DA" w:rsidRDefault="005E72F1" w:rsidP="00EE37DA">
            <w:pPr>
              <w:spacing w:after="0"/>
              <w:jc w:val="center"/>
              <w:rPr>
                <w:rFonts w:ascii="Times New Roman" w:hAnsi="Times New Roman"/>
                <w:b/>
                <w:lang w:val="fr-FR"/>
              </w:rPr>
            </w:pPr>
            <w:r w:rsidRPr="00EE37DA">
              <w:rPr>
                <w:rFonts w:ascii="Times New Roman" w:hAnsi="Times New Roman"/>
                <w:b/>
                <w:lang w:val="fr-FR"/>
              </w:rPr>
              <w:t>61</w:t>
            </w:r>
          </w:p>
        </w:tc>
        <w:tc>
          <w:tcPr>
            <w:tcW w:w="868" w:type="pct"/>
          </w:tcPr>
          <w:p w:rsidR="005E72F1" w:rsidRPr="00EE37DA" w:rsidRDefault="005E72F1" w:rsidP="00EE37DA">
            <w:pPr>
              <w:spacing w:after="0"/>
              <w:jc w:val="center"/>
              <w:rPr>
                <w:rFonts w:ascii="Times New Roman" w:hAnsi="Times New Roman"/>
                <w:b/>
                <w:lang w:val="fr-FR"/>
              </w:rPr>
            </w:pPr>
            <w:r w:rsidRPr="00EE37DA">
              <w:rPr>
                <w:rFonts w:ascii="Times New Roman" w:hAnsi="Times New Roman"/>
                <w:b/>
                <w:lang w:val="fr-FR"/>
              </w:rPr>
              <w:t>100%</w:t>
            </w:r>
          </w:p>
        </w:tc>
      </w:tr>
    </w:tbl>
    <w:p w:rsidR="005E72F1" w:rsidRPr="0047303D" w:rsidRDefault="005E72F1" w:rsidP="002411CA">
      <w:pPr>
        <w:spacing w:before="40" w:after="40" w:line="276" w:lineRule="auto"/>
        <w:rPr>
          <w:rFonts w:ascii="Times New Roman" w:hAnsi="Times New Roman"/>
          <w:b/>
          <w:sz w:val="24"/>
          <w:szCs w:val="24"/>
          <w:lang w:val="fr-FR"/>
        </w:rPr>
      </w:pPr>
      <w:r w:rsidRPr="0047303D">
        <w:rPr>
          <w:rFonts w:ascii="Times New Roman" w:hAnsi="Times New Roman"/>
          <w:b/>
          <w:sz w:val="24"/>
          <w:szCs w:val="24"/>
          <w:lang w:val="fr-FR"/>
        </w:rPr>
        <w:t>Source : Enquête terrain, novembre/décembre 2013</w:t>
      </w:r>
    </w:p>
    <w:p w:rsidR="005E72F1" w:rsidRPr="0047303D" w:rsidRDefault="005E72F1" w:rsidP="00EE37DA">
      <w:pPr>
        <w:spacing w:before="12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Les changements les plus perçus sur les organisations bénéficiaires sont par ordre l’accroissement des revenus/capacités financières, le renforcement de la vie associative/capacités techniques, l’accroissement de la taille des organisations (augmentation du nombre de membres). </w:t>
      </w:r>
    </w:p>
    <w:p w:rsidR="005E72F1" w:rsidRPr="0047303D" w:rsidRDefault="005E72F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En ce qui concerne le renforcement des capacités technique en particulier, on peut mentionner qu’au niveau des bénéficiaires, trois types d’organes ont été mis en place pour assurer la gestion des PTFM. Il s’agit des :</w:t>
      </w:r>
    </w:p>
    <w:p w:rsidR="005E72F1" w:rsidRPr="0047303D" w:rsidRDefault="005E72F1" w:rsidP="002411CA">
      <w:pPr>
        <w:numPr>
          <w:ilvl w:val="0"/>
          <w:numId w:val="18"/>
        </w:numPr>
        <w:spacing w:before="40" w:after="40" w:line="276" w:lineRule="auto"/>
        <w:contextualSpacing/>
        <w:rPr>
          <w:rFonts w:ascii="Times New Roman" w:hAnsi="Times New Roman"/>
          <w:sz w:val="24"/>
          <w:szCs w:val="24"/>
          <w:lang w:val="fr-FR"/>
        </w:rPr>
      </w:pPr>
      <w:r w:rsidRPr="0047303D">
        <w:rPr>
          <w:rFonts w:ascii="Times New Roman" w:hAnsi="Times New Roman"/>
          <w:sz w:val="24"/>
          <w:szCs w:val="24"/>
          <w:lang w:val="fr-FR"/>
        </w:rPr>
        <w:t>comités Féminins de Gestion (CFG) pour les PTFM standard ;</w:t>
      </w:r>
    </w:p>
    <w:p w:rsidR="005E72F1" w:rsidRPr="0047303D" w:rsidRDefault="005E72F1" w:rsidP="002411CA">
      <w:pPr>
        <w:numPr>
          <w:ilvl w:val="0"/>
          <w:numId w:val="18"/>
        </w:numPr>
        <w:spacing w:before="40" w:after="40" w:line="276" w:lineRule="auto"/>
        <w:contextualSpacing/>
        <w:rPr>
          <w:rFonts w:ascii="Times New Roman" w:hAnsi="Times New Roman"/>
          <w:sz w:val="24"/>
          <w:szCs w:val="24"/>
          <w:lang w:val="fr-FR"/>
        </w:rPr>
      </w:pPr>
      <w:r w:rsidRPr="0047303D">
        <w:rPr>
          <w:rFonts w:ascii="Times New Roman" w:hAnsi="Times New Roman"/>
          <w:sz w:val="24"/>
          <w:szCs w:val="24"/>
          <w:lang w:val="fr-FR"/>
        </w:rPr>
        <w:t>coopératives d’électricité (COOPEL) pour les PTFM avec extension réseau électrique ;</w:t>
      </w:r>
    </w:p>
    <w:p w:rsidR="005E72F1" w:rsidRPr="0047303D" w:rsidRDefault="005E72F1" w:rsidP="002411CA">
      <w:pPr>
        <w:numPr>
          <w:ilvl w:val="0"/>
          <w:numId w:val="18"/>
        </w:numPr>
        <w:spacing w:before="40" w:after="40" w:line="276" w:lineRule="auto"/>
        <w:contextualSpacing/>
        <w:rPr>
          <w:rFonts w:ascii="Times New Roman" w:hAnsi="Times New Roman"/>
          <w:sz w:val="24"/>
          <w:szCs w:val="24"/>
          <w:lang w:val="fr-FR"/>
        </w:rPr>
      </w:pPr>
      <w:r w:rsidRPr="0047303D">
        <w:rPr>
          <w:rFonts w:ascii="Times New Roman" w:hAnsi="Times New Roman"/>
          <w:sz w:val="24"/>
          <w:szCs w:val="24"/>
          <w:lang w:val="fr-FR"/>
        </w:rPr>
        <w:t>comités de Gestion du Réseau d’Adduction d’Eau pour les PTFM avec réseau d’adduction d’eau potable.</w:t>
      </w:r>
    </w:p>
    <w:p w:rsidR="005E72F1" w:rsidRPr="0047303D" w:rsidRDefault="005E72F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Chacun de ces organes est formé pour assurer le fonctionnement technique et la gestion financière de la partie qui l’incombe. Chaque structure a l’obligation de rendre compte au bureau du groupement, à l’ensemble des membres et de présenter un bilan de sa gestion à l’assemblée villageoise. Pour cela, elles ont bénéficié de formations de la part des CAC (pour ce qui concerne </w:t>
      </w:r>
      <w:r w:rsidRPr="0047303D">
        <w:rPr>
          <w:rFonts w:ascii="Times New Roman" w:hAnsi="Times New Roman"/>
          <w:sz w:val="24"/>
          <w:szCs w:val="24"/>
          <w:lang w:val="fr-FR"/>
        </w:rPr>
        <w:lastRenderedPageBreak/>
        <w:t>les CFG) et de bureaux d’études (pour ce qui est des COOPEL). Ces formations sont soutenues par des outils de gestion, en langues locales, devant être remplis quotidiennement pour permettre un suivi des activités et d’en faire des bilans mensuels et annuels.</w:t>
      </w:r>
    </w:p>
    <w:p w:rsidR="005E72F1" w:rsidRPr="0047303D" w:rsidRDefault="005E72F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La traduction en langues locales des documents de gestion et le renforcement des capacités pour en faciliter l’exploitation par les membres des organes de gestion au niveau des villages (CFG) et les animateurs, constitue des principaux acquis </w:t>
      </w:r>
      <w:r w:rsidR="00EB562B" w:rsidRPr="0047303D">
        <w:rPr>
          <w:rFonts w:ascii="Times New Roman" w:hAnsi="Times New Roman"/>
          <w:sz w:val="24"/>
          <w:szCs w:val="24"/>
          <w:lang w:val="fr-FR"/>
        </w:rPr>
        <w:t xml:space="preserve">à capitaliser </w:t>
      </w:r>
      <w:r w:rsidRPr="0047303D">
        <w:rPr>
          <w:rFonts w:ascii="Times New Roman" w:hAnsi="Times New Roman"/>
          <w:sz w:val="24"/>
          <w:szCs w:val="24"/>
          <w:lang w:val="fr-FR"/>
        </w:rPr>
        <w:t>pour la gestion efficace des PTFM et le transfert de compétences dans le cadre de l’autonomisation.</w:t>
      </w:r>
    </w:p>
    <w:p w:rsidR="005E72F1" w:rsidRPr="0047303D" w:rsidRDefault="005E72F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nécessité de renseigner les outils de gestion des PTFM en langue locale a eu un impact positif sur le maintien des acquis en alphabétisation et la lutte contre le retour à l’analphabétisme. Le renforcement du parc de PTFM permet de toucher davantage de personnes et de participer ainsi à la valorisation de l’alphabétisation.</w:t>
      </w:r>
    </w:p>
    <w:p w:rsidR="005E72F1" w:rsidRPr="0047303D" w:rsidRDefault="005E72F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 programme PTFM a également permis de renforcer la gouvernance au sein des organisations bénéficiaires et ceci grâce au principe de redevabilité. L’accent particulier mis par la présente phase sur l’autonomisation des PTFM a induit une amélioration de la gouvernance et de la gestion des unités pour pouvoir atteindre l’autonomie.</w:t>
      </w:r>
    </w:p>
    <w:p w:rsidR="005E72F1" w:rsidRPr="0047303D" w:rsidRDefault="005E72F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Enfin, le renforcement des capacités organisationnelles des communautés : Les animations réalisées dans les villages contribuent d’une part à l’éveil des populations sur des problématiques nouvelles, et d’autre part, distillent des démarches et outils organisationnels que les communautés peuvent valoriser non seulement en matière de gestion d’entreprise mais aussi dans d’autres secteurs d’activités. Il n’est pas exclu que dans certains villages, les CFG adviennent à jouer des rôles autres que ceux pour lesquels ils sont mis en place. </w:t>
      </w:r>
    </w:p>
    <w:p w:rsidR="00280129" w:rsidRPr="0047303D" w:rsidRDefault="005655D1" w:rsidP="00EE37DA">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5.1</w:t>
      </w:r>
      <w:r w:rsidR="00280129" w:rsidRPr="0047303D">
        <w:rPr>
          <w:rFonts w:ascii="Times New Roman" w:hAnsi="Times New Roman"/>
          <w:b/>
          <w:i/>
          <w:sz w:val="24"/>
          <w:szCs w:val="24"/>
          <w:lang w:val="fr-FR"/>
        </w:rPr>
        <w:t>.1.2 Au niveau des AGR</w:t>
      </w:r>
    </w:p>
    <w:p w:rsidR="002C257C" w:rsidRPr="0047303D" w:rsidRDefault="002C257C" w:rsidP="002411CA">
      <w:pPr>
        <w:spacing w:before="40" w:after="40" w:line="276" w:lineRule="auto"/>
        <w:ind w:left="-567"/>
        <w:rPr>
          <w:rFonts w:ascii="Times New Roman" w:hAnsi="Times New Roman"/>
          <w:b/>
          <w:i/>
          <w:sz w:val="24"/>
          <w:szCs w:val="24"/>
          <w:lang w:val="fr-FR"/>
        </w:rPr>
      </w:pPr>
      <w:r w:rsidRPr="0047303D">
        <w:rPr>
          <w:rFonts w:ascii="Times New Roman" w:hAnsi="Times New Roman"/>
          <w:sz w:val="24"/>
          <w:szCs w:val="24"/>
          <w:lang w:val="fr-FR"/>
        </w:rPr>
        <w:t>Selon les bénéficiaires directs du programme, les effets et impacts sur les Activités Génératrices de Revenus (AGR) sont réels comme l’indique le tableau suivant.</w:t>
      </w:r>
    </w:p>
    <w:p w:rsidR="002411CA" w:rsidRPr="0047303D" w:rsidRDefault="002411CA" w:rsidP="002411CA">
      <w:pPr>
        <w:pStyle w:val="Listetableau"/>
        <w:spacing w:before="40" w:after="40" w:line="276" w:lineRule="auto"/>
        <w:rPr>
          <w:szCs w:val="24"/>
        </w:rPr>
      </w:pPr>
      <w:bookmarkStart w:id="212" w:name="_Toc383080483"/>
    </w:p>
    <w:p w:rsidR="002C257C" w:rsidRPr="0047303D" w:rsidRDefault="00867D3A" w:rsidP="002411CA">
      <w:pPr>
        <w:pStyle w:val="Listetableau"/>
        <w:spacing w:before="40" w:after="40" w:line="276" w:lineRule="auto"/>
        <w:rPr>
          <w:szCs w:val="24"/>
        </w:rPr>
      </w:pPr>
      <w:bookmarkStart w:id="213" w:name="_Toc387634751"/>
      <w:r w:rsidRPr="0047303D">
        <w:rPr>
          <w:szCs w:val="24"/>
        </w:rPr>
        <w:t>Tableau n°</w:t>
      </w:r>
      <w:r w:rsidR="000D6690">
        <w:rPr>
          <w:szCs w:val="24"/>
        </w:rPr>
        <w:t>29</w:t>
      </w:r>
      <w:r w:rsidR="00E61A37" w:rsidRPr="0047303D">
        <w:rPr>
          <w:szCs w:val="24"/>
        </w:rPr>
        <w:t xml:space="preserve"> : </w:t>
      </w:r>
      <w:r w:rsidR="00146B4E">
        <w:rPr>
          <w:szCs w:val="24"/>
        </w:rPr>
        <w:t>E</w:t>
      </w:r>
      <w:r w:rsidR="00E61A37" w:rsidRPr="0047303D">
        <w:rPr>
          <w:szCs w:val="24"/>
        </w:rPr>
        <w:t>ffets</w:t>
      </w:r>
      <w:r w:rsidR="002C257C" w:rsidRPr="0047303D">
        <w:rPr>
          <w:szCs w:val="24"/>
        </w:rPr>
        <w:t xml:space="preserve"> sur les AGR</w:t>
      </w:r>
      <w:bookmarkEnd w:id="212"/>
      <w:bookmarkEnd w:id="213"/>
    </w:p>
    <w:tbl>
      <w:tblPr>
        <w:tblW w:w="5343"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1"/>
        <w:gridCol w:w="1983"/>
        <w:gridCol w:w="2129"/>
      </w:tblGrid>
      <w:tr w:rsidR="002C257C" w:rsidRPr="00A91E36" w:rsidTr="00C0476C">
        <w:tc>
          <w:tcPr>
            <w:tcW w:w="2928" w:type="pct"/>
            <w:shd w:val="clear" w:color="auto" w:fill="D9D9D9"/>
          </w:tcPr>
          <w:p w:rsidR="002C257C" w:rsidRPr="00A91E36" w:rsidRDefault="002C257C" w:rsidP="00EE37DA">
            <w:pPr>
              <w:spacing w:after="0"/>
              <w:jc w:val="center"/>
              <w:rPr>
                <w:rFonts w:ascii="Times New Roman" w:hAnsi="Times New Roman"/>
                <w:b/>
                <w:sz w:val="22"/>
                <w:szCs w:val="22"/>
                <w:lang w:val="fr-FR"/>
              </w:rPr>
            </w:pPr>
            <w:r w:rsidRPr="00A91E36">
              <w:rPr>
                <w:rFonts w:ascii="Times New Roman" w:hAnsi="Times New Roman"/>
                <w:b/>
                <w:sz w:val="22"/>
                <w:szCs w:val="22"/>
                <w:lang w:val="fr-FR"/>
              </w:rPr>
              <w:t>Effets/impacts</w:t>
            </w:r>
          </w:p>
        </w:tc>
        <w:tc>
          <w:tcPr>
            <w:tcW w:w="999" w:type="pct"/>
            <w:shd w:val="clear" w:color="auto" w:fill="D9D9D9"/>
          </w:tcPr>
          <w:p w:rsidR="002C257C" w:rsidRPr="00A91E36" w:rsidRDefault="002C257C" w:rsidP="00EE37DA">
            <w:pPr>
              <w:spacing w:after="0"/>
              <w:jc w:val="center"/>
              <w:rPr>
                <w:rFonts w:ascii="Times New Roman" w:hAnsi="Times New Roman"/>
                <w:b/>
                <w:sz w:val="22"/>
                <w:szCs w:val="22"/>
                <w:lang w:val="fr-FR"/>
              </w:rPr>
            </w:pPr>
            <w:r w:rsidRPr="00A91E36">
              <w:rPr>
                <w:rFonts w:ascii="Times New Roman" w:hAnsi="Times New Roman"/>
                <w:b/>
                <w:sz w:val="22"/>
                <w:szCs w:val="22"/>
                <w:lang w:val="fr-FR"/>
              </w:rPr>
              <w:t>Fréquence</w:t>
            </w:r>
          </w:p>
        </w:tc>
        <w:tc>
          <w:tcPr>
            <w:tcW w:w="1073" w:type="pct"/>
            <w:shd w:val="clear" w:color="auto" w:fill="D9D9D9"/>
          </w:tcPr>
          <w:p w:rsidR="002C257C" w:rsidRPr="00A91E36" w:rsidRDefault="002C257C" w:rsidP="00EE37DA">
            <w:pPr>
              <w:spacing w:after="0"/>
              <w:jc w:val="center"/>
              <w:rPr>
                <w:rFonts w:ascii="Times New Roman" w:hAnsi="Times New Roman"/>
                <w:b/>
                <w:sz w:val="22"/>
                <w:szCs w:val="22"/>
                <w:lang w:val="fr-FR"/>
              </w:rPr>
            </w:pPr>
            <w:r w:rsidRPr="00A91E36">
              <w:rPr>
                <w:rFonts w:ascii="Times New Roman" w:hAnsi="Times New Roman"/>
                <w:b/>
                <w:sz w:val="22"/>
                <w:szCs w:val="22"/>
                <w:lang w:val="fr-FR"/>
              </w:rPr>
              <w:t>Pourcentage</w:t>
            </w:r>
          </w:p>
        </w:tc>
      </w:tr>
      <w:tr w:rsidR="002C257C" w:rsidRPr="00A91E36" w:rsidTr="00C0476C">
        <w:tc>
          <w:tcPr>
            <w:tcW w:w="2928" w:type="pct"/>
          </w:tcPr>
          <w:p w:rsidR="002C257C" w:rsidRPr="00A91E36" w:rsidRDefault="002C257C" w:rsidP="00EE37DA">
            <w:pPr>
              <w:spacing w:after="0"/>
              <w:rPr>
                <w:rFonts w:ascii="Times New Roman" w:hAnsi="Times New Roman"/>
                <w:sz w:val="22"/>
                <w:szCs w:val="22"/>
                <w:lang w:val="fr-FR"/>
              </w:rPr>
            </w:pPr>
            <w:r w:rsidRPr="00A91E36">
              <w:rPr>
                <w:rFonts w:ascii="Times New Roman" w:hAnsi="Times New Roman"/>
                <w:sz w:val="22"/>
                <w:szCs w:val="22"/>
                <w:lang w:val="fr-FR"/>
              </w:rPr>
              <w:t>Gain de temps pour la pratique des AGR</w:t>
            </w:r>
          </w:p>
        </w:tc>
        <w:tc>
          <w:tcPr>
            <w:tcW w:w="999" w:type="pct"/>
          </w:tcPr>
          <w:p w:rsidR="002C257C" w:rsidRPr="00A91E36" w:rsidRDefault="002C257C" w:rsidP="00EE37DA">
            <w:pPr>
              <w:spacing w:after="0"/>
              <w:jc w:val="center"/>
              <w:rPr>
                <w:rFonts w:ascii="Times New Roman" w:hAnsi="Times New Roman"/>
                <w:sz w:val="22"/>
                <w:szCs w:val="22"/>
                <w:lang w:val="fr-FR"/>
              </w:rPr>
            </w:pPr>
            <w:r w:rsidRPr="00A91E36">
              <w:rPr>
                <w:rFonts w:ascii="Times New Roman" w:hAnsi="Times New Roman"/>
                <w:sz w:val="22"/>
                <w:szCs w:val="22"/>
                <w:lang w:val="fr-FR"/>
              </w:rPr>
              <w:t>16</w:t>
            </w:r>
          </w:p>
        </w:tc>
        <w:tc>
          <w:tcPr>
            <w:tcW w:w="1073" w:type="pct"/>
          </w:tcPr>
          <w:p w:rsidR="002C257C" w:rsidRPr="00A91E36" w:rsidRDefault="002C257C" w:rsidP="00EE37DA">
            <w:pPr>
              <w:spacing w:after="0"/>
              <w:jc w:val="center"/>
              <w:rPr>
                <w:rFonts w:ascii="Times New Roman" w:hAnsi="Times New Roman"/>
                <w:sz w:val="22"/>
                <w:szCs w:val="22"/>
                <w:lang w:val="fr-FR"/>
              </w:rPr>
            </w:pPr>
            <w:r w:rsidRPr="00A91E36">
              <w:rPr>
                <w:rFonts w:ascii="Times New Roman" w:hAnsi="Times New Roman"/>
                <w:sz w:val="22"/>
                <w:szCs w:val="22"/>
                <w:lang w:val="fr-FR"/>
              </w:rPr>
              <w:t>18,60%</w:t>
            </w:r>
          </w:p>
        </w:tc>
      </w:tr>
      <w:tr w:rsidR="002C257C" w:rsidRPr="00A91E36" w:rsidTr="00C0476C">
        <w:tc>
          <w:tcPr>
            <w:tcW w:w="2928" w:type="pct"/>
          </w:tcPr>
          <w:p w:rsidR="002C257C" w:rsidRPr="00A91E36" w:rsidRDefault="00BB6E73" w:rsidP="00EE37DA">
            <w:pPr>
              <w:spacing w:after="0"/>
              <w:rPr>
                <w:rFonts w:ascii="Times New Roman" w:hAnsi="Times New Roman"/>
                <w:sz w:val="22"/>
                <w:szCs w:val="22"/>
                <w:lang w:val="fr-FR"/>
              </w:rPr>
            </w:pPr>
            <w:r w:rsidRPr="00A91E36">
              <w:rPr>
                <w:rFonts w:ascii="Times New Roman" w:hAnsi="Times New Roman"/>
                <w:sz w:val="22"/>
                <w:szCs w:val="22"/>
                <w:lang w:val="fr-FR"/>
              </w:rPr>
              <w:t>Facilitation/</w:t>
            </w:r>
            <w:r w:rsidR="002C257C" w:rsidRPr="00A91E36">
              <w:rPr>
                <w:rFonts w:ascii="Times New Roman" w:hAnsi="Times New Roman"/>
                <w:sz w:val="22"/>
                <w:szCs w:val="22"/>
                <w:lang w:val="fr-FR"/>
              </w:rPr>
              <w:t>Développement des AGR</w:t>
            </w:r>
          </w:p>
        </w:tc>
        <w:tc>
          <w:tcPr>
            <w:tcW w:w="999" w:type="pct"/>
          </w:tcPr>
          <w:p w:rsidR="002C257C" w:rsidRPr="00A91E36" w:rsidRDefault="00BB6E73" w:rsidP="00EE37DA">
            <w:pPr>
              <w:spacing w:after="0"/>
              <w:jc w:val="center"/>
              <w:rPr>
                <w:rFonts w:ascii="Times New Roman" w:hAnsi="Times New Roman"/>
                <w:sz w:val="22"/>
                <w:szCs w:val="22"/>
                <w:lang w:val="fr-FR"/>
              </w:rPr>
            </w:pPr>
            <w:r w:rsidRPr="00A91E36">
              <w:rPr>
                <w:rFonts w:ascii="Times New Roman" w:hAnsi="Times New Roman"/>
                <w:sz w:val="22"/>
                <w:szCs w:val="22"/>
                <w:lang w:val="fr-FR"/>
              </w:rPr>
              <w:t>36</w:t>
            </w:r>
          </w:p>
        </w:tc>
        <w:tc>
          <w:tcPr>
            <w:tcW w:w="1073" w:type="pct"/>
          </w:tcPr>
          <w:p w:rsidR="002C257C" w:rsidRPr="00A91E36" w:rsidRDefault="00BB6E73" w:rsidP="00EE37DA">
            <w:pPr>
              <w:spacing w:after="0"/>
              <w:jc w:val="center"/>
              <w:rPr>
                <w:rFonts w:ascii="Times New Roman" w:hAnsi="Times New Roman"/>
                <w:sz w:val="22"/>
                <w:szCs w:val="22"/>
                <w:lang w:val="fr-FR"/>
              </w:rPr>
            </w:pPr>
            <w:r w:rsidRPr="00A91E36">
              <w:rPr>
                <w:rFonts w:ascii="Times New Roman" w:hAnsi="Times New Roman"/>
                <w:sz w:val="22"/>
                <w:szCs w:val="22"/>
                <w:lang w:val="fr-FR"/>
              </w:rPr>
              <w:t>41</w:t>
            </w:r>
            <w:r w:rsidR="002C257C" w:rsidRPr="00A91E36">
              <w:rPr>
                <w:rFonts w:ascii="Times New Roman" w:hAnsi="Times New Roman"/>
                <w:sz w:val="22"/>
                <w:szCs w:val="22"/>
                <w:lang w:val="fr-FR"/>
              </w:rPr>
              <w:t>,</w:t>
            </w:r>
            <w:r w:rsidRPr="00A91E36">
              <w:rPr>
                <w:rFonts w:ascii="Times New Roman" w:hAnsi="Times New Roman"/>
                <w:sz w:val="22"/>
                <w:szCs w:val="22"/>
                <w:lang w:val="fr-FR"/>
              </w:rPr>
              <w:t>87</w:t>
            </w:r>
            <w:r w:rsidR="002C257C" w:rsidRPr="00A91E36">
              <w:rPr>
                <w:rFonts w:ascii="Times New Roman" w:hAnsi="Times New Roman"/>
                <w:sz w:val="22"/>
                <w:szCs w:val="22"/>
                <w:lang w:val="fr-FR"/>
              </w:rPr>
              <w:t>%</w:t>
            </w:r>
          </w:p>
        </w:tc>
      </w:tr>
      <w:tr w:rsidR="002C257C" w:rsidRPr="00A91E36" w:rsidTr="00C0476C">
        <w:tc>
          <w:tcPr>
            <w:tcW w:w="2928" w:type="pct"/>
          </w:tcPr>
          <w:p w:rsidR="002C257C" w:rsidRPr="00A91E36" w:rsidRDefault="002C257C" w:rsidP="00EE37DA">
            <w:pPr>
              <w:spacing w:after="0"/>
              <w:rPr>
                <w:rFonts w:ascii="Times New Roman" w:hAnsi="Times New Roman"/>
                <w:sz w:val="22"/>
                <w:szCs w:val="22"/>
                <w:lang w:val="fr-FR"/>
              </w:rPr>
            </w:pPr>
            <w:r w:rsidRPr="00A91E36">
              <w:rPr>
                <w:rFonts w:ascii="Times New Roman" w:hAnsi="Times New Roman"/>
                <w:sz w:val="22"/>
                <w:szCs w:val="22"/>
                <w:lang w:val="fr-FR"/>
              </w:rPr>
              <w:t>Création de nouvelles AGR/MER</w:t>
            </w:r>
          </w:p>
        </w:tc>
        <w:tc>
          <w:tcPr>
            <w:tcW w:w="999" w:type="pct"/>
          </w:tcPr>
          <w:p w:rsidR="002C257C" w:rsidRPr="00A91E36" w:rsidRDefault="002C257C" w:rsidP="00EE37DA">
            <w:pPr>
              <w:spacing w:after="0"/>
              <w:jc w:val="center"/>
              <w:rPr>
                <w:rFonts w:ascii="Times New Roman" w:hAnsi="Times New Roman"/>
                <w:sz w:val="22"/>
                <w:szCs w:val="22"/>
                <w:lang w:val="fr-FR"/>
              </w:rPr>
            </w:pPr>
            <w:r w:rsidRPr="00A91E36">
              <w:rPr>
                <w:rFonts w:ascii="Times New Roman" w:hAnsi="Times New Roman"/>
                <w:sz w:val="22"/>
                <w:szCs w:val="22"/>
                <w:lang w:val="fr-FR"/>
              </w:rPr>
              <w:t>09</w:t>
            </w:r>
          </w:p>
        </w:tc>
        <w:tc>
          <w:tcPr>
            <w:tcW w:w="1073" w:type="pct"/>
          </w:tcPr>
          <w:p w:rsidR="002C257C" w:rsidRPr="00A91E36" w:rsidRDefault="002C257C" w:rsidP="00EE37DA">
            <w:pPr>
              <w:spacing w:after="0"/>
              <w:jc w:val="center"/>
              <w:rPr>
                <w:rFonts w:ascii="Times New Roman" w:hAnsi="Times New Roman"/>
                <w:sz w:val="22"/>
                <w:szCs w:val="22"/>
                <w:lang w:val="fr-FR"/>
              </w:rPr>
            </w:pPr>
            <w:r w:rsidRPr="00A91E36">
              <w:rPr>
                <w:rFonts w:ascii="Times New Roman" w:hAnsi="Times New Roman"/>
                <w:sz w:val="22"/>
                <w:szCs w:val="22"/>
                <w:lang w:val="fr-FR"/>
              </w:rPr>
              <w:t>10,46%</w:t>
            </w:r>
          </w:p>
        </w:tc>
      </w:tr>
      <w:tr w:rsidR="002C257C" w:rsidRPr="00A91E36" w:rsidTr="00C0476C">
        <w:tc>
          <w:tcPr>
            <w:tcW w:w="2928" w:type="pct"/>
          </w:tcPr>
          <w:p w:rsidR="002C257C" w:rsidRPr="00A91E36" w:rsidRDefault="002C257C" w:rsidP="00EE37DA">
            <w:pPr>
              <w:spacing w:after="0"/>
              <w:rPr>
                <w:rFonts w:ascii="Times New Roman" w:hAnsi="Times New Roman"/>
                <w:sz w:val="22"/>
                <w:szCs w:val="22"/>
                <w:lang w:val="fr-FR"/>
              </w:rPr>
            </w:pPr>
            <w:r w:rsidRPr="00A91E36">
              <w:rPr>
                <w:rFonts w:ascii="Times New Roman" w:hAnsi="Times New Roman"/>
                <w:sz w:val="22"/>
                <w:szCs w:val="22"/>
                <w:lang w:val="fr-FR"/>
              </w:rPr>
              <w:t>Octroi de crédit interne aux membres du groupement</w:t>
            </w:r>
          </w:p>
        </w:tc>
        <w:tc>
          <w:tcPr>
            <w:tcW w:w="999" w:type="pct"/>
          </w:tcPr>
          <w:p w:rsidR="002C257C" w:rsidRPr="00A91E36" w:rsidRDefault="002C257C" w:rsidP="00EE37DA">
            <w:pPr>
              <w:spacing w:after="0"/>
              <w:jc w:val="center"/>
              <w:rPr>
                <w:rFonts w:ascii="Times New Roman" w:hAnsi="Times New Roman"/>
                <w:sz w:val="22"/>
                <w:szCs w:val="22"/>
                <w:lang w:val="fr-FR"/>
              </w:rPr>
            </w:pPr>
            <w:r w:rsidRPr="00A91E36">
              <w:rPr>
                <w:rFonts w:ascii="Times New Roman" w:hAnsi="Times New Roman"/>
                <w:sz w:val="22"/>
                <w:szCs w:val="22"/>
                <w:lang w:val="fr-FR"/>
              </w:rPr>
              <w:t>10</w:t>
            </w:r>
          </w:p>
        </w:tc>
        <w:tc>
          <w:tcPr>
            <w:tcW w:w="1073" w:type="pct"/>
          </w:tcPr>
          <w:p w:rsidR="002C257C" w:rsidRPr="00A91E36" w:rsidRDefault="002C257C" w:rsidP="00EE37DA">
            <w:pPr>
              <w:spacing w:after="0"/>
              <w:jc w:val="center"/>
              <w:rPr>
                <w:rFonts w:ascii="Times New Roman" w:hAnsi="Times New Roman"/>
                <w:sz w:val="22"/>
                <w:szCs w:val="22"/>
                <w:lang w:val="fr-FR"/>
              </w:rPr>
            </w:pPr>
            <w:r w:rsidRPr="00A91E36">
              <w:rPr>
                <w:rFonts w:ascii="Times New Roman" w:hAnsi="Times New Roman"/>
                <w:sz w:val="22"/>
                <w:szCs w:val="22"/>
                <w:lang w:val="fr-FR"/>
              </w:rPr>
              <w:t>11,63%</w:t>
            </w:r>
          </w:p>
        </w:tc>
      </w:tr>
      <w:tr w:rsidR="002C257C" w:rsidRPr="00A91E36" w:rsidTr="00C0476C">
        <w:tc>
          <w:tcPr>
            <w:tcW w:w="2928" w:type="pct"/>
          </w:tcPr>
          <w:p w:rsidR="002C257C" w:rsidRPr="00A91E36" w:rsidRDefault="002C257C" w:rsidP="00EE37DA">
            <w:pPr>
              <w:spacing w:after="0"/>
              <w:rPr>
                <w:rFonts w:ascii="Times New Roman" w:hAnsi="Times New Roman"/>
                <w:sz w:val="22"/>
                <w:szCs w:val="22"/>
                <w:lang w:val="fr-FR"/>
              </w:rPr>
            </w:pPr>
            <w:r w:rsidRPr="00A91E36">
              <w:rPr>
                <w:rFonts w:ascii="Times New Roman" w:hAnsi="Times New Roman"/>
                <w:sz w:val="22"/>
                <w:szCs w:val="22"/>
                <w:lang w:val="fr-FR"/>
              </w:rPr>
              <w:t xml:space="preserve">Meilleur accès au financement </w:t>
            </w:r>
          </w:p>
        </w:tc>
        <w:tc>
          <w:tcPr>
            <w:tcW w:w="999" w:type="pct"/>
          </w:tcPr>
          <w:p w:rsidR="002C257C" w:rsidRPr="00A91E36" w:rsidRDefault="002C257C" w:rsidP="00EE37DA">
            <w:pPr>
              <w:spacing w:after="0"/>
              <w:jc w:val="center"/>
              <w:rPr>
                <w:rFonts w:ascii="Times New Roman" w:hAnsi="Times New Roman"/>
                <w:sz w:val="22"/>
                <w:szCs w:val="22"/>
                <w:lang w:val="fr-FR"/>
              </w:rPr>
            </w:pPr>
            <w:r w:rsidRPr="00A91E36">
              <w:rPr>
                <w:rFonts w:ascii="Times New Roman" w:hAnsi="Times New Roman"/>
                <w:sz w:val="22"/>
                <w:szCs w:val="22"/>
                <w:lang w:val="fr-FR"/>
              </w:rPr>
              <w:t>11</w:t>
            </w:r>
          </w:p>
        </w:tc>
        <w:tc>
          <w:tcPr>
            <w:tcW w:w="1073" w:type="pct"/>
          </w:tcPr>
          <w:p w:rsidR="002C257C" w:rsidRPr="00A91E36" w:rsidRDefault="002C257C" w:rsidP="00EE37DA">
            <w:pPr>
              <w:spacing w:after="0"/>
              <w:jc w:val="center"/>
              <w:rPr>
                <w:rFonts w:ascii="Times New Roman" w:hAnsi="Times New Roman"/>
                <w:sz w:val="22"/>
                <w:szCs w:val="22"/>
                <w:lang w:val="fr-FR"/>
              </w:rPr>
            </w:pPr>
            <w:r w:rsidRPr="00A91E36">
              <w:rPr>
                <w:rFonts w:ascii="Times New Roman" w:hAnsi="Times New Roman"/>
                <w:sz w:val="22"/>
                <w:szCs w:val="22"/>
                <w:lang w:val="fr-FR"/>
              </w:rPr>
              <w:t>12,79%</w:t>
            </w:r>
          </w:p>
        </w:tc>
      </w:tr>
      <w:tr w:rsidR="002C257C" w:rsidRPr="00A91E36" w:rsidTr="00C0476C">
        <w:tc>
          <w:tcPr>
            <w:tcW w:w="2928" w:type="pct"/>
          </w:tcPr>
          <w:p w:rsidR="002C257C" w:rsidRPr="00A91E36" w:rsidRDefault="002C257C" w:rsidP="00EE37DA">
            <w:pPr>
              <w:spacing w:after="0"/>
              <w:rPr>
                <w:rFonts w:ascii="Times New Roman" w:hAnsi="Times New Roman"/>
                <w:sz w:val="22"/>
                <w:szCs w:val="22"/>
                <w:lang w:val="fr-FR"/>
              </w:rPr>
            </w:pPr>
            <w:r w:rsidRPr="00A91E36">
              <w:rPr>
                <w:rFonts w:ascii="Times New Roman" w:hAnsi="Times New Roman"/>
                <w:sz w:val="22"/>
                <w:szCs w:val="22"/>
                <w:lang w:val="fr-FR"/>
              </w:rPr>
              <w:t xml:space="preserve">Aucun/faible  </w:t>
            </w:r>
          </w:p>
        </w:tc>
        <w:tc>
          <w:tcPr>
            <w:tcW w:w="999" w:type="pct"/>
          </w:tcPr>
          <w:p w:rsidR="002C257C" w:rsidRPr="00A91E36" w:rsidRDefault="002C257C" w:rsidP="00EE37DA">
            <w:pPr>
              <w:spacing w:after="0"/>
              <w:jc w:val="center"/>
              <w:rPr>
                <w:rFonts w:ascii="Times New Roman" w:hAnsi="Times New Roman"/>
                <w:sz w:val="22"/>
                <w:szCs w:val="22"/>
                <w:lang w:val="fr-FR"/>
              </w:rPr>
            </w:pPr>
            <w:r w:rsidRPr="00A91E36">
              <w:rPr>
                <w:rFonts w:ascii="Times New Roman" w:hAnsi="Times New Roman"/>
                <w:sz w:val="22"/>
                <w:szCs w:val="22"/>
                <w:lang w:val="fr-FR"/>
              </w:rPr>
              <w:t>04</w:t>
            </w:r>
          </w:p>
        </w:tc>
        <w:tc>
          <w:tcPr>
            <w:tcW w:w="1073" w:type="pct"/>
          </w:tcPr>
          <w:p w:rsidR="002C257C" w:rsidRPr="00A91E36" w:rsidRDefault="002C257C" w:rsidP="00EE37DA">
            <w:pPr>
              <w:spacing w:after="0"/>
              <w:jc w:val="center"/>
              <w:rPr>
                <w:rFonts w:ascii="Times New Roman" w:hAnsi="Times New Roman"/>
                <w:sz w:val="22"/>
                <w:szCs w:val="22"/>
                <w:lang w:val="fr-FR"/>
              </w:rPr>
            </w:pPr>
            <w:r w:rsidRPr="00A91E36">
              <w:rPr>
                <w:rFonts w:ascii="Times New Roman" w:hAnsi="Times New Roman"/>
                <w:sz w:val="22"/>
                <w:szCs w:val="22"/>
                <w:lang w:val="fr-FR"/>
              </w:rPr>
              <w:t>4,65%</w:t>
            </w:r>
          </w:p>
        </w:tc>
      </w:tr>
      <w:tr w:rsidR="002C257C" w:rsidRPr="00A91E36" w:rsidTr="00C0476C">
        <w:tc>
          <w:tcPr>
            <w:tcW w:w="2928" w:type="pct"/>
          </w:tcPr>
          <w:p w:rsidR="002C257C" w:rsidRPr="00A91E36" w:rsidRDefault="002C257C" w:rsidP="00EE37DA">
            <w:pPr>
              <w:spacing w:after="0"/>
              <w:rPr>
                <w:rFonts w:ascii="Times New Roman" w:hAnsi="Times New Roman"/>
                <w:b/>
                <w:sz w:val="22"/>
                <w:szCs w:val="22"/>
                <w:lang w:val="fr-FR"/>
              </w:rPr>
            </w:pPr>
            <w:r w:rsidRPr="00A91E36">
              <w:rPr>
                <w:rFonts w:ascii="Times New Roman" w:hAnsi="Times New Roman"/>
                <w:b/>
                <w:sz w:val="22"/>
                <w:szCs w:val="22"/>
                <w:lang w:val="fr-FR"/>
              </w:rPr>
              <w:t xml:space="preserve">TOTAL </w:t>
            </w:r>
          </w:p>
        </w:tc>
        <w:tc>
          <w:tcPr>
            <w:tcW w:w="999" w:type="pct"/>
          </w:tcPr>
          <w:p w:rsidR="002C257C" w:rsidRPr="00A91E36" w:rsidRDefault="002C257C" w:rsidP="00EE37DA">
            <w:pPr>
              <w:spacing w:after="0"/>
              <w:jc w:val="center"/>
              <w:rPr>
                <w:rFonts w:ascii="Times New Roman" w:hAnsi="Times New Roman"/>
                <w:b/>
                <w:sz w:val="22"/>
                <w:szCs w:val="22"/>
                <w:lang w:val="fr-FR"/>
              </w:rPr>
            </w:pPr>
            <w:r w:rsidRPr="00A91E36">
              <w:rPr>
                <w:rFonts w:ascii="Times New Roman" w:hAnsi="Times New Roman"/>
                <w:b/>
                <w:sz w:val="22"/>
                <w:szCs w:val="22"/>
                <w:lang w:val="fr-FR"/>
              </w:rPr>
              <w:t>86</w:t>
            </w:r>
          </w:p>
        </w:tc>
        <w:tc>
          <w:tcPr>
            <w:tcW w:w="1073" w:type="pct"/>
          </w:tcPr>
          <w:p w:rsidR="002C257C" w:rsidRPr="00A91E36" w:rsidRDefault="002C257C" w:rsidP="00EE37DA">
            <w:pPr>
              <w:spacing w:after="0"/>
              <w:jc w:val="center"/>
              <w:rPr>
                <w:rFonts w:ascii="Times New Roman" w:hAnsi="Times New Roman"/>
                <w:b/>
                <w:sz w:val="22"/>
                <w:szCs w:val="22"/>
                <w:lang w:val="fr-FR"/>
              </w:rPr>
            </w:pPr>
            <w:r w:rsidRPr="00A91E36">
              <w:rPr>
                <w:rFonts w:ascii="Times New Roman" w:hAnsi="Times New Roman"/>
                <w:b/>
                <w:sz w:val="22"/>
                <w:szCs w:val="22"/>
                <w:lang w:val="fr-FR"/>
              </w:rPr>
              <w:t>100%</w:t>
            </w:r>
          </w:p>
        </w:tc>
      </w:tr>
    </w:tbl>
    <w:p w:rsidR="002C257C" w:rsidRPr="00A91E36" w:rsidRDefault="002C257C" w:rsidP="002411CA">
      <w:pPr>
        <w:spacing w:before="40" w:after="40" w:line="276" w:lineRule="auto"/>
        <w:rPr>
          <w:rFonts w:ascii="Times New Roman" w:hAnsi="Times New Roman"/>
          <w:b/>
          <w:lang w:val="fr-FR"/>
        </w:rPr>
      </w:pPr>
      <w:r w:rsidRPr="00A91E36">
        <w:rPr>
          <w:rFonts w:ascii="Times New Roman" w:hAnsi="Times New Roman"/>
          <w:b/>
          <w:lang w:val="fr-FR"/>
        </w:rPr>
        <w:t>Source : Enquête terrain, novembre/décembre 2013</w:t>
      </w:r>
    </w:p>
    <w:p w:rsidR="00280129" w:rsidRPr="0047303D" w:rsidRDefault="00BB6E73" w:rsidP="00EE37DA">
      <w:pPr>
        <w:spacing w:before="12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Les effets les plus évoqués par les bénéficiaires de PTFM sont par ordre la facilitation/développement des AGR, le gain de temps pour la pratique des AGR, un meilleur accès au crédit et l’octroi de crédit interne. </w:t>
      </w:r>
      <w:r w:rsidR="00E64948" w:rsidRPr="0047303D">
        <w:rPr>
          <w:rFonts w:ascii="Times New Roman" w:hAnsi="Times New Roman"/>
          <w:sz w:val="24"/>
          <w:szCs w:val="24"/>
          <w:lang w:val="fr-FR"/>
        </w:rPr>
        <w:t xml:space="preserve">En rappel, </w:t>
      </w:r>
      <w:r w:rsidR="001852CB" w:rsidRPr="0047303D">
        <w:rPr>
          <w:rFonts w:ascii="Times New Roman" w:hAnsi="Times New Roman"/>
          <w:sz w:val="24"/>
          <w:szCs w:val="24"/>
          <w:lang w:val="fr-FR"/>
        </w:rPr>
        <w:t xml:space="preserve">23 967 femmes ont bénéficié du crédit auprès des IMF pour un montant total cumulé de 1 469 745 560 FCFA. </w:t>
      </w:r>
      <w:r w:rsidRPr="0047303D">
        <w:rPr>
          <w:rFonts w:ascii="Times New Roman" w:hAnsi="Times New Roman"/>
          <w:sz w:val="24"/>
          <w:szCs w:val="24"/>
          <w:lang w:val="fr-FR"/>
        </w:rPr>
        <w:t>Pour ce qui est, en particulier, de l’octroi de crédit interne, la situation en fin 2013 est donnée par le tableau suivant.</w:t>
      </w:r>
    </w:p>
    <w:p w:rsidR="002411CA" w:rsidRPr="0047303D" w:rsidRDefault="002411CA" w:rsidP="002411CA">
      <w:pPr>
        <w:pStyle w:val="Listetableau"/>
        <w:spacing w:before="40" w:after="40" w:line="276" w:lineRule="auto"/>
        <w:rPr>
          <w:szCs w:val="24"/>
        </w:rPr>
      </w:pPr>
      <w:bookmarkStart w:id="214" w:name="_Toc383080484"/>
    </w:p>
    <w:p w:rsidR="00A74C9E" w:rsidRPr="0047303D" w:rsidRDefault="00A74C9E" w:rsidP="002411CA">
      <w:pPr>
        <w:pStyle w:val="Listetableau"/>
        <w:spacing w:before="40" w:after="40" w:line="276" w:lineRule="auto"/>
        <w:rPr>
          <w:szCs w:val="24"/>
        </w:rPr>
      </w:pPr>
      <w:bookmarkStart w:id="215" w:name="_Toc387634752"/>
      <w:r w:rsidRPr="0047303D">
        <w:rPr>
          <w:szCs w:val="24"/>
        </w:rPr>
        <w:t>Tableau</w:t>
      </w:r>
      <w:r w:rsidR="000D6690">
        <w:rPr>
          <w:szCs w:val="24"/>
        </w:rPr>
        <w:t xml:space="preserve"> n°</w:t>
      </w:r>
      <w:r w:rsidR="00867D3A" w:rsidRPr="0047303D">
        <w:rPr>
          <w:szCs w:val="24"/>
        </w:rPr>
        <w:t>3</w:t>
      </w:r>
      <w:r w:rsidR="000D6690">
        <w:rPr>
          <w:szCs w:val="24"/>
        </w:rPr>
        <w:t>0</w:t>
      </w:r>
      <w:r w:rsidR="00945152" w:rsidRPr="0047303D">
        <w:rPr>
          <w:szCs w:val="24"/>
        </w:rPr>
        <w:t xml:space="preserve"> </w:t>
      </w:r>
      <w:r w:rsidRPr="0047303D">
        <w:rPr>
          <w:szCs w:val="24"/>
        </w:rPr>
        <w:t>: Situation des crédits internes octroyés par les bénéficiaires de PTFM</w:t>
      </w:r>
      <w:bookmarkEnd w:id="214"/>
      <w:bookmarkEnd w:id="215"/>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0"/>
        <w:gridCol w:w="889"/>
        <w:gridCol w:w="709"/>
        <w:gridCol w:w="992"/>
        <w:gridCol w:w="851"/>
        <w:gridCol w:w="1275"/>
        <w:gridCol w:w="1134"/>
        <w:gridCol w:w="993"/>
        <w:gridCol w:w="850"/>
        <w:gridCol w:w="1134"/>
        <w:gridCol w:w="851"/>
      </w:tblGrid>
      <w:tr w:rsidR="001B6EB8" w:rsidRPr="00EE37DA" w:rsidTr="00077220">
        <w:tc>
          <w:tcPr>
            <w:tcW w:w="1380" w:type="dxa"/>
            <w:shd w:val="clear" w:color="auto" w:fill="D9D9D9"/>
          </w:tcPr>
          <w:p w:rsidR="00A74C9E" w:rsidRPr="00EE37DA" w:rsidRDefault="00A74C9E"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lastRenderedPageBreak/>
              <w:t xml:space="preserve">Désignation </w:t>
            </w:r>
          </w:p>
        </w:tc>
        <w:tc>
          <w:tcPr>
            <w:tcW w:w="889" w:type="dxa"/>
            <w:shd w:val="clear" w:color="auto" w:fill="D9D9D9"/>
          </w:tcPr>
          <w:p w:rsidR="00A74C9E" w:rsidRPr="00EE37DA" w:rsidRDefault="007C75F1"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ADIS</w:t>
            </w:r>
          </w:p>
          <w:p w:rsidR="007C75F1" w:rsidRPr="00EE37DA" w:rsidRDefault="007C75F1"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 xml:space="preserve">AMUS </w:t>
            </w:r>
          </w:p>
        </w:tc>
        <w:tc>
          <w:tcPr>
            <w:tcW w:w="709" w:type="dxa"/>
            <w:shd w:val="clear" w:color="auto" w:fill="D9D9D9"/>
          </w:tcPr>
          <w:p w:rsidR="00A74C9E" w:rsidRPr="00EE37DA" w:rsidRDefault="007C75F1"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AM</w:t>
            </w:r>
          </w:p>
        </w:tc>
        <w:tc>
          <w:tcPr>
            <w:tcW w:w="992" w:type="dxa"/>
            <w:shd w:val="clear" w:color="auto" w:fill="D9D9D9"/>
          </w:tcPr>
          <w:p w:rsidR="00D76166" w:rsidRPr="00EE37DA" w:rsidRDefault="007C75F1"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FNGN</w:t>
            </w:r>
          </w:p>
        </w:tc>
        <w:tc>
          <w:tcPr>
            <w:tcW w:w="851" w:type="dxa"/>
            <w:shd w:val="clear" w:color="auto" w:fill="D9D9D9"/>
          </w:tcPr>
          <w:p w:rsidR="007C75F1" w:rsidRPr="00EE37DA" w:rsidRDefault="007C75F1"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 xml:space="preserve">OCADES </w:t>
            </w:r>
          </w:p>
          <w:p w:rsidR="00D76166" w:rsidRPr="00EE37DA" w:rsidRDefault="007C75F1"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Bobo</w:t>
            </w:r>
          </w:p>
        </w:tc>
        <w:tc>
          <w:tcPr>
            <w:tcW w:w="1275" w:type="dxa"/>
            <w:shd w:val="clear" w:color="auto" w:fill="D9D9D9"/>
          </w:tcPr>
          <w:p w:rsidR="007C75F1" w:rsidRPr="00EE37DA" w:rsidRDefault="007C75F1"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OCADES</w:t>
            </w:r>
          </w:p>
          <w:p w:rsidR="007C75F1" w:rsidRPr="00EE37DA" w:rsidRDefault="007C75F1"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Dédougou</w:t>
            </w:r>
          </w:p>
        </w:tc>
        <w:tc>
          <w:tcPr>
            <w:tcW w:w="1134" w:type="dxa"/>
            <w:shd w:val="clear" w:color="auto" w:fill="D9D9D9"/>
          </w:tcPr>
          <w:p w:rsidR="007C75F1" w:rsidRPr="00EE37DA" w:rsidRDefault="007C75F1"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OCADES</w:t>
            </w:r>
          </w:p>
          <w:p w:rsidR="00077220" w:rsidRPr="00EE37DA" w:rsidRDefault="007C75F1"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Kaya/</w:t>
            </w:r>
          </w:p>
          <w:p w:rsidR="00A74C9E" w:rsidRPr="00EE37DA" w:rsidRDefault="007C75F1"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Dori</w:t>
            </w:r>
          </w:p>
        </w:tc>
        <w:tc>
          <w:tcPr>
            <w:tcW w:w="993" w:type="dxa"/>
            <w:shd w:val="clear" w:color="auto" w:fill="D9D9D9"/>
          </w:tcPr>
          <w:p w:rsidR="007C75F1" w:rsidRPr="00EE37DA" w:rsidRDefault="007C75F1"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OCADES</w:t>
            </w:r>
          </w:p>
          <w:p w:rsidR="00A74C9E" w:rsidRPr="00EE37DA" w:rsidRDefault="007C75F1"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Manga</w:t>
            </w:r>
          </w:p>
        </w:tc>
        <w:tc>
          <w:tcPr>
            <w:tcW w:w="850" w:type="dxa"/>
            <w:shd w:val="clear" w:color="auto" w:fill="D9D9D9"/>
          </w:tcPr>
          <w:p w:rsidR="00A74C9E" w:rsidRPr="00EE37DA" w:rsidRDefault="00D76166"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TIN TUA</w:t>
            </w:r>
          </w:p>
        </w:tc>
        <w:tc>
          <w:tcPr>
            <w:tcW w:w="1134" w:type="dxa"/>
            <w:shd w:val="clear" w:color="auto" w:fill="D9D9D9"/>
          </w:tcPr>
          <w:p w:rsidR="00A74C9E" w:rsidRPr="00EE37DA" w:rsidRDefault="00D76166"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VARENA</w:t>
            </w:r>
          </w:p>
          <w:p w:rsidR="00D76166" w:rsidRPr="00EE37DA" w:rsidRDefault="00D76166"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ASSO</w:t>
            </w:r>
          </w:p>
        </w:tc>
        <w:tc>
          <w:tcPr>
            <w:tcW w:w="851" w:type="dxa"/>
            <w:shd w:val="clear" w:color="auto" w:fill="D9D9D9"/>
          </w:tcPr>
          <w:p w:rsidR="00A74C9E" w:rsidRPr="00EE37DA" w:rsidRDefault="007C75F1" w:rsidP="00EE37DA">
            <w:pPr>
              <w:spacing w:after="0" w:line="276" w:lineRule="auto"/>
              <w:rPr>
                <w:rFonts w:ascii="Times New Roman" w:hAnsi="Times New Roman"/>
                <w:b/>
                <w:sz w:val="18"/>
                <w:szCs w:val="18"/>
                <w:lang w:val="fr-FR"/>
              </w:rPr>
            </w:pPr>
            <w:r w:rsidRPr="00EE37DA">
              <w:rPr>
                <w:rFonts w:ascii="Times New Roman" w:hAnsi="Times New Roman"/>
                <w:b/>
                <w:sz w:val="18"/>
                <w:szCs w:val="18"/>
                <w:lang w:val="fr-FR"/>
              </w:rPr>
              <w:t xml:space="preserve">Total </w:t>
            </w:r>
          </w:p>
        </w:tc>
      </w:tr>
      <w:tr w:rsidR="001B6EB8" w:rsidRPr="00EE37DA" w:rsidTr="00077220">
        <w:tc>
          <w:tcPr>
            <w:tcW w:w="1380" w:type="dxa"/>
          </w:tcPr>
          <w:p w:rsidR="00A74C9E" w:rsidRPr="00EE37DA" w:rsidRDefault="00D76166"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 xml:space="preserve">Montant crédit interne octroyé </w:t>
            </w:r>
          </w:p>
        </w:tc>
        <w:tc>
          <w:tcPr>
            <w:tcW w:w="889"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300 000</w:t>
            </w:r>
          </w:p>
        </w:tc>
        <w:tc>
          <w:tcPr>
            <w:tcW w:w="709"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600 000</w:t>
            </w:r>
          </w:p>
        </w:tc>
        <w:tc>
          <w:tcPr>
            <w:tcW w:w="992"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1 780 000</w:t>
            </w:r>
          </w:p>
        </w:tc>
        <w:tc>
          <w:tcPr>
            <w:tcW w:w="851"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4 484 840</w:t>
            </w:r>
          </w:p>
        </w:tc>
        <w:tc>
          <w:tcPr>
            <w:tcW w:w="1275"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18 856 250</w:t>
            </w:r>
          </w:p>
        </w:tc>
        <w:tc>
          <w:tcPr>
            <w:tcW w:w="1134"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00</w:t>
            </w:r>
          </w:p>
        </w:tc>
        <w:tc>
          <w:tcPr>
            <w:tcW w:w="993"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887 000</w:t>
            </w:r>
          </w:p>
        </w:tc>
        <w:tc>
          <w:tcPr>
            <w:tcW w:w="850"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3 148 000</w:t>
            </w:r>
          </w:p>
        </w:tc>
        <w:tc>
          <w:tcPr>
            <w:tcW w:w="1134"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250 000</w:t>
            </w:r>
          </w:p>
        </w:tc>
        <w:tc>
          <w:tcPr>
            <w:tcW w:w="851"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30 306 090</w:t>
            </w:r>
          </w:p>
        </w:tc>
      </w:tr>
      <w:tr w:rsidR="001B6EB8" w:rsidRPr="00EE37DA" w:rsidTr="00077220">
        <w:tc>
          <w:tcPr>
            <w:tcW w:w="1380" w:type="dxa"/>
          </w:tcPr>
          <w:p w:rsidR="00A74C9E" w:rsidRPr="00EE37DA" w:rsidRDefault="00D76166"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Nombre de bénéficiaires</w:t>
            </w:r>
          </w:p>
        </w:tc>
        <w:tc>
          <w:tcPr>
            <w:tcW w:w="889"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w:t>
            </w:r>
          </w:p>
        </w:tc>
        <w:tc>
          <w:tcPr>
            <w:tcW w:w="709"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w:t>
            </w:r>
          </w:p>
        </w:tc>
        <w:tc>
          <w:tcPr>
            <w:tcW w:w="992" w:type="dxa"/>
          </w:tcPr>
          <w:p w:rsidR="00A74C9E" w:rsidRPr="00EE37DA" w:rsidRDefault="00D6031A"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w:t>
            </w:r>
          </w:p>
        </w:tc>
        <w:tc>
          <w:tcPr>
            <w:tcW w:w="851"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114</w:t>
            </w:r>
          </w:p>
        </w:tc>
        <w:tc>
          <w:tcPr>
            <w:tcW w:w="1275"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953</w:t>
            </w:r>
          </w:p>
        </w:tc>
        <w:tc>
          <w:tcPr>
            <w:tcW w:w="1134"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00</w:t>
            </w:r>
          </w:p>
        </w:tc>
        <w:tc>
          <w:tcPr>
            <w:tcW w:w="993"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w:t>
            </w:r>
          </w:p>
        </w:tc>
        <w:tc>
          <w:tcPr>
            <w:tcW w:w="850"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94</w:t>
            </w:r>
          </w:p>
        </w:tc>
        <w:tc>
          <w:tcPr>
            <w:tcW w:w="1134" w:type="dxa"/>
          </w:tcPr>
          <w:p w:rsidR="00A74C9E" w:rsidRPr="00EE37DA" w:rsidRDefault="00D6031A"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75</w:t>
            </w:r>
          </w:p>
        </w:tc>
        <w:tc>
          <w:tcPr>
            <w:tcW w:w="851" w:type="dxa"/>
          </w:tcPr>
          <w:p w:rsidR="00A74C9E" w:rsidRPr="00EE37DA" w:rsidRDefault="009A2E35" w:rsidP="00EE37DA">
            <w:pPr>
              <w:spacing w:after="0" w:line="276" w:lineRule="auto"/>
              <w:rPr>
                <w:rFonts w:ascii="Times New Roman" w:hAnsi="Times New Roman"/>
                <w:sz w:val="18"/>
                <w:szCs w:val="18"/>
                <w:lang w:val="fr-FR"/>
              </w:rPr>
            </w:pPr>
            <w:r w:rsidRPr="00EE37DA">
              <w:rPr>
                <w:rFonts w:ascii="Times New Roman" w:hAnsi="Times New Roman"/>
                <w:sz w:val="18"/>
                <w:szCs w:val="18"/>
                <w:lang w:val="fr-FR"/>
              </w:rPr>
              <w:t>1 2</w:t>
            </w:r>
            <w:r w:rsidR="00D6031A" w:rsidRPr="00EE37DA">
              <w:rPr>
                <w:rFonts w:ascii="Times New Roman" w:hAnsi="Times New Roman"/>
                <w:sz w:val="18"/>
                <w:szCs w:val="18"/>
                <w:lang w:val="fr-FR"/>
              </w:rPr>
              <w:t>3</w:t>
            </w:r>
            <w:r w:rsidRPr="00EE37DA">
              <w:rPr>
                <w:rFonts w:ascii="Times New Roman" w:hAnsi="Times New Roman"/>
                <w:sz w:val="18"/>
                <w:szCs w:val="18"/>
                <w:lang w:val="fr-FR"/>
              </w:rPr>
              <w:t>6</w:t>
            </w:r>
          </w:p>
        </w:tc>
      </w:tr>
    </w:tbl>
    <w:p w:rsidR="00BB6E73" w:rsidRPr="0047303D" w:rsidRDefault="00A3310B" w:rsidP="002411CA">
      <w:pPr>
        <w:spacing w:before="40" w:after="40" w:line="276" w:lineRule="auto"/>
        <w:ind w:left="-567"/>
        <w:rPr>
          <w:rFonts w:ascii="Times New Roman" w:hAnsi="Times New Roman"/>
          <w:b/>
          <w:sz w:val="24"/>
          <w:szCs w:val="24"/>
          <w:lang w:val="fr-FR"/>
        </w:rPr>
      </w:pPr>
      <w:r w:rsidRPr="0047303D">
        <w:rPr>
          <w:rFonts w:ascii="Times New Roman" w:hAnsi="Times New Roman"/>
          <w:b/>
          <w:sz w:val="24"/>
          <w:szCs w:val="24"/>
          <w:lang w:val="fr-FR"/>
        </w:rPr>
        <w:t>Source : Données UCN</w:t>
      </w:r>
    </w:p>
    <w:p w:rsidR="00A3310B" w:rsidRPr="0047303D" w:rsidRDefault="001B6EB8" w:rsidP="00EE37DA">
      <w:pPr>
        <w:spacing w:before="12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lecture du tableau montre que le volume de crédit interne est encore très faible et ne représente que 2,06% du volume de crédit obtenu auprès des IMF. On peut faire remarquer également que c’est dans les zones des anciennes ALR que le crédit interne est le plus pratiqué</w:t>
      </w:r>
      <w:r w:rsidR="00955EB6" w:rsidRPr="0047303D">
        <w:rPr>
          <w:rFonts w:ascii="Times New Roman" w:hAnsi="Times New Roman"/>
          <w:sz w:val="24"/>
          <w:szCs w:val="24"/>
          <w:lang w:val="fr-FR"/>
        </w:rPr>
        <w:t xml:space="preserve"> avec en tête la zone de OCADES Dédougou (18 856 250 FCFA) suivie de OCADES Bobo (4 484 480 FCFA) et TIN TUA (3 148 000 FCFA). </w:t>
      </w:r>
      <w:r w:rsidR="00612E27" w:rsidRPr="0047303D">
        <w:rPr>
          <w:rFonts w:ascii="Times New Roman" w:hAnsi="Times New Roman"/>
          <w:sz w:val="24"/>
          <w:szCs w:val="24"/>
          <w:lang w:val="fr-FR"/>
        </w:rPr>
        <w:t>La pratique du crédit interne est encore timide dans les zones des nouvelles ALR. Une des explications possibles pourrait être que les PTFM des nouvelles ALR n’ont pas encore accumulé assez de bénéfices suffisants pour pratiquer du crédit interne.</w:t>
      </w:r>
      <w:r w:rsidR="00C87AB7" w:rsidRPr="0047303D">
        <w:rPr>
          <w:rFonts w:ascii="Times New Roman" w:hAnsi="Times New Roman"/>
          <w:sz w:val="24"/>
          <w:szCs w:val="24"/>
          <w:lang w:val="fr-FR"/>
        </w:rPr>
        <w:t xml:space="preserve"> La pratique du crédit interne est à encourager dans la mesure où, lorsque le remboursement se fait avec un intérêt, il revient à l’organisation ; dans le cas où il se fait sans intérêt, le coût du crédit se trouve allégé. Dans tous les cas, le crédit interne réduit la dépendance aux acteurs extérieurs</w:t>
      </w:r>
      <w:r w:rsidR="00642EE4" w:rsidRPr="0047303D">
        <w:rPr>
          <w:rFonts w:ascii="Times New Roman" w:hAnsi="Times New Roman"/>
          <w:sz w:val="24"/>
          <w:szCs w:val="24"/>
          <w:lang w:val="fr-FR"/>
        </w:rPr>
        <w:t xml:space="preserve"> et a plus de chance de s’adapter aux cycles des activités des femmes.</w:t>
      </w:r>
      <w:r w:rsidR="00113A12" w:rsidRPr="0047303D">
        <w:rPr>
          <w:rFonts w:ascii="Times New Roman" w:hAnsi="Times New Roman"/>
          <w:sz w:val="24"/>
          <w:szCs w:val="24"/>
          <w:lang w:val="fr-FR"/>
        </w:rPr>
        <w:t xml:space="preserve"> Le programme devrait veiller néanmoins à ce que les bénéficiaires disposent d’abord d’un montant plancher dans leur compte PTFM avant de préten</w:t>
      </w:r>
      <w:r w:rsidR="001B222D" w:rsidRPr="0047303D">
        <w:rPr>
          <w:rFonts w:ascii="Times New Roman" w:hAnsi="Times New Roman"/>
          <w:sz w:val="24"/>
          <w:szCs w:val="24"/>
          <w:lang w:val="fr-FR"/>
        </w:rPr>
        <w:t xml:space="preserve">dre pratiquer du crédit interne. Cela éviterait que le crédit interne absorbe les bénéfices </w:t>
      </w:r>
      <w:r w:rsidR="00D86B24" w:rsidRPr="0047303D">
        <w:rPr>
          <w:rFonts w:ascii="Times New Roman" w:hAnsi="Times New Roman"/>
          <w:sz w:val="24"/>
          <w:szCs w:val="24"/>
          <w:lang w:val="fr-FR"/>
        </w:rPr>
        <w:t>au point de</w:t>
      </w:r>
      <w:r w:rsidR="001B222D" w:rsidRPr="0047303D">
        <w:rPr>
          <w:rFonts w:ascii="Times New Roman" w:hAnsi="Times New Roman"/>
          <w:sz w:val="24"/>
          <w:szCs w:val="24"/>
          <w:lang w:val="fr-FR"/>
        </w:rPr>
        <w:t xml:space="preserve"> constitue</w:t>
      </w:r>
      <w:r w:rsidR="00D86B24" w:rsidRPr="0047303D">
        <w:rPr>
          <w:rFonts w:ascii="Times New Roman" w:hAnsi="Times New Roman"/>
          <w:sz w:val="24"/>
          <w:szCs w:val="24"/>
          <w:lang w:val="fr-FR"/>
        </w:rPr>
        <w:t xml:space="preserve">r </w:t>
      </w:r>
      <w:r w:rsidR="001B222D" w:rsidRPr="0047303D">
        <w:rPr>
          <w:rFonts w:ascii="Times New Roman" w:hAnsi="Times New Roman"/>
          <w:sz w:val="24"/>
          <w:szCs w:val="24"/>
          <w:lang w:val="fr-FR"/>
        </w:rPr>
        <w:t xml:space="preserve">un obstacle à la prise en charge correcte du fonctionnement, </w:t>
      </w:r>
      <w:r w:rsidR="00574F97" w:rsidRPr="0047303D">
        <w:rPr>
          <w:rFonts w:ascii="Times New Roman" w:hAnsi="Times New Roman"/>
          <w:sz w:val="24"/>
          <w:szCs w:val="24"/>
          <w:lang w:val="fr-FR"/>
        </w:rPr>
        <w:t>notamment la maintenance et l</w:t>
      </w:r>
      <w:r w:rsidR="001B222D" w:rsidRPr="0047303D">
        <w:rPr>
          <w:rFonts w:ascii="Times New Roman" w:hAnsi="Times New Roman"/>
          <w:sz w:val="24"/>
          <w:szCs w:val="24"/>
          <w:lang w:val="fr-FR"/>
        </w:rPr>
        <w:t>es réparations de la PTFM.</w:t>
      </w:r>
    </w:p>
    <w:p w:rsidR="00280129" w:rsidRPr="0047303D" w:rsidRDefault="008B056B" w:rsidP="00EE37DA">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 xml:space="preserve">5.1.1.3 </w:t>
      </w:r>
      <w:r w:rsidR="00280129" w:rsidRPr="0047303D">
        <w:rPr>
          <w:rFonts w:ascii="Times New Roman" w:hAnsi="Times New Roman"/>
          <w:b/>
          <w:i/>
          <w:sz w:val="24"/>
          <w:szCs w:val="24"/>
          <w:lang w:val="fr-FR"/>
        </w:rPr>
        <w:t>Au niveau des conditions de vie</w:t>
      </w:r>
    </w:p>
    <w:p w:rsidR="002C257C" w:rsidRPr="0047303D" w:rsidRDefault="002C257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Les changements sur </w:t>
      </w:r>
      <w:r w:rsidR="00A75331" w:rsidRPr="0047303D">
        <w:rPr>
          <w:rFonts w:ascii="Times New Roman" w:hAnsi="Times New Roman"/>
          <w:sz w:val="24"/>
          <w:szCs w:val="24"/>
          <w:lang w:val="fr-FR"/>
        </w:rPr>
        <w:t>les</w:t>
      </w:r>
      <w:r w:rsidRPr="0047303D">
        <w:rPr>
          <w:rFonts w:ascii="Times New Roman" w:hAnsi="Times New Roman"/>
          <w:sz w:val="24"/>
          <w:szCs w:val="24"/>
          <w:lang w:val="fr-FR"/>
        </w:rPr>
        <w:t xml:space="preserve"> conditions de vie les plus mentionnés par les populations enquêtées sont données par le tableau ci après.</w:t>
      </w:r>
    </w:p>
    <w:p w:rsidR="002C257C" w:rsidRPr="0047303D" w:rsidRDefault="002C257C" w:rsidP="00EE37DA">
      <w:pPr>
        <w:pStyle w:val="Listetableau"/>
        <w:spacing w:before="120" w:after="40" w:line="276" w:lineRule="auto"/>
        <w:rPr>
          <w:szCs w:val="24"/>
        </w:rPr>
      </w:pPr>
      <w:bookmarkStart w:id="216" w:name="_Toc383080485"/>
      <w:bookmarkStart w:id="217" w:name="_Toc387634753"/>
      <w:r w:rsidRPr="0047303D">
        <w:rPr>
          <w:szCs w:val="24"/>
        </w:rPr>
        <w:t>Tableau </w:t>
      </w:r>
      <w:r w:rsidR="00867D3A" w:rsidRPr="0047303D">
        <w:rPr>
          <w:szCs w:val="24"/>
        </w:rPr>
        <w:t>n°3</w:t>
      </w:r>
      <w:r w:rsidR="000D6690">
        <w:rPr>
          <w:szCs w:val="24"/>
        </w:rPr>
        <w:t>1</w:t>
      </w:r>
      <w:r w:rsidRPr="0047303D">
        <w:rPr>
          <w:szCs w:val="24"/>
        </w:rPr>
        <w:t xml:space="preserve"> : Effets sur </w:t>
      </w:r>
      <w:r w:rsidR="00D45E8D">
        <w:rPr>
          <w:szCs w:val="24"/>
        </w:rPr>
        <w:t xml:space="preserve">les </w:t>
      </w:r>
      <w:r w:rsidRPr="0047303D">
        <w:rPr>
          <w:szCs w:val="24"/>
        </w:rPr>
        <w:t>conditions de vie</w:t>
      </w:r>
      <w:bookmarkEnd w:id="216"/>
      <w:bookmarkEnd w:id="217"/>
    </w:p>
    <w:tbl>
      <w:tblPr>
        <w:tblW w:w="5245"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9"/>
        <w:gridCol w:w="1416"/>
        <w:gridCol w:w="1946"/>
      </w:tblGrid>
      <w:tr w:rsidR="002C257C" w:rsidRPr="00EE37DA" w:rsidTr="00C0476C">
        <w:tc>
          <w:tcPr>
            <w:tcW w:w="3274" w:type="pct"/>
            <w:shd w:val="clear" w:color="auto" w:fill="D9D9D9"/>
          </w:tcPr>
          <w:p w:rsidR="002C257C" w:rsidRPr="00EE37DA" w:rsidRDefault="002C257C" w:rsidP="00EE37DA">
            <w:pPr>
              <w:spacing w:after="0"/>
              <w:rPr>
                <w:rFonts w:ascii="Times New Roman" w:hAnsi="Times New Roman"/>
                <w:b/>
                <w:lang w:val="fr-FR"/>
              </w:rPr>
            </w:pPr>
            <w:r w:rsidRPr="00EE37DA">
              <w:rPr>
                <w:rFonts w:ascii="Times New Roman" w:hAnsi="Times New Roman"/>
                <w:b/>
                <w:lang w:val="fr-FR"/>
              </w:rPr>
              <w:t>Effets/impacts</w:t>
            </w:r>
          </w:p>
        </w:tc>
        <w:tc>
          <w:tcPr>
            <w:tcW w:w="727" w:type="pct"/>
            <w:shd w:val="clear" w:color="auto" w:fill="D9D9D9"/>
          </w:tcPr>
          <w:p w:rsidR="002C257C" w:rsidRPr="00EE37DA" w:rsidRDefault="002C257C" w:rsidP="00EE37DA">
            <w:pPr>
              <w:spacing w:after="0"/>
              <w:jc w:val="center"/>
              <w:rPr>
                <w:rFonts w:ascii="Times New Roman" w:hAnsi="Times New Roman"/>
                <w:b/>
                <w:lang w:val="fr-FR"/>
              </w:rPr>
            </w:pPr>
            <w:r w:rsidRPr="00EE37DA">
              <w:rPr>
                <w:rFonts w:ascii="Times New Roman" w:hAnsi="Times New Roman"/>
                <w:b/>
                <w:lang w:val="fr-FR"/>
              </w:rPr>
              <w:t>Fréquence</w:t>
            </w:r>
          </w:p>
        </w:tc>
        <w:tc>
          <w:tcPr>
            <w:tcW w:w="999" w:type="pct"/>
            <w:shd w:val="clear" w:color="auto" w:fill="D9D9D9"/>
          </w:tcPr>
          <w:p w:rsidR="002C257C" w:rsidRPr="00EE37DA" w:rsidRDefault="002C257C" w:rsidP="00EE37DA">
            <w:pPr>
              <w:spacing w:after="0"/>
              <w:jc w:val="center"/>
              <w:rPr>
                <w:rFonts w:ascii="Times New Roman" w:hAnsi="Times New Roman"/>
                <w:b/>
                <w:lang w:val="fr-FR"/>
              </w:rPr>
            </w:pPr>
            <w:r w:rsidRPr="00EE37DA">
              <w:rPr>
                <w:rFonts w:ascii="Times New Roman" w:hAnsi="Times New Roman"/>
                <w:b/>
                <w:lang w:val="fr-FR"/>
              </w:rPr>
              <w:t>Pourcentage</w:t>
            </w:r>
          </w:p>
        </w:tc>
      </w:tr>
      <w:tr w:rsidR="002C257C" w:rsidRPr="00EE37DA" w:rsidTr="00C0476C">
        <w:tc>
          <w:tcPr>
            <w:tcW w:w="3274" w:type="pct"/>
          </w:tcPr>
          <w:p w:rsidR="002C257C" w:rsidRPr="00EE37DA" w:rsidRDefault="002C257C" w:rsidP="00EE37DA">
            <w:pPr>
              <w:spacing w:after="0"/>
              <w:rPr>
                <w:rFonts w:ascii="Times New Roman" w:hAnsi="Times New Roman"/>
                <w:lang w:val="fr-FR"/>
              </w:rPr>
            </w:pPr>
            <w:r w:rsidRPr="00EE37DA">
              <w:rPr>
                <w:rFonts w:ascii="Times New Roman" w:hAnsi="Times New Roman"/>
                <w:lang w:val="fr-FR"/>
              </w:rPr>
              <w:t xml:space="preserve">Réduction des distances parcourues pour obtenir des services </w:t>
            </w:r>
          </w:p>
        </w:tc>
        <w:tc>
          <w:tcPr>
            <w:tcW w:w="727" w:type="pct"/>
          </w:tcPr>
          <w:p w:rsidR="002C257C" w:rsidRPr="00EE37DA" w:rsidRDefault="002C257C" w:rsidP="00EE37DA">
            <w:pPr>
              <w:spacing w:after="0"/>
              <w:jc w:val="center"/>
              <w:rPr>
                <w:rFonts w:ascii="Times New Roman" w:hAnsi="Times New Roman"/>
                <w:lang w:val="fr-FR"/>
              </w:rPr>
            </w:pPr>
            <w:r w:rsidRPr="00EE37DA">
              <w:rPr>
                <w:rFonts w:ascii="Times New Roman" w:hAnsi="Times New Roman"/>
                <w:lang w:val="fr-FR"/>
              </w:rPr>
              <w:t>11</w:t>
            </w:r>
          </w:p>
        </w:tc>
        <w:tc>
          <w:tcPr>
            <w:tcW w:w="999" w:type="pct"/>
          </w:tcPr>
          <w:p w:rsidR="002C257C" w:rsidRPr="00EE37DA" w:rsidRDefault="002C257C" w:rsidP="00EE37DA">
            <w:pPr>
              <w:spacing w:after="0"/>
              <w:jc w:val="center"/>
              <w:rPr>
                <w:rFonts w:ascii="Times New Roman" w:hAnsi="Times New Roman"/>
                <w:lang w:val="fr-FR"/>
              </w:rPr>
            </w:pPr>
            <w:r w:rsidRPr="00EE37DA">
              <w:rPr>
                <w:rFonts w:ascii="Times New Roman" w:hAnsi="Times New Roman"/>
                <w:lang w:val="fr-FR"/>
              </w:rPr>
              <w:t>15,07%</w:t>
            </w:r>
          </w:p>
        </w:tc>
      </w:tr>
      <w:tr w:rsidR="002C257C" w:rsidRPr="00EE37DA" w:rsidTr="00C0476C">
        <w:tc>
          <w:tcPr>
            <w:tcW w:w="3274" w:type="pct"/>
          </w:tcPr>
          <w:p w:rsidR="002C257C" w:rsidRPr="00EE37DA" w:rsidRDefault="002C257C" w:rsidP="00EE37DA">
            <w:pPr>
              <w:spacing w:after="0"/>
              <w:rPr>
                <w:rFonts w:ascii="Times New Roman" w:hAnsi="Times New Roman"/>
                <w:lang w:val="fr-FR"/>
              </w:rPr>
            </w:pPr>
            <w:r w:rsidRPr="00EE37DA">
              <w:rPr>
                <w:rFonts w:ascii="Times New Roman" w:hAnsi="Times New Roman"/>
                <w:lang w:val="fr-FR"/>
              </w:rPr>
              <w:t>Gain de temps</w:t>
            </w:r>
          </w:p>
        </w:tc>
        <w:tc>
          <w:tcPr>
            <w:tcW w:w="727" w:type="pct"/>
          </w:tcPr>
          <w:p w:rsidR="002C257C" w:rsidRPr="00EE37DA" w:rsidRDefault="002C257C" w:rsidP="00EE37DA">
            <w:pPr>
              <w:spacing w:after="0"/>
              <w:jc w:val="center"/>
              <w:rPr>
                <w:rFonts w:ascii="Times New Roman" w:hAnsi="Times New Roman"/>
                <w:lang w:val="fr-FR"/>
              </w:rPr>
            </w:pPr>
            <w:r w:rsidRPr="00EE37DA">
              <w:rPr>
                <w:rFonts w:ascii="Times New Roman" w:hAnsi="Times New Roman"/>
                <w:lang w:val="fr-FR"/>
              </w:rPr>
              <w:t>19</w:t>
            </w:r>
          </w:p>
        </w:tc>
        <w:tc>
          <w:tcPr>
            <w:tcW w:w="999" w:type="pct"/>
          </w:tcPr>
          <w:p w:rsidR="002C257C" w:rsidRPr="00EE37DA" w:rsidRDefault="002C257C" w:rsidP="00EE37DA">
            <w:pPr>
              <w:spacing w:after="0"/>
              <w:jc w:val="center"/>
              <w:rPr>
                <w:rFonts w:ascii="Times New Roman" w:hAnsi="Times New Roman"/>
                <w:lang w:val="fr-FR"/>
              </w:rPr>
            </w:pPr>
            <w:r w:rsidRPr="00EE37DA">
              <w:rPr>
                <w:rFonts w:ascii="Times New Roman" w:hAnsi="Times New Roman"/>
                <w:lang w:val="fr-FR"/>
              </w:rPr>
              <w:t>26,03%</w:t>
            </w:r>
          </w:p>
        </w:tc>
      </w:tr>
      <w:tr w:rsidR="002C257C" w:rsidRPr="00EE37DA" w:rsidTr="00C0476C">
        <w:tc>
          <w:tcPr>
            <w:tcW w:w="3274" w:type="pct"/>
          </w:tcPr>
          <w:p w:rsidR="002C257C" w:rsidRPr="00EE37DA" w:rsidRDefault="002C257C" w:rsidP="00EE37DA">
            <w:pPr>
              <w:spacing w:after="0"/>
              <w:rPr>
                <w:rFonts w:ascii="Times New Roman" w:hAnsi="Times New Roman"/>
                <w:lang w:val="fr-FR"/>
              </w:rPr>
            </w:pPr>
            <w:r w:rsidRPr="00EE37DA">
              <w:rPr>
                <w:rFonts w:ascii="Times New Roman" w:hAnsi="Times New Roman"/>
                <w:lang w:val="fr-FR"/>
              </w:rPr>
              <w:t xml:space="preserve">Allègement de la corvée des femmes </w:t>
            </w:r>
          </w:p>
        </w:tc>
        <w:tc>
          <w:tcPr>
            <w:tcW w:w="727" w:type="pct"/>
          </w:tcPr>
          <w:p w:rsidR="002C257C" w:rsidRPr="00EE37DA" w:rsidRDefault="002C257C" w:rsidP="00EE37DA">
            <w:pPr>
              <w:spacing w:after="0"/>
              <w:jc w:val="center"/>
              <w:rPr>
                <w:rFonts w:ascii="Times New Roman" w:hAnsi="Times New Roman"/>
                <w:lang w:val="fr-FR"/>
              </w:rPr>
            </w:pPr>
            <w:r w:rsidRPr="00EE37DA">
              <w:rPr>
                <w:rFonts w:ascii="Times New Roman" w:hAnsi="Times New Roman"/>
                <w:lang w:val="fr-FR"/>
              </w:rPr>
              <w:t>19</w:t>
            </w:r>
          </w:p>
        </w:tc>
        <w:tc>
          <w:tcPr>
            <w:tcW w:w="999" w:type="pct"/>
          </w:tcPr>
          <w:p w:rsidR="002C257C" w:rsidRPr="00EE37DA" w:rsidRDefault="002C257C" w:rsidP="00EE37DA">
            <w:pPr>
              <w:spacing w:after="0"/>
              <w:jc w:val="center"/>
              <w:rPr>
                <w:rFonts w:ascii="Times New Roman" w:hAnsi="Times New Roman"/>
                <w:lang w:val="fr-FR"/>
              </w:rPr>
            </w:pPr>
            <w:r w:rsidRPr="00EE37DA">
              <w:rPr>
                <w:rFonts w:ascii="Times New Roman" w:hAnsi="Times New Roman"/>
                <w:lang w:val="fr-FR"/>
              </w:rPr>
              <w:t>26,03%</w:t>
            </w:r>
          </w:p>
        </w:tc>
      </w:tr>
      <w:tr w:rsidR="002C257C" w:rsidRPr="00EE37DA" w:rsidTr="00C0476C">
        <w:tc>
          <w:tcPr>
            <w:tcW w:w="3274" w:type="pct"/>
          </w:tcPr>
          <w:p w:rsidR="002C257C" w:rsidRPr="00EE37DA" w:rsidRDefault="002C257C" w:rsidP="00EE37DA">
            <w:pPr>
              <w:spacing w:after="0"/>
              <w:rPr>
                <w:rFonts w:ascii="Times New Roman" w:hAnsi="Times New Roman"/>
                <w:lang w:val="fr-FR"/>
              </w:rPr>
            </w:pPr>
            <w:r w:rsidRPr="00EE37DA">
              <w:rPr>
                <w:rFonts w:ascii="Times New Roman" w:hAnsi="Times New Roman"/>
                <w:lang w:val="fr-FR"/>
              </w:rPr>
              <w:t xml:space="preserve">Accroissement des revenus </w:t>
            </w:r>
          </w:p>
        </w:tc>
        <w:tc>
          <w:tcPr>
            <w:tcW w:w="727" w:type="pct"/>
          </w:tcPr>
          <w:p w:rsidR="002C257C" w:rsidRPr="00EE37DA" w:rsidRDefault="002C257C" w:rsidP="00EE37DA">
            <w:pPr>
              <w:spacing w:after="0"/>
              <w:jc w:val="center"/>
              <w:rPr>
                <w:rFonts w:ascii="Times New Roman" w:hAnsi="Times New Roman"/>
                <w:lang w:val="fr-FR"/>
              </w:rPr>
            </w:pPr>
            <w:r w:rsidRPr="00EE37DA">
              <w:rPr>
                <w:rFonts w:ascii="Times New Roman" w:hAnsi="Times New Roman"/>
                <w:lang w:val="fr-FR"/>
              </w:rPr>
              <w:t>07</w:t>
            </w:r>
          </w:p>
        </w:tc>
        <w:tc>
          <w:tcPr>
            <w:tcW w:w="999" w:type="pct"/>
          </w:tcPr>
          <w:p w:rsidR="002C257C" w:rsidRPr="00EE37DA" w:rsidRDefault="002C257C" w:rsidP="00EE37DA">
            <w:pPr>
              <w:spacing w:after="0"/>
              <w:jc w:val="center"/>
              <w:rPr>
                <w:rFonts w:ascii="Times New Roman" w:hAnsi="Times New Roman"/>
                <w:lang w:val="fr-FR"/>
              </w:rPr>
            </w:pPr>
            <w:r w:rsidRPr="00EE37DA">
              <w:rPr>
                <w:rFonts w:ascii="Times New Roman" w:hAnsi="Times New Roman"/>
                <w:lang w:val="fr-FR"/>
              </w:rPr>
              <w:t>9,59%</w:t>
            </w:r>
          </w:p>
        </w:tc>
      </w:tr>
      <w:tr w:rsidR="002C257C" w:rsidRPr="00EE37DA" w:rsidTr="00C0476C">
        <w:tc>
          <w:tcPr>
            <w:tcW w:w="3274" w:type="pct"/>
          </w:tcPr>
          <w:p w:rsidR="002C257C" w:rsidRPr="00EE37DA" w:rsidRDefault="002C257C" w:rsidP="00EE37DA">
            <w:pPr>
              <w:spacing w:after="0"/>
              <w:rPr>
                <w:rFonts w:ascii="Times New Roman" w:hAnsi="Times New Roman"/>
                <w:lang w:val="fr-FR"/>
              </w:rPr>
            </w:pPr>
            <w:r w:rsidRPr="00EE37DA">
              <w:rPr>
                <w:rFonts w:ascii="Times New Roman" w:hAnsi="Times New Roman"/>
                <w:lang w:val="fr-FR"/>
              </w:rPr>
              <w:t>Amélioration de la santé/bien-être des femmes</w:t>
            </w:r>
          </w:p>
        </w:tc>
        <w:tc>
          <w:tcPr>
            <w:tcW w:w="727" w:type="pct"/>
          </w:tcPr>
          <w:p w:rsidR="002C257C" w:rsidRPr="00EE37DA" w:rsidRDefault="002C257C" w:rsidP="00EE37DA">
            <w:pPr>
              <w:spacing w:after="0"/>
              <w:jc w:val="center"/>
              <w:rPr>
                <w:rFonts w:ascii="Times New Roman" w:hAnsi="Times New Roman"/>
                <w:lang w:val="fr-FR"/>
              </w:rPr>
            </w:pPr>
            <w:r w:rsidRPr="00EE37DA">
              <w:rPr>
                <w:rFonts w:ascii="Times New Roman" w:hAnsi="Times New Roman"/>
                <w:lang w:val="fr-FR"/>
              </w:rPr>
              <w:t>03</w:t>
            </w:r>
          </w:p>
        </w:tc>
        <w:tc>
          <w:tcPr>
            <w:tcW w:w="999" w:type="pct"/>
          </w:tcPr>
          <w:p w:rsidR="002C257C" w:rsidRPr="00EE37DA" w:rsidRDefault="002C257C" w:rsidP="00EE37DA">
            <w:pPr>
              <w:spacing w:after="0"/>
              <w:jc w:val="center"/>
              <w:rPr>
                <w:rFonts w:ascii="Times New Roman" w:hAnsi="Times New Roman"/>
                <w:lang w:val="fr-FR"/>
              </w:rPr>
            </w:pPr>
            <w:r w:rsidRPr="00EE37DA">
              <w:rPr>
                <w:rFonts w:ascii="Times New Roman" w:hAnsi="Times New Roman"/>
                <w:lang w:val="fr-FR"/>
              </w:rPr>
              <w:t>4,11%</w:t>
            </w:r>
          </w:p>
        </w:tc>
      </w:tr>
      <w:tr w:rsidR="002C257C" w:rsidRPr="00EE37DA" w:rsidTr="00C0476C">
        <w:tc>
          <w:tcPr>
            <w:tcW w:w="3274" w:type="pct"/>
          </w:tcPr>
          <w:p w:rsidR="002C257C" w:rsidRPr="00EE37DA" w:rsidRDefault="002C257C" w:rsidP="00EE37DA">
            <w:pPr>
              <w:spacing w:after="0"/>
              <w:rPr>
                <w:rFonts w:ascii="Times New Roman" w:hAnsi="Times New Roman"/>
                <w:lang w:val="fr-FR"/>
              </w:rPr>
            </w:pPr>
            <w:r w:rsidRPr="00EE37DA">
              <w:rPr>
                <w:rFonts w:ascii="Times New Roman" w:hAnsi="Times New Roman"/>
                <w:lang w:val="fr-FR"/>
              </w:rPr>
              <w:t xml:space="preserve">Autres </w:t>
            </w:r>
          </w:p>
        </w:tc>
        <w:tc>
          <w:tcPr>
            <w:tcW w:w="727" w:type="pct"/>
          </w:tcPr>
          <w:p w:rsidR="002C257C" w:rsidRPr="00EE37DA" w:rsidRDefault="002C257C" w:rsidP="00EE37DA">
            <w:pPr>
              <w:spacing w:after="0"/>
              <w:jc w:val="center"/>
              <w:rPr>
                <w:rFonts w:ascii="Times New Roman" w:hAnsi="Times New Roman"/>
                <w:lang w:val="fr-FR"/>
              </w:rPr>
            </w:pPr>
            <w:r w:rsidRPr="00EE37DA">
              <w:rPr>
                <w:rFonts w:ascii="Times New Roman" w:hAnsi="Times New Roman"/>
                <w:lang w:val="fr-FR"/>
              </w:rPr>
              <w:t>14</w:t>
            </w:r>
          </w:p>
        </w:tc>
        <w:tc>
          <w:tcPr>
            <w:tcW w:w="999" w:type="pct"/>
          </w:tcPr>
          <w:p w:rsidR="002C257C" w:rsidRPr="00EE37DA" w:rsidRDefault="002C257C" w:rsidP="00EE37DA">
            <w:pPr>
              <w:spacing w:after="0"/>
              <w:jc w:val="center"/>
              <w:rPr>
                <w:rFonts w:ascii="Times New Roman" w:hAnsi="Times New Roman"/>
                <w:lang w:val="fr-FR"/>
              </w:rPr>
            </w:pPr>
            <w:r w:rsidRPr="00EE37DA">
              <w:rPr>
                <w:rFonts w:ascii="Times New Roman" w:hAnsi="Times New Roman"/>
                <w:lang w:val="fr-FR"/>
              </w:rPr>
              <w:t>19,17%</w:t>
            </w:r>
          </w:p>
        </w:tc>
      </w:tr>
      <w:tr w:rsidR="002C257C" w:rsidRPr="00EE37DA" w:rsidTr="00C0476C">
        <w:tc>
          <w:tcPr>
            <w:tcW w:w="3274" w:type="pct"/>
          </w:tcPr>
          <w:p w:rsidR="002C257C" w:rsidRPr="00EE37DA" w:rsidRDefault="002C257C" w:rsidP="00EE37DA">
            <w:pPr>
              <w:spacing w:after="0"/>
              <w:rPr>
                <w:rFonts w:ascii="Times New Roman" w:hAnsi="Times New Roman"/>
                <w:b/>
                <w:lang w:val="fr-FR"/>
              </w:rPr>
            </w:pPr>
            <w:r w:rsidRPr="00EE37DA">
              <w:rPr>
                <w:rFonts w:ascii="Times New Roman" w:hAnsi="Times New Roman"/>
                <w:b/>
                <w:lang w:val="fr-FR"/>
              </w:rPr>
              <w:t xml:space="preserve">TOTAL </w:t>
            </w:r>
          </w:p>
        </w:tc>
        <w:tc>
          <w:tcPr>
            <w:tcW w:w="727" w:type="pct"/>
          </w:tcPr>
          <w:p w:rsidR="002C257C" w:rsidRPr="00EE37DA" w:rsidRDefault="002C257C" w:rsidP="00EE37DA">
            <w:pPr>
              <w:spacing w:after="0"/>
              <w:jc w:val="center"/>
              <w:rPr>
                <w:rFonts w:ascii="Times New Roman" w:hAnsi="Times New Roman"/>
                <w:b/>
                <w:lang w:val="fr-FR"/>
              </w:rPr>
            </w:pPr>
            <w:r w:rsidRPr="00EE37DA">
              <w:rPr>
                <w:rFonts w:ascii="Times New Roman" w:hAnsi="Times New Roman"/>
                <w:b/>
                <w:lang w:val="fr-FR"/>
              </w:rPr>
              <w:t>73</w:t>
            </w:r>
          </w:p>
        </w:tc>
        <w:tc>
          <w:tcPr>
            <w:tcW w:w="999" w:type="pct"/>
          </w:tcPr>
          <w:p w:rsidR="002C257C" w:rsidRPr="00EE37DA" w:rsidRDefault="002C257C" w:rsidP="00EE37DA">
            <w:pPr>
              <w:spacing w:after="0"/>
              <w:jc w:val="center"/>
              <w:rPr>
                <w:rFonts w:ascii="Times New Roman" w:hAnsi="Times New Roman"/>
                <w:b/>
                <w:lang w:val="fr-FR"/>
              </w:rPr>
            </w:pPr>
            <w:r w:rsidRPr="00EE37DA">
              <w:rPr>
                <w:rFonts w:ascii="Times New Roman" w:hAnsi="Times New Roman"/>
                <w:b/>
                <w:lang w:val="fr-FR"/>
              </w:rPr>
              <w:t>100%</w:t>
            </w:r>
          </w:p>
        </w:tc>
      </w:tr>
    </w:tbl>
    <w:p w:rsidR="002C257C" w:rsidRPr="0047303D" w:rsidRDefault="002C257C" w:rsidP="002411CA">
      <w:pPr>
        <w:spacing w:before="40" w:after="40" w:line="276" w:lineRule="auto"/>
        <w:ind w:left="660"/>
        <w:rPr>
          <w:rFonts w:ascii="Times New Roman" w:hAnsi="Times New Roman"/>
          <w:b/>
          <w:sz w:val="24"/>
          <w:szCs w:val="24"/>
          <w:lang w:val="fr-FR"/>
        </w:rPr>
      </w:pPr>
      <w:r w:rsidRPr="0047303D">
        <w:rPr>
          <w:rFonts w:ascii="Times New Roman" w:hAnsi="Times New Roman"/>
          <w:b/>
          <w:sz w:val="24"/>
          <w:szCs w:val="24"/>
          <w:lang w:val="fr-FR"/>
        </w:rPr>
        <w:t>Source : Enquête terrain, novembre/décembre 2013</w:t>
      </w:r>
    </w:p>
    <w:p w:rsidR="002C257C" w:rsidRPr="0047303D" w:rsidRDefault="002C257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Les effets/impacts les plus évoqués par les populations sont l’allègement de la corvée des femmes, le gain de temps et la réduction des distances parcourues pour obtenir des services de mouture, décorticage et broyage, charge de batteries et cellulaires.</w:t>
      </w:r>
    </w:p>
    <w:p w:rsidR="00290D24" w:rsidRPr="0047303D" w:rsidRDefault="008B056B" w:rsidP="00EE37DA">
      <w:pPr>
        <w:pStyle w:val="Titre3"/>
        <w:spacing w:before="120" w:after="120" w:line="276" w:lineRule="auto"/>
        <w:rPr>
          <w:rFonts w:ascii="Times New Roman" w:hAnsi="Times New Roman"/>
          <w:sz w:val="24"/>
          <w:szCs w:val="24"/>
          <w:lang w:val="fr-FR"/>
        </w:rPr>
      </w:pPr>
      <w:bookmarkStart w:id="218" w:name="_Toc383076158"/>
      <w:bookmarkStart w:id="219" w:name="_Toc383080919"/>
      <w:bookmarkStart w:id="220" w:name="_Toc387633697"/>
      <w:r w:rsidRPr="0047303D">
        <w:rPr>
          <w:rFonts w:ascii="Times New Roman" w:hAnsi="Times New Roman"/>
          <w:sz w:val="24"/>
          <w:szCs w:val="24"/>
          <w:lang w:val="fr-FR"/>
        </w:rPr>
        <w:t>5.1</w:t>
      </w:r>
      <w:r w:rsidR="006733B9" w:rsidRPr="0047303D">
        <w:rPr>
          <w:rFonts w:ascii="Times New Roman" w:hAnsi="Times New Roman"/>
          <w:sz w:val="24"/>
          <w:szCs w:val="24"/>
          <w:lang w:val="fr-FR"/>
        </w:rPr>
        <w:t xml:space="preserve">.2 </w:t>
      </w:r>
      <w:r w:rsidR="00290D24" w:rsidRPr="0047303D">
        <w:rPr>
          <w:rFonts w:ascii="Times New Roman" w:hAnsi="Times New Roman"/>
          <w:sz w:val="24"/>
          <w:szCs w:val="24"/>
          <w:lang w:val="fr-FR"/>
        </w:rPr>
        <w:t xml:space="preserve">Au niveau </w:t>
      </w:r>
      <w:r w:rsidR="00FF3FFC" w:rsidRPr="0047303D">
        <w:rPr>
          <w:rFonts w:ascii="Times New Roman" w:hAnsi="Times New Roman"/>
          <w:sz w:val="24"/>
          <w:szCs w:val="24"/>
          <w:lang w:val="fr-FR"/>
        </w:rPr>
        <w:t xml:space="preserve">des </w:t>
      </w:r>
      <w:r w:rsidR="00290D24" w:rsidRPr="0047303D">
        <w:rPr>
          <w:rFonts w:ascii="Times New Roman" w:hAnsi="Times New Roman"/>
          <w:sz w:val="24"/>
          <w:szCs w:val="24"/>
          <w:lang w:val="fr-FR"/>
        </w:rPr>
        <w:t>ALR</w:t>
      </w:r>
      <w:bookmarkEnd w:id="218"/>
      <w:bookmarkEnd w:id="219"/>
      <w:bookmarkEnd w:id="220"/>
      <w:r w:rsidR="00AD7FB8" w:rsidRPr="0047303D">
        <w:rPr>
          <w:rFonts w:ascii="Times New Roman" w:hAnsi="Times New Roman"/>
          <w:sz w:val="24"/>
          <w:szCs w:val="24"/>
          <w:lang w:val="fr-FR"/>
        </w:rPr>
        <w:t xml:space="preserve"> </w:t>
      </w:r>
    </w:p>
    <w:p w:rsidR="004C318D" w:rsidRPr="0047303D" w:rsidRDefault="004C318D"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Les effets/impacts du programme sur les ALR se résument comme suit :</w:t>
      </w:r>
    </w:p>
    <w:p w:rsidR="004C318D" w:rsidRPr="0047303D" w:rsidRDefault="004C318D" w:rsidP="002411CA">
      <w:pPr>
        <w:numPr>
          <w:ilvl w:val="0"/>
          <w:numId w:val="18"/>
        </w:numPr>
        <w:spacing w:before="40" w:after="40" w:line="276" w:lineRule="auto"/>
        <w:rPr>
          <w:rFonts w:ascii="Times New Roman" w:hAnsi="Times New Roman"/>
          <w:sz w:val="24"/>
          <w:szCs w:val="24"/>
          <w:lang w:val="fr-FR" w:eastAsia="en-US"/>
        </w:rPr>
      </w:pPr>
      <w:r w:rsidRPr="0047303D">
        <w:rPr>
          <w:rFonts w:ascii="Times New Roman" w:hAnsi="Times New Roman"/>
          <w:sz w:val="24"/>
          <w:szCs w:val="24"/>
          <w:lang w:val="fr-FR" w:eastAsia="en-US"/>
        </w:rPr>
        <w:t>Accroissement de la visibilité des ALR : les ALR sont plus connues dans les communes et villages ;</w:t>
      </w:r>
    </w:p>
    <w:p w:rsidR="004C318D" w:rsidRPr="0047303D" w:rsidRDefault="004C318D" w:rsidP="002411CA">
      <w:pPr>
        <w:numPr>
          <w:ilvl w:val="0"/>
          <w:numId w:val="18"/>
        </w:numPr>
        <w:spacing w:before="40" w:after="40" w:line="276" w:lineRule="auto"/>
        <w:rPr>
          <w:rFonts w:ascii="Times New Roman" w:hAnsi="Times New Roman"/>
          <w:sz w:val="24"/>
          <w:szCs w:val="24"/>
          <w:lang w:val="fr-FR" w:eastAsia="en-US"/>
        </w:rPr>
      </w:pPr>
      <w:r w:rsidRPr="0047303D">
        <w:rPr>
          <w:rFonts w:ascii="Times New Roman" w:hAnsi="Times New Roman"/>
          <w:sz w:val="24"/>
          <w:szCs w:val="24"/>
          <w:lang w:val="fr-FR" w:eastAsia="en-US"/>
        </w:rPr>
        <w:lastRenderedPageBreak/>
        <w:t>Accroissement de la crédibilité des ALR : les ALR sont prises plus au sérieux par les partenaires locaux et internationaux ;</w:t>
      </w:r>
    </w:p>
    <w:p w:rsidR="004C318D" w:rsidRPr="0047303D" w:rsidRDefault="004C318D" w:rsidP="002411CA">
      <w:pPr>
        <w:numPr>
          <w:ilvl w:val="0"/>
          <w:numId w:val="18"/>
        </w:numPr>
        <w:spacing w:before="40" w:after="40" w:line="276" w:lineRule="auto"/>
        <w:rPr>
          <w:rFonts w:ascii="Times New Roman" w:hAnsi="Times New Roman"/>
          <w:sz w:val="24"/>
          <w:szCs w:val="24"/>
          <w:lang w:val="fr-FR" w:eastAsia="en-US"/>
        </w:rPr>
      </w:pPr>
      <w:r w:rsidRPr="0047303D">
        <w:rPr>
          <w:rFonts w:ascii="Times New Roman" w:hAnsi="Times New Roman"/>
          <w:sz w:val="24"/>
          <w:szCs w:val="24"/>
          <w:lang w:val="fr-FR" w:eastAsia="en-US"/>
        </w:rPr>
        <w:t>Renforcement de la capacité financière ;</w:t>
      </w:r>
    </w:p>
    <w:p w:rsidR="004C318D" w:rsidRPr="0047303D" w:rsidRDefault="004C318D" w:rsidP="002411CA">
      <w:pPr>
        <w:numPr>
          <w:ilvl w:val="0"/>
          <w:numId w:val="18"/>
        </w:numPr>
        <w:spacing w:before="40" w:after="40" w:line="276" w:lineRule="auto"/>
        <w:rPr>
          <w:rFonts w:ascii="Times New Roman" w:hAnsi="Times New Roman"/>
          <w:sz w:val="24"/>
          <w:szCs w:val="24"/>
          <w:lang w:val="fr-FR" w:eastAsia="en-US"/>
        </w:rPr>
      </w:pPr>
      <w:r w:rsidRPr="0047303D">
        <w:rPr>
          <w:rFonts w:ascii="Times New Roman" w:hAnsi="Times New Roman"/>
          <w:sz w:val="24"/>
          <w:szCs w:val="24"/>
          <w:lang w:val="fr-FR" w:eastAsia="en-US"/>
        </w:rPr>
        <w:t>Renforcement des capacités en matière de planification et de gestion de projet de développement.</w:t>
      </w:r>
    </w:p>
    <w:p w:rsidR="00280129" w:rsidRPr="0047303D" w:rsidRDefault="00280129" w:rsidP="002411CA">
      <w:pPr>
        <w:spacing w:before="40" w:after="40" w:line="276" w:lineRule="auto"/>
        <w:rPr>
          <w:rFonts w:ascii="Times New Roman" w:hAnsi="Times New Roman"/>
          <w:sz w:val="24"/>
          <w:szCs w:val="24"/>
          <w:lang w:val="fr-FR"/>
        </w:rPr>
      </w:pPr>
    </w:p>
    <w:p w:rsidR="00E61A37" w:rsidRPr="0047303D" w:rsidRDefault="008B056B" w:rsidP="0077422B">
      <w:pPr>
        <w:pStyle w:val="Titre3"/>
        <w:spacing w:before="40" w:after="40" w:line="276" w:lineRule="auto"/>
        <w:ind w:left="-567"/>
        <w:rPr>
          <w:rFonts w:ascii="Times New Roman" w:hAnsi="Times New Roman"/>
          <w:sz w:val="24"/>
          <w:szCs w:val="24"/>
          <w:lang w:val="fr-FR"/>
        </w:rPr>
      </w:pPr>
      <w:bookmarkStart w:id="221" w:name="_Toc377632515"/>
      <w:bookmarkStart w:id="222" w:name="_Toc383076159"/>
      <w:bookmarkStart w:id="223" w:name="_Toc383080920"/>
      <w:bookmarkStart w:id="224" w:name="_Toc387633698"/>
      <w:r w:rsidRPr="0047303D">
        <w:rPr>
          <w:rFonts w:ascii="Times New Roman" w:hAnsi="Times New Roman"/>
          <w:sz w:val="24"/>
          <w:szCs w:val="24"/>
          <w:lang w:val="fr-FR"/>
        </w:rPr>
        <w:t>5.1.</w:t>
      </w:r>
      <w:r w:rsidR="006733B9" w:rsidRPr="0047303D">
        <w:rPr>
          <w:rFonts w:ascii="Times New Roman" w:hAnsi="Times New Roman"/>
          <w:sz w:val="24"/>
          <w:szCs w:val="24"/>
          <w:lang w:val="fr-FR"/>
        </w:rPr>
        <w:t xml:space="preserve">3 </w:t>
      </w:r>
      <w:r w:rsidR="00E61A37" w:rsidRPr="0047303D">
        <w:rPr>
          <w:rFonts w:ascii="Times New Roman" w:hAnsi="Times New Roman"/>
          <w:sz w:val="24"/>
          <w:szCs w:val="24"/>
          <w:lang w:val="fr-FR"/>
        </w:rPr>
        <w:t>Effets en lien avec les objectifs spécifiques énoncés dans le document du programme</w:t>
      </w:r>
      <w:bookmarkEnd w:id="221"/>
      <w:bookmarkEnd w:id="222"/>
      <w:bookmarkEnd w:id="223"/>
      <w:bookmarkEnd w:id="224"/>
    </w:p>
    <w:p w:rsidR="00E61A37" w:rsidRPr="0047303D" w:rsidRDefault="0004111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Comme déjà mentionné plus haut, nous sommes conscients qu’il est encore prématuré, à ce stade, de chercher à évaluer les effets du programme. Néanmoins, </w:t>
      </w:r>
      <w:r w:rsidR="00523C41" w:rsidRPr="0047303D">
        <w:rPr>
          <w:rFonts w:ascii="Times New Roman" w:hAnsi="Times New Roman"/>
          <w:sz w:val="24"/>
          <w:szCs w:val="24"/>
          <w:lang w:val="fr-FR"/>
        </w:rPr>
        <w:t>il nous a semblé utile de chercher à appréhender la situation actuelle des effets prévus dans le document de projet. Il s’agit des effets qui sont en liens avec les objectifs spécifiques.</w:t>
      </w:r>
    </w:p>
    <w:p w:rsidR="00523C41" w:rsidRPr="0047303D" w:rsidRDefault="009A5B4D" w:rsidP="002411CA">
      <w:pPr>
        <w:spacing w:before="40" w:after="40" w:line="276" w:lineRule="auto"/>
        <w:ind w:left="-567"/>
        <w:rPr>
          <w:rFonts w:ascii="Times New Roman" w:hAnsi="Times New Roman"/>
          <w:sz w:val="24"/>
          <w:szCs w:val="24"/>
          <w:lang w:val="fr-FR"/>
        </w:rPr>
      </w:pPr>
      <w:r w:rsidRPr="0047303D">
        <w:rPr>
          <w:rFonts w:ascii="Times New Roman" w:hAnsi="Times New Roman"/>
          <w:i/>
          <w:sz w:val="24"/>
          <w:szCs w:val="24"/>
          <w:lang w:val="fr-FR"/>
        </w:rPr>
        <w:t>Par rapport à l’objectif spécifique 1 :</w:t>
      </w:r>
      <w:r w:rsidRPr="0047303D">
        <w:rPr>
          <w:rFonts w:ascii="Times New Roman" w:hAnsi="Times New Roman"/>
          <w:sz w:val="24"/>
          <w:szCs w:val="24"/>
          <w:lang w:val="fr-FR"/>
        </w:rPr>
        <w:t xml:space="preserve"> Les effets les plus perceptibles sont l’extension de l’entreprenariat féminin, l’accroissement des revenus, la place accrue des femmes dans l’entreprenariat agroalimentaire. En effet, on peut dire que grâce aux formations, à l’appui conseil, à l</w:t>
      </w:r>
      <w:r w:rsidR="0032579C" w:rsidRPr="0047303D">
        <w:rPr>
          <w:rFonts w:ascii="Times New Roman" w:hAnsi="Times New Roman"/>
          <w:sz w:val="24"/>
          <w:szCs w:val="24"/>
          <w:lang w:val="fr-FR"/>
        </w:rPr>
        <w:t>a facilitation de l’accès au crédit (qui a effectivement entraîné une amélioration</w:t>
      </w:r>
      <w:r w:rsidRPr="0047303D">
        <w:rPr>
          <w:rFonts w:ascii="Times New Roman" w:hAnsi="Times New Roman"/>
          <w:sz w:val="24"/>
          <w:szCs w:val="24"/>
          <w:lang w:val="fr-FR"/>
        </w:rPr>
        <w:t xml:space="preserve"> </w:t>
      </w:r>
      <w:r w:rsidR="0032579C" w:rsidRPr="0047303D">
        <w:rPr>
          <w:rFonts w:ascii="Times New Roman" w:hAnsi="Times New Roman"/>
          <w:sz w:val="24"/>
          <w:szCs w:val="24"/>
          <w:lang w:val="fr-FR"/>
        </w:rPr>
        <w:t xml:space="preserve">de l’accès au crédit) </w:t>
      </w:r>
      <w:r w:rsidRPr="0047303D">
        <w:rPr>
          <w:rFonts w:ascii="Times New Roman" w:hAnsi="Times New Roman"/>
          <w:sz w:val="24"/>
          <w:szCs w:val="24"/>
          <w:lang w:val="fr-FR"/>
        </w:rPr>
        <w:t xml:space="preserve">apportés par le programme, </w:t>
      </w:r>
      <w:r w:rsidR="0032579C" w:rsidRPr="0047303D">
        <w:rPr>
          <w:rFonts w:ascii="Times New Roman" w:hAnsi="Times New Roman"/>
          <w:sz w:val="24"/>
          <w:szCs w:val="24"/>
          <w:lang w:val="fr-FR"/>
        </w:rPr>
        <w:t xml:space="preserve">(i) </w:t>
      </w:r>
      <w:r w:rsidRPr="0047303D">
        <w:rPr>
          <w:rFonts w:ascii="Times New Roman" w:hAnsi="Times New Roman"/>
          <w:sz w:val="24"/>
          <w:szCs w:val="24"/>
          <w:lang w:val="fr-FR"/>
        </w:rPr>
        <w:t xml:space="preserve">l’entreprenariat féminin </w:t>
      </w:r>
      <w:r w:rsidR="00742A14" w:rsidRPr="0047303D">
        <w:rPr>
          <w:rFonts w:ascii="Times New Roman" w:hAnsi="Times New Roman"/>
          <w:sz w:val="24"/>
          <w:szCs w:val="24"/>
          <w:lang w:val="fr-FR"/>
        </w:rPr>
        <w:t xml:space="preserve">en général </w:t>
      </w:r>
      <w:r w:rsidRPr="0047303D">
        <w:rPr>
          <w:rFonts w:ascii="Times New Roman" w:hAnsi="Times New Roman"/>
          <w:sz w:val="24"/>
          <w:szCs w:val="24"/>
          <w:lang w:val="fr-FR"/>
        </w:rPr>
        <w:t xml:space="preserve">connaît une extension mais il est encore </w:t>
      </w:r>
      <w:r w:rsidR="0032579C" w:rsidRPr="0047303D">
        <w:rPr>
          <w:rFonts w:ascii="Times New Roman" w:hAnsi="Times New Roman"/>
          <w:sz w:val="24"/>
          <w:szCs w:val="24"/>
          <w:lang w:val="fr-FR"/>
        </w:rPr>
        <w:t xml:space="preserve">au stade d’AGR pour la quasi totalité, </w:t>
      </w:r>
      <w:r w:rsidR="00742A14" w:rsidRPr="0047303D">
        <w:rPr>
          <w:rFonts w:ascii="Times New Roman" w:hAnsi="Times New Roman"/>
          <w:sz w:val="24"/>
          <w:szCs w:val="24"/>
          <w:lang w:val="fr-FR"/>
        </w:rPr>
        <w:t xml:space="preserve">(ii) la place des femmes dans l’entreprenariat agroalimentaire s’est accrue par le biais de l’accroissement de leur volume d’activités dans l’agroalimentaire, </w:t>
      </w:r>
      <w:r w:rsidR="0032579C" w:rsidRPr="0047303D">
        <w:rPr>
          <w:rFonts w:ascii="Times New Roman" w:hAnsi="Times New Roman"/>
          <w:sz w:val="24"/>
          <w:szCs w:val="24"/>
          <w:lang w:val="fr-FR"/>
        </w:rPr>
        <w:t>(ii</w:t>
      </w:r>
      <w:r w:rsidR="00742A14" w:rsidRPr="0047303D">
        <w:rPr>
          <w:rFonts w:ascii="Times New Roman" w:hAnsi="Times New Roman"/>
          <w:sz w:val="24"/>
          <w:szCs w:val="24"/>
          <w:lang w:val="fr-FR"/>
        </w:rPr>
        <w:t>i</w:t>
      </w:r>
      <w:r w:rsidR="0032579C" w:rsidRPr="0047303D">
        <w:rPr>
          <w:rFonts w:ascii="Times New Roman" w:hAnsi="Times New Roman"/>
          <w:sz w:val="24"/>
          <w:szCs w:val="24"/>
          <w:lang w:val="fr-FR"/>
        </w:rPr>
        <w:t>) l’accroissement des revenus est réel même s’il est encore faible</w:t>
      </w:r>
      <w:r w:rsidR="00742A14" w:rsidRPr="0047303D">
        <w:rPr>
          <w:rFonts w:ascii="Times New Roman" w:hAnsi="Times New Roman"/>
          <w:sz w:val="24"/>
          <w:szCs w:val="24"/>
          <w:lang w:val="fr-FR"/>
        </w:rPr>
        <w:t> : lors de l’enquête, la majorité des membres des organisations bénéficiaires rencontrées a déclaré avoir amélioré leur revenu grâce aux PTFM</w:t>
      </w:r>
      <w:r w:rsidR="0032579C" w:rsidRPr="0047303D">
        <w:rPr>
          <w:rFonts w:ascii="Times New Roman" w:hAnsi="Times New Roman"/>
          <w:sz w:val="24"/>
          <w:szCs w:val="24"/>
          <w:lang w:val="fr-FR"/>
        </w:rPr>
        <w:t>.</w:t>
      </w:r>
    </w:p>
    <w:p w:rsidR="0032579C" w:rsidRPr="0047303D" w:rsidRDefault="0032579C" w:rsidP="002411CA">
      <w:pPr>
        <w:spacing w:before="40" w:after="40" w:line="276" w:lineRule="auto"/>
        <w:ind w:left="-567"/>
        <w:rPr>
          <w:rFonts w:ascii="Times New Roman" w:hAnsi="Times New Roman"/>
          <w:sz w:val="24"/>
          <w:szCs w:val="24"/>
          <w:lang w:val="fr-FR"/>
        </w:rPr>
      </w:pPr>
      <w:r w:rsidRPr="0047303D">
        <w:rPr>
          <w:rFonts w:ascii="Times New Roman" w:hAnsi="Times New Roman"/>
          <w:i/>
          <w:sz w:val="24"/>
          <w:szCs w:val="24"/>
          <w:lang w:val="fr-FR"/>
        </w:rPr>
        <w:t>Par rapport à l’objectif spécifique 2 :</w:t>
      </w:r>
      <w:r w:rsidRPr="0047303D">
        <w:rPr>
          <w:rFonts w:ascii="Times New Roman" w:hAnsi="Times New Roman"/>
          <w:sz w:val="24"/>
          <w:szCs w:val="24"/>
          <w:lang w:val="fr-FR"/>
        </w:rPr>
        <w:t xml:space="preserve"> le programme a certes, contribué à l’accroissement de la couverture en électrification rurale, mais le nombre très réduit de micro </w:t>
      </w:r>
      <w:r w:rsidR="00037384" w:rsidRPr="0047303D">
        <w:rPr>
          <w:rFonts w:ascii="Times New Roman" w:hAnsi="Times New Roman"/>
          <w:sz w:val="24"/>
          <w:szCs w:val="24"/>
          <w:lang w:val="fr-FR"/>
        </w:rPr>
        <w:t>réseaux</w:t>
      </w:r>
      <w:r w:rsidRPr="0047303D">
        <w:rPr>
          <w:rFonts w:ascii="Times New Roman" w:hAnsi="Times New Roman"/>
          <w:sz w:val="24"/>
          <w:szCs w:val="24"/>
          <w:lang w:val="fr-FR"/>
        </w:rPr>
        <w:t xml:space="preserve"> et de mini </w:t>
      </w:r>
      <w:r w:rsidR="00037384" w:rsidRPr="0047303D">
        <w:rPr>
          <w:rFonts w:ascii="Times New Roman" w:hAnsi="Times New Roman"/>
          <w:sz w:val="24"/>
          <w:szCs w:val="24"/>
          <w:lang w:val="fr-FR"/>
        </w:rPr>
        <w:t>réseaux</w:t>
      </w:r>
      <w:r w:rsidRPr="0047303D">
        <w:rPr>
          <w:rFonts w:ascii="Times New Roman" w:hAnsi="Times New Roman"/>
          <w:sz w:val="24"/>
          <w:szCs w:val="24"/>
          <w:lang w:val="fr-FR"/>
        </w:rPr>
        <w:t xml:space="preserve"> fait que cette contri</w:t>
      </w:r>
      <w:r w:rsidR="00623F02" w:rsidRPr="0047303D">
        <w:rPr>
          <w:rFonts w:ascii="Times New Roman" w:hAnsi="Times New Roman"/>
          <w:sz w:val="24"/>
          <w:szCs w:val="24"/>
          <w:lang w:val="fr-FR"/>
        </w:rPr>
        <w:t>bution est encore très faible. L</w:t>
      </w:r>
      <w:r w:rsidRPr="0047303D">
        <w:rPr>
          <w:rFonts w:ascii="Times New Roman" w:hAnsi="Times New Roman"/>
          <w:sz w:val="24"/>
          <w:szCs w:val="24"/>
          <w:lang w:val="fr-FR"/>
        </w:rPr>
        <w:t xml:space="preserve">e nombre de villages </w:t>
      </w:r>
      <w:r w:rsidR="00037384" w:rsidRPr="0047303D">
        <w:rPr>
          <w:rFonts w:ascii="Times New Roman" w:hAnsi="Times New Roman"/>
          <w:sz w:val="24"/>
          <w:szCs w:val="24"/>
          <w:lang w:val="fr-FR"/>
        </w:rPr>
        <w:t xml:space="preserve">bénéficiant de micro réseaux </w:t>
      </w:r>
      <w:r w:rsidRPr="0047303D">
        <w:rPr>
          <w:rFonts w:ascii="Times New Roman" w:hAnsi="Times New Roman"/>
          <w:sz w:val="24"/>
          <w:szCs w:val="24"/>
          <w:lang w:val="fr-FR"/>
        </w:rPr>
        <w:t xml:space="preserve">en </w:t>
      </w:r>
      <w:r w:rsidR="00037384" w:rsidRPr="0047303D">
        <w:rPr>
          <w:rFonts w:ascii="Times New Roman" w:hAnsi="Times New Roman"/>
          <w:sz w:val="24"/>
          <w:szCs w:val="24"/>
          <w:lang w:val="fr-FR"/>
        </w:rPr>
        <w:t xml:space="preserve">juin </w:t>
      </w:r>
      <w:r w:rsidRPr="0047303D">
        <w:rPr>
          <w:rFonts w:ascii="Times New Roman" w:hAnsi="Times New Roman"/>
          <w:sz w:val="24"/>
          <w:szCs w:val="24"/>
          <w:lang w:val="fr-FR"/>
        </w:rPr>
        <w:t>201</w:t>
      </w:r>
      <w:r w:rsidR="00037384" w:rsidRPr="0047303D">
        <w:rPr>
          <w:rFonts w:ascii="Times New Roman" w:hAnsi="Times New Roman"/>
          <w:sz w:val="24"/>
          <w:szCs w:val="24"/>
          <w:lang w:val="fr-FR"/>
        </w:rPr>
        <w:t>3 est seul</w:t>
      </w:r>
      <w:r w:rsidR="00623F02" w:rsidRPr="0047303D">
        <w:rPr>
          <w:rFonts w:ascii="Times New Roman" w:hAnsi="Times New Roman"/>
          <w:sz w:val="24"/>
          <w:szCs w:val="24"/>
          <w:lang w:val="fr-FR"/>
        </w:rPr>
        <w:t xml:space="preserve">ement de </w:t>
      </w:r>
      <w:r w:rsidR="00037384" w:rsidRPr="0047303D">
        <w:rPr>
          <w:rFonts w:ascii="Times New Roman" w:hAnsi="Times New Roman"/>
          <w:sz w:val="24"/>
          <w:szCs w:val="24"/>
          <w:lang w:val="fr-FR"/>
        </w:rPr>
        <w:t>68 tandis qu’aucun village ne bénéficie de mini réseau électrique.</w:t>
      </w:r>
    </w:p>
    <w:p w:rsidR="009A5B4D" w:rsidRPr="0047303D" w:rsidRDefault="00623F02" w:rsidP="002411CA">
      <w:pPr>
        <w:spacing w:before="40" w:after="40" w:line="276" w:lineRule="auto"/>
        <w:ind w:left="-567"/>
        <w:rPr>
          <w:rFonts w:ascii="Times New Roman" w:hAnsi="Times New Roman"/>
          <w:sz w:val="24"/>
          <w:szCs w:val="24"/>
          <w:lang w:val="fr-FR"/>
        </w:rPr>
      </w:pPr>
      <w:r w:rsidRPr="0047303D">
        <w:rPr>
          <w:rFonts w:ascii="Times New Roman" w:hAnsi="Times New Roman"/>
          <w:i/>
          <w:sz w:val="24"/>
          <w:szCs w:val="24"/>
          <w:lang w:val="fr-FR"/>
        </w:rPr>
        <w:t>Par rapport à l’objectif spécifique 3 :</w:t>
      </w:r>
      <w:r w:rsidRPr="0047303D">
        <w:rPr>
          <w:rFonts w:ascii="Times New Roman" w:hAnsi="Times New Roman"/>
          <w:sz w:val="24"/>
          <w:szCs w:val="24"/>
          <w:lang w:val="fr-FR"/>
        </w:rPr>
        <w:t xml:space="preserve"> l’effet le plus perceptible est celui relatif aux faibles impacts négatifs sur l’environnement. En effet, l’insonorisation devenue systématique des nouvelles PTFM a, d’une part, réduit les nuisances </w:t>
      </w:r>
      <w:r w:rsidR="00F274F2">
        <w:rPr>
          <w:rFonts w:ascii="Times New Roman" w:hAnsi="Times New Roman"/>
          <w:sz w:val="24"/>
          <w:szCs w:val="24"/>
          <w:lang w:val="fr-FR"/>
        </w:rPr>
        <w:t xml:space="preserve">sonores </w:t>
      </w:r>
      <w:r w:rsidRPr="0047303D">
        <w:rPr>
          <w:rFonts w:ascii="Times New Roman" w:hAnsi="Times New Roman"/>
          <w:sz w:val="24"/>
          <w:szCs w:val="24"/>
          <w:lang w:val="fr-FR"/>
        </w:rPr>
        <w:t xml:space="preserve">et d’autre part, la pollution par la fumée en empêchant qu’une partie de la fumée soit répandue dans l’air. </w:t>
      </w:r>
      <w:r w:rsidR="001F4465" w:rsidRPr="0047303D">
        <w:rPr>
          <w:rFonts w:ascii="Times New Roman" w:hAnsi="Times New Roman"/>
          <w:sz w:val="24"/>
          <w:szCs w:val="24"/>
          <w:lang w:val="fr-FR"/>
        </w:rPr>
        <w:t xml:space="preserve">L’utilisation du </w:t>
      </w:r>
      <w:r w:rsidRPr="0047303D">
        <w:rPr>
          <w:rFonts w:ascii="Times New Roman" w:hAnsi="Times New Roman"/>
          <w:sz w:val="24"/>
          <w:szCs w:val="24"/>
          <w:lang w:val="fr-FR"/>
        </w:rPr>
        <w:t>bio carburant</w:t>
      </w:r>
      <w:r w:rsidR="001F4465" w:rsidRPr="0047303D">
        <w:rPr>
          <w:rFonts w:ascii="Times New Roman" w:hAnsi="Times New Roman"/>
          <w:sz w:val="24"/>
          <w:szCs w:val="24"/>
          <w:lang w:val="fr-FR"/>
        </w:rPr>
        <w:t xml:space="preserve"> aurait certainement contribué à réduire davantage l’impact négatif de la PTFM sur l’environnement</w:t>
      </w:r>
      <w:r w:rsidRPr="0047303D">
        <w:rPr>
          <w:rFonts w:ascii="Times New Roman" w:hAnsi="Times New Roman"/>
          <w:sz w:val="24"/>
          <w:szCs w:val="24"/>
          <w:lang w:val="fr-FR"/>
        </w:rPr>
        <w:t xml:space="preserve">, </w:t>
      </w:r>
      <w:r w:rsidR="001F4465" w:rsidRPr="0047303D">
        <w:rPr>
          <w:rFonts w:ascii="Times New Roman" w:hAnsi="Times New Roman"/>
          <w:sz w:val="24"/>
          <w:szCs w:val="24"/>
          <w:lang w:val="fr-FR"/>
        </w:rPr>
        <w:t xml:space="preserve">mais celle-ci est restée </w:t>
      </w:r>
      <w:r w:rsidR="00F274F2">
        <w:rPr>
          <w:rFonts w:ascii="Times New Roman" w:hAnsi="Times New Roman"/>
          <w:sz w:val="24"/>
          <w:szCs w:val="24"/>
          <w:lang w:val="fr-FR"/>
        </w:rPr>
        <w:t xml:space="preserve">au </w:t>
      </w:r>
      <w:r w:rsidRPr="0047303D">
        <w:rPr>
          <w:rFonts w:ascii="Times New Roman" w:hAnsi="Times New Roman"/>
          <w:sz w:val="24"/>
          <w:szCs w:val="24"/>
          <w:lang w:val="fr-FR"/>
        </w:rPr>
        <w:t xml:space="preserve">stade expérimental.  </w:t>
      </w:r>
    </w:p>
    <w:p w:rsidR="00E61A37" w:rsidRPr="0047303D" w:rsidRDefault="00623F02" w:rsidP="002411CA">
      <w:pPr>
        <w:spacing w:before="40" w:after="40" w:line="276" w:lineRule="auto"/>
        <w:ind w:left="-567"/>
        <w:rPr>
          <w:rFonts w:ascii="Times New Roman" w:hAnsi="Times New Roman"/>
          <w:sz w:val="24"/>
          <w:szCs w:val="24"/>
          <w:lang w:val="fr-FR"/>
        </w:rPr>
      </w:pPr>
      <w:r w:rsidRPr="0047303D">
        <w:rPr>
          <w:rFonts w:ascii="Times New Roman" w:hAnsi="Times New Roman"/>
          <w:i/>
          <w:sz w:val="24"/>
          <w:szCs w:val="24"/>
          <w:lang w:val="fr-FR"/>
        </w:rPr>
        <w:t>Par rapport à l’objectif spécifique 4 :</w:t>
      </w:r>
      <w:r w:rsidRPr="0047303D">
        <w:rPr>
          <w:rFonts w:ascii="Times New Roman" w:hAnsi="Times New Roman"/>
          <w:sz w:val="24"/>
          <w:szCs w:val="24"/>
          <w:lang w:val="fr-FR"/>
        </w:rPr>
        <w:t xml:space="preserve"> les deux types d’effets liés à cet objectif ne sont pas encore perceptibles. En effet, pour les quelques communes rencontrées par la mission, l’intégration des PTFM dans les PCD et les plans d’actions est encore rarissime</w:t>
      </w:r>
      <w:r w:rsidR="007D65D9" w:rsidRPr="0047303D">
        <w:rPr>
          <w:rFonts w:ascii="Times New Roman" w:hAnsi="Times New Roman"/>
          <w:sz w:val="24"/>
          <w:szCs w:val="24"/>
          <w:lang w:val="fr-FR"/>
        </w:rPr>
        <w:t> ; de même, il n’existe pas encore, à proprement parler, de cadre institutionnel pour la prise en charge des PTFM édifiées au niveau local.</w:t>
      </w:r>
    </w:p>
    <w:p w:rsidR="004C318D" w:rsidRPr="0047303D" w:rsidRDefault="00126413" w:rsidP="00EE37DA">
      <w:pPr>
        <w:pStyle w:val="Titre3"/>
        <w:spacing w:before="120" w:after="120" w:line="276" w:lineRule="auto"/>
        <w:rPr>
          <w:rFonts w:ascii="Times New Roman" w:hAnsi="Times New Roman"/>
          <w:sz w:val="24"/>
          <w:szCs w:val="24"/>
          <w:lang w:val="fr-FR"/>
        </w:rPr>
      </w:pPr>
      <w:bookmarkStart w:id="225" w:name="_Toc383076160"/>
      <w:bookmarkStart w:id="226" w:name="_Toc383080921"/>
      <w:bookmarkStart w:id="227" w:name="_Toc387633699"/>
      <w:r w:rsidRPr="0047303D">
        <w:rPr>
          <w:rFonts w:ascii="Times New Roman" w:hAnsi="Times New Roman"/>
          <w:sz w:val="24"/>
          <w:szCs w:val="24"/>
          <w:lang w:val="fr-FR"/>
        </w:rPr>
        <w:t>5.1</w:t>
      </w:r>
      <w:r w:rsidR="006733B9" w:rsidRPr="0047303D">
        <w:rPr>
          <w:rFonts w:ascii="Times New Roman" w:hAnsi="Times New Roman"/>
          <w:sz w:val="24"/>
          <w:szCs w:val="24"/>
          <w:lang w:val="fr-FR"/>
        </w:rPr>
        <w:t xml:space="preserve">.4 </w:t>
      </w:r>
      <w:r w:rsidR="004C318D" w:rsidRPr="0047303D">
        <w:rPr>
          <w:rFonts w:ascii="Times New Roman" w:hAnsi="Times New Roman"/>
          <w:sz w:val="24"/>
          <w:szCs w:val="24"/>
          <w:lang w:val="fr-FR"/>
        </w:rPr>
        <w:t>Changements négatifs imputables au programme</w:t>
      </w:r>
      <w:bookmarkEnd w:id="225"/>
      <w:bookmarkEnd w:id="226"/>
      <w:bookmarkEnd w:id="227"/>
    </w:p>
    <w:p w:rsidR="004C318D" w:rsidRPr="0047303D" w:rsidRDefault="00146B51"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Les changements négatifs </w:t>
      </w:r>
      <w:r w:rsidR="00B56FE3" w:rsidRPr="0047303D">
        <w:rPr>
          <w:rFonts w:ascii="Times New Roman" w:hAnsi="Times New Roman"/>
          <w:sz w:val="24"/>
          <w:szCs w:val="24"/>
          <w:lang w:val="fr-FR"/>
        </w:rPr>
        <w:t xml:space="preserve">consécutifs à l’obtention de la PTFM par les organisations féminines et qui ont été </w:t>
      </w:r>
      <w:r w:rsidRPr="0047303D">
        <w:rPr>
          <w:rFonts w:ascii="Times New Roman" w:hAnsi="Times New Roman"/>
          <w:sz w:val="24"/>
          <w:szCs w:val="24"/>
          <w:lang w:val="fr-FR"/>
        </w:rPr>
        <w:t>relevés par la mission ne sont pas nombreu</w:t>
      </w:r>
      <w:r w:rsidR="00B56FE3" w:rsidRPr="0047303D">
        <w:rPr>
          <w:rFonts w:ascii="Times New Roman" w:hAnsi="Times New Roman"/>
          <w:sz w:val="24"/>
          <w:szCs w:val="24"/>
          <w:lang w:val="fr-FR"/>
        </w:rPr>
        <w:t>x mais méritent d’être signalé</w:t>
      </w:r>
      <w:r w:rsidRPr="0047303D">
        <w:rPr>
          <w:rFonts w:ascii="Times New Roman" w:hAnsi="Times New Roman"/>
          <w:sz w:val="24"/>
          <w:szCs w:val="24"/>
          <w:lang w:val="fr-FR"/>
        </w:rPr>
        <w:t>s : (i) les conflits au sein de certaines organisations bénéficiaires consécutives à l’installation des PTFM, (ii) dans certains cas, la perte de confiance entre les membres des CFG et les membres des</w:t>
      </w:r>
      <w:r w:rsidR="008556B3" w:rsidRPr="0047303D">
        <w:rPr>
          <w:rFonts w:ascii="Times New Roman" w:hAnsi="Times New Roman"/>
          <w:sz w:val="24"/>
          <w:szCs w:val="24"/>
          <w:lang w:val="fr-FR"/>
        </w:rPr>
        <w:t xml:space="preserve"> </w:t>
      </w:r>
      <w:r w:rsidR="008556B3" w:rsidRPr="0047303D">
        <w:rPr>
          <w:rFonts w:ascii="Times New Roman" w:hAnsi="Times New Roman"/>
          <w:sz w:val="24"/>
          <w:szCs w:val="24"/>
          <w:lang w:val="fr-FR"/>
        </w:rPr>
        <w:lastRenderedPageBreak/>
        <w:t>organisations dont ils émanent, (iii) les huiles usées des moteurs PTFM jetées dans la nature et qui engendrent certainement de la pollution.</w:t>
      </w:r>
    </w:p>
    <w:p w:rsidR="007C59FD" w:rsidRPr="0047303D" w:rsidRDefault="00B56FE3"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En conclusion partielle sur</w:t>
      </w:r>
      <w:r w:rsidR="00B21502" w:rsidRPr="0047303D">
        <w:rPr>
          <w:rFonts w:ascii="Times New Roman" w:hAnsi="Times New Roman"/>
          <w:i/>
          <w:sz w:val="24"/>
          <w:szCs w:val="24"/>
          <w:lang w:val="fr-FR"/>
        </w:rPr>
        <w:t xml:space="preserve"> les effets du programme</w:t>
      </w:r>
      <w:r w:rsidRPr="0047303D">
        <w:rPr>
          <w:rFonts w:ascii="Times New Roman" w:hAnsi="Times New Roman"/>
          <w:i/>
          <w:sz w:val="24"/>
          <w:szCs w:val="24"/>
          <w:lang w:val="fr-FR"/>
        </w:rPr>
        <w:t>, on peut dire que les effets</w:t>
      </w:r>
      <w:r w:rsidR="00B21502" w:rsidRPr="0047303D">
        <w:rPr>
          <w:rFonts w:ascii="Times New Roman" w:hAnsi="Times New Roman"/>
          <w:i/>
          <w:sz w:val="24"/>
          <w:szCs w:val="24"/>
          <w:lang w:val="fr-FR"/>
        </w:rPr>
        <w:t xml:space="preserve"> </w:t>
      </w:r>
      <w:r w:rsidRPr="0047303D">
        <w:rPr>
          <w:rFonts w:ascii="Times New Roman" w:hAnsi="Times New Roman"/>
          <w:i/>
          <w:sz w:val="24"/>
          <w:szCs w:val="24"/>
          <w:lang w:val="fr-FR"/>
        </w:rPr>
        <w:t xml:space="preserve">du programme aussi bien </w:t>
      </w:r>
      <w:r w:rsidR="00B21502" w:rsidRPr="0047303D">
        <w:rPr>
          <w:rFonts w:ascii="Times New Roman" w:hAnsi="Times New Roman"/>
          <w:i/>
          <w:sz w:val="24"/>
          <w:szCs w:val="24"/>
          <w:lang w:val="fr-FR"/>
        </w:rPr>
        <w:t>sur les organisations bénéficiaires</w:t>
      </w:r>
      <w:r w:rsidRPr="0047303D">
        <w:rPr>
          <w:rFonts w:ascii="Times New Roman" w:hAnsi="Times New Roman"/>
          <w:i/>
          <w:sz w:val="24"/>
          <w:szCs w:val="24"/>
          <w:lang w:val="fr-FR"/>
        </w:rPr>
        <w:t xml:space="preserve">, </w:t>
      </w:r>
      <w:r w:rsidR="00B21502" w:rsidRPr="0047303D">
        <w:rPr>
          <w:rFonts w:ascii="Times New Roman" w:hAnsi="Times New Roman"/>
          <w:i/>
          <w:sz w:val="24"/>
          <w:szCs w:val="24"/>
          <w:lang w:val="fr-FR"/>
        </w:rPr>
        <w:t>sur le</w:t>
      </w:r>
      <w:r w:rsidRPr="0047303D">
        <w:rPr>
          <w:rFonts w:ascii="Times New Roman" w:hAnsi="Times New Roman"/>
          <w:i/>
          <w:sz w:val="24"/>
          <w:szCs w:val="24"/>
          <w:lang w:val="fr-FR"/>
        </w:rPr>
        <w:t>ur</w:t>
      </w:r>
      <w:r w:rsidR="00B21502" w:rsidRPr="0047303D">
        <w:rPr>
          <w:rFonts w:ascii="Times New Roman" w:hAnsi="Times New Roman"/>
          <w:i/>
          <w:sz w:val="24"/>
          <w:szCs w:val="24"/>
          <w:lang w:val="fr-FR"/>
        </w:rPr>
        <w:t xml:space="preserve">s AGR et </w:t>
      </w:r>
      <w:r w:rsidRPr="0047303D">
        <w:rPr>
          <w:rFonts w:ascii="Times New Roman" w:hAnsi="Times New Roman"/>
          <w:i/>
          <w:sz w:val="24"/>
          <w:szCs w:val="24"/>
          <w:lang w:val="fr-FR"/>
        </w:rPr>
        <w:t xml:space="preserve">sur </w:t>
      </w:r>
      <w:r w:rsidR="00B21502" w:rsidRPr="0047303D">
        <w:rPr>
          <w:rFonts w:ascii="Times New Roman" w:hAnsi="Times New Roman"/>
          <w:i/>
          <w:sz w:val="24"/>
          <w:szCs w:val="24"/>
          <w:lang w:val="fr-FR"/>
        </w:rPr>
        <w:t xml:space="preserve">les conditions de vie </w:t>
      </w:r>
      <w:r w:rsidRPr="0047303D">
        <w:rPr>
          <w:rFonts w:ascii="Times New Roman" w:hAnsi="Times New Roman"/>
          <w:i/>
          <w:sz w:val="24"/>
          <w:szCs w:val="24"/>
          <w:lang w:val="fr-FR"/>
        </w:rPr>
        <w:t xml:space="preserve">des populations en général </w:t>
      </w:r>
      <w:r w:rsidR="00B21502" w:rsidRPr="0047303D">
        <w:rPr>
          <w:rFonts w:ascii="Times New Roman" w:hAnsi="Times New Roman"/>
          <w:i/>
          <w:sz w:val="24"/>
          <w:szCs w:val="24"/>
          <w:lang w:val="fr-FR"/>
        </w:rPr>
        <w:t xml:space="preserve">sont déjà perceptibles mais un effort devrait être fourni </w:t>
      </w:r>
      <w:r w:rsidR="005E0EFE" w:rsidRPr="0047303D">
        <w:rPr>
          <w:rFonts w:ascii="Times New Roman" w:hAnsi="Times New Roman"/>
          <w:i/>
          <w:sz w:val="24"/>
          <w:szCs w:val="24"/>
          <w:lang w:val="fr-FR"/>
        </w:rPr>
        <w:t>pour</w:t>
      </w:r>
      <w:r w:rsidR="00B21502" w:rsidRPr="0047303D">
        <w:rPr>
          <w:rFonts w:ascii="Times New Roman" w:hAnsi="Times New Roman"/>
          <w:i/>
          <w:sz w:val="24"/>
          <w:szCs w:val="24"/>
          <w:lang w:val="fr-FR"/>
        </w:rPr>
        <w:t xml:space="preserve"> leur suivi afin non seulement de permettre au programme de mieux les appréhender mais également de les amplifier par d’éventuelles actions ciblées. </w:t>
      </w:r>
    </w:p>
    <w:p w:rsidR="00CE005A" w:rsidRPr="0047303D" w:rsidRDefault="0009784A" w:rsidP="00EE37DA">
      <w:pPr>
        <w:pStyle w:val="Titre1"/>
        <w:spacing w:before="120" w:after="120" w:line="276" w:lineRule="auto"/>
        <w:rPr>
          <w:rFonts w:ascii="Times New Roman" w:hAnsi="Times New Roman"/>
          <w:color w:val="auto"/>
          <w:sz w:val="24"/>
          <w:szCs w:val="24"/>
          <w:lang w:val="fr-FR"/>
        </w:rPr>
      </w:pPr>
      <w:bookmarkStart w:id="228" w:name="_Toc383076161"/>
      <w:bookmarkStart w:id="229" w:name="_Toc383080922"/>
      <w:bookmarkStart w:id="230" w:name="_Toc387633700"/>
      <w:r w:rsidRPr="0047303D">
        <w:rPr>
          <w:rFonts w:ascii="Times New Roman" w:hAnsi="Times New Roman"/>
          <w:color w:val="auto"/>
          <w:sz w:val="24"/>
          <w:szCs w:val="24"/>
          <w:lang w:val="fr-FR"/>
        </w:rPr>
        <w:t>5</w:t>
      </w:r>
      <w:r w:rsidR="006733B9" w:rsidRPr="0047303D">
        <w:rPr>
          <w:rFonts w:ascii="Times New Roman" w:hAnsi="Times New Roman"/>
          <w:color w:val="auto"/>
          <w:sz w:val="24"/>
          <w:szCs w:val="24"/>
          <w:lang w:val="fr-FR"/>
        </w:rPr>
        <w:t>.</w:t>
      </w:r>
      <w:r w:rsidRPr="0047303D">
        <w:rPr>
          <w:rFonts w:ascii="Times New Roman" w:hAnsi="Times New Roman"/>
          <w:color w:val="auto"/>
          <w:sz w:val="24"/>
          <w:szCs w:val="24"/>
          <w:lang w:val="fr-FR"/>
        </w:rPr>
        <w:t>2</w:t>
      </w:r>
      <w:r w:rsidR="006733B9" w:rsidRPr="0047303D">
        <w:rPr>
          <w:rFonts w:ascii="Times New Roman" w:hAnsi="Times New Roman"/>
          <w:color w:val="auto"/>
          <w:sz w:val="24"/>
          <w:szCs w:val="24"/>
          <w:lang w:val="fr-FR"/>
        </w:rPr>
        <w:t xml:space="preserve"> </w:t>
      </w:r>
      <w:r w:rsidR="00290D24" w:rsidRPr="0047303D">
        <w:rPr>
          <w:rFonts w:ascii="Times New Roman" w:hAnsi="Times New Roman"/>
          <w:color w:val="auto"/>
          <w:sz w:val="24"/>
          <w:szCs w:val="24"/>
          <w:lang w:val="fr-FR"/>
        </w:rPr>
        <w:t>Analyse de la durabilité</w:t>
      </w:r>
      <w:bookmarkEnd w:id="228"/>
      <w:bookmarkEnd w:id="229"/>
      <w:bookmarkEnd w:id="230"/>
    </w:p>
    <w:p w:rsidR="00CE005A" w:rsidRPr="0047303D" w:rsidRDefault="00CE005A"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L’analyse de la durabilité va </w:t>
      </w:r>
      <w:r w:rsidR="00EC1DFF" w:rsidRPr="0047303D">
        <w:rPr>
          <w:rFonts w:ascii="Times New Roman" w:hAnsi="Times New Roman"/>
          <w:sz w:val="24"/>
          <w:szCs w:val="24"/>
          <w:lang w:val="fr-FR"/>
        </w:rPr>
        <w:t xml:space="preserve">considérer </w:t>
      </w:r>
      <w:r w:rsidR="009913D9" w:rsidRPr="0047303D">
        <w:rPr>
          <w:rFonts w:ascii="Times New Roman" w:hAnsi="Times New Roman"/>
          <w:sz w:val="24"/>
          <w:szCs w:val="24"/>
          <w:lang w:val="fr-FR"/>
        </w:rPr>
        <w:t xml:space="preserve">successivement </w:t>
      </w:r>
      <w:r w:rsidR="00EC1DFF" w:rsidRPr="0047303D">
        <w:rPr>
          <w:rFonts w:ascii="Times New Roman" w:hAnsi="Times New Roman"/>
          <w:sz w:val="24"/>
          <w:szCs w:val="24"/>
          <w:lang w:val="fr-FR"/>
        </w:rPr>
        <w:t xml:space="preserve">les aspects suivants : qualité des équipements, appropriation locale, renforcement des capacités, </w:t>
      </w:r>
      <w:r w:rsidR="006346AD" w:rsidRPr="0047303D">
        <w:rPr>
          <w:rFonts w:ascii="Times New Roman" w:hAnsi="Times New Roman"/>
          <w:sz w:val="24"/>
          <w:szCs w:val="24"/>
          <w:lang w:val="fr-FR"/>
        </w:rPr>
        <w:t xml:space="preserve">organisation et gestion des entreprises PTFM, viabilité économique des entreprises PTFM, </w:t>
      </w:r>
      <w:r w:rsidR="00EC1DFF" w:rsidRPr="0047303D">
        <w:rPr>
          <w:rFonts w:ascii="Times New Roman" w:hAnsi="Times New Roman"/>
          <w:sz w:val="24"/>
          <w:szCs w:val="24"/>
          <w:lang w:val="fr-FR"/>
        </w:rPr>
        <w:t>utilisation d</w:t>
      </w:r>
      <w:r w:rsidR="006346AD" w:rsidRPr="0047303D">
        <w:rPr>
          <w:rFonts w:ascii="Times New Roman" w:hAnsi="Times New Roman"/>
          <w:sz w:val="24"/>
          <w:szCs w:val="24"/>
          <w:lang w:val="fr-FR"/>
        </w:rPr>
        <w:t>es sources d’énergie alternatives</w:t>
      </w:r>
      <w:r w:rsidR="00EC1DFF" w:rsidRPr="0047303D">
        <w:rPr>
          <w:rFonts w:ascii="Times New Roman" w:hAnsi="Times New Roman"/>
          <w:sz w:val="24"/>
          <w:szCs w:val="24"/>
          <w:lang w:val="fr-FR"/>
        </w:rPr>
        <w:t xml:space="preserve">, contractualisation avec les ALR, </w:t>
      </w:r>
      <w:r w:rsidRPr="0047303D">
        <w:rPr>
          <w:rFonts w:ascii="Times New Roman" w:hAnsi="Times New Roman"/>
          <w:sz w:val="24"/>
          <w:szCs w:val="24"/>
          <w:lang w:val="fr-FR"/>
        </w:rPr>
        <w:t>stratégie mise en place par les</w:t>
      </w:r>
      <w:r w:rsidR="00EC1DFF" w:rsidRPr="0047303D">
        <w:rPr>
          <w:rFonts w:ascii="Times New Roman" w:hAnsi="Times New Roman"/>
          <w:sz w:val="24"/>
          <w:szCs w:val="24"/>
          <w:lang w:val="fr-FR"/>
        </w:rPr>
        <w:t xml:space="preserve"> ALR pour assurer la durabilité</w:t>
      </w:r>
      <w:r w:rsidR="00452690">
        <w:rPr>
          <w:rFonts w:ascii="Times New Roman" w:hAnsi="Times New Roman"/>
          <w:sz w:val="24"/>
          <w:szCs w:val="24"/>
          <w:lang w:val="fr-FR"/>
        </w:rPr>
        <w:t>, durabilité environnementale</w:t>
      </w:r>
      <w:r w:rsidR="00EC1DFF" w:rsidRPr="0047303D">
        <w:rPr>
          <w:rFonts w:ascii="Times New Roman" w:hAnsi="Times New Roman"/>
          <w:sz w:val="24"/>
          <w:szCs w:val="24"/>
          <w:lang w:val="fr-FR"/>
        </w:rPr>
        <w:t>.</w:t>
      </w:r>
      <w:r w:rsidRPr="0047303D">
        <w:rPr>
          <w:rFonts w:ascii="Times New Roman" w:hAnsi="Times New Roman"/>
          <w:sz w:val="24"/>
          <w:szCs w:val="24"/>
          <w:lang w:val="fr-FR"/>
        </w:rPr>
        <w:t xml:space="preserve"> </w:t>
      </w:r>
      <w:r w:rsidR="00EC1DFF" w:rsidRPr="0047303D">
        <w:rPr>
          <w:rFonts w:ascii="Times New Roman" w:hAnsi="Times New Roman"/>
          <w:sz w:val="24"/>
          <w:szCs w:val="24"/>
          <w:lang w:val="fr-FR"/>
        </w:rPr>
        <w:t>E</w:t>
      </w:r>
      <w:r w:rsidRPr="0047303D">
        <w:rPr>
          <w:rFonts w:ascii="Times New Roman" w:hAnsi="Times New Roman"/>
          <w:sz w:val="24"/>
          <w:szCs w:val="24"/>
          <w:lang w:val="fr-FR"/>
        </w:rPr>
        <w:t>nfin</w:t>
      </w:r>
      <w:r w:rsidR="00EC1DFF" w:rsidRPr="0047303D">
        <w:rPr>
          <w:rFonts w:ascii="Times New Roman" w:hAnsi="Times New Roman"/>
          <w:sz w:val="24"/>
          <w:szCs w:val="24"/>
          <w:lang w:val="fr-FR"/>
        </w:rPr>
        <w:t>,</w:t>
      </w:r>
      <w:r w:rsidRPr="0047303D">
        <w:rPr>
          <w:rFonts w:ascii="Times New Roman" w:hAnsi="Times New Roman"/>
          <w:sz w:val="24"/>
          <w:szCs w:val="24"/>
          <w:lang w:val="fr-FR"/>
        </w:rPr>
        <w:t xml:space="preserve"> nous évoquerons d’autres facteurs qui </w:t>
      </w:r>
      <w:r w:rsidR="004F6BBC" w:rsidRPr="0047303D">
        <w:rPr>
          <w:rFonts w:ascii="Times New Roman" w:hAnsi="Times New Roman"/>
          <w:sz w:val="24"/>
          <w:szCs w:val="24"/>
          <w:lang w:val="fr-FR"/>
        </w:rPr>
        <w:t xml:space="preserve">impactent sur la </w:t>
      </w:r>
      <w:r w:rsidRPr="0047303D">
        <w:rPr>
          <w:rFonts w:ascii="Times New Roman" w:hAnsi="Times New Roman"/>
          <w:sz w:val="24"/>
          <w:szCs w:val="24"/>
          <w:lang w:val="fr-FR"/>
        </w:rPr>
        <w:t xml:space="preserve">durabilité. </w:t>
      </w:r>
    </w:p>
    <w:p w:rsidR="00EC1543" w:rsidRPr="0047303D" w:rsidRDefault="009913D9" w:rsidP="002411CA">
      <w:pPr>
        <w:spacing w:before="40" w:after="40" w:line="276" w:lineRule="auto"/>
        <w:ind w:left="-567"/>
        <w:rPr>
          <w:rFonts w:ascii="Times New Roman" w:hAnsi="Times New Roman"/>
          <w:sz w:val="24"/>
          <w:szCs w:val="24"/>
          <w:lang w:val="fr-FR"/>
        </w:rPr>
      </w:pPr>
      <w:r w:rsidRPr="0047303D">
        <w:rPr>
          <w:rFonts w:ascii="Times New Roman" w:hAnsi="Times New Roman"/>
          <w:b/>
          <w:sz w:val="24"/>
          <w:szCs w:val="24"/>
          <w:lang w:val="fr-FR"/>
        </w:rPr>
        <w:t>Qualité des équipements :</w:t>
      </w:r>
      <w:r w:rsidRPr="0047303D">
        <w:rPr>
          <w:rFonts w:ascii="Times New Roman" w:hAnsi="Times New Roman"/>
          <w:sz w:val="24"/>
          <w:szCs w:val="24"/>
          <w:lang w:val="fr-FR"/>
        </w:rPr>
        <w:t xml:space="preserve"> </w:t>
      </w:r>
      <w:r w:rsidR="0032540A" w:rsidRPr="0047303D">
        <w:rPr>
          <w:rFonts w:ascii="Times New Roman" w:hAnsi="Times New Roman"/>
          <w:sz w:val="24"/>
          <w:szCs w:val="24"/>
          <w:lang w:val="fr-FR"/>
        </w:rPr>
        <w:t>tirant leçon de la mauvaise qualité de certains équipements pendant la</w:t>
      </w:r>
      <w:r w:rsidR="007F6147" w:rsidRPr="0047303D">
        <w:rPr>
          <w:rFonts w:ascii="Times New Roman" w:hAnsi="Times New Roman"/>
          <w:sz w:val="24"/>
          <w:szCs w:val="24"/>
          <w:lang w:val="fr-FR"/>
        </w:rPr>
        <w:t xml:space="preserve"> phase précédente, </w:t>
      </w:r>
      <w:r w:rsidR="0032540A" w:rsidRPr="0047303D">
        <w:rPr>
          <w:rFonts w:ascii="Times New Roman" w:hAnsi="Times New Roman"/>
          <w:sz w:val="24"/>
          <w:szCs w:val="24"/>
          <w:lang w:val="fr-FR"/>
        </w:rPr>
        <w:t xml:space="preserve">mauvaise qualité imputable en partie à l’imprécision des caractéristiques données par les DAO, </w:t>
      </w:r>
      <w:r w:rsidR="007F6147" w:rsidRPr="0047303D">
        <w:rPr>
          <w:rFonts w:ascii="Times New Roman" w:hAnsi="Times New Roman"/>
          <w:sz w:val="24"/>
          <w:szCs w:val="24"/>
          <w:lang w:val="fr-FR"/>
        </w:rPr>
        <w:t xml:space="preserve">l’UCN a redéfini </w:t>
      </w:r>
      <w:r w:rsidR="0032540A" w:rsidRPr="0047303D">
        <w:rPr>
          <w:rFonts w:ascii="Times New Roman" w:hAnsi="Times New Roman"/>
          <w:sz w:val="24"/>
          <w:szCs w:val="24"/>
          <w:lang w:val="fr-FR"/>
        </w:rPr>
        <w:t xml:space="preserve">et précisé </w:t>
      </w:r>
      <w:r w:rsidR="007F6147" w:rsidRPr="0047303D">
        <w:rPr>
          <w:rFonts w:ascii="Times New Roman" w:hAnsi="Times New Roman"/>
          <w:sz w:val="24"/>
          <w:szCs w:val="24"/>
          <w:lang w:val="fr-FR"/>
        </w:rPr>
        <w:t xml:space="preserve">les caractéristiques </w:t>
      </w:r>
      <w:r w:rsidR="00D42318" w:rsidRPr="0047303D">
        <w:rPr>
          <w:rFonts w:ascii="Times New Roman" w:hAnsi="Times New Roman"/>
          <w:sz w:val="24"/>
          <w:szCs w:val="24"/>
          <w:lang w:val="fr-FR"/>
        </w:rPr>
        <w:t>des équipements dans les DAO élaborés. Cette redéfinition</w:t>
      </w:r>
      <w:r w:rsidR="0032540A" w:rsidRPr="0047303D">
        <w:rPr>
          <w:rFonts w:ascii="Times New Roman" w:hAnsi="Times New Roman"/>
          <w:sz w:val="24"/>
          <w:szCs w:val="24"/>
          <w:lang w:val="fr-FR"/>
        </w:rPr>
        <w:t>/précision</w:t>
      </w:r>
      <w:r w:rsidR="00D42318" w:rsidRPr="0047303D">
        <w:rPr>
          <w:rFonts w:ascii="Times New Roman" w:hAnsi="Times New Roman"/>
          <w:sz w:val="24"/>
          <w:szCs w:val="24"/>
          <w:lang w:val="fr-FR"/>
        </w:rPr>
        <w:t xml:space="preserve"> a permis une amélioration importante des équipements</w:t>
      </w:r>
      <w:r w:rsidR="0032540A" w:rsidRPr="0047303D">
        <w:rPr>
          <w:rFonts w:ascii="Times New Roman" w:hAnsi="Times New Roman"/>
          <w:sz w:val="24"/>
          <w:szCs w:val="24"/>
          <w:lang w:val="fr-FR"/>
        </w:rPr>
        <w:t>, ce</w:t>
      </w:r>
      <w:r w:rsidR="00D42318" w:rsidRPr="0047303D">
        <w:rPr>
          <w:rFonts w:ascii="Times New Roman" w:hAnsi="Times New Roman"/>
          <w:sz w:val="24"/>
          <w:szCs w:val="24"/>
          <w:lang w:val="fr-FR"/>
        </w:rPr>
        <w:t xml:space="preserve"> qui a réduit significativement les cas d’échec. </w:t>
      </w:r>
      <w:r w:rsidR="0032540A" w:rsidRPr="0047303D">
        <w:rPr>
          <w:rFonts w:ascii="Times New Roman" w:hAnsi="Times New Roman"/>
          <w:sz w:val="24"/>
          <w:szCs w:val="24"/>
          <w:lang w:val="fr-FR"/>
        </w:rPr>
        <w:t xml:space="preserve">Cette </w:t>
      </w:r>
      <w:r w:rsidR="00D42318" w:rsidRPr="0047303D">
        <w:rPr>
          <w:rFonts w:ascii="Times New Roman" w:hAnsi="Times New Roman"/>
          <w:sz w:val="24"/>
          <w:szCs w:val="24"/>
          <w:lang w:val="fr-FR"/>
        </w:rPr>
        <w:t>amélioration de la qualité des équipements est reconnue</w:t>
      </w:r>
      <w:r w:rsidR="0032540A" w:rsidRPr="0047303D">
        <w:rPr>
          <w:rFonts w:ascii="Times New Roman" w:hAnsi="Times New Roman"/>
          <w:sz w:val="24"/>
          <w:szCs w:val="24"/>
          <w:lang w:val="fr-FR"/>
        </w:rPr>
        <w:t xml:space="preserve">, de manière unanime </w:t>
      </w:r>
      <w:r w:rsidR="00D42318" w:rsidRPr="0047303D">
        <w:rPr>
          <w:rFonts w:ascii="Times New Roman" w:hAnsi="Times New Roman"/>
          <w:sz w:val="24"/>
          <w:szCs w:val="24"/>
          <w:lang w:val="fr-FR"/>
        </w:rPr>
        <w:t xml:space="preserve">par les mécaniciens </w:t>
      </w:r>
      <w:r w:rsidR="0032540A" w:rsidRPr="0047303D">
        <w:rPr>
          <w:rFonts w:ascii="Times New Roman" w:hAnsi="Times New Roman"/>
          <w:sz w:val="24"/>
          <w:szCs w:val="24"/>
          <w:lang w:val="fr-FR"/>
        </w:rPr>
        <w:t xml:space="preserve">rencontrés dans le cadre de l’évaluation (une dizaine d’entre eux ont été rencontrés)  et </w:t>
      </w:r>
      <w:r w:rsidR="00D42318" w:rsidRPr="0047303D">
        <w:rPr>
          <w:rFonts w:ascii="Times New Roman" w:hAnsi="Times New Roman"/>
          <w:sz w:val="24"/>
          <w:szCs w:val="24"/>
          <w:lang w:val="fr-FR"/>
        </w:rPr>
        <w:t>qui assurent l’installation, l’opérationnalisation et la réparation des PTFM.</w:t>
      </w:r>
    </w:p>
    <w:p w:rsidR="00D42318" w:rsidRPr="0047303D" w:rsidRDefault="009E14D8" w:rsidP="002411CA">
      <w:pPr>
        <w:spacing w:before="40" w:after="40" w:line="276" w:lineRule="auto"/>
        <w:ind w:left="-567"/>
        <w:rPr>
          <w:rFonts w:ascii="Times New Roman" w:hAnsi="Times New Roman"/>
          <w:sz w:val="24"/>
          <w:szCs w:val="24"/>
          <w:lang w:val="fr-FR"/>
        </w:rPr>
      </w:pPr>
      <w:r w:rsidRPr="0047303D">
        <w:rPr>
          <w:rFonts w:ascii="Times New Roman" w:hAnsi="Times New Roman"/>
          <w:b/>
          <w:sz w:val="24"/>
          <w:szCs w:val="24"/>
          <w:lang w:val="fr-FR"/>
        </w:rPr>
        <w:t xml:space="preserve">Appropriation </w:t>
      </w:r>
      <w:r w:rsidR="00647B0A" w:rsidRPr="0047303D">
        <w:rPr>
          <w:rFonts w:ascii="Times New Roman" w:hAnsi="Times New Roman"/>
          <w:b/>
          <w:sz w:val="24"/>
          <w:szCs w:val="24"/>
          <w:lang w:val="fr-FR"/>
        </w:rPr>
        <w:t xml:space="preserve">et gouvernance </w:t>
      </w:r>
      <w:r w:rsidRPr="0047303D">
        <w:rPr>
          <w:rFonts w:ascii="Times New Roman" w:hAnsi="Times New Roman"/>
          <w:b/>
          <w:sz w:val="24"/>
          <w:szCs w:val="24"/>
          <w:lang w:val="fr-FR"/>
        </w:rPr>
        <w:t>locale :</w:t>
      </w:r>
      <w:r w:rsidRPr="0047303D">
        <w:rPr>
          <w:rFonts w:ascii="Times New Roman" w:hAnsi="Times New Roman"/>
          <w:sz w:val="24"/>
          <w:szCs w:val="24"/>
          <w:lang w:val="fr-FR"/>
        </w:rPr>
        <w:t xml:space="preserve"> </w:t>
      </w:r>
      <w:r w:rsidR="0020566B" w:rsidRPr="0047303D">
        <w:rPr>
          <w:rFonts w:ascii="Times New Roman" w:hAnsi="Times New Roman"/>
          <w:sz w:val="24"/>
          <w:szCs w:val="24"/>
          <w:lang w:val="fr-FR"/>
        </w:rPr>
        <w:t xml:space="preserve">Les organisations bénéficiaires sont les premiers responsables de la gestion des entreprises PTFM à travers les CFG qu’elles mettent en place et qui sont sensés leur rendre des comptes. Mais dans la grande majorité des cas, les organisations bénéficiaires ne se sont pas suffisamment appropriées les entreprises PTFM mises en place si bien que les PTFM sont l’affaire des CFG et même parfois de quelques membres (1, 2 ou 3) des CFG. Il s’en suit que dans beaucoup de cas, il n’y a pas de réunion des membres des CFG, les principes et les outils de gestion ne sont pas appliqués, les instances de redevabilité pour rendre compte aux organisations bénéficiaires ne sont pas tenues, etc. </w:t>
      </w:r>
      <w:r w:rsidRPr="0047303D">
        <w:rPr>
          <w:rFonts w:ascii="Times New Roman" w:hAnsi="Times New Roman"/>
          <w:sz w:val="24"/>
          <w:szCs w:val="24"/>
          <w:lang w:val="fr-FR"/>
        </w:rPr>
        <w:t xml:space="preserve"> </w:t>
      </w:r>
    </w:p>
    <w:p w:rsidR="006346AD" w:rsidRPr="0047303D" w:rsidRDefault="006346AD" w:rsidP="002411CA">
      <w:pPr>
        <w:spacing w:before="40" w:after="40" w:line="276" w:lineRule="auto"/>
        <w:ind w:left="-567"/>
        <w:rPr>
          <w:rFonts w:ascii="Times New Roman" w:hAnsi="Times New Roman"/>
          <w:sz w:val="24"/>
          <w:szCs w:val="24"/>
          <w:lang w:val="fr-FR"/>
        </w:rPr>
      </w:pPr>
      <w:r w:rsidRPr="0047303D">
        <w:rPr>
          <w:rFonts w:ascii="Times New Roman" w:hAnsi="Times New Roman"/>
          <w:b/>
          <w:sz w:val="24"/>
          <w:szCs w:val="24"/>
          <w:lang w:val="fr-FR"/>
        </w:rPr>
        <w:t>Renforcement des capacités :</w:t>
      </w:r>
      <w:r w:rsidRPr="0047303D">
        <w:rPr>
          <w:rFonts w:ascii="Times New Roman" w:hAnsi="Times New Roman"/>
          <w:sz w:val="24"/>
          <w:szCs w:val="24"/>
          <w:lang w:val="fr-FR"/>
        </w:rPr>
        <w:t xml:space="preserve"> </w:t>
      </w:r>
      <w:r w:rsidR="00F80703" w:rsidRPr="0047303D">
        <w:rPr>
          <w:rFonts w:ascii="Times New Roman" w:hAnsi="Times New Roman"/>
          <w:sz w:val="24"/>
          <w:szCs w:val="24"/>
          <w:lang w:val="fr-FR"/>
        </w:rPr>
        <w:t xml:space="preserve">le programme a produit un effort considérable dans la formation des bénéficiaires sur l’exploitation technique des PTFM et leur gestion économique. Comme évoqué tantôt, une formation initiale de 05 jours sur l’exploitation technique de la PTFM est dispensée au CFG immédiatement après l’installation et l’opérationnalisation de celle-ci. Elle est suivie d’un recyclage de la même durée. </w:t>
      </w:r>
      <w:r w:rsidR="00CB6688" w:rsidRPr="0047303D">
        <w:rPr>
          <w:rFonts w:ascii="Times New Roman" w:hAnsi="Times New Roman"/>
          <w:sz w:val="24"/>
          <w:szCs w:val="24"/>
          <w:lang w:val="fr-FR"/>
        </w:rPr>
        <w:t xml:space="preserve">De même, une formation en gestion des unités économiques est dispensée et des outils de gestion mis en place. </w:t>
      </w:r>
      <w:r w:rsidR="001B04F4" w:rsidRPr="0047303D">
        <w:rPr>
          <w:rFonts w:ascii="Times New Roman" w:hAnsi="Times New Roman"/>
          <w:sz w:val="24"/>
          <w:szCs w:val="24"/>
          <w:lang w:val="fr-FR"/>
        </w:rPr>
        <w:t xml:space="preserve">Un appui est ensuite apporté par les animateurs pour la tenue des outils de gestion et notamment pour l’arrêt des comptes mensuels ainsi que de l’appui conseil. Mais, l’appui conseil est encore faible et n’analyse pas suffisamment toutes les fonctions de l’entreprise (approvisionnement, production, commercialisation). </w:t>
      </w:r>
      <w:r w:rsidR="007D0D00" w:rsidRPr="0047303D">
        <w:rPr>
          <w:rFonts w:ascii="Times New Roman" w:hAnsi="Times New Roman"/>
          <w:sz w:val="24"/>
          <w:szCs w:val="24"/>
          <w:lang w:val="fr-FR"/>
        </w:rPr>
        <w:t xml:space="preserve">En effet, après la formation initiale sur la gestion économique de la PTFM, il y a très peu de contacts entre les responsables DEL et les CFG. Les animateurs, qui sont plus en contact avec les CFG, ne disposent pas </w:t>
      </w:r>
      <w:r w:rsidR="007D0D00" w:rsidRPr="0047303D">
        <w:rPr>
          <w:rFonts w:ascii="Times New Roman" w:hAnsi="Times New Roman"/>
          <w:sz w:val="24"/>
          <w:szCs w:val="24"/>
          <w:lang w:val="fr-FR"/>
        </w:rPr>
        <w:lastRenderedPageBreak/>
        <w:t xml:space="preserve">suffisamment de maîtrise technique pour leur apporter de l’appui conseil suffisant sur la gestion de leurs entreprises PTFM et se contentent plus de l’appui au remplissage des outils de gestion. </w:t>
      </w:r>
    </w:p>
    <w:p w:rsidR="006346AD" w:rsidRPr="0047303D" w:rsidRDefault="00B56FE3" w:rsidP="002411CA">
      <w:pPr>
        <w:spacing w:before="40" w:after="40" w:line="276" w:lineRule="auto"/>
        <w:ind w:left="-567"/>
        <w:rPr>
          <w:rFonts w:ascii="Times New Roman" w:hAnsi="Times New Roman"/>
          <w:sz w:val="24"/>
          <w:szCs w:val="24"/>
          <w:lang w:val="fr-FR"/>
        </w:rPr>
      </w:pPr>
      <w:r w:rsidRPr="0047303D">
        <w:rPr>
          <w:rFonts w:ascii="Times New Roman" w:hAnsi="Times New Roman"/>
          <w:b/>
          <w:sz w:val="24"/>
          <w:szCs w:val="24"/>
          <w:lang w:val="fr-FR"/>
        </w:rPr>
        <w:t>Ge</w:t>
      </w:r>
      <w:r w:rsidR="00647B0A" w:rsidRPr="0047303D">
        <w:rPr>
          <w:rFonts w:ascii="Times New Roman" w:hAnsi="Times New Roman"/>
          <w:b/>
          <w:sz w:val="24"/>
          <w:szCs w:val="24"/>
          <w:lang w:val="fr-FR"/>
        </w:rPr>
        <w:t>stion</w:t>
      </w:r>
      <w:r w:rsidRPr="0047303D">
        <w:rPr>
          <w:rFonts w:ascii="Times New Roman" w:hAnsi="Times New Roman"/>
          <w:b/>
          <w:sz w:val="24"/>
          <w:szCs w:val="24"/>
          <w:lang w:val="fr-FR"/>
        </w:rPr>
        <w:t xml:space="preserve"> </w:t>
      </w:r>
      <w:r w:rsidR="006346AD" w:rsidRPr="0047303D">
        <w:rPr>
          <w:rFonts w:ascii="Times New Roman" w:hAnsi="Times New Roman"/>
          <w:b/>
          <w:sz w:val="24"/>
          <w:szCs w:val="24"/>
          <w:lang w:val="fr-FR"/>
        </w:rPr>
        <w:t>des entreprises PTFM</w:t>
      </w:r>
      <w:r w:rsidR="006E6A64">
        <w:rPr>
          <w:rFonts w:ascii="Times New Roman" w:hAnsi="Times New Roman"/>
          <w:b/>
          <w:sz w:val="24"/>
          <w:szCs w:val="24"/>
          <w:lang w:val="fr-FR"/>
        </w:rPr>
        <w:t> :</w:t>
      </w:r>
      <w:r w:rsidR="006346AD" w:rsidRPr="0047303D">
        <w:rPr>
          <w:rFonts w:ascii="Times New Roman" w:hAnsi="Times New Roman"/>
          <w:b/>
          <w:sz w:val="24"/>
          <w:szCs w:val="24"/>
          <w:lang w:val="fr-FR"/>
        </w:rPr>
        <w:t xml:space="preserve"> </w:t>
      </w:r>
      <w:r w:rsidR="008B7EF0" w:rsidRPr="0047303D">
        <w:rPr>
          <w:rFonts w:ascii="Times New Roman" w:hAnsi="Times New Roman"/>
          <w:sz w:val="24"/>
          <w:szCs w:val="24"/>
          <w:lang w:val="fr-FR"/>
        </w:rPr>
        <w:t xml:space="preserve">les outils de gestion sont mal tenus dans beaucoup de cas, ce qui pose à la fois un problème de traçabilité et de transparence. De même, dans un nombre </w:t>
      </w:r>
      <w:r w:rsidR="00FE29C4" w:rsidRPr="0047303D">
        <w:rPr>
          <w:rFonts w:ascii="Times New Roman" w:hAnsi="Times New Roman"/>
          <w:sz w:val="24"/>
          <w:szCs w:val="24"/>
          <w:lang w:val="fr-FR"/>
        </w:rPr>
        <w:t>significatif</w:t>
      </w:r>
      <w:r w:rsidR="008B7EF0" w:rsidRPr="0047303D">
        <w:rPr>
          <w:rFonts w:ascii="Times New Roman" w:hAnsi="Times New Roman"/>
          <w:sz w:val="24"/>
          <w:szCs w:val="24"/>
          <w:lang w:val="fr-FR"/>
        </w:rPr>
        <w:t xml:space="preserve"> de cas, les femmes n’assurent pas elles mêmes le fonctionnement de la PTFM mais s’en remettent à un meunier (un homme) qui, souvent, encaisse aussi les recettes. Dans ce cas, la bonne gestion de la PTFM dépend, en grande partie,  de la probité du meunier. Malheureusement, dans </w:t>
      </w:r>
      <w:r w:rsidR="00647B0A" w:rsidRPr="0047303D">
        <w:rPr>
          <w:rFonts w:ascii="Times New Roman" w:hAnsi="Times New Roman"/>
          <w:sz w:val="24"/>
          <w:szCs w:val="24"/>
          <w:lang w:val="fr-FR"/>
        </w:rPr>
        <w:t>beaucoup de</w:t>
      </w:r>
      <w:r w:rsidR="008B7EF0" w:rsidRPr="0047303D">
        <w:rPr>
          <w:rFonts w:ascii="Times New Roman" w:hAnsi="Times New Roman"/>
          <w:sz w:val="24"/>
          <w:szCs w:val="24"/>
          <w:lang w:val="fr-FR"/>
        </w:rPr>
        <w:t xml:space="preserve"> cas, les femmes ont fini pa</w:t>
      </w:r>
      <w:r w:rsidR="00647B0A" w:rsidRPr="0047303D">
        <w:rPr>
          <w:rFonts w:ascii="Times New Roman" w:hAnsi="Times New Roman"/>
          <w:sz w:val="24"/>
          <w:szCs w:val="24"/>
          <w:lang w:val="fr-FR"/>
        </w:rPr>
        <w:t>r</w:t>
      </w:r>
      <w:r w:rsidR="008B7EF0" w:rsidRPr="0047303D">
        <w:rPr>
          <w:rFonts w:ascii="Times New Roman" w:hAnsi="Times New Roman"/>
          <w:sz w:val="24"/>
          <w:szCs w:val="24"/>
          <w:lang w:val="fr-FR"/>
        </w:rPr>
        <w:t xml:space="preserve"> se rendre compte que les recettes déclarées par le meunier sont en deçà de la réalité.</w:t>
      </w:r>
      <w:r w:rsidR="00DC36AC" w:rsidRPr="0047303D">
        <w:rPr>
          <w:rFonts w:ascii="Times New Roman" w:hAnsi="Times New Roman"/>
          <w:sz w:val="24"/>
          <w:szCs w:val="24"/>
          <w:lang w:val="fr-FR"/>
        </w:rPr>
        <w:t xml:space="preserve"> </w:t>
      </w:r>
      <w:r w:rsidR="00647B0A" w:rsidRPr="0047303D">
        <w:rPr>
          <w:rFonts w:ascii="Times New Roman" w:hAnsi="Times New Roman"/>
          <w:sz w:val="24"/>
          <w:szCs w:val="24"/>
          <w:lang w:val="fr-FR"/>
        </w:rPr>
        <w:t>En conséquence, l</w:t>
      </w:r>
      <w:r w:rsidR="004F5A71" w:rsidRPr="0047303D">
        <w:rPr>
          <w:rFonts w:ascii="Times New Roman" w:hAnsi="Times New Roman"/>
          <w:sz w:val="24"/>
          <w:szCs w:val="24"/>
          <w:lang w:val="fr-FR"/>
        </w:rPr>
        <w:t xml:space="preserve">a prise en charge totale du fonctionnement de la PTFM par les CFG est nécessaire </w:t>
      </w:r>
      <w:r w:rsidR="00A75331" w:rsidRPr="0047303D">
        <w:rPr>
          <w:rFonts w:ascii="Times New Roman" w:hAnsi="Times New Roman"/>
          <w:sz w:val="24"/>
          <w:szCs w:val="24"/>
          <w:lang w:val="fr-FR"/>
        </w:rPr>
        <w:t>pour</w:t>
      </w:r>
      <w:r w:rsidR="004F5A71" w:rsidRPr="0047303D">
        <w:rPr>
          <w:rFonts w:ascii="Times New Roman" w:hAnsi="Times New Roman"/>
          <w:sz w:val="24"/>
          <w:szCs w:val="24"/>
          <w:lang w:val="fr-FR"/>
        </w:rPr>
        <w:t xml:space="preserve"> une bonne gestion de celle-ci.</w:t>
      </w:r>
    </w:p>
    <w:p w:rsidR="006346AD" w:rsidRPr="0047303D" w:rsidRDefault="006346AD" w:rsidP="002411CA">
      <w:pPr>
        <w:spacing w:before="40" w:after="40" w:line="276" w:lineRule="auto"/>
        <w:ind w:left="-567"/>
        <w:rPr>
          <w:rFonts w:ascii="Times New Roman" w:hAnsi="Times New Roman"/>
          <w:sz w:val="24"/>
          <w:szCs w:val="24"/>
          <w:lang w:val="fr-FR"/>
        </w:rPr>
      </w:pPr>
      <w:r w:rsidRPr="0047303D">
        <w:rPr>
          <w:rFonts w:ascii="Times New Roman" w:hAnsi="Times New Roman"/>
          <w:b/>
          <w:sz w:val="24"/>
          <w:szCs w:val="24"/>
          <w:lang w:val="fr-FR"/>
        </w:rPr>
        <w:t>Viabilité économique des entreprises PTFM :</w:t>
      </w:r>
      <w:r w:rsidRPr="0047303D">
        <w:rPr>
          <w:rFonts w:ascii="Times New Roman" w:hAnsi="Times New Roman"/>
          <w:sz w:val="24"/>
          <w:szCs w:val="24"/>
          <w:lang w:val="fr-FR"/>
        </w:rPr>
        <w:t xml:space="preserve"> </w:t>
      </w:r>
      <w:r w:rsidR="00283DEA" w:rsidRPr="0047303D">
        <w:rPr>
          <w:rFonts w:ascii="Times New Roman" w:hAnsi="Times New Roman"/>
          <w:sz w:val="24"/>
          <w:szCs w:val="24"/>
          <w:lang w:val="fr-FR"/>
        </w:rPr>
        <w:t>nous avons déjà montré que 59,15% des entreprises PTFM se situaient en dessous du seuil de rentabilité établi à 1 145 855 FCFA. En lien avec la rentabilité, les sommes détenues par les CFG sont relativement faibles pour la majorité.</w:t>
      </w:r>
      <w:r w:rsidR="00DE2DC3" w:rsidRPr="0047303D">
        <w:rPr>
          <w:rFonts w:ascii="Times New Roman" w:hAnsi="Times New Roman"/>
          <w:sz w:val="24"/>
          <w:szCs w:val="24"/>
          <w:lang w:val="fr-FR"/>
        </w:rPr>
        <w:t xml:space="preserve"> En effet, l’enquête a montré que plus du tiers des CFG (35,85%) disposent d’une somme inférieure à 100 000 FCFA.  Et seulement 02 CFG, sur les 53 pour lesquels les carnets de compte ont pu être consultés, disposent d’une somme supérieure à un million. Même s’il convient de nuancer l’appréciation des sommes détenues par les CFG </w:t>
      </w:r>
      <w:r w:rsidR="00AC19B3" w:rsidRPr="0047303D">
        <w:rPr>
          <w:rFonts w:ascii="Times New Roman" w:hAnsi="Times New Roman"/>
          <w:sz w:val="24"/>
          <w:szCs w:val="24"/>
          <w:lang w:val="fr-FR"/>
        </w:rPr>
        <w:t xml:space="preserve">dans la mesure où </w:t>
      </w:r>
      <w:r w:rsidR="00DE2DC3" w:rsidRPr="0047303D">
        <w:rPr>
          <w:rFonts w:ascii="Times New Roman" w:hAnsi="Times New Roman"/>
          <w:sz w:val="24"/>
          <w:szCs w:val="24"/>
          <w:lang w:val="fr-FR"/>
        </w:rPr>
        <w:t xml:space="preserve">certaines PTFM ont été installées </w:t>
      </w:r>
      <w:r w:rsidR="00AC19B3" w:rsidRPr="0047303D">
        <w:rPr>
          <w:rFonts w:ascii="Times New Roman" w:hAnsi="Times New Roman"/>
          <w:sz w:val="24"/>
          <w:szCs w:val="24"/>
          <w:lang w:val="fr-FR"/>
        </w:rPr>
        <w:t xml:space="preserve">il y a seulement quelques mois  et de ce fait </w:t>
      </w:r>
      <w:r w:rsidR="00DE2DC3" w:rsidRPr="0047303D">
        <w:rPr>
          <w:rFonts w:ascii="Times New Roman" w:hAnsi="Times New Roman"/>
          <w:sz w:val="24"/>
          <w:szCs w:val="24"/>
          <w:lang w:val="fr-FR"/>
        </w:rPr>
        <w:t>les sommes détenues par les CFG qui gèrent ces PTFM ne peuvent qu’être faibles</w:t>
      </w:r>
      <w:r w:rsidR="00AC19B3" w:rsidRPr="0047303D">
        <w:rPr>
          <w:rFonts w:ascii="Times New Roman" w:hAnsi="Times New Roman"/>
          <w:sz w:val="24"/>
          <w:szCs w:val="24"/>
          <w:lang w:val="fr-FR"/>
        </w:rPr>
        <w:t>. En plus</w:t>
      </w:r>
      <w:r w:rsidR="00DE2DC3" w:rsidRPr="0047303D">
        <w:rPr>
          <w:rFonts w:ascii="Times New Roman" w:hAnsi="Times New Roman"/>
          <w:sz w:val="24"/>
          <w:szCs w:val="24"/>
          <w:lang w:val="fr-FR"/>
        </w:rPr>
        <w:t>, certaines organisations bénéficiaires de PTFM</w:t>
      </w:r>
      <w:r w:rsidR="00DE2DC3" w:rsidRPr="0047303D">
        <w:rPr>
          <w:rFonts w:ascii="Times New Roman" w:hAnsi="Times New Roman"/>
          <w:sz w:val="24"/>
          <w:szCs w:val="24"/>
          <w:lang w:val="fr-FR"/>
        </w:rPr>
        <w:tab/>
        <w:t xml:space="preserve"> ont</w:t>
      </w:r>
      <w:r w:rsidR="00AC19B3" w:rsidRPr="0047303D">
        <w:rPr>
          <w:rFonts w:ascii="Times New Roman" w:hAnsi="Times New Roman"/>
          <w:sz w:val="24"/>
          <w:szCs w:val="24"/>
          <w:lang w:val="fr-FR"/>
        </w:rPr>
        <w:t xml:space="preserve"> </w:t>
      </w:r>
      <w:r w:rsidR="00DE2DC3" w:rsidRPr="0047303D">
        <w:rPr>
          <w:rFonts w:ascii="Times New Roman" w:hAnsi="Times New Roman"/>
          <w:sz w:val="24"/>
          <w:szCs w:val="24"/>
          <w:lang w:val="fr-FR"/>
        </w:rPr>
        <w:t>utilisé une partie des recettes pour octroyer des c</w:t>
      </w:r>
      <w:r w:rsidR="00AC19B3" w:rsidRPr="0047303D">
        <w:rPr>
          <w:rFonts w:ascii="Times New Roman" w:hAnsi="Times New Roman"/>
          <w:sz w:val="24"/>
          <w:szCs w:val="24"/>
          <w:lang w:val="fr-FR"/>
        </w:rPr>
        <w:t>rédits internes à leurs membres</w:t>
      </w:r>
      <w:r w:rsidR="00DE2DC3" w:rsidRPr="0047303D">
        <w:rPr>
          <w:rFonts w:ascii="Times New Roman" w:hAnsi="Times New Roman"/>
          <w:sz w:val="24"/>
          <w:szCs w:val="24"/>
          <w:lang w:val="fr-FR"/>
        </w:rPr>
        <w:t>. En tout état de cause, on peut retenir que la situation financière de la majorité des PTFM est fragile.</w:t>
      </w:r>
    </w:p>
    <w:p w:rsidR="006346AD" w:rsidRPr="0047303D" w:rsidRDefault="006346AD" w:rsidP="002411CA">
      <w:pPr>
        <w:spacing w:before="40" w:after="40" w:line="276" w:lineRule="auto"/>
        <w:ind w:left="-567"/>
        <w:rPr>
          <w:rFonts w:ascii="Times New Roman" w:hAnsi="Times New Roman"/>
          <w:sz w:val="24"/>
          <w:szCs w:val="24"/>
          <w:lang w:val="fr-FR"/>
        </w:rPr>
      </w:pPr>
      <w:r w:rsidRPr="0047303D">
        <w:rPr>
          <w:rFonts w:ascii="Times New Roman" w:hAnsi="Times New Roman"/>
          <w:b/>
          <w:sz w:val="24"/>
          <w:szCs w:val="24"/>
          <w:lang w:val="fr-FR"/>
        </w:rPr>
        <w:t xml:space="preserve">Utilisation des </w:t>
      </w:r>
      <w:r w:rsidR="004F5A71" w:rsidRPr="0047303D">
        <w:rPr>
          <w:rFonts w:ascii="Times New Roman" w:hAnsi="Times New Roman"/>
          <w:b/>
          <w:sz w:val="24"/>
          <w:szCs w:val="24"/>
          <w:lang w:val="fr-FR"/>
        </w:rPr>
        <w:t>sources d’énergie alternative</w:t>
      </w:r>
      <w:r w:rsidRPr="0047303D">
        <w:rPr>
          <w:rFonts w:ascii="Times New Roman" w:hAnsi="Times New Roman"/>
          <w:b/>
          <w:sz w:val="24"/>
          <w:szCs w:val="24"/>
          <w:lang w:val="fr-FR"/>
        </w:rPr>
        <w:t> :</w:t>
      </w:r>
      <w:r w:rsidR="00D216ED" w:rsidRPr="0047303D">
        <w:rPr>
          <w:rFonts w:ascii="Times New Roman" w:hAnsi="Times New Roman"/>
          <w:sz w:val="24"/>
          <w:szCs w:val="24"/>
          <w:lang w:val="fr-FR"/>
        </w:rPr>
        <w:t xml:space="preserve"> </w:t>
      </w:r>
      <w:r w:rsidR="004F5A71" w:rsidRPr="0047303D">
        <w:rPr>
          <w:rFonts w:ascii="Times New Roman" w:hAnsi="Times New Roman"/>
          <w:sz w:val="24"/>
          <w:szCs w:val="24"/>
          <w:lang w:val="fr-FR"/>
        </w:rPr>
        <w:t xml:space="preserve">l’utilisation du solaire est encore insignifiante et celle du bio carburant est restée au stade expérimental. Si bien que les charges de fonctionnement liées au combustible demeurent à un niveau très élevé par rapport aux recettes. </w:t>
      </w:r>
    </w:p>
    <w:p w:rsidR="006346AD" w:rsidRPr="0047303D" w:rsidRDefault="00882D89" w:rsidP="002411CA">
      <w:pPr>
        <w:spacing w:before="40" w:after="40" w:line="276" w:lineRule="auto"/>
        <w:ind w:left="-567"/>
        <w:rPr>
          <w:rFonts w:ascii="Times New Roman" w:hAnsi="Times New Roman"/>
          <w:sz w:val="24"/>
          <w:szCs w:val="24"/>
          <w:lang w:val="fr-FR"/>
        </w:rPr>
      </w:pPr>
      <w:r w:rsidRPr="0047303D">
        <w:rPr>
          <w:rFonts w:ascii="Times New Roman" w:hAnsi="Times New Roman"/>
          <w:b/>
          <w:sz w:val="24"/>
          <w:szCs w:val="24"/>
          <w:lang w:val="fr-FR"/>
        </w:rPr>
        <w:t>C</w:t>
      </w:r>
      <w:r w:rsidR="006346AD" w:rsidRPr="0047303D">
        <w:rPr>
          <w:rFonts w:ascii="Times New Roman" w:hAnsi="Times New Roman"/>
          <w:b/>
          <w:sz w:val="24"/>
          <w:szCs w:val="24"/>
          <w:lang w:val="fr-FR"/>
        </w:rPr>
        <w:t>ontractualisation avec les ALR :</w:t>
      </w:r>
      <w:r w:rsidR="006346AD" w:rsidRPr="0047303D">
        <w:rPr>
          <w:rFonts w:ascii="Times New Roman" w:hAnsi="Times New Roman"/>
          <w:sz w:val="24"/>
          <w:szCs w:val="24"/>
          <w:lang w:val="fr-FR"/>
        </w:rPr>
        <w:t xml:space="preserve"> </w:t>
      </w:r>
      <w:r w:rsidR="004F5A71" w:rsidRPr="0047303D">
        <w:rPr>
          <w:rFonts w:ascii="Times New Roman" w:hAnsi="Times New Roman"/>
          <w:sz w:val="24"/>
          <w:szCs w:val="24"/>
          <w:lang w:val="fr-FR"/>
        </w:rPr>
        <w:t>la contractualisation avec les ALR visait entre autres, la durabilité</w:t>
      </w:r>
      <w:r w:rsidR="00B45E90" w:rsidRPr="0047303D">
        <w:rPr>
          <w:rFonts w:ascii="Times New Roman" w:hAnsi="Times New Roman"/>
          <w:sz w:val="24"/>
          <w:szCs w:val="24"/>
          <w:lang w:val="fr-FR"/>
        </w:rPr>
        <w:t xml:space="preserve"> par l’intégration des PTFM dans leurs activités traditionnelles</w:t>
      </w:r>
      <w:r w:rsidR="004F5A71" w:rsidRPr="0047303D">
        <w:rPr>
          <w:rFonts w:ascii="Times New Roman" w:hAnsi="Times New Roman"/>
          <w:sz w:val="24"/>
          <w:szCs w:val="24"/>
          <w:lang w:val="fr-FR"/>
        </w:rPr>
        <w:t>. Mais dans la réalité, les ALR n’ont pas intégré la PTFM dans leurs activités traditionnelles de manière à ce qu’elle bénéficie des ressources financières qu’elles mobilisent par leurs propres réseaux.</w:t>
      </w:r>
    </w:p>
    <w:p w:rsidR="00FA64AD" w:rsidRPr="0047303D" w:rsidRDefault="006346AD" w:rsidP="002411CA">
      <w:pPr>
        <w:spacing w:before="40" w:after="40" w:line="276" w:lineRule="auto"/>
        <w:ind w:left="-567"/>
        <w:rPr>
          <w:rFonts w:ascii="Times New Roman" w:hAnsi="Times New Roman"/>
          <w:sz w:val="24"/>
          <w:szCs w:val="24"/>
          <w:lang w:val="fr-FR"/>
        </w:rPr>
      </w:pPr>
      <w:r w:rsidRPr="0047303D">
        <w:rPr>
          <w:rFonts w:ascii="Times New Roman" w:hAnsi="Times New Roman"/>
          <w:b/>
          <w:sz w:val="24"/>
          <w:szCs w:val="24"/>
          <w:lang w:val="fr-FR"/>
        </w:rPr>
        <w:t xml:space="preserve">Stratégie </w:t>
      </w:r>
      <w:r w:rsidR="00882D89" w:rsidRPr="0047303D">
        <w:rPr>
          <w:rFonts w:ascii="Times New Roman" w:hAnsi="Times New Roman"/>
          <w:b/>
          <w:sz w:val="24"/>
          <w:szCs w:val="24"/>
          <w:lang w:val="fr-FR"/>
        </w:rPr>
        <w:t>de pérennisation</w:t>
      </w:r>
      <w:r w:rsidRPr="0047303D">
        <w:rPr>
          <w:rFonts w:ascii="Times New Roman" w:hAnsi="Times New Roman"/>
          <w:b/>
          <w:sz w:val="24"/>
          <w:szCs w:val="24"/>
          <w:lang w:val="fr-FR"/>
        </w:rPr>
        <w:t xml:space="preserve"> mise en place par les ALR :</w:t>
      </w:r>
      <w:r w:rsidRPr="0047303D">
        <w:rPr>
          <w:rFonts w:ascii="Times New Roman" w:hAnsi="Times New Roman"/>
          <w:sz w:val="24"/>
          <w:szCs w:val="24"/>
          <w:lang w:val="fr-FR"/>
        </w:rPr>
        <w:t xml:space="preserve"> p</w:t>
      </w:r>
      <w:r w:rsidR="00FA64AD" w:rsidRPr="0047303D">
        <w:rPr>
          <w:rFonts w:ascii="Times New Roman" w:hAnsi="Times New Roman"/>
          <w:sz w:val="24"/>
          <w:szCs w:val="24"/>
          <w:lang w:val="fr-FR"/>
        </w:rPr>
        <w:t>our le moment, il n’y a pas véritablement de stratégie au niveau des ALR pour la pérennisation des PTFM après la clôture du programme.</w:t>
      </w:r>
      <w:r w:rsidR="00D9020A" w:rsidRPr="0047303D">
        <w:rPr>
          <w:rFonts w:ascii="Times New Roman" w:hAnsi="Times New Roman"/>
          <w:sz w:val="24"/>
          <w:szCs w:val="24"/>
          <w:lang w:val="fr-FR"/>
        </w:rPr>
        <w:t xml:space="preserve"> Les </w:t>
      </w:r>
      <w:r w:rsidR="00FA64AD" w:rsidRPr="0047303D">
        <w:rPr>
          <w:rFonts w:ascii="Times New Roman" w:hAnsi="Times New Roman"/>
          <w:sz w:val="24"/>
          <w:szCs w:val="24"/>
          <w:lang w:val="fr-FR"/>
        </w:rPr>
        <w:t xml:space="preserve">ALR </w:t>
      </w:r>
      <w:r w:rsidR="00D9020A" w:rsidRPr="0047303D">
        <w:rPr>
          <w:rFonts w:ascii="Times New Roman" w:hAnsi="Times New Roman"/>
          <w:sz w:val="24"/>
          <w:szCs w:val="24"/>
          <w:lang w:val="fr-FR"/>
        </w:rPr>
        <w:t xml:space="preserve">rencontrées </w:t>
      </w:r>
      <w:r w:rsidR="00FA64AD" w:rsidRPr="0047303D">
        <w:rPr>
          <w:rFonts w:ascii="Times New Roman" w:hAnsi="Times New Roman"/>
          <w:sz w:val="24"/>
          <w:szCs w:val="24"/>
          <w:lang w:val="fr-FR"/>
        </w:rPr>
        <w:t>disent être encore en phase de réflexion. Les plus avancés sont :</w:t>
      </w:r>
    </w:p>
    <w:p w:rsidR="00FA64AD" w:rsidRPr="0047303D" w:rsidRDefault="00FA64AD"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l’OCADES Bobo qui a réalisé des plaidoyers à l’étranger qui ont permis d’obtenir l’accord de financement (accord déjà signé) de l’ONG allemande MISEROR. Celle-ci a déjà financé quelques études de faisabilité. L’OCADES Bobo a également obtenu l’intéressement de la conférence épiscopale italienne ;</w:t>
      </w:r>
    </w:p>
    <w:p w:rsidR="00FA64AD" w:rsidRPr="0047303D" w:rsidRDefault="00FA64AD"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la FNGN a intégré les PTFM dans son plan d’action servant de base de négociation de financements auprès de ses partenaires habituels. En outre, elle envisage mettre en place un comité de suivi dans chaque union afin d’assurer le suiv</w:t>
      </w:r>
      <w:r w:rsidR="00A4202C" w:rsidRPr="0047303D">
        <w:rPr>
          <w:rFonts w:ascii="Times New Roman" w:hAnsi="Times New Roman"/>
          <w:sz w:val="24"/>
          <w:szCs w:val="24"/>
          <w:lang w:val="fr-FR"/>
        </w:rPr>
        <w:t>i après la clôture du programme.</w:t>
      </w:r>
    </w:p>
    <w:p w:rsidR="00A4202C" w:rsidRPr="0047303D" w:rsidRDefault="00A4202C" w:rsidP="002411CA">
      <w:pPr>
        <w:spacing w:before="40" w:after="40" w:line="276" w:lineRule="auto"/>
        <w:ind w:left="-567"/>
        <w:rPr>
          <w:rFonts w:ascii="Times New Roman" w:hAnsi="Times New Roman"/>
          <w:sz w:val="24"/>
          <w:szCs w:val="24"/>
          <w:lang w:val="fr-FR"/>
        </w:rPr>
      </w:pPr>
      <w:r w:rsidRPr="0047303D">
        <w:rPr>
          <w:rFonts w:ascii="Times New Roman" w:hAnsi="Times New Roman"/>
          <w:b/>
          <w:sz w:val="24"/>
          <w:szCs w:val="24"/>
          <w:lang w:val="fr-FR"/>
        </w:rPr>
        <w:t>La faible implication actuelle des communes :</w:t>
      </w:r>
      <w:r w:rsidRPr="0047303D">
        <w:rPr>
          <w:rFonts w:ascii="Times New Roman" w:hAnsi="Times New Roman"/>
          <w:sz w:val="24"/>
          <w:szCs w:val="24"/>
          <w:lang w:val="fr-FR"/>
        </w:rPr>
        <w:t xml:space="preserve"> sauf dans quelques rares cas, les communes n’ont aucune relation avec les CFG et les organisations dont ils émanent. En dehors donc des ALR qui réalisent le suivi et l’appui conseil, il n’y a pas un autre acteur local perein qui s’implique dans le </w:t>
      </w:r>
      <w:r w:rsidRPr="0047303D">
        <w:rPr>
          <w:rFonts w:ascii="Times New Roman" w:hAnsi="Times New Roman"/>
          <w:sz w:val="24"/>
          <w:szCs w:val="24"/>
          <w:lang w:val="fr-FR"/>
        </w:rPr>
        <w:lastRenderedPageBreak/>
        <w:t>suivi des PTFM. Aussi, s’il advenait, après la clôture du programme, que l’ALR est défaillant à continuer le suivi et l’appui conseil, les bénéficiaires seraient livrés à eux-mêmes</w:t>
      </w:r>
      <w:r w:rsidR="00DE2DC3" w:rsidRPr="0047303D">
        <w:rPr>
          <w:rFonts w:ascii="Times New Roman" w:hAnsi="Times New Roman"/>
          <w:sz w:val="24"/>
          <w:szCs w:val="24"/>
          <w:lang w:val="fr-FR"/>
        </w:rPr>
        <w:t>.</w:t>
      </w:r>
    </w:p>
    <w:p w:rsidR="00DE2DC3" w:rsidRPr="0047303D" w:rsidRDefault="00DE2DC3" w:rsidP="002411CA">
      <w:pPr>
        <w:spacing w:before="40" w:after="40" w:line="276" w:lineRule="auto"/>
        <w:ind w:left="-567"/>
        <w:rPr>
          <w:rFonts w:ascii="Times New Roman" w:hAnsi="Times New Roman"/>
          <w:sz w:val="24"/>
          <w:szCs w:val="24"/>
          <w:lang w:val="fr-FR"/>
        </w:rPr>
      </w:pPr>
      <w:r w:rsidRPr="0047303D">
        <w:rPr>
          <w:rFonts w:ascii="Times New Roman" w:hAnsi="Times New Roman"/>
          <w:b/>
          <w:sz w:val="24"/>
          <w:szCs w:val="24"/>
          <w:lang w:val="fr-FR"/>
        </w:rPr>
        <w:t>Simplicité de la technologie :</w:t>
      </w:r>
      <w:r w:rsidRPr="0047303D">
        <w:rPr>
          <w:rFonts w:ascii="Times New Roman" w:hAnsi="Times New Roman"/>
          <w:sz w:val="24"/>
          <w:szCs w:val="24"/>
          <w:lang w:val="fr-FR"/>
        </w:rPr>
        <w:t xml:space="preserve"> La relative simplicité de la technologie PTFM rend son exploitation et sa maintenance relativement faciles à réaliser.</w:t>
      </w:r>
    </w:p>
    <w:p w:rsidR="00DE2DC3" w:rsidRPr="0047303D" w:rsidRDefault="00DE2DC3" w:rsidP="002411CA">
      <w:pPr>
        <w:spacing w:before="40" w:after="40" w:line="276" w:lineRule="auto"/>
        <w:ind w:left="-567"/>
        <w:rPr>
          <w:rFonts w:ascii="Times New Roman" w:hAnsi="Times New Roman"/>
          <w:sz w:val="24"/>
          <w:szCs w:val="24"/>
          <w:lang w:val="fr-FR"/>
        </w:rPr>
      </w:pPr>
      <w:r w:rsidRPr="0047303D">
        <w:rPr>
          <w:rFonts w:ascii="Times New Roman" w:hAnsi="Times New Roman"/>
          <w:b/>
          <w:sz w:val="24"/>
          <w:szCs w:val="24"/>
          <w:lang w:val="fr-FR"/>
        </w:rPr>
        <w:t>La cohérence du programme avec les politiques et stratégies nationales/sectorielles :</w:t>
      </w:r>
      <w:r w:rsidRPr="0047303D">
        <w:rPr>
          <w:rFonts w:ascii="Times New Roman" w:hAnsi="Times New Roman"/>
          <w:sz w:val="24"/>
          <w:szCs w:val="24"/>
          <w:lang w:val="fr-FR"/>
        </w:rPr>
        <w:t xml:space="preserve">  Le fait que le programme s’inscrive explicitement dans la politique nationale du pays en matière d’accès aux services énergétiques et de lutte contre la pauvreté, notamment la SCADD et  la lettre de politique de développement du secteur de l’énergie constitue un gage important d’une attention des autorités sur ses réalisations et ses acquis. </w:t>
      </w:r>
    </w:p>
    <w:p w:rsidR="00DE2DC3" w:rsidRDefault="00DE2DC3" w:rsidP="002411CA">
      <w:pPr>
        <w:spacing w:before="40" w:after="40" w:line="276" w:lineRule="auto"/>
        <w:ind w:left="-567"/>
        <w:rPr>
          <w:rFonts w:ascii="Times New Roman" w:hAnsi="Times New Roman"/>
          <w:sz w:val="24"/>
          <w:szCs w:val="24"/>
          <w:lang w:val="fr-FR"/>
        </w:rPr>
      </w:pPr>
      <w:r w:rsidRPr="0047303D">
        <w:rPr>
          <w:rFonts w:ascii="Times New Roman" w:hAnsi="Times New Roman"/>
          <w:b/>
          <w:sz w:val="24"/>
          <w:szCs w:val="24"/>
          <w:lang w:val="fr-FR"/>
        </w:rPr>
        <w:t>Le caractère crucial de l’énergie dans la lutte contre la pauvreté en milieu rural :</w:t>
      </w:r>
      <w:r w:rsidRPr="0047303D">
        <w:rPr>
          <w:rFonts w:ascii="Times New Roman" w:hAnsi="Times New Roman"/>
          <w:sz w:val="24"/>
          <w:szCs w:val="24"/>
          <w:lang w:val="fr-FR"/>
        </w:rPr>
        <w:t xml:space="preserve"> le caractère stratégique et crucial de l’énergie dans la lutte contre la pauvreté en milieu </w:t>
      </w:r>
      <w:r w:rsidR="00291671" w:rsidRPr="0047303D">
        <w:rPr>
          <w:rFonts w:ascii="Times New Roman" w:hAnsi="Times New Roman"/>
          <w:sz w:val="24"/>
          <w:szCs w:val="24"/>
          <w:lang w:val="fr-FR"/>
        </w:rPr>
        <w:t xml:space="preserve">rural est </w:t>
      </w:r>
      <w:r w:rsidR="001E3967" w:rsidRPr="0047303D">
        <w:rPr>
          <w:rFonts w:ascii="Times New Roman" w:hAnsi="Times New Roman"/>
          <w:sz w:val="24"/>
          <w:szCs w:val="24"/>
          <w:lang w:val="fr-FR"/>
        </w:rPr>
        <w:t>avéré</w:t>
      </w:r>
      <w:r w:rsidRPr="0047303D">
        <w:rPr>
          <w:rFonts w:ascii="Times New Roman" w:hAnsi="Times New Roman"/>
          <w:sz w:val="24"/>
          <w:szCs w:val="24"/>
          <w:lang w:val="fr-FR"/>
        </w:rPr>
        <w:t xml:space="preserve">, </w:t>
      </w:r>
      <w:r w:rsidR="00291671" w:rsidRPr="0047303D">
        <w:rPr>
          <w:rFonts w:ascii="Times New Roman" w:hAnsi="Times New Roman"/>
          <w:sz w:val="24"/>
          <w:szCs w:val="24"/>
          <w:lang w:val="fr-FR"/>
        </w:rPr>
        <w:t xml:space="preserve">ce qui </w:t>
      </w:r>
      <w:r w:rsidRPr="0047303D">
        <w:rPr>
          <w:rFonts w:ascii="Times New Roman" w:hAnsi="Times New Roman"/>
          <w:sz w:val="24"/>
          <w:szCs w:val="24"/>
          <w:lang w:val="fr-FR"/>
        </w:rPr>
        <w:t>laisse espérer que les autorités porteront un intérêt particulier aux acquis du programme</w:t>
      </w:r>
      <w:r w:rsidR="001E3967">
        <w:rPr>
          <w:rFonts w:ascii="Times New Roman" w:hAnsi="Times New Roman"/>
          <w:sz w:val="24"/>
          <w:szCs w:val="24"/>
          <w:lang w:val="fr-FR"/>
        </w:rPr>
        <w:t>.</w:t>
      </w:r>
      <w:r w:rsidRPr="0047303D">
        <w:rPr>
          <w:rFonts w:ascii="Times New Roman" w:hAnsi="Times New Roman"/>
          <w:sz w:val="24"/>
          <w:szCs w:val="24"/>
          <w:lang w:val="fr-FR"/>
        </w:rPr>
        <w:t> </w:t>
      </w:r>
    </w:p>
    <w:p w:rsidR="000F733F" w:rsidRDefault="000F733F" w:rsidP="002411CA">
      <w:pPr>
        <w:spacing w:before="40" w:after="40" w:line="276" w:lineRule="auto"/>
        <w:ind w:left="-567"/>
        <w:rPr>
          <w:rFonts w:ascii="Times New Roman" w:hAnsi="Times New Roman"/>
          <w:sz w:val="24"/>
          <w:szCs w:val="24"/>
          <w:lang w:val="fr-FR"/>
        </w:rPr>
      </w:pPr>
      <w:r>
        <w:rPr>
          <w:rFonts w:ascii="Times New Roman" w:hAnsi="Times New Roman"/>
          <w:b/>
          <w:sz w:val="24"/>
          <w:szCs w:val="24"/>
          <w:lang w:val="fr-FR"/>
        </w:rPr>
        <w:t>Durabilité environnementale :</w:t>
      </w:r>
      <w:r>
        <w:rPr>
          <w:rFonts w:ascii="Times New Roman" w:hAnsi="Times New Roman"/>
          <w:sz w:val="24"/>
          <w:szCs w:val="24"/>
          <w:lang w:val="fr-FR"/>
        </w:rPr>
        <w:t xml:space="preserve"> </w:t>
      </w:r>
      <w:r w:rsidR="00676C63">
        <w:rPr>
          <w:rFonts w:ascii="Times New Roman" w:hAnsi="Times New Roman"/>
          <w:sz w:val="24"/>
          <w:szCs w:val="24"/>
          <w:lang w:val="fr-FR"/>
        </w:rPr>
        <w:t>la durabilité du point de vue environnemental des PTFM a été analysé</w:t>
      </w:r>
      <w:r w:rsidR="001E3967">
        <w:rPr>
          <w:rFonts w:ascii="Times New Roman" w:hAnsi="Times New Roman"/>
          <w:sz w:val="24"/>
          <w:szCs w:val="24"/>
          <w:lang w:val="fr-FR"/>
        </w:rPr>
        <w:t>e</w:t>
      </w:r>
      <w:r w:rsidR="00676C63">
        <w:rPr>
          <w:rFonts w:ascii="Times New Roman" w:hAnsi="Times New Roman"/>
          <w:sz w:val="24"/>
          <w:szCs w:val="24"/>
          <w:lang w:val="fr-FR"/>
        </w:rPr>
        <w:t xml:space="preserve"> dans l’au</w:t>
      </w:r>
      <w:r w:rsidR="00861A67">
        <w:rPr>
          <w:rFonts w:ascii="Times New Roman" w:hAnsi="Times New Roman"/>
          <w:sz w:val="24"/>
          <w:szCs w:val="24"/>
          <w:lang w:val="fr-FR"/>
        </w:rPr>
        <w:t>dit environnemental et social datant de juillet 2012</w:t>
      </w:r>
      <w:r w:rsidR="00676C63">
        <w:rPr>
          <w:rFonts w:ascii="Times New Roman" w:hAnsi="Times New Roman"/>
          <w:sz w:val="24"/>
          <w:szCs w:val="24"/>
          <w:lang w:val="fr-FR"/>
        </w:rPr>
        <w:t xml:space="preserve">. </w:t>
      </w:r>
      <w:r w:rsidR="001E3967">
        <w:rPr>
          <w:rFonts w:ascii="Times New Roman" w:hAnsi="Times New Roman"/>
          <w:sz w:val="24"/>
          <w:szCs w:val="24"/>
          <w:lang w:val="fr-FR"/>
        </w:rPr>
        <w:t>La synthèse de cette analyse peut être réalisée autour de deux (02) points principaux :</w:t>
      </w:r>
      <w:r w:rsidR="009B6783">
        <w:rPr>
          <w:rFonts w:ascii="Times New Roman" w:hAnsi="Times New Roman"/>
          <w:sz w:val="24"/>
          <w:szCs w:val="24"/>
          <w:lang w:val="fr-FR"/>
        </w:rPr>
        <w:t xml:space="preserve"> au niveau des sources d’impact et au niveau de la conformité par rapport aux textes et lois.</w:t>
      </w:r>
    </w:p>
    <w:p w:rsidR="009B6783" w:rsidRPr="009B6783" w:rsidRDefault="009B6783" w:rsidP="001E3967">
      <w:pPr>
        <w:numPr>
          <w:ilvl w:val="0"/>
          <w:numId w:val="18"/>
        </w:numPr>
        <w:spacing w:before="40" w:after="40" w:line="276" w:lineRule="auto"/>
        <w:rPr>
          <w:rFonts w:ascii="Times New Roman" w:hAnsi="Times New Roman"/>
          <w:sz w:val="24"/>
          <w:szCs w:val="24"/>
          <w:lang w:val="fr-FR"/>
        </w:rPr>
      </w:pPr>
      <w:r w:rsidRPr="00E37578">
        <w:rPr>
          <w:rFonts w:ascii="Times New Roman" w:hAnsi="Times New Roman"/>
          <w:i/>
          <w:sz w:val="24"/>
          <w:szCs w:val="24"/>
          <w:lang w:val="fr-FR"/>
        </w:rPr>
        <w:t>Au niveau de la conformité aux textes et lois :</w:t>
      </w:r>
      <w:r>
        <w:rPr>
          <w:rFonts w:ascii="Times New Roman" w:hAnsi="Times New Roman"/>
          <w:sz w:val="24"/>
          <w:szCs w:val="24"/>
          <w:lang w:val="fr-FR"/>
        </w:rPr>
        <w:t xml:space="preserve"> à ce niveau, on peut retenir que (i) les notices d’impact environnemental </w:t>
      </w:r>
      <w:r w:rsidR="00106C5B">
        <w:rPr>
          <w:rFonts w:ascii="Times New Roman" w:hAnsi="Times New Roman"/>
          <w:sz w:val="24"/>
          <w:szCs w:val="24"/>
          <w:lang w:val="fr-FR"/>
        </w:rPr>
        <w:t xml:space="preserve">(NIE) </w:t>
      </w:r>
      <w:r>
        <w:rPr>
          <w:rFonts w:ascii="Times New Roman" w:hAnsi="Times New Roman"/>
          <w:sz w:val="24"/>
          <w:szCs w:val="24"/>
          <w:lang w:val="fr-FR"/>
        </w:rPr>
        <w:t xml:space="preserve">et social n’ont pas été préparées préalablement à l’implantation de la majorité des PTFM avec réseaux. Il s’en suit que les avis de conformité délivrés par le Ministère en charge de l’environnement ne sont pas obtenus, (ii) il n’existe pas de dispositif de mesure du niveau des polluants si bien que le niveau des polluants n’est pas connu, (iii) </w:t>
      </w:r>
      <w:r w:rsidR="00E37578">
        <w:rPr>
          <w:rFonts w:ascii="Times New Roman" w:hAnsi="Times New Roman"/>
          <w:sz w:val="24"/>
          <w:szCs w:val="24"/>
          <w:lang w:val="fr-FR"/>
        </w:rPr>
        <w:t>aucun test de conformité n’a été réalisé pour déterminer la hauteur convenable des cheminées, (iv) il n’existe pas de mesure</w:t>
      </w:r>
      <w:r w:rsidR="00236164">
        <w:rPr>
          <w:rFonts w:ascii="Times New Roman" w:hAnsi="Times New Roman"/>
          <w:sz w:val="24"/>
          <w:szCs w:val="24"/>
          <w:lang w:val="fr-FR"/>
        </w:rPr>
        <w:t>s</w:t>
      </w:r>
      <w:r w:rsidR="00E37578">
        <w:rPr>
          <w:rFonts w:ascii="Times New Roman" w:hAnsi="Times New Roman"/>
          <w:sz w:val="24"/>
          <w:szCs w:val="24"/>
          <w:lang w:val="fr-FR"/>
        </w:rPr>
        <w:t xml:space="preserve"> spécifique</w:t>
      </w:r>
      <w:r w:rsidR="00236164">
        <w:rPr>
          <w:rFonts w:ascii="Times New Roman" w:hAnsi="Times New Roman"/>
          <w:sz w:val="24"/>
          <w:szCs w:val="24"/>
          <w:lang w:val="fr-FR"/>
        </w:rPr>
        <w:t>s</w:t>
      </w:r>
      <w:r w:rsidR="00E37578">
        <w:rPr>
          <w:rFonts w:ascii="Times New Roman" w:hAnsi="Times New Roman"/>
          <w:sz w:val="24"/>
          <w:szCs w:val="24"/>
          <w:lang w:val="fr-FR"/>
        </w:rPr>
        <w:t xml:space="preserve"> prise pour le suivi de la santé des employés assurant l’exploitation des PTFM</w:t>
      </w:r>
      <w:r w:rsidR="000F4A70">
        <w:rPr>
          <w:rFonts w:ascii="Times New Roman" w:hAnsi="Times New Roman"/>
          <w:sz w:val="24"/>
          <w:szCs w:val="24"/>
          <w:lang w:val="fr-FR"/>
        </w:rPr>
        <w:t> ;</w:t>
      </w:r>
      <w:r w:rsidR="00E37578">
        <w:rPr>
          <w:rFonts w:ascii="Times New Roman" w:hAnsi="Times New Roman"/>
          <w:sz w:val="24"/>
          <w:szCs w:val="24"/>
          <w:lang w:val="fr-FR"/>
        </w:rPr>
        <w:t xml:space="preserve"> </w:t>
      </w:r>
    </w:p>
    <w:p w:rsidR="001E3967" w:rsidRDefault="001E3967" w:rsidP="001E3967">
      <w:pPr>
        <w:numPr>
          <w:ilvl w:val="0"/>
          <w:numId w:val="18"/>
        </w:numPr>
        <w:spacing w:before="40" w:after="40" w:line="276" w:lineRule="auto"/>
        <w:rPr>
          <w:rFonts w:ascii="Times New Roman" w:hAnsi="Times New Roman"/>
          <w:sz w:val="24"/>
          <w:szCs w:val="24"/>
          <w:lang w:val="fr-FR"/>
        </w:rPr>
      </w:pPr>
      <w:r w:rsidRPr="000F4A70">
        <w:rPr>
          <w:rFonts w:ascii="Times New Roman" w:hAnsi="Times New Roman"/>
          <w:i/>
          <w:sz w:val="24"/>
          <w:szCs w:val="24"/>
          <w:lang w:val="fr-FR"/>
        </w:rPr>
        <w:t>Au niveau des sources d’impact :</w:t>
      </w:r>
      <w:r>
        <w:rPr>
          <w:rFonts w:ascii="Times New Roman" w:hAnsi="Times New Roman"/>
          <w:sz w:val="24"/>
          <w:szCs w:val="24"/>
          <w:lang w:val="fr-FR"/>
        </w:rPr>
        <w:t xml:space="preserve"> </w:t>
      </w:r>
      <w:r w:rsidR="00E37578">
        <w:rPr>
          <w:rFonts w:ascii="Times New Roman" w:hAnsi="Times New Roman"/>
          <w:sz w:val="24"/>
          <w:szCs w:val="24"/>
          <w:lang w:val="fr-FR"/>
        </w:rPr>
        <w:t xml:space="preserve">certaines sources d’impact négatif ont été fortement réduites : </w:t>
      </w:r>
      <w:r w:rsidR="000F4A70">
        <w:rPr>
          <w:rFonts w:ascii="Times New Roman" w:hAnsi="Times New Roman"/>
          <w:sz w:val="24"/>
          <w:szCs w:val="24"/>
          <w:lang w:val="fr-FR"/>
        </w:rPr>
        <w:t xml:space="preserve">(i) c’est le cas des vibrations grâce au nouveau châssis en trois (03) éléments, (ii) il y a ensuite l’insonorisation qui est devenue systématique au cours de cette deuxième phase, (iii) il y a enfin la fumée dont une grande partie est évacuée dans un trou aménagé. </w:t>
      </w:r>
      <w:r w:rsidR="00E37578">
        <w:rPr>
          <w:rFonts w:ascii="Times New Roman" w:hAnsi="Times New Roman"/>
          <w:sz w:val="24"/>
          <w:szCs w:val="24"/>
          <w:lang w:val="fr-FR"/>
        </w:rPr>
        <w:t xml:space="preserve"> Mais d’autres demeurent problématiques : (i) environ 90% des PTFM enquêtés ont recours à la vente ou au rejet direct des huiles usées dans la nature et seuls 2% environ des PTFM ont recours au brûlage ou à l’enfouissement, (ii) l’absence de clôture autour des locaux abritant les PTFM favorise l’accès aux bâtiments par les animaux</w:t>
      </w:r>
      <w:r w:rsidR="000F4A70">
        <w:rPr>
          <w:rFonts w:ascii="Times New Roman" w:hAnsi="Times New Roman"/>
          <w:sz w:val="24"/>
          <w:szCs w:val="24"/>
          <w:lang w:val="fr-FR"/>
        </w:rPr>
        <w:t>, (iii) l’inobservance de règles de protection par les meuniers et les meunières qui négligent de porter les équipements de protection comme le cach</w:t>
      </w:r>
      <w:r w:rsidR="002538AF">
        <w:rPr>
          <w:rFonts w:ascii="Times New Roman" w:hAnsi="Times New Roman"/>
          <w:sz w:val="24"/>
          <w:szCs w:val="24"/>
          <w:lang w:val="fr-FR"/>
        </w:rPr>
        <w:t>e nez, les gants et les blouses ;</w:t>
      </w:r>
    </w:p>
    <w:p w:rsidR="002538AF" w:rsidRDefault="002538AF" w:rsidP="001E3967">
      <w:pPr>
        <w:numPr>
          <w:ilvl w:val="0"/>
          <w:numId w:val="18"/>
        </w:numPr>
        <w:spacing w:before="40" w:after="40" w:line="276" w:lineRule="auto"/>
        <w:rPr>
          <w:rFonts w:ascii="Times New Roman" w:hAnsi="Times New Roman"/>
          <w:sz w:val="24"/>
          <w:szCs w:val="24"/>
          <w:lang w:val="fr-FR"/>
        </w:rPr>
      </w:pPr>
      <w:r>
        <w:rPr>
          <w:rFonts w:ascii="Times New Roman" w:hAnsi="Times New Roman"/>
          <w:i/>
          <w:sz w:val="24"/>
          <w:szCs w:val="24"/>
          <w:lang w:val="fr-FR"/>
        </w:rPr>
        <w:t>Au niveau du suivi environnemental :</w:t>
      </w:r>
      <w:r>
        <w:rPr>
          <w:rFonts w:ascii="Times New Roman" w:hAnsi="Times New Roman"/>
          <w:sz w:val="24"/>
          <w:szCs w:val="24"/>
          <w:lang w:val="fr-FR"/>
        </w:rPr>
        <w:t xml:space="preserve"> l’audit environnemental a proposé la prise en compte d’un certain nombre d’indicateurs</w:t>
      </w:r>
      <w:r w:rsidR="00236164">
        <w:rPr>
          <w:rFonts w:ascii="Times New Roman" w:hAnsi="Times New Roman"/>
          <w:sz w:val="24"/>
          <w:szCs w:val="24"/>
          <w:lang w:val="fr-FR"/>
        </w:rPr>
        <w:t xml:space="preserve"> dans le cadre logique. Il s’agit des indicateurs suivants : </w:t>
      </w:r>
    </w:p>
    <w:p w:rsidR="00236164" w:rsidRDefault="00236164" w:rsidP="00236164">
      <w:pPr>
        <w:pStyle w:val="Paragraphedeliste"/>
        <w:numPr>
          <w:ilvl w:val="0"/>
          <w:numId w:val="7"/>
        </w:numPr>
        <w:spacing w:before="40" w:after="40" w:line="276" w:lineRule="auto"/>
        <w:rPr>
          <w:rFonts w:ascii="Times New Roman" w:hAnsi="Times New Roman"/>
          <w:sz w:val="24"/>
          <w:szCs w:val="24"/>
          <w:lang w:val="fr-FR"/>
        </w:rPr>
      </w:pPr>
      <w:r>
        <w:rPr>
          <w:rFonts w:ascii="Times New Roman" w:hAnsi="Times New Roman"/>
          <w:sz w:val="24"/>
          <w:szCs w:val="24"/>
          <w:lang w:val="fr-FR"/>
        </w:rPr>
        <w:t>Pourcentage de meunières et de meuniers disposant d’équipements de protection ;</w:t>
      </w:r>
    </w:p>
    <w:p w:rsidR="00236164" w:rsidRDefault="00236164" w:rsidP="00236164">
      <w:pPr>
        <w:pStyle w:val="Paragraphedeliste"/>
        <w:numPr>
          <w:ilvl w:val="0"/>
          <w:numId w:val="7"/>
        </w:numPr>
        <w:spacing w:before="40" w:after="40" w:line="276" w:lineRule="auto"/>
        <w:rPr>
          <w:rFonts w:ascii="Times New Roman" w:hAnsi="Times New Roman"/>
          <w:sz w:val="24"/>
          <w:szCs w:val="24"/>
          <w:lang w:val="fr-FR"/>
        </w:rPr>
      </w:pPr>
      <w:r>
        <w:rPr>
          <w:rFonts w:ascii="Times New Roman" w:hAnsi="Times New Roman"/>
          <w:sz w:val="24"/>
          <w:szCs w:val="24"/>
          <w:lang w:val="fr-FR"/>
        </w:rPr>
        <w:lastRenderedPageBreak/>
        <w:t>Pourcentage de meunières et de meuniers utilisant les équipements de protection ;</w:t>
      </w:r>
    </w:p>
    <w:p w:rsidR="00236164" w:rsidRDefault="009B67F7" w:rsidP="00236164">
      <w:pPr>
        <w:pStyle w:val="Paragraphedeliste"/>
        <w:numPr>
          <w:ilvl w:val="0"/>
          <w:numId w:val="7"/>
        </w:numPr>
        <w:spacing w:before="40" w:after="40" w:line="276" w:lineRule="auto"/>
        <w:rPr>
          <w:rFonts w:ascii="Times New Roman" w:hAnsi="Times New Roman"/>
          <w:sz w:val="24"/>
          <w:szCs w:val="24"/>
          <w:lang w:val="fr-FR"/>
        </w:rPr>
      </w:pPr>
      <w:r>
        <w:rPr>
          <w:rFonts w:ascii="Times New Roman" w:hAnsi="Times New Roman"/>
          <w:sz w:val="24"/>
          <w:szCs w:val="24"/>
          <w:lang w:val="fr-FR"/>
        </w:rPr>
        <w:t>Pourcentage d’entreprises PTFM qui recyclent les résidus et huiles usagées ;</w:t>
      </w:r>
    </w:p>
    <w:p w:rsidR="009B67F7" w:rsidRDefault="009B67F7" w:rsidP="00236164">
      <w:pPr>
        <w:pStyle w:val="Paragraphedeliste"/>
        <w:numPr>
          <w:ilvl w:val="0"/>
          <w:numId w:val="7"/>
        </w:numPr>
        <w:spacing w:before="40" w:after="40" w:line="276" w:lineRule="auto"/>
        <w:rPr>
          <w:rFonts w:ascii="Times New Roman" w:hAnsi="Times New Roman"/>
          <w:sz w:val="24"/>
          <w:szCs w:val="24"/>
          <w:lang w:val="fr-FR"/>
        </w:rPr>
      </w:pPr>
      <w:r>
        <w:rPr>
          <w:rFonts w:ascii="Times New Roman" w:hAnsi="Times New Roman"/>
          <w:sz w:val="24"/>
          <w:szCs w:val="24"/>
          <w:lang w:val="fr-FR"/>
        </w:rPr>
        <w:t>Pourcentage de personnes bénéficiaires de PTFM formées sur la gestion des risques environnementaux ;</w:t>
      </w:r>
    </w:p>
    <w:p w:rsidR="00FB0E95" w:rsidRDefault="00FB0E95" w:rsidP="00236164">
      <w:pPr>
        <w:pStyle w:val="Paragraphedeliste"/>
        <w:numPr>
          <w:ilvl w:val="0"/>
          <w:numId w:val="7"/>
        </w:numPr>
        <w:spacing w:before="40" w:after="40" w:line="276" w:lineRule="auto"/>
        <w:rPr>
          <w:rFonts w:ascii="Times New Roman" w:hAnsi="Times New Roman"/>
          <w:sz w:val="24"/>
          <w:szCs w:val="24"/>
          <w:lang w:val="fr-FR"/>
        </w:rPr>
      </w:pPr>
      <w:r>
        <w:rPr>
          <w:rFonts w:ascii="Times New Roman" w:hAnsi="Times New Roman"/>
          <w:sz w:val="24"/>
          <w:szCs w:val="24"/>
          <w:lang w:val="fr-FR"/>
        </w:rPr>
        <w:t>Nombre de personnes bénéficiaires formées sur la gestion écologique des huiles, piles et batteries usagers ;</w:t>
      </w:r>
    </w:p>
    <w:p w:rsidR="009B67F7" w:rsidRDefault="009B67F7" w:rsidP="00236164">
      <w:pPr>
        <w:pStyle w:val="Paragraphedeliste"/>
        <w:numPr>
          <w:ilvl w:val="0"/>
          <w:numId w:val="7"/>
        </w:numPr>
        <w:spacing w:before="40" w:after="40" w:line="276" w:lineRule="auto"/>
        <w:rPr>
          <w:rFonts w:ascii="Times New Roman" w:hAnsi="Times New Roman"/>
          <w:sz w:val="24"/>
          <w:szCs w:val="24"/>
          <w:lang w:val="fr-FR"/>
        </w:rPr>
      </w:pPr>
      <w:r>
        <w:rPr>
          <w:rFonts w:ascii="Times New Roman" w:hAnsi="Times New Roman"/>
          <w:sz w:val="24"/>
          <w:szCs w:val="24"/>
          <w:lang w:val="fr-FR"/>
        </w:rPr>
        <w:t xml:space="preserve">Nombre de sessions de sensibilisation des </w:t>
      </w:r>
      <w:r w:rsidR="00FB0E95">
        <w:rPr>
          <w:rFonts w:ascii="Times New Roman" w:hAnsi="Times New Roman"/>
          <w:sz w:val="24"/>
          <w:szCs w:val="24"/>
          <w:lang w:val="fr-FR"/>
        </w:rPr>
        <w:t>bénéficiaires des PTFM</w:t>
      </w:r>
      <w:r>
        <w:rPr>
          <w:rFonts w:ascii="Times New Roman" w:hAnsi="Times New Roman"/>
          <w:sz w:val="24"/>
          <w:szCs w:val="24"/>
          <w:lang w:val="fr-FR"/>
        </w:rPr>
        <w:t xml:space="preserve"> sur les risques environnementaux</w:t>
      </w:r>
      <w:r w:rsidR="00131013">
        <w:rPr>
          <w:rFonts w:ascii="Times New Roman" w:hAnsi="Times New Roman"/>
          <w:sz w:val="24"/>
          <w:szCs w:val="24"/>
          <w:lang w:val="fr-FR"/>
        </w:rPr>
        <w:t>.</w:t>
      </w:r>
    </w:p>
    <w:p w:rsidR="00236164" w:rsidRPr="00236164" w:rsidRDefault="00236164" w:rsidP="00236164">
      <w:pPr>
        <w:pStyle w:val="Paragraphedeliste"/>
        <w:spacing w:before="40" w:after="40" w:line="276" w:lineRule="auto"/>
        <w:ind w:left="1353"/>
        <w:rPr>
          <w:rFonts w:ascii="Times New Roman" w:hAnsi="Times New Roman"/>
          <w:sz w:val="24"/>
          <w:szCs w:val="24"/>
          <w:lang w:val="fr-FR"/>
        </w:rPr>
      </w:pPr>
    </w:p>
    <w:p w:rsidR="00B45E90" w:rsidRPr="0047303D" w:rsidRDefault="007C59FD"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 </w:t>
      </w:r>
      <w:r w:rsidR="004F295E" w:rsidRPr="0047303D">
        <w:rPr>
          <w:rFonts w:ascii="Times New Roman" w:hAnsi="Times New Roman"/>
          <w:i/>
          <w:sz w:val="24"/>
          <w:szCs w:val="24"/>
          <w:lang w:val="fr-FR"/>
        </w:rPr>
        <w:t>En conclusion sur la durabilité</w:t>
      </w:r>
      <w:r w:rsidR="00A04ECC" w:rsidRPr="0047303D">
        <w:rPr>
          <w:rFonts w:ascii="Times New Roman" w:hAnsi="Times New Roman"/>
          <w:i/>
          <w:sz w:val="24"/>
          <w:szCs w:val="24"/>
          <w:lang w:val="fr-FR"/>
        </w:rPr>
        <w:t xml:space="preserve">, </w:t>
      </w:r>
      <w:r w:rsidR="004F5A71" w:rsidRPr="0047303D">
        <w:rPr>
          <w:rFonts w:ascii="Times New Roman" w:hAnsi="Times New Roman"/>
          <w:i/>
          <w:sz w:val="24"/>
          <w:szCs w:val="24"/>
          <w:lang w:val="fr-FR"/>
        </w:rPr>
        <w:t xml:space="preserve">on peut dire que le défi de la durabilité demeure entier. </w:t>
      </w:r>
      <w:r w:rsidR="00DE2DC3" w:rsidRPr="0047303D">
        <w:rPr>
          <w:rFonts w:ascii="Times New Roman" w:hAnsi="Times New Roman"/>
          <w:i/>
          <w:sz w:val="24"/>
          <w:szCs w:val="24"/>
          <w:lang w:val="fr-FR"/>
        </w:rPr>
        <w:t xml:space="preserve">Certes, </w:t>
      </w:r>
      <w:r w:rsidR="004F5A71" w:rsidRPr="0047303D">
        <w:rPr>
          <w:rFonts w:ascii="Times New Roman" w:hAnsi="Times New Roman"/>
          <w:i/>
          <w:sz w:val="24"/>
          <w:szCs w:val="24"/>
          <w:lang w:val="fr-FR"/>
        </w:rPr>
        <w:t>si</w:t>
      </w:r>
      <w:r w:rsidR="00DE2DC3" w:rsidRPr="0047303D">
        <w:rPr>
          <w:rFonts w:ascii="Times New Roman" w:hAnsi="Times New Roman"/>
          <w:i/>
          <w:sz w:val="24"/>
          <w:szCs w:val="24"/>
          <w:lang w:val="fr-FR"/>
        </w:rPr>
        <w:t xml:space="preserve"> les facteurs favorables à la durabilité existent : </w:t>
      </w:r>
      <w:r w:rsidR="005E0EFE" w:rsidRPr="0047303D">
        <w:rPr>
          <w:rFonts w:ascii="Times New Roman" w:hAnsi="Times New Roman"/>
          <w:i/>
          <w:sz w:val="24"/>
          <w:szCs w:val="24"/>
          <w:lang w:val="fr-FR"/>
        </w:rPr>
        <w:t xml:space="preserve">(i) </w:t>
      </w:r>
      <w:r w:rsidR="00DE2DC3" w:rsidRPr="0047303D">
        <w:rPr>
          <w:rFonts w:ascii="Times New Roman" w:hAnsi="Times New Roman"/>
          <w:i/>
          <w:sz w:val="24"/>
          <w:szCs w:val="24"/>
          <w:lang w:val="fr-FR"/>
        </w:rPr>
        <w:t xml:space="preserve">amélioration de la </w:t>
      </w:r>
      <w:r w:rsidR="004F5A71" w:rsidRPr="0047303D">
        <w:rPr>
          <w:rFonts w:ascii="Times New Roman" w:hAnsi="Times New Roman"/>
          <w:i/>
          <w:sz w:val="24"/>
          <w:szCs w:val="24"/>
          <w:lang w:val="fr-FR"/>
        </w:rPr>
        <w:t xml:space="preserve">qualité des équipements </w:t>
      </w:r>
      <w:r w:rsidR="00DE2DC3" w:rsidRPr="0047303D">
        <w:rPr>
          <w:rFonts w:ascii="Times New Roman" w:hAnsi="Times New Roman"/>
          <w:i/>
          <w:sz w:val="24"/>
          <w:szCs w:val="24"/>
          <w:lang w:val="fr-FR"/>
        </w:rPr>
        <w:t>par rapport à ceux des phases précédentes</w:t>
      </w:r>
      <w:r w:rsidR="004F5A71" w:rsidRPr="0047303D">
        <w:rPr>
          <w:rFonts w:ascii="Times New Roman" w:hAnsi="Times New Roman"/>
          <w:i/>
          <w:sz w:val="24"/>
          <w:szCs w:val="24"/>
          <w:lang w:val="fr-FR"/>
        </w:rPr>
        <w:t xml:space="preserve">, </w:t>
      </w:r>
      <w:r w:rsidR="005E0EFE" w:rsidRPr="0047303D">
        <w:rPr>
          <w:rFonts w:ascii="Times New Roman" w:hAnsi="Times New Roman"/>
          <w:i/>
          <w:sz w:val="24"/>
          <w:szCs w:val="24"/>
          <w:lang w:val="fr-FR"/>
        </w:rPr>
        <w:t xml:space="preserve">(ii) </w:t>
      </w:r>
      <w:r w:rsidR="00291671" w:rsidRPr="0047303D">
        <w:rPr>
          <w:rFonts w:ascii="Times New Roman" w:hAnsi="Times New Roman"/>
          <w:i/>
          <w:sz w:val="24"/>
          <w:szCs w:val="24"/>
          <w:lang w:val="fr-FR"/>
        </w:rPr>
        <w:t xml:space="preserve">simplicité de la technologie, </w:t>
      </w:r>
      <w:r w:rsidR="005E0EFE" w:rsidRPr="0047303D">
        <w:rPr>
          <w:rFonts w:ascii="Times New Roman" w:hAnsi="Times New Roman"/>
          <w:i/>
          <w:sz w:val="24"/>
          <w:szCs w:val="24"/>
          <w:lang w:val="fr-FR"/>
        </w:rPr>
        <w:t xml:space="preserve">(iii) </w:t>
      </w:r>
      <w:r w:rsidR="00DE2DC3" w:rsidRPr="0047303D">
        <w:rPr>
          <w:rFonts w:ascii="Times New Roman" w:hAnsi="Times New Roman"/>
          <w:i/>
          <w:sz w:val="24"/>
          <w:szCs w:val="24"/>
          <w:lang w:val="fr-FR"/>
        </w:rPr>
        <w:t xml:space="preserve">cohérence du programme avec les politiques et stratégies nationales/sectorielles, </w:t>
      </w:r>
      <w:r w:rsidR="005E0EFE" w:rsidRPr="0047303D">
        <w:rPr>
          <w:rFonts w:ascii="Times New Roman" w:hAnsi="Times New Roman"/>
          <w:i/>
          <w:sz w:val="24"/>
          <w:szCs w:val="24"/>
          <w:lang w:val="fr-FR"/>
        </w:rPr>
        <w:t xml:space="preserve">(iv) </w:t>
      </w:r>
      <w:r w:rsidR="00DE2DC3" w:rsidRPr="0047303D">
        <w:rPr>
          <w:rFonts w:ascii="Times New Roman" w:hAnsi="Times New Roman"/>
          <w:i/>
          <w:sz w:val="24"/>
          <w:szCs w:val="24"/>
          <w:lang w:val="fr-FR"/>
        </w:rPr>
        <w:t xml:space="preserve">caractère stratégique de l’énergie dans la lutte contre la pauvreté en milieu rural. </w:t>
      </w:r>
      <w:r w:rsidR="00A75331" w:rsidRPr="0047303D">
        <w:rPr>
          <w:rFonts w:ascii="Times New Roman" w:hAnsi="Times New Roman"/>
          <w:i/>
          <w:sz w:val="24"/>
          <w:szCs w:val="24"/>
          <w:lang w:val="fr-FR"/>
        </w:rPr>
        <w:t xml:space="preserve">Cependant </w:t>
      </w:r>
      <w:r w:rsidR="00291671" w:rsidRPr="0047303D">
        <w:rPr>
          <w:rFonts w:ascii="Times New Roman" w:hAnsi="Times New Roman"/>
          <w:i/>
          <w:sz w:val="24"/>
          <w:szCs w:val="24"/>
          <w:lang w:val="fr-FR"/>
        </w:rPr>
        <w:t xml:space="preserve">les facteurs défavorables identifiés sont nombreux : </w:t>
      </w:r>
      <w:r w:rsidR="005E0EFE" w:rsidRPr="0047303D">
        <w:rPr>
          <w:rFonts w:ascii="Times New Roman" w:hAnsi="Times New Roman"/>
          <w:i/>
          <w:sz w:val="24"/>
          <w:szCs w:val="24"/>
          <w:lang w:val="fr-FR"/>
        </w:rPr>
        <w:t xml:space="preserve">(i) </w:t>
      </w:r>
      <w:r w:rsidR="00291671" w:rsidRPr="0047303D">
        <w:rPr>
          <w:rFonts w:ascii="Times New Roman" w:hAnsi="Times New Roman"/>
          <w:i/>
          <w:sz w:val="24"/>
          <w:szCs w:val="24"/>
          <w:lang w:val="fr-FR"/>
        </w:rPr>
        <w:t xml:space="preserve">faible appropriation des PTFM par les organisations bénéficiaires, </w:t>
      </w:r>
      <w:r w:rsidR="005E0EFE" w:rsidRPr="0047303D">
        <w:rPr>
          <w:rFonts w:ascii="Times New Roman" w:hAnsi="Times New Roman"/>
          <w:i/>
          <w:sz w:val="24"/>
          <w:szCs w:val="24"/>
          <w:lang w:val="fr-FR"/>
        </w:rPr>
        <w:t xml:space="preserve">(ii) gouvernance </w:t>
      </w:r>
      <w:r w:rsidR="00291671" w:rsidRPr="0047303D">
        <w:rPr>
          <w:rFonts w:ascii="Times New Roman" w:hAnsi="Times New Roman"/>
          <w:i/>
          <w:sz w:val="24"/>
          <w:szCs w:val="24"/>
          <w:lang w:val="fr-FR"/>
        </w:rPr>
        <w:t xml:space="preserve">et gestion de la PTFM non encore au point dans la pratique, </w:t>
      </w:r>
      <w:r w:rsidR="005E0EFE" w:rsidRPr="0047303D">
        <w:rPr>
          <w:rFonts w:ascii="Times New Roman" w:hAnsi="Times New Roman"/>
          <w:i/>
          <w:sz w:val="24"/>
          <w:szCs w:val="24"/>
          <w:lang w:val="fr-FR"/>
        </w:rPr>
        <w:t xml:space="preserve">(iii) </w:t>
      </w:r>
      <w:r w:rsidR="00291671" w:rsidRPr="0047303D">
        <w:rPr>
          <w:rFonts w:ascii="Times New Roman" w:hAnsi="Times New Roman"/>
          <w:i/>
          <w:sz w:val="24"/>
          <w:szCs w:val="24"/>
          <w:lang w:val="fr-FR"/>
        </w:rPr>
        <w:t xml:space="preserve">viabilité économique des PTFM insuffisante dans la majorité des cas, </w:t>
      </w:r>
      <w:r w:rsidR="005E0EFE" w:rsidRPr="0047303D">
        <w:rPr>
          <w:rFonts w:ascii="Times New Roman" w:hAnsi="Times New Roman"/>
          <w:i/>
          <w:sz w:val="24"/>
          <w:szCs w:val="24"/>
          <w:lang w:val="fr-FR"/>
        </w:rPr>
        <w:t xml:space="preserve">(iv) </w:t>
      </w:r>
      <w:r w:rsidR="00291671" w:rsidRPr="0047303D">
        <w:rPr>
          <w:rFonts w:ascii="Times New Roman" w:hAnsi="Times New Roman"/>
          <w:i/>
          <w:sz w:val="24"/>
          <w:szCs w:val="24"/>
          <w:lang w:val="fr-FR"/>
        </w:rPr>
        <w:t xml:space="preserve"> prise en compte </w:t>
      </w:r>
      <w:r w:rsidR="005E0EFE" w:rsidRPr="0047303D">
        <w:rPr>
          <w:rFonts w:ascii="Times New Roman" w:hAnsi="Times New Roman"/>
          <w:i/>
          <w:sz w:val="24"/>
          <w:szCs w:val="24"/>
          <w:lang w:val="fr-FR"/>
        </w:rPr>
        <w:t xml:space="preserve">largement insuffisante </w:t>
      </w:r>
      <w:r w:rsidR="00291671" w:rsidRPr="0047303D">
        <w:rPr>
          <w:rFonts w:ascii="Times New Roman" w:hAnsi="Times New Roman"/>
          <w:i/>
          <w:sz w:val="24"/>
          <w:szCs w:val="24"/>
          <w:lang w:val="fr-FR"/>
        </w:rPr>
        <w:t xml:space="preserve">des PTFM dans les activités traditionnelles des ALR, </w:t>
      </w:r>
      <w:r w:rsidR="005E0EFE" w:rsidRPr="0047303D">
        <w:rPr>
          <w:rFonts w:ascii="Times New Roman" w:hAnsi="Times New Roman"/>
          <w:i/>
          <w:sz w:val="24"/>
          <w:szCs w:val="24"/>
          <w:lang w:val="fr-FR"/>
        </w:rPr>
        <w:t xml:space="preserve">(v) </w:t>
      </w:r>
      <w:r w:rsidR="00291671" w:rsidRPr="0047303D">
        <w:rPr>
          <w:rFonts w:ascii="Times New Roman" w:hAnsi="Times New Roman"/>
          <w:i/>
          <w:sz w:val="24"/>
          <w:szCs w:val="24"/>
          <w:lang w:val="fr-FR"/>
        </w:rPr>
        <w:t xml:space="preserve">absence de stratégie de pérennisation au niveau des ALR, </w:t>
      </w:r>
      <w:r w:rsidR="005E0EFE" w:rsidRPr="0047303D">
        <w:rPr>
          <w:rFonts w:ascii="Times New Roman" w:hAnsi="Times New Roman"/>
          <w:i/>
          <w:sz w:val="24"/>
          <w:szCs w:val="24"/>
          <w:lang w:val="fr-FR"/>
        </w:rPr>
        <w:t xml:space="preserve">(vi) </w:t>
      </w:r>
      <w:r w:rsidR="00291671" w:rsidRPr="0047303D">
        <w:rPr>
          <w:rFonts w:ascii="Times New Roman" w:hAnsi="Times New Roman"/>
          <w:i/>
          <w:sz w:val="24"/>
          <w:szCs w:val="24"/>
          <w:lang w:val="fr-FR"/>
        </w:rPr>
        <w:t>faible implication des communes.</w:t>
      </w:r>
      <w:r w:rsidR="002117DE" w:rsidRPr="0047303D">
        <w:rPr>
          <w:rFonts w:ascii="Times New Roman" w:hAnsi="Times New Roman"/>
          <w:i/>
          <w:sz w:val="24"/>
          <w:szCs w:val="24"/>
          <w:lang w:val="fr-FR"/>
        </w:rPr>
        <w:t xml:space="preserve"> </w:t>
      </w:r>
      <w:r w:rsidR="00291671" w:rsidRPr="0047303D">
        <w:rPr>
          <w:rFonts w:ascii="Times New Roman" w:hAnsi="Times New Roman"/>
          <w:i/>
          <w:sz w:val="24"/>
          <w:szCs w:val="24"/>
          <w:lang w:val="fr-FR"/>
        </w:rPr>
        <w:t xml:space="preserve">En plus, </w:t>
      </w:r>
      <w:r w:rsidR="002117DE" w:rsidRPr="0047303D">
        <w:rPr>
          <w:rFonts w:ascii="Times New Roman" w:hAnsi="Times New Roman"/>
          <w:i/>
          <w:sz w:val="24"/>
          <w:szCs w:val="24"/>
          <w:lang w:val="fr-FR"/>
        </w:rPr>
        <w:t>les facteurs défavorables</w:t>
      </w:r>
      <w:r w:rsidR="00291671" w:rsidRPr="0047303D">
        <w:rPr>
          <w:rFonts w:ascii="Times New Roman" w:hAnsi="Times New Roman"/>
          <w:i/>
          <w:sz w:val="24"/>
          <w:szCs w:val="24"/>
          <w:lang w:val="fr-FR"/>
        </w:rPr>
        <w:t xml:space="preserve"> </w:t>
      </w:r>
      <w:r w:rsidR="002117DE" w:rsidRPr="0047303D">
        <w:rPr>
          <w:rFonts w:ascii="Times New Roman" w:hAnsi="Times New Roman"/>
          <w:i/>
          <w:sz w:val="24"/>
          <w:szCs w:val="24"/>
          <w:lang w:val="fr-FR"/>
        </w:rPr>
        <w:t xml:space="preserve">identifiés </w:t>
      </w:r>
      <w:r w:rsidR="00291671" w:rsidRPr="0047303D">
        <w:rPr>
          <w:rFonts w:ascii="Times New Roman" w:hAnsi="Times New Roman"/>
          <w:i/>
          <w:sz w:val="24"/>
          <w:szCs w:val="24"/>
          <w:lang w:val="fr-FR"/>
        </w:rPr>
        <w:t>ont, malheureusement, une influence plus directe sur la durabilité que ne l’ont les facteurs favorable</w:t>
      </w:r>
      <w:r w:rsidR="002117DE" w:rsidRPr="0047303D">
        <w:rPr>
          <w:rFonts w:ascii="Times New Roman" w:hAnsi="Times New Roman"/>
          <w:i/>
          <w:sz w:val="24"/>
          <w:szCs w:val="24"/>
          <w:lang w:val="fr-FR"/>
        </w:rPr>
        <w:t>s</w:t>
      </w:r>
      <w:r w:rsidR="00291671" w:rsidRPr="0047303D">
        <w:rPr>
          <w:rFonts w:ascii="Times New Roman" w:hAnsi="Times New Roman"/>
          <w:i/>
          <w:sz w:val="24"/>
          <w:szCs w:val="24"/>
          <w:lang w:val="fr-FR"/>
        </w:rPr>
        <w:t xml:space="preserve">. </w:t>
      </w:r>
    </w:p>
    <w:p w:rsidR="0025722A" w:rsidRPr="0047303D" w:rsidRDefault="004F295E"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En conséquence, la mission recommande </w:t>
      </w:r>
      <w:r w:rsidR="0009108F" w:rsidRPr="0047303D">
        <w:rPr>
          <w:rFonts w:ascii="Times New Roman" w:hAnsi="Times New Roman"/>
          <w:i/>
          <w:sz w:val="24"/>
          <w:szCs w:val="24"/>
          <w:lang w:val="fr-FR"/>
        </w:rPr>
        <w:t xml:space="preserve">(i) </w:t>
      </w:r>
      <w:r w:rsidR="002117DE" w:rsidRPr="0047303D">
        <w:rPr>
          <w:rFonts w:ascii="Times New Roman" w:hAnsi="Times New Roman"/>
          <w:i/>
          <w:sz w:val="24"/>
          <w:szCs w:val="24"/>
          <w:lang w:val="fr-FR"/>
        </w:rPr>
        <w:t xml:space="preserve">une sensibilisation des organisations bénéficiaires pour une plus grande appropriation des PTFM, </w:t>
      </w:r>
      <w:r w:rsidR="0009108F" w:rsidRPr="0047303D">
        <w:rPr>
          <w:rFonts w:ascii="Times New Roman" w:hAnsi="Times New Roman"/>
          <w:i/>
          <w:sz w:val="24"/>
          <w:szCs w:val="24"/>
          <w:lang w:val="fr-FR"/>
        </w:rPr>
        <w:t xml:space="preserve">(ii) </w:t>
      </w:r>
      <w:r w:rsidR="002117DE" w:rsidRPr="0047303D">
        <w:rPr>
          <w:rFonts w:ascii="Times New Roman" w:hAnsi="Times New Roman"/>
          <w:i/>
          <w:sz w:val="24"/>
          <w:szCs w:val="24"/>
          <w:lang w:val="fr-FR"/>
        </w:rPr>
        <w:t xml:space="preserve">un appui conseil </w:t>
      </w:r>
      <w:r w:rsidR="007F30B0" w:rsidRPr="0047303D">
        <w:rPr>
          <w:rFonts w:ascii="Times New Roman" w:hAnsi="Times New Roman"/>
          <w:i/>
          <w:sz w:val="24"/>
          <w:szCs w:val="24"/>
          <w:lang w:val="fr-FR"/>
        </w:rPr>
        <w:t xml:space="preserve">réalisé par les responsables DEL </w:t>
      </w:r>
      <w:r w:rsidR="005E0EFE" w:rsidRPr="0047303D">
        <w:rPr>
          <w:rFonts w:ascii="Times New Roman" w:hAnsi="Times New Roman"/>
          <w:i/>
          <w:sz w:val="24"/>
          <w:szCs w:val="24"/>
          <w:lang w:val="fr-FR"/>
        </w:rPr>
        <w:t>pour appuy</w:t>
      </w:r>
      <w:r w:rsidR="007F30B0" w:rsidRPr="0047303D">
        <w:rPr>
          <w:rFonts w:ascii="Times New Roman" w:hAnsi="Times New Roman"/>
          <w:i/>
          <w:sz w:val="24"/>
          <w:szCs w:val="24"/>
          <w:lang w:val="fr-FR"/>
        </w:rPr>
        <w:t xml:space="preserve">er </w:t>
      </w:r>
      <w:r w:rsidR="002117DE" w:rsidRPr="0047303D">
        <w:rPr>
          <w:rFonts w:ascii="Times New Roman" w:hAnsi="Times New Roman"/>
          <w:i/>
          <w:sz w:val="24"/>
          <w:szCs w:val="24"/>
          <w:lang w:val="fr-FR"/>
        </w:rPr>
        <w:t xml:space="preserve"> </w:t>
      </w:r>
      <w:r w:rsidR="007F30B0" w:rsidRPr="0047303D">
        <w:rPr>
          <w:rFonts w:ascii="Times New Roman" w:hAnsi="Times New Roman"/>
          <w:i/>
          <w:sz w:val="24"/>
          <w:szCs w:val="24"/>
          <w:lang w:val="fr-FR"/>
        </w:rPr>
        <w:t>les organisations bénéficiaires à analyser toutes les fonctions de l</w:t>
      </w:r>
      <w:r w:rsidR="000B7D9A" w:rsidRPr="0047303D">
        <w:rPr>
          <w:rFonts w:ascii="Times New Roman" w:hAnsi="Times New Roman"/>
          <w:i/>
          <w:sz w:val="24"/>
          <w:szCs w:val="24"/>
          <w:lang w:val="fr-FR"/>
        </w:rPr>
        <w:t xml:space="preserve">eurs </w:t>
      </w:r>
      <w:r w:rsidR="007F30B0" w:rsidRPr="0047303D">
        <w:rPr>
          <w:rFonts w:ascii="Times New Roman" w:hAnsi="Times New Roman"/>
          <w:i/>
          <w:sz w:val="24"/>
          <w:szCs w:val="24"/>
          <w:lang w:val="fr-FR"/>
        </w:rPr>
        <w:t>entreprise</w:t>
      </w:r>
      <w:r w:rsidR="000B7D9A" w:rsidRPr="0047303D">
        <w:rPr>
          <w:rFonts w:ascii="Times New Roman" w:hAnsi="Times New Roman"/>
          <w:i/>
          <w:sz w:val="24"/>
          <w:szCs w:val="24"/>
          <w:lang w:val="fr-FR"/>
        </w:rPr>
        <w:t>s</w:t>
      </w:r>
      <w:r w:rsidR="007F30B0" w:rsidRPr="0047303D">
        <w:rPr>
          <w:rFonts w:ascii="Times New Roman" w:hAnsi="Times New Roman"/>
          <w:i/>
          <w:sz w:val="24"/>
          <w:szCs w:val="24"/>
          <w:lang w:val="fr-FR"/>
        </w:rPr>
        <w:t xml:space="preserve"> PTFM (approvisionnement, production, commercialisation</w:t>
      </w:r>
      <w:r w:rsidR="000B7D9A" w:rsidRPr="0047303D">
        <w:rPr>
          <w:rFonts w:ascii="Times New Roman" w:hAnsi="Times New Roman"/>
          <w:i/>
          <w:sz w:val="24"/>
          <w:szCs w:val="24"/>
          <w:lang w:val="fr-FR"/>
        </w:rPr>
        <w:t xml:space="preserve">) ; cet appui conseil devrait également prendre en compte la </w:t>
      </w:r>
      <w:r w:rsidR="007F30B0" w:rsidRPr="0047303D">
        <w:rPr>
          <w:rFonts w:ascii="Times New Roman" w:hAnsi="Times New Roman"/>
          <w:i/>
          <w:sz w:val="24"/>
          <w:szCs w:val="24"/>
          <w:lang w:val="fr-FR"/>
        </w:rPr>
        <w:t>gouvernance de la PTFM</w:t>
      </w:r>
      <w:r w:rsidR="002117DE" w:rsidRPr="0047303D">
        <w:rPr>
          <w:rFonts w:ascii="Times New Roman" w:hAnsi="Times New Roman"/>
          <w:i/>
          <w:sz w:val="24"/>
          <w:szCs w:val="24"/>
          <w:lang w:val="fr-FR"/>
        </w:rPr>
        <w:t xml:space="preserve">, </w:t>
      </w:r>
      <w:r w:rsidR="0009108F" w:rsidRPr="0047303D">
        <w:rPr>
          <w:rFonts w:ascii="Times New Roman" w:hAnsi="Times New Roman"/>
          <w:i/>
          <w:sz w:val="24"/>
          <w:szCs w:val="24"/>
          <w:lang w:val="fr-FR"/>
        </w:rPr>
        <w:t xml:space="preserve">(iii) une sensibilisation des ALR pour la prise en compte des PTFM dans leurs activités traditionnelles, </w:t>
      </w:r>
      <w:r w:rsidR="005E0EFE" w:rsidRPr="0047303D">
        <w:rPr>
          <w:rFonts w:ascii="Times New Roman" w:hAnsi="Times New Roman"/>
          <w:i/>
          <w:sz w:val="24"/>
          <w:szCs w:val="24"/>
          <w:lang w:val="fr-FR"/>
        </w:rPr>
        <w:t xml:space="preserve">(iv) une formation des ALR sur la stratégie de développement de partenariat, </w:t>
      </w:r>
      <w:r w:rsidR="0009108F" w:rsidRPr="0047303D">
        <w:rPr>
          <w:rFonts w:ascii="Times New Roman" w:hAnsi="Times New Roman"/>
          <w:i/>
          <w:sz w:val="24"/>
          <w:szCs w:val="24"/>
          <w:lang w:val="fr-FR"/>
        </w:rPr>
        <w:t>(v) l’opérationnalisation de la stratégie de pérennisation proposée dans le présent rapport.</w:t>
      </w:r>
    </w:p>
    <w:p w:rsidR="007472E7" w:rsidRPr="0047303D" w:rsidRDefault="007472E7" w:rsidP="002411CA">
      <w:pPr>
        <w:spacing w:before="40" w:after="40" w:line="276" w:lineRule="auto"/>
        <w:ind w:left="-567"/>
        <w:rPr>
          <w:rFonts w:ascii="Times New Roman" w:hAnsi="Times New Roman"/>
          <w:i/>
          <w:sz w:val="24"/>
          <w:szCs w:val="24"/>
          <w:lang w:val="fr-FR"/>
        </w:rPr>
      </w:pPr>
    </w:p>
    <w:p w:rsidR="00290D24" w:rsidRPr="0047303D" w:rsidRDefault="0009784A" w:rsidP="00EE37DA">
      <w:pPr>
        <w:pStyle w:val="Titre1"/>
        <w:numPr>
          <w:ilvl w:val="0"/>
          <w:numId w:val="5"/>
        </w:numPr>
        <w:spacing w:before="40" w:after="40" w:line="276" w:lineRule="auto"/>
        <w:ind w:left="284" w:firstLine="0"/>
        <w:jc w:val="left"/>
        <w:rPr>
          <w:rFonts w:ascii="Times New Roman" w:hAnsi="Times New Roman"/>
          <w:color w:val="auto"/>
          <w:sz w:val="24"/>
          <w:szCs w:val="24"/>
          <w:lang w:val="fr-FR"/>
        </w:rPr>
      </w:pPr>
      <w:bookmarkStart w:id="231" w:name="_Toc383076162"/>
      <w:bookmarkStart w:id="232" w:name="_Toc383080923"/>
      <w:bookmarkStart w:id="233" w:name="_Toc387633701"/>
      <w:r w:rsidRPr="0047303D">
        <w:rPr>
          <w:rFonts w:ascii="Times New Roman" w:hAnsi="Times New Roman"/>
          <w:color w:val="auto"/>
          <w:sz w:val="24"/>
          <w:szCs w:val="24"/>
          <w:lang w:val="fr-FR"/>
        </w:rPr>
        <w:t>ANALYSE DES FORCES/FAIBLESSES, OPPORTUNITES/ MENACES</w:t>
      </w:r>
      <w:bookmarkEnd w:id="231"/>
      <w:bookmarkEnd w:id="232"/>
      <w:bookmarkEnd w:id="233"/>
    </w:p>
    <w:p w:rsidR="007472E7" w:rsidRPr="0047303D" w:rsidRDefault="007472E7" w:rsidP="007472E7">
      <w:pPr>
        <w:spacing w:after="0"/>
        <w:ind w:left="1440"/>
        <w:rPr>
          <w:lang w:val="fr-FR"/>
        </w:rPr>
      </w:pPr>
    </w:p>
    <w:p w:rsidR="00290D24" w:rsidRPr="0047303D" w:rsidRDefault="00290D24" w:rsidP="007472E7">
      <w:pPr>
        <w:pStyle w:val="Titre3"/>
        <w:numPr>
          <w:ilvl w:val="1"/>
          <w:numId w:val="5"/>
        </w:numPr>
        <w:spacing w:before="40" w:after="40" w:line="276" w:lineRule="auto"/>
        <w:rPr>
          <w:rFonts w:ascii="Times New Roman" w:hAnsi="Times New Roman"/>
          <w:sz w:val="24"/>
          <w:szCs w:val="24"/>
          <w:lang w:val="fr-FR"/>
        </w:rPr>
      </w:pPr>
      <w:bookmarkStart w:id="234" w:name="_Toc383076163"/>
      <w:bookmarkStart w:id="235" w:name="_Toc383080924"/>
      <w:bookmarkStart w:id="236" w:name="_Toc387633702"/>
      <w:r w:rsidRPr="0047303D">
        <w:rPr>
          <w:rFonts w:ascii="Times New Roman" w:hAnsi="Times New Roman"/>
          <w:sz w:val="24"/>
          <w:szCs w:val="24"/>
          <w:lang w:val="fr-FR"/>
        </w:rPr>
        <w:t>Analyses des forces et faiblesses du programme</w:t>
      </w:r>
      <w:bookmarkEnd w:id="234"/>
      <w:bookmarkEnd w:id="235"/>
      <w:bookmarkEnd w:id="236"/>
      <w:r w:rsidRPr="0047303D">
        <w:rPr>
          <w:rFonts w:ascii="Times New Roman" w:hAnsi="Times New Roman"/>
          <w:sz w:val="24"/>
          <w:szCs w:val="24"/>
          <w:lang w:val="fr-FR"/>
        </w:rPr>
        <w:t xml:space="preserve"> </w:t>
      </w:r>
    </w:p>
    <w:p w:rsidR="007472E7" w:rsidRPr="0047303D" w:rsidRDefault="007472E7" w:rsidP="007472E7">
      <w:pPr>
        <w:spacing w:after="0"/>
        <w:ind w:left="1800"/>
        <w:rPr>
          <w:lang w:val="fr-FR"/>
        </w:rPr>
      </w:pPr>
    </w:p>
    <w:p w:rsidR="00E46430" w:rsidRPr="0047303D" w:rsidRDefault="00D8771D" w:rsidP="002411CA">
      <w:pPr>
        <w:spacing w:before="40" w:after="40" w:line="276" w:lineRule="auto"/>
        <w:rPr>
          <w:rFonts w:ascii="Times New Roman" w:hAnsi="Times New Roman"/>
          <w:b/>
          <w:i/>
          <w:sz w:val="24"/>
          <w:szCs w:val="24"/>
          <w:lang w:val="fr-FR"/>
        </w:rPr>
      </w:pPr>
      <w:r w:rsidRPr="0047303D">
        <w:rPr>
          <w:rFonts w:ascii="Times New Roman" w:hAnsi="Times New Roman"/>
          <w:b/>
          <w:i/>
          <w:sz w:val="24"/>
          <w:szCs w:val="24"/>
          <w:lang w:val="fr-FR"/>
        </w:rPr>
        <w:t>6</w:t>
      </w:r>
      <w:r w:rsidR="00E46430" w:rsidRPr="0047303D">
        <w:rPr>
          <w:rFonts w:ascii="Times New Roman" w:hAnsi="Times New Roman"/>
          <w:b/>
          <w:i/>
          <w:sz w:val="24"/>
          <w:szCs w:val="24"/>
          <w:lang w:val="fr-FR"/>
        </w:rPr>
        <w:t>.1.1 Les forces</w:t>
      </w:r>
    </w:p>
    <w:p w:rsidR="00E46430" w:rsidRPr="0047303D" w:rsidRDefault="00E46430" w:rsidP="002411CA">
      <w:pPr>
        <w:numPr>
          <w:ilvl w:val="0"/>
          <w:numId w:val="19"/>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un cadre institutionnel approprié</w:t>
      </w:r>
      <w:r w:rsidRPr="0047303D">
        <w:rPr>
          <w:rFonts w:ascii="Times New Roman" w:hAnsi="Times New Roman"/>
          <w:sz w:val="24"/>
          <w:szCs w:val="24"/>
          <w:lang w:val="fr-FR"/>
        </w:rPr>
        <w:t xml:space="preserve"> qui fédère les capacités nationales </w:t>
      </w:r>
      <w:r w:rsidR="00106852" w:rsidRPr="0047303D">
        <w:rPr>
          <w:rFonts w:ascii="Times New Roman" w:hAnsi="Times New Roman"/>
          <w:sz w:val="24"/>
          <w:szCs w:val="24"/>
          <w:lang w:val="fr-FR"/>
        </w:rPr>
        <w:t>(</w:t>
      </w:r>
      <w:r w:rsidR="00853776" w:rsidRPr="0047303D">
        <w:rPr>
          <w:rFonts w:ascii="Times New Roman" w:hAnsi="Times New Roman"/>
          <w:sz w:val="24"/>
          <w:szCs w:val="24"/>
          <w:lang w:val="fr-FR"/>
        </w:rPr>
        <w:t>plusieurs</w:t>
      </w:r>
      <w:r w:rsidR="00106852" w:rsidRPr="0047303D">
        <w:rPr>
          <w:rFonts w:ascii="Times New Roman" w:hAnsi="Times New Roman"/>
          <w:sz w:val="24"/>
          <w:szCs w:val="24"/>
          <w:lang w:val="fr-FR"/>
        </w:rPr>
        <w:t xml:space="preserve"> directions du MEF + plusieurs autres ministères) </w:t>
      </w:r>
      <w:r w:rsidRPr="0047303D">
        <w:rPr>
          <w:rFonts w:ascii="Times New Roman" w:hAnsi="Times New Roman"/>
          <w:sz w:val="24"/>
          <w:szCs w:val="24"/>
          <w:lang w:val="fr-FR"/>
        </w:rPr>
        <w:t>et des PTF et qui bénéficie d’un leadership avé</w:t>
      </w:r>
      <w:r w:rsidR="00853776" w:rsidRPr="0047303D">
        <w:rPr>
          <w:rFonts w:ascii="Times New Roman" w:hAnsi="Times New Roman"/>
          <w:sz w:val="24"/>
          <w:szCs w:val="24"/>
          <w:lang w:val="fr-FR"/>
        </w:rPr>
        <w:t xml:space="preserve">ré à savoir celui du MEF </w:t>
      </w:r>
      <w:r w:rsidRPr="0047303D">
        <w:rPr>
          <w:rFonts w:ascii="Times New Roman" w:hAnsi="Times New Roman"/>
          <w:sz w:val="24"/>
          <w:szCs w:val="24"/>
          <w:lang w:val="fr-FR"/>
        </w:rPr>
        <w:t xml:space="preserve">; </w:t>
      </w:r>
    </w:p>
    <w:p w:rsidR="00E46430" w:rsidRPr="0047303D" w:rsidRDefault="00E46430" w:rsidP="002411CA">
      <w:pPr>
        <w:numPr>
          <w:ilvl w:val="0"/>
          <w:numId w:val="19"/>
        </w:numPr>
        <w:spacing w:before="40" w:after="40" w:line="276" w:lineRule="auto"/>
        <w:rPr>
          <w:rFonts w:ascii="Times New Roman" w:hAnsi="Times New Roman"/>
          <w:b/>
          <w:sz w:val="24"/>
          <w:szCs w:val="24"/>
          <w:lang w:val="fr-FR"/>
        </w:rPr>
      </w:pPr>
      <w:r w:rsidRPr="0047303D">
        <w:rPr>
          <w:rFonts w:ascii="Times New Roman" w:hAnsi="Times New Roman"/>
          <w:b/>
          <w:sz w:val="24"/>
          <w:szCs w:val="24"/>
          <w:lang w:val="fr-FR"/>
        </w:rPr>
        <w:t xml:space="preserve">le principe du panier commun : </w:t>
      </w:r>
      <w:r w:rsidRPr="0047303D">
        <w:rPr>
          <w:rFonts w:ascii="Times New Roman" w:hAnsi="Times New Roman"/>
          <w:sz w:val="24"/>
          <w:szCs w:val="24"/>
          <w:lang w:val="fr-FR"/>
        </w:rPr>
        <w:t>le principe du panier commun adopté dans le cadre du programme PTFM</w:t>
      </w:r>
      <w:r w:rsidR="0006528B" w:rsidRPr="0047303D">
        <w:rPr>
          <w:rFonts w:ascii="Times New Roman" w:hAnsi="Times New Roman"/>
          <w:sz w:val="24"/>
          <w:szCs w:val="24"/>
          <w:lang w:val="fr-FR"/>
        </w:rPr>
        <w:t xml:space="preserve"> outre le fait d’être </w:t>
      </w:r>
      <w:r w:rsidRPr="0047303D">
        <w:rPr>
          <w:rFonts w:ascii="Times New Roman" w:hAnsi="Times New Roman"/>
          <w:sz w:val="24"/>
          <w:szCs w:val="24"/>
          <w:lang w:val="fr-FR"/>
        </w:rPr>
        <w:t xml:space="preserve">en phase avec la Déclaration de Paris portant </w:t>
      </w:r>
      <w:r w:rsidRPr="0047303D">
        <w:rPr>
          <w:rFonts w:ascii="Times New Roman" w:hAnsi="Times New Roman"/>
          <w:sz w:val="24"/>
          <w:szCs w:val="24"/>
          <w:lang w:val="fr-FR"/>
        </w:rPr>
        <w:lastRenderedPageBreak/>
        <w:t>sur l’efficacité de l’aide publique au développement</w:t>
      </w:r>
      <w:r w:rsidR="0006528B" w:rsidRPr="0047303D">
        <w:rPr>
          <w:rFonts w:ascii="Times New Roman" w:hAnsi="Times New Roman"/>
          <w:sz w:val="24"/>
          <w:szCs w:val="24"/>
          <w:lang w:val="fr-FR"/>
        </w:rPr>
        <w:t>, facilite le décaissement et le rapportage</w:t>
      </w:r>
      <w:r w:rsidR="008A7A97" w:rsidRPr="0047303D">
        <w:rPr>
          <w:rFonts w:ascii="Times New Roman" w:hAnsi="Times New Roman"/>
          <w:sz w:val="24"/>
          <w:szCs w:val="24"/>
          <w:lang w:val="fr-FR"/>
        </w:rPr>
        <w:t xml:space="preserve"> (un même rapport pour tous les PTF)</w:t>
      </w:r>
      <w:r w:rsidRPr="0047303D">
        <w:rPr>
          <w:rFonts w:ascii="Times New Roman" w:hAnsi="Times New Roman"/>
          <w:sz w:val="24"/>
          <w:szCs w:val="24"/>
          <w:lang w:val="fr-FR"/>
        </w:rPr>
        <w:t> ;</w:t>
      </w:r>
    </w:p>
    <w:p w:rsidR="00E46430" w:rsidRPr="0047303D" w:rsidRDefault="00E46430" w:rsidP="002411CA">
      <w:pPr>
        <w:numPr>
          <w:ilvl w:val="0"/>
          <w:numId w:val="19"/>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 xml:space="preserve">la grande pertinence du programme : </w:t>
      </w:r>
      <w:r w:rsidRPr="0047303D">
        <w:rPr>
          <w:rFonts w:ascii="Times New Roman" w:hAnsi="Times New Roman"/>
          <w:sz w:val="24"/>
          <w:szCs w:val="24"/>
          <w:lang w:val="fr-FR"/>
        </w:rPr>
        <w:t>il répond à des besoins réels en lien avec le déficit d’énergie et la pauvreté en milieu rural ;</w:t>
      </w:r>
    </w:p>
    <w:p w:rsidR="00E46430" w:rsidRPr="0047303D" w:rsidRDefault="00E46430" w:rsidP="002411CA">
      <w:pPr>
        <w:numPr>
          <w:ilvl w:val="0"/>
          <w:numId w:val="19"/>
        </w:numPr>
        <w:spacing w:before="40" w:after="40" w:line="276" w:lineRule="auto"/>
        <w:rPr>
          <w:rFonts w:ascii="Times New Roman" w:hAnsi="Times New Roman"/>
          <w:b/>
          <w:sz w:val="24"/>
          <w:szCs w:val="24"/>
          <w:lang w:val="fr-FR"/>
        </w:rPr>
      </w:pPr>
      <w:r w:rsidRPr="0047303D">
        <w:rPr>
          <w:rFonts w:ascii="Times New Roman" w:hAnsi="Times New Roman"/>
          <w:b/>
          <w:sz w:val="24"/>
          <w:szCs w:val="24"/>
          <w:lang w:val="fr-FR"/>
        </w:rPr>
        <w:t xml:space="preserve">une innovation institutionnelle pertinente : </w:t>
      </w:r>
      <w:r w:rsidR="001760C9" w:rsidRPr="0047303D">
        <w:rPr>
          <w:rFonts w:ascii="Times New Roman" w:hAnsi="Times New Roman"/>
          <w:sz w:val="24"/>
          <w:szCs w:val="24"/>
          <w:lang w:val="fr-FR"/>
        </w:rPr>
        <w:t>de l’avis des acteurs rencontrés au niveau central,</w:t>
      </w:r>
      <w:r w:rsidR="001760C9" w:rsidRPr="0047303D">
        <w:rPr>
          <w:rFonts w:ascii="Times New Roman" w:hAnsi="Times New Roman"/>
          <w:b/>
          <w:sz w:val="24"/>
          <w:szCs w:val="24"/>
          <w:lang w:val="fr-FR"/>
        </w:rPr>
        <w:t xml:space="preserve"> </w:t>
      </w:r>
      <w:r w:rsidRPr="0047303D">
        <w:rPr>
          <w:rFonts w:ascii="Times New Roman" w:hAnsi="Times New Roman"/>
          <w:sz w:val="24"/>
          <w:szCs w:val="24"/>
          <w:lang w:val="fr-FR"/>
        </w:rPr>
        <w:t xml:space="preserve">le COFIN est une </w:t>
      </w:r>
      <w:r w:rsidR="00700CA5" w:rsidRPr="0047303D">
        <w:rPr>
          <w:rFonts w:ascii="Times New Roman" w:hAnsi="Times New Roman"/>
          <w:sz w:val="24"/>
          <w:szCs w:val="24"/>
          <w:lang w:val="fr-FR"/>
        </w:rPr>
        <w:t>« </w:t>
      </w:r>
      <w:r w:rsidRPr="0047303D">
        <w:rPr>
          <w:rFonts w:ascii="Times New Roman" w:hAnsi="Times New Roman"/>
          <w:sz w:val="24"/>
          <w:szCs w:val="24"/>
          <w:lang w:val="fr-FR"/>
        </w:rPr>
        <w:t>trouvaille géniale</w:t>
      </w:r>
      <w:r w:rsidR="00700CA5" w:rsidRPr="0047303D">
        <w:rPr>
          <w:rFonts w:ascii="Times New Roman" w:hAnsi="Times New Roman"/>
          <w:sz w:val="24"/>
          <w:szCs w:val="24"/>
          <w:lang w:val="fr-FR"/>
        </w:rPr>
        <w:t> »</w:t>
      </w:r>
      <w:r w:rsidRPr="0047303D">
        <w:rPr>
          <w:rFonts w:ascii="Times New Roman" w:hAnsi="Times New Roman"/>
          <w:sz w:val="24"/>
          <w:szCs w:val="24"/>
          <w:lang w:val="fr-FR"/>
        </w:rPr>
        <w:t xml:space="preserve"> qui </w:t>
      </w:r>
      <w:r w:rsidR="00700CA5" w:rsidRPr="0047303D">
        <w:rPr>
          <w:rFonts w:ascii="Times New Roman" w:hAnsi="Times New Roman"/>
          <w:sz w:val="24"/>
          <w:szCs w:val="24"/>
          <w:lang w:val="fr-FR"/>
        </w:rPr>
        <w:t xml:space="preserve">sert à la fois d’appui conseil à l’UCN et allège et facilite les travaux du COPIL. Sa valeur ajoutée à l’exécution et au suivi du programme est considérable ; </w:t>
      </w:r>
    </w:p>
    <w:p w:rsidR="00E46430" w:rsidRPr="0047303D" w:rsidRDefault="00E46430" w:rsidP="002411CA">
      <w:pPr>
        <w:numPr>
          <w:ilvl w:val="0"/>
          <w:numId w:val="19"/>
        </w:numPr>
        <w:spacing w:before="40" w:after="40" w:line="276" w:lineRule="auto"/>
        <w:rPr>
          <w:rFonts w:ascii="Times New Roman" w:hAnsi="Times New Roman"/>
          <w:b/>
          <w:sz w:val="24"/>
          <w:szCs w:val="24"/>
          <w:lang w:val="fr-FR"/>
        </w:rPr>
      </w:pPr>
      <w:r w:rsidRPr="0047303D">
        <w:rPr>
          <w:rFonts w:ascii="Times New Roman" w:hAnsi="Times New Roman"/>
          <w:b/>
          <w:sz w:val="24"/>
          <w:szCs w:val="24"/>
          <w:lang w:val="fr-FR"/>
        </w:rPr>
        <w:t xml:space="preserve">un dispositif de suivi-évaluation bien structuré : </w:t>
      </w:r>
      <w:r w:rsidR="00700CA5" w:rsidRPr="0047303D">
        <w:rPr>
          <w:rFonts w:ascii="Times New Roman" w:hAnsi="Times New Roman"/>
          <w:sz w:val="24"/>
          <w:szCs w:val="24"/>
          <w:lang w:val="fr-FR"/>
        </w:rPr>
        <w:t>bien qu’il connaisse quelques problèmes (base de données non totalement opérationnelle, suivi insuffisant des effets)</w:t>
      </w:r>
      <w:r w:rsidR="00700CA5" w:rsidRPr="0047303D">
        <w:rPr>
          <w:rFonts w:ascii="Times New Roman" w:hAnsi="Times New Roman"/>
          <w:b/>
          <w:sz w:val="24"/>
          <w:szCs w:val="24"/>
          <w:lang w:val="fr-FR"/>
        </w:rPr>
        <w:t xml:space="preserve">, </w:t>
      </w:r>
      <w:r w:rsidRPr="0047303D">
        <w:rPr>
          <w:rFonts w:ascii="Times New Roman" w:hAnsi="Times New Roman"/>
          <w:sz w:val="24"/>
          <w:szCs w:val="24"/>
          <w:lang w:val="fr-FR"/>
        </w:rPr>
        <w:t xml:space="preserve">le dispositif de suivi-évaluation comporte plusieurs niveaux complémentaires </w:t>
      </w:r>
      <w:r w:rsidR="003053C8" w:rsidRPr="0047303D">
        <w:rPr>
          <w:rFonts w:ascii="Times New Roman" w:hAnsi="Times New Roman"/>
          <w:sz w:val="24"/>
          <w:szCs w:val="24"/>
          <w:lang w:val="fr-FR"/>
        </w:rPr>
        <w:t xml:space="preserve">(animateur, CAC, UCN, COFIN, COPIL) </w:t>
      </w:r>
      <w:r w:rsidR="00700CA5" w:rsidRPr="0047303D">
        <w:rPr>
          <w:rFonts w:ascii="Times New Roman" w:hAnsi="Times New Roman"/>
          <w:sz w:val="24"/>
          <w:szCs w:val="24"/>
          <w:lang w:val="fr-FR"/>
        </w:rPr>
        <w:t xml:space="preserve">et </w:t>
      </w:r>
      <w:r w:rsidRPr="0047303D">
        <w:rPr>
          <w:rFonts w:ascii="Times New Roman" w:hAnsi="Times New Roman"/>
          <w:sz w:val="24"/>
          <w:szCs w:val="24"/>
          <w:lang w:val="fr-FR"/>
        </w:rPr>
        <w:t>utilisent des outils appropriés </w:t>
      </w:r>
      <w:r w:rsidR="00323DB5" w:rsidRPr="0047303D">
        <w:rPr>
          <w:rFonts w:ascii="Times New Roman" w:hAnsi="Times New Roman"/>
          <w:sz w:val="24"/>
          <w:szCs w:val="24"/>
          <w:lang w:val="fr-FR"/>
        </w:rPr>
        <w:t xml:space="preserve">à tous ces différents niveaux </w:t>
      </w:r>
      <w:r w:rsidRPr="0047303D">
        <w:rPr>
          <w:rFonts w:ascii="Times New Roman" w:hAnsi="Times New Roman"/>
          <w:sz w:val="24"/>
          <w:szCs w:val="24"/>
          <w:lang w:val="fr-FR"/>
        </w:rPr>
        <w:t>;</w:t>
      </w:r>
    </w:p>
    <w:p w:rsidR="00E46430" w:rsidRPr="0047303D" w:rsidRDefault="00E46430" w:rsidP="002411CA">
      <w:pPr>
        <w:numPr>
          <w:ilvl w:val="0"/>
          <w:numId w:val="19"/>
        </w:numPr>
        <w:spacing w:before="40" w:after="40" w:line="276" w:lineRule="auto"/>
        <w:rPr>
          <w:rFonts w:ascii="Times New Roman" w:hAnsi="Times New Roman"/>
          <w:b/>
          <w:sz w:val="24"/>
          <w:szCs w:val="24"/>
          <w:lang w:val="fr-FR"/>
        </w:rPr>
      </w:pPr>
      <w:r w:rsidRPr="0047303D">
        <w:rPr>
          <w:rFonts w:ascii="Times New Roman" w:hAnsi="Times New Roman"/>
          <w:b/>
          <w:sz w:val="24"/>
          <w:szCs w:val="24"/>
          <w:lang w:val="fr-FR"/>
        </w:rPr>
        <w:t>le principe de l</w:t>
      </w:r>
      <w:r w:rsidR="00323DB5" w:rsidRPr="0047303D">
        <w:rPr>
          <w:rFonts w:ascii="Times New Roman" w:hAnsi="Times New Roman"/>
          <w:b/>
          <w:sz w:val="24"/>
          <w:szCs w:val="24"/>
          <w:lang w:val="fr-FR"/>
        </w:rPr>
        <w:t xml:space="preserve">’association des DREP au suivi </w:t>
      </w:r>
      <w:r w:rsidR="00323DB5" w:rsidRPr="0047303D">
        <w:rPr>
          <w:rFonts w:ascii="Times New Roman" w:hAnsi="Times New Roman"/>
          <w:sz w:val="24"/>
          <w:szCs w:val="24"/>
          <w:lang w:val="fr-FR"/>
        </w:rPr>
        <w:t>en vue, entre autres, de l</w:t>
      </w:r>
      <w:r w:rsidRPr="0047303D">
        <w:rPr>
          <w:rFonts w:ascii="Times New Roman" w:hAnsi="Times New Roman"/>
          <w:sz w:val="24"/>
          <w:szCs w:val="24"/>
          <w:lang w:val="fr-FR"/>
        </w:rPr>
        <w:t xml:space="preserve">a prise en compte systématique des résultats du programme </w:t>
      </w:r>
      <w:r w:rsidR="00323DB5" w:rsidRPr="0047303D">
        <w:rPr>
          <w:rFonts w:ascii="Times New Roman" w:hAnsi="Times New Roman"/>
          <w:sz w:val="24"/>
          <w:szCs w:val="24"/>
          <w:lang w:val="fr-FR"/>
        </w:rPr>
        <w:t xml:space="preserve">par celles-ci des résultats du programme </w:t>
      </w:r>
      <w:r w:rsidRPr="0047303D">
        <w:rPr>
          <w:rFonts w:ascii="Times New Roman" w:hAnsi="Times New Roman"/>
          <w:sz w:val="24"/>
          <w:szCs w:val="24"/>
          <w:lang w:val="fr-FR"/>
        </w:rPr>
        <w:t>pour renseigner les indicateurs de la SCADD </w:t>
      </w:r>
      <w:r w:rsidR="00323DB5" w:rsidRPr="0047303D">
        <w:rPr>
          <w:rFonts w:ascii="Times New Roman" w:hAnsi="Times New Roman"/>
          <w:sz w:val="24"/>
          <w:szCs w:val="24"/>
          <w:lang w:val="fr-FR"/>
        </w:rPr>
        <w:t>est à la fois une innovation et un effort de transparence exemplaire</w:t>
      </w:r>
      <w:r w:rsidR="00323DB5" w:rsidRPr="0047303D">
        <w:rPr>
          <w:rFonts w:ascii="Times New Roman" w:hAnsi="Times New Roman"/>
          <w:b/>
          <w:sz w:val="24"/>
          <w:szCs w:val="24"/>
          <w:lang w:val="fr-FR"/>
        </w:rPr>
        <w:t xml:space="preserve"> </w:t>
      </w:r>
      <w:r w:rsidRPr="0047303D">
        <w:rPr>
          <w:rFonts w:ascii="Times New Roman" w:hAnsi="Times New Roman"/>
          <w:b/>
          <w:sz w:val="24"/>
          <w:szCs w:val="24"/>
          <w:lang w:val="fr-FR"/>
        </w:rPr>
        <w:t>;</w:t>
      </w:r>
    </w:p>
    <w:p w:rsidR="00E46430" w:rsidRPr="0047303D" w:rsidRDefault="00E46430" w:rsidP="002411CA">
      <w:pPr>
        <w:numPr>
          <w:ilvl w:val="0"/>
          <w:numId w:val="19"/>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 xml:space="preserve">la stratégie du faire faire : </w:t>
      </w:r>
      <w:r w:rsidR="009C25CF" w:rsidRPr="0047303D">
        <w:rPr>
          <w:rFonts w:ascii="Times New Roman" w:hAnsi="Times New Roman"/>
          <w:b/>
          <w:sz w:val="24"/>
          <w:szCs w:val="24"/>
          <w:lang w:val="fr-FR"/>
        </w:rPr>
        <w:t xml:space="preserve">elle comporte deux avantages majeurs : </w:t>
      </w:r>
      <w:r w:rsidRPr="0047303D">
        <w:rPr>
          <w:rFonts w:ascii="Times New Roman" w:hAnsi="Times New Roman"/>
          <w:sz w:val="24"/>
          <w:szCs w:val="24"/>
          <w:lang w:val="fr-FR"/>
        </w:rPr>
        <w:t xml:space="preserve">elle permet de s’appuyer sur le bon ancrage institutionnel d’ONG locales </w:t>
      </w:r>
      <w:r w:rsidR="009C25CF" w:rsidRPr="0047303D">
        <w:rPr>
          <w:rFonts w:ascii="Times New Roman" w:hAnsi="Times New Roman"/>
          <w:sz w:val="24"/>
          <w:szCs w:val="24"/>
          <w:lang w:val="fr-FR"/>
        </w:rPr>
        <w:t>ayant un</w:t>
      </w:r>
      <w:r w:rsidRPr="0047303D">
        <w:rPr>
          <w:rFonts w:ascii="Times New Roman" w:hAnsi="Times New Roman"/>
          <w:sz w:val="24"/>
          <w:szCs w:val="24"/>
          <w:lang w:val="fr-FR"/>
        </w:rPr>
        <w:t xml:space="preserve">e </w:t>
      </w:r>
      <w:r w:rsidR="009C25CF" w:rsidRPr="0047303D">
        <w:rPr>
          <w:rFonts w:ascii="Times New Roman" w:hAnsi="Times New Roman"/>
          <w:sz w:val="24"/>
          <w:szCs w:val="24"/>
          <w:lang w:val="fr-FR"/>
        </w:rPr>
        <w:t xml:space="preserve">bonne </w:t>
      </w:r>
      <w:r w:rsidRPr="0047303D">
        <w:rPr>
          <w:rFonts w:ascii="Times New Roman" w:hAnsi="Times New Roman"/>
          <w:sz w:val="24"/>
          <w:szCs w:val="24"/>
          <w:lang w:val="fr-FR"/>
        </w:rPr>
        <w:t>connaissance du milieu</w:t>
      </w:r>
      <w:r w:rsidR="009C25CF" w:rsidRPr="0047303D">
        <w:rPr>
          <w:rFonts w:ascii="Times New Roman" w:hAnsi="Times New Roman"/>
          <w:sz w:val="24"/>
          <w:szCs w:val="24"/>
          <w:lang w:val="fr-FR"/>
        </w:rPr>
        <w:t xml:space="preserve"> régional</w:t>
      </w:r>
      <w:r w:rsidRPr="0047303D">
        <w:rPr>
          <w:rFonts w:ascii="Times New Roman" w:hAnsi="Times New Roman"/>
          <w:sz w:val="24"/>
          <w:szCs w:val="24"/>
          <w:lang w:val="fr-FR"/>
        </w:rPr>
        <w:t>. Elle constitue une opportunité de mobilisation de ressources supplémentaires</w:t>
      </w:r>
      <w:r w:rsidR="009C25CF" w:rsidRPr="0047303D">
        <w:rPr>
          <w:rFonts w:ascii="Times New Roman" w:hAnsi="Times New Roman"/>
          <w:sz w:val="24"/>
          <w:szCs w:val="24"/>
          <w:lang w:val="fr-FR"/>
        </w:rPr>
        <w:t xml:space="preserve"> en s’appuyant sur les réseaux des ONG concernés</w:t>
      </w:r>
      <w:r w:rsidRPr="0047303D">
        <w:rPr>
          <w:rFonts w:ascii="Times New Roman" w:hAnsi="Times New Roman"/>
          <w:sz w:val="24"/>
          <w:szCs w:val="24"/>
          <w:lang w:val="fr-FR"/>
        </w:rPr>
        <w:t>.</w:t>
      </w:r>
    </w:p>
    <w:p w:rsidR="00E46430" w:rsidRPr="0047303D" w:rsidRDefault="00F52ACF" w:rsidP="000D6690">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6.1.2</w:t>
      </w:r>
      <w:r w:rsidR="00E46430" w:rsidRPr="0047303D">
        <w:rPr>
          <w:rFonts w:ascii="Times New Roman" w:hAnsi="Times New Roman"/>
          <w:b/>
          <w:i/>
          <w:sz w:val="24"/>
          <w:szCs w:val="24"/>
          <w:lang w:val="fr-FR"/>
        </w:rPr>
        <w:t xml:space="preserve"> Les faiblesses</w:t>
      </w:r>
    </w:p>
    <w:p w:rsidR="000F0D61" w:rsidRPr="0047303D" w:rsidRDefault="008C6D9D" w:rsidP="002411CA">
      <w:pPr>
        <w:numPr>
          <w:ilvl w:val="0"/>
          <w:numId w:val="20"/>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I</w:t>
      </w:r>
      <w:r w:rsidR="000F0D61" w:rsidRPr="0047303D">
        <w:rPr>
          <w:rFonts w:ascii="Times New Roman" w:hAnsi="Times New Roman"/>
          <w:b/>
          <w:sz w:val="24"/>
          <w:szCs w:val="24"/>
          <w:lang w:val="fr-FR"/>
        </w:rPr>
        <w:t>nsuffisances significatives du cadre logique :</w:t>
      </w:r>
      <w:r w:rsidR="000F0D61" w:rsidRPr="0047303D">
        <w:rPr>
          <w:rFonts w:ascii="Times New Roman" w:hAnsi="Times New Roman"/>
          <w:sz w:val="24"/>
          <w:szCs w:val="24"/>
          <w:lang w:val="fr-FR"/>
        </w:rPr>
        <w:t xml:space="preserve"> le cadre logique comporte des insuffisances aussi bien dans la formulation de certains résultats que dans les liens entre les résultats et les activités qui leur sont liées ; </w:t>
      </w:r>
    </w:p>
    <w:p w:rsidR="000F0D61" w:rsidRPr="0047303D" w:rsidRDefault="008C6D9D" w:rsidP="002411CA">
      <w:pPr>
        <w:numPr>
          <w:ilvl w:val="0"/>
          <w:numId w:val="20"/>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F</w:t>
      </w:r>
      <w:r w:rsidR="000F0D61" w:rsidRPr="0047303D">
        <w:rPr>
          <w:rFonts w:ascii="Times New Roman" w:hAnsi="Times New Roman"/>
          <w:b/>
          <w:sz w:val="24"/>
          <w:szCs w:val="24"/>
          <w:lang w:val="fr-FR"/>
        </w:rPr>
        <w:t>aible capitalisation :</w:t>
      </w:r>
      <w:r w:rsidR="000F0D61" w:rsidRPr="0047303D">
        <w:rPr>
          <w:rFonts w:ascii="Times New Roman" w:hAnsi="Times New Roman"/>
          <w:sz w:val="24"/>
          <w:szCs w:val="24"/>
          <w:lang w:val="fr-FR"/>
        </w:rPr>
        <w:t xml:space="preserve"> la capitalisation sur les bonnes pratiques et les expériences (bonnes ou mauvaises) pouvant condui</w:t>
      </w:r>
      <w:r w:rsidR="00A75331" w:rsidRPr="0047303D">
        <w:rPr>
          <w:rFonts w:ascii="Times New Roman" w:hAnsi="Times New Roman"/>
          <w:sz w:val="24"/>
          <w:szCs w:val="24"/>
          <w:lang w:val="fr-FR"/>
        </w:rPr>
        <w:t>r</w:t>
      </w:r>
      <w:r w:rsidR="000F0D61" w:rsidRPr="0047303D">
        <w:rPr>
          <w:rFonts w:ascii="Times New Roman" w:hAnsi="Times New Roman"/>
          <w:sz w:val="24"/>
          <w:szCs w:val="24"/>
          <w:lang w:val="fr-FR"/>
        </w:rPr>
        <w:t xml:space="preserve">e à tirer des leçons </w:t>
      </w:r>
      <w:r w:rsidR="000844AD" w:rsidRPr="0047303D">
        <w:rPr>
          <w:rFonts w:ascii="Times New Roman" w:hAnsi="Times New Roman"/>
          <w:sz w:val="24"/>
          <w:szCs w:val="24"/>
          <w:lang w:val="fr-FR"/>
        </w:rPr>
        <w:t xml:space="preserve">pour améliorer les résultats et les effets du programme </w:t>
      </w:r>
      <w:r w:rsidR="000F0D61" w:rsidRPr="0047303D">
        <w:rPr>
          <w:rFonts w:ascii="Times New Roman" w:hAnsi="Times New Roman"/>
          <w:sz w:val="24"/>
          <w:szCs w:val="24"/>
          <w:lang w:val="fr-FR"/>
        </w:rPr>
        <w:t>est encore largement insuffisante ;</w:t>
      </w:r>
    </w:p>
    <w:p w:rsidR="000F0D61" w:rsidRPr="0047303D" w:rsidRDefault="008C6D9D" w:rsidP="002411CA">
      <w:pPr>
        <w:numPr>
          <w:ilvl w:val="0"/>
          <w:numId w:val="20"/>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S</w:t>
      </w:r>
      <w:r w:rsidR="000F0D61" w:rsidRPr="0047303D">
        <w:rPr>
          <w:rFonts w:ascii="Times New Roman" w:hAnsi="Times New Roman"/>
          <w:b/>
          <w:sz w:val="24"/>
          <w:szCs w:val="24"/>
          <w:lang w:val="fr-FR"/>
        </w:rPr>
        <w:t>uivi insuffisant des effets :</w:t>
      </w:r>
      <w:r w:rsidR="000F0D61" w:rsidRPr="0047303D">
        <w:rPr>
          <w:rFonts w:ascii="Times New Roman" w:hAnsi="Times New Roman"/>
          <w:sz w:val="24"/>
          <w:szCs w:val="24"/>
          <w:lang w:val="fr-FR"/>
        </w:rPr>
        <w:t xml:space="preserve"> le suivi des effets </w:t>
      </w:r>
      <w:r w:rsidR="00C16861" w:rsidRPr="0047303D">
        <w:rPr>
          <w:rFonts w:ascii="Times New Roman" w:hAnsi="Times New Roman"/>
          <w:sz w:val="24"/>
          <w:szCs w:val="24"/>
          <w:lang w:val="fr-FR"/>
        </w:rPr>
        <w:t xml:space="preserve">largement en </w:t>
      </w:r>
      <w:r w:rsidR="000F0D61" w:rsidRPr="0047303D">
        <w:rPr>
          <w:rFonts w:ascii="Times New Roman" w:hAnsi="Times New Roman"/>
          <w:sz w:val="24"/>
          <w:szCs w:val="24"/>
          <w:lang w:val="fr-FR"/>
        </w:rPr>
        <w:t>retard </w:t>
      </w:r>
      <w:r w:rsidR="00C16861" w:rsidRPr="0047303D">
        <w:rPr>
          <w:rFonts w:ascii="Times New Roman" w:hAnsi="Times New Roman"/>
          <w:sz w:val="24"/>
          <w:szCs w:val="24"/>
          <w:lang w:val="fr-FR"/>
        </w:rPr>
        <w:t xml:space="preserve">et les effets identifiés ne sont pas systématiquement capitalisés </w:t>
      </w:r>
      <w:r w:rsidR="000F0D61" w:rsidRPr="0047303D">
        <w:rPr>
          <w:rFonts w:ascii="Times New Roman" w:hAnsi="Times New Roman"/>
          <w:sz w:val="24"/>
          <w:szCs w:val="24"/>
          <w:lang w:val="fr-FR"/>
        </w:rPr>
        <w:t>;</w:t>
      </w:r>
    </w:p>
    <w:p w:rsidR="000F0D61" w:rsidRPr="0047303D" w:rsidRDefault="008C6D9D" w:rsidP="002411CA">
      <w:pPr>
        <w:numPr>
          <w:ilvl w:val="0"/>
          <w:numId w:val="20"/>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I</w:t>
      </w:r>
      <w:r w:rsidR="000F0D61" w:rsidRPr="0047303D">
        <w:rPr>
          <w:rFonts w:ascii="Times New Roman" w:hAnsi="Times New Roman"/>
          <w:b/>
          <w:sz w:val="24"/>
          <w:szCs w:val="24"/>
          <w:lang w:val="fr-FR"/>
        </w:rPr>
        <w:t xml:space="preserve">nsuffisance de réflexion stratégique : </w:t>
      </w:r>
      <w:r w:rsidR="000F0D61" w:rsidRPr="0047303D">
        <w:rPr>
          <w:rFonts w:ascii="Times New Roman" w:hAnsi="Times New Roman"/>
          <w:sz w:val="24"/>
          <w:szCs w:val="24"/>
          <w:lang w:val="fr-FR"/>
        </w:rPr>
        <w:t xml:space="preserve">les acteurs du programme et notamment l’UCN semblent si absorbés par l’opérationnel qu’ils n’arrivent pas à prendre suffisamment de recul pour </w:t>
      </w:r>
      <w:r w:rsidR="000844AD" w:rsidRPr="0047303D">
        <w:rPr>
          <w:rFonts w:ascii="Times New Roman" w:hAnsi="Times New Roman"/>
          <w:sz w:val="24"/>
          <w:szCs w:val="24"/>
          <w:lang w:val="fr-FR"/>
        </w:rPr>
        <w:t>mener la réflexion stratégique. Cela se ressent dans la grande disparité constatée dans l’exécution des différentes composantes. Cela apparaît également au niveau de la lenteur à proposer des solutions pour résoudre certaines contraintes rencontrées comme la défaillance des sectoriels et des collectivités territoriales.</w:t>
      </w:r>
    </w:p>
    <w:p w:rsidR="000F0D61" w:rsidRPr="0047303D" w:rsidRDefault="008C6D9D" w:rsidP="002411CA">
      <w:pPr>
        <w:numPr>
          <w:ilvl w:val="0"/>
          <w:numId w:val="20"/>
        </w:numPr>
        <w:spacing w:before="40" w:after="40" w:line="276" w:lineRule="auto"/>
        <w:rPr>
          <w:rFonts w:ascii="Times New Roman" w:hAnsi="Times New Roman"/>
          <w:b/>
          <w:sz w:val="24"/>
          <w:szCs w:val="24"/>
          <w:lang w:val="fr-FR"/>
        </w:rPr>
      </w:pPr>
      <w:r w:rsidRPr="0047303D">
        <w:rPr>
          <w:rFonts w:ascii="Times New Roman" w:hAnsi="Times New Roman"/>
          <w:b/>
          <w:sz w:val="24"/>
          <w:szCs w:val="24"/>
          <w:lang w:val="fr-FR"/>
        </w:rPr>
        <w:t>M</w:t>
      </w:r>
      <w:r w:rsidR="000F0D61" w:rsidRPr="0047303D">
        <w:rPr>
          <w:rFonts w:ascii="Times New Roman" w:hAnsi="Times New Roman"/>
          <w:b/>
          <w:sz w:val="24"/>
          <w:szCs w:val="24"/>
          <w:lang w:val="fr-FR"/>
        </w:rPr>
        <w:t>ise à dispo</w:t>
      </w:r>
      <w:r w:rsidR="00C16861" w:rsidRPr="0047303D">
        <w:rPr>
          <w:rFonts w:ascii="Times New Roman" w:hAnsi="Times New Roman"/>
          <w:b/>
          <w:sz w:val="24"/>
          <w:szCs w:val="24"/>
          <w:lang w:val="fr-FR"/>
        </w:rPr>
        <w:t>sition</w:t>
      </w:r>
      <w:r w:rsidR="000F0D61" w:rsidRPr="0047303D">
        <w:rPr>
          <w:rFonts w:ascii="Times New Roman" w:hAnsi="Times New Roman"/>
          <w:b/>
          <w:sz w:val="24"/>
          <w:szCs w:val="24"/>
          <w:lang w:val="fr-FR"/>
        </w:rPr>
        <w:t xml:space="preserve"> tardive des fonds pour l’exécution des PTA : </w:t>
      </w:r>
      <w:r w:rsidR="000F0D61" w:rsidRPr="0047303D">
        <w:rPr>
          <w:rFonts w:ascii="Times New Roman" w:hAnsi="Times New Roman"/>
          <w:sz w:val="24"/>
          <w:szCs w:val="24"/>
          <w:lang w:val="fr-FR"/>
        </w:rPr>
        <w:t xml:space="preserve">elle </w:t>
      </w:r>
      <w:r w:rsidR="007E23A3" w:rsidRPr="0047303D">
        <w:rPr>
          <w:rFonts w:ascii="Times New Roman" w:hAnsi="Times New Roman"/>
          <w:sz w:val="24"/>
          <w:szCs w:val="24"/>
          <w:lang w:val="fr-FR"/>
        </w:rPr>
        <w:t xml:space="preserve">est récurrente et </w:t>
      </w:r>
      <w:r w:rsidR="000F0D61" w:rsidRPr="0047303D">
        <w:rPr>
          <w:rFonts w:ascii="Times New Roman" w:hAnsi="Times New Roman"/>
          <w:sz w:val="24"/>
          <w:szCs w:val="24"/>
          <w:lang w:val="fr-FR"/>
        </w:rPr>
        <w:t>impacte sur la qualité d’exécution </w:t>
      </w:r>
      <w:r w:rsidR="007E23A3" w:rsidRPr="0047303D">
        <w:rPr>
          <w:rFonts w:ascii="Times New Roman" w:hAnsi="Times New Roman"/>
          <w:sz w:val="24"/>
          <w:szCs w:val="24"/>
          <w:lang w:val="fr-FR"/>
        </w:rPr>
        <w:t xml:space="preserve">en engendrant une sorte de précipitation pour achever les activités programmées dans l’intervalle du temps restant (07 à 09 mois) </w:t>
      </w:r>
      <w:r w:rsidR="000F0D61" w:rsidRPr="0047303D">
        <w:rPr>
          <w:rFonts w:ascii="Times New Roman" w:hAnsi="Times New Roman"/>
          <w:sz w:val="24"/>
          <w:szCs w:val="24"/>
          <w:lang w:val="fr-FR"/>
        </w:rPr>
        <w:t xml:space="preserve">; </w:t>
      </w:r>
    </w:p>
    <w:p w:rsidR="000F0D61" w:rsidRPr="0047303D" w:rsidRDefault="008C6D9D" w:rsidP="002411CA">
      <w:pPr>
        <w:numPr>
          <w:ilvl w:val="0"/>
          <w:numId w:val="20"/>
        </w:numPr>
        <w:spacing w:before="40" w:after="40" w:line="276" w:lineRule="auto"/>
        <w:rPr>
          <w:rFonts w:ascii="Times New Roman" w:hAnsi="Times New Roman"/>
          <w:b/>
          <w:sz w:val="24"/>
          <w:szCs w:val="24"/>
          <w:lang w:val="fr-FR"/>
        </w:rPr>
      </w:pPr>
      <w:r w:rsidRPr="0047303D">
        <w:rPr>
          <w:rFonts w:ascii="Times New Roman" w:hAnsi="Times New Roman"/>
          <w:b/>
          <w:sz w:val="24"/>
          <w:szCs w:val="24"/>
          <w:lang w:val="fr-FR"/>
        </w:rPr>
        <w:lastRenderedPageBreak/>
        <w:t>R</w:t>
      </w:r>
      <w:r w:rsidR="000F0D61" w:rsidRPr="0047303D">
        <w:rPr>
          <w:rFonts w:ascii="Times New Roman" w:hAnsi="Times New Roman"/>
          <w:b/>
          <w:sz w:val="24"/>
          <w:szCs w:val="24"/>
          <w:lang w:val="fr-FR"/>
        </w:rPr>
        <w:t xml:space="preserve">évisions budgétaires </w:t>
      </w:r>
      <w:r w:rsidR="00C16861" w:rsidRPr="0047303D">
        <w:rPr>
          <w:rFonts w:ascii="Times New Roman" w:hAnsi="Times New Roman"/>
          <w:b/>
          <w:sz w:val="24"/>
          <w:szCs w:val="24"/>
          <w:lang w:val="fr-FR"/>
        </w:rPr>
        <w:t xml:space="preserve">récurrentes </w:t>
      </w:r>
      <w:r w:rsidR="000F0D61" w:rsidRPr="0047303D">
        <w:rPr>
          <w:rFonts w:ascii="Times New Roman" w:hAnsi="Times New Roman"/>
          <w:b/>
          <w:sz w:val="24"/>
          <w:szCs w:val="24"/>
          <w:lang w:val="fr-FR"/>
        </w:rPr>
        <w:t xml:space="preserve">à la baisse : </w:t>
      </w:r>
      <w:r w:rsidR="0036158A" w:rsidRPr="0047303D">
        <w:rPr>
          <w:rFonts w:ascii="Times New Roman" w:hAnsi="Times New Roman"/>
          <w:sz w:val="24"/>
          <w:szCs w:val="24"/>
          <w:lang w:val="fr-FR"/>
        </w:rPr>
        <w:t>elle impactent sur l’exécution des actions programmées tout en créant des risques de déficit de confiance entre le programme et le public cible</w:t>
      </w:r>
      <w:r w:rsidR="000F0D61" w:rsidRPr="0047303D">
        <w:rPr>
          <w:rFonts w:ascii="Times New Roman" w:hAnsi="Times New Roman"/>
          <w:sz w:val="24"/>
          <w:szCs w:val="24"/>
          <w:lang w:val="fr-FR"/>
        </w:rPr>
        <w:t> ;</w:t>
      </w:r>
    </w:p>
    <w:p w:rsidR="000F0D61" w:rsidRPr="0047303D" w:rsidRDefault="008C6D9D" w:rsidP="002411CA">
      <w:pPr>
        <w:numPr>
          <w:ilvl w:val="0"/>
          <w:numId w:val="20"/>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L</w:t>
      </w:r>
      <w:r w:rsidR="000F0D61" w:rsidRPr="0047303D">
        <w:rPr>
          <w:rFonts w:ascii="Times New Roman" w:hAnsi="Times New Roman"/>
          <w:b/>
          <w:sz w:val="24"/>
          <w:szCs w:val="24"/>
          <w:lang w:val="fr-FR"/>
        </w:rPr>
        <w:t xml:space="preserve">enteur dans l’autonomisation des PTFM : </w:t>
      </w:r>
      <w:r w:rsidR="000F0D61" w:rsidRPr="0047303D">
        <w:rPr>
          <w:rFonts w:ascii="Times New Roman" w:hAnsi="Times New Roman"/>
          <w:sz w:val="24"/>
          <w:szCs w:val="24"/>
          <w:lang w:val="fr-FR"/>
        </w:rPr>
        <w:t xml:space="preserve">Sur un effectif de 321 PTFM à autonomiser sur la période de 2010 à juin 2013, seulement 79 </w:t>
      </w:r>
      <w:r w:rsidR="00017250" w:rsidRPr="0047303D">
        <w:rPr>
          <w:rFonts w:ascii="Times New Roman" w:hAnsi="Times New Roman"/>
          <w:sz w:val="24"/>
          <w:szCs w:val="24"/>
          <w:lang w:val="fr-FR"/>
        </w:rPr>
        <w:t>ont été déclarées comme telles</w:t>
      </w:r>
      <w:r w:rsidR="000F0D61" w:rsidRPr="0047303D">
        <w:rPr>
          <w:rFonts w:ascii="Times New Roman" w:hAnsi="Times New Roman"/>
          <w:sz w:val="24"/>
          <w:szCs w:val="24"/>
          <w:lang w:val="fr-FR"/>
        </w:rPr>
        <w:t> ; soit un taux de 24, 61% </w:t>
      </w:r>
      <w:r w:rsidR="00A04187" w:rsidRPr="0047303D">
        <w:rPr>
          <w:rFonts w:ascii="Times New Roman" w:hAnsi="Times New Roman"/>
          <w:sz w:val="24"/>
          <w:szCs w:val="24"/>
          <w:lang w:val="fr-FR"/>
        </w:rPr>
        <w:t xml:space="preserve">seulement </w:t>
      </w:r>
      <w:r w:rsidR="000F0D61" w:rsidRPr="0047303D">
        <w:rPr>
          <w:rFonts w:ascii="Times New Roman" w:hAnsi="Times New Roman"/>
          <w:sz w:val="24"/>
          <w:szCs w:val="24"/>
          <w:lang w:val="fr-FR"/>
        </w:rPr>
        <w:t xml:space="preserve">; </w:t>
      </w:r>
    </w:p>
    <w:p w:rsidR="000F0D61" w:rsidRPr="0047303D" w:rsidRDefault="008C6D9D" w:rsidP="002411CA">
      <w:pPr>
        <w:numPr>
          <w:ilvl w:val="0"/>
          <w:numId w:val="20"/>
        </w:numPr>
        <w:spacing w:before="40" w:after="40" w:line="276" w:lineRule="auto"/>
        <w:rPr>
          <w:rFonts w:ascii="Times New Roman" w:hAnsi="Times New Roman"/>
          <w:b/>
          <w:sz w:val="24"/>
          <w:szCs w:val="24"/>
          <w:lang w:val="fr-FR"/>
        </w:rPr>
      </w:pPr>
      <w:r w:rsidRPr="0047303D">
        <w:rPr>
          <w:rFonts w:ascii="Times New Roman" w:hAnsi="Times New Roman"/>
          <w:b/>
          <w:sz w:val="24"/>
          <w:szCs w:val="24"/>
          <w:lang w:val="fr-FR"/>
        </w:rPr>
        <w:t>D</w:t>
      </w:r>
      <w:r w:rsidR="000F0D61" w:rsidRPr="0047303D">
        <w:rPr>
          <w:rFonts w:ascii="Times New Roman" w:hAnsi="Times New Roman"/>
          <w:b/>
          <w:sz w:val="24"/>
          <w:szCs w:val="24"/>
          <w:lang w:val="fr-FR"/>
        </w:rPr>
        <w:t>éphasage entre le caractère stratégique du DEL et les ressources qui lui sont consacré</w:t>
      </w:r>
      <w:r w:rsidR="00CC2F47" w:rsidRPr="0047303D">
        <w:rPr>
          <w:rFonts w:ascii="Times New Roman" w:hAnsi="Times New Roman"/>
          <w:b/>
          <w:sz w:val="24"/>
          <w:szCs w:val="24"/>
          <w:lang w:val="fr-FR"/>
        </w:rPr>
        <w:t>e</w:t>
      </w:r>
      <w:r w:rsidR="000F0D61" w:rsidRPr="0047303D">
        <w:rPr>
          <w:rFonts w:ascii="Times New Roman" w:hAnsi="Times New Roman"/>
          <w:b/>
          <w:sz w:val="24"/>
          <w:szCs w:val="24"/>
          <w:lang w:val="fr-FR"/>
        </w:rPr>
        <w:t xml:space="preserve">s : </w:t>
      </w:r>
      <w:r w:rsidR="000F0D61" w:rsidRPr="0047303D">
        <w:rPr>
          <w:rFonts w:ascii="Times New Roman" w:hAnsi="Times New Roman"/>
          <w:sz w:val="24"/>
          <w:szCs w:val="24"/>
          <w:lang w:val="fr-FR"/>
        </w:rPr>
        <w:t>le DEL apparaît comme le parent pauvre dans l’allocation des ressources alors qu’il y a une grande attente sur ses effets/impacts </w:t>
      </w:r>
      <w:r w:rsidR="00A04187" w:rsidRPr="0047303D">
        <w:rPr>
          <w:rFonts w:ascii="Times New Roman" w:hAnsi="Times New Roman"/>
          <w:sz w:val="24"/>
          <w:szCs w:val="24"/>
          <w:lang w:val="fr-FR"/>
        </w:rPr>
        <w:t xml:space="preserve">à la fois sur les conditions de vie des bénéficiaires et sur la pérennisation des PTFM </w:t>
      </w:r>
      <w:r w:rsidR="000F0D61" w:rsidRPr="0047303D">
        <w:rPr>
          <w:rFonts w:ascii="Times New Roman" w:hAnsi="Times New Roman"/>
          <w:sz w:val="24"/>
          <w:szCs w:val="24"/>
          <w:lang w:val="fr-FR"/>
        </w:rPr>
        <w:t>;</w:t>
      </w:r>
    </w:p>
    <w:p w:rsidR="001760C9" w:rsidRPr="0047303D" w:rsidRDefault="001760C9" w:rsidP="002411CA">
      <w:pPr>
        <w:numPr>
          <w:ilvl w:val="0"/>
          <w:numId w:val="20"/>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Surestimation de la capacité de mobilisation des ressources :</w:t>
      </w:r>
      <w:r w:rsidRPr="0047303D">
        <w:rPr>
          <w:rFonts w:ascii="Times New Roman" w:hAnsi="Times New Roman"/>
          <w:sz w:val="24"/>
          <w:szCs w:val="24"/>
          <w:lang w:val="fr-FR"/>
        </w:rPr>
        <w:t xml:space="preserve"> les concepteurs du programme ont été un peu trop optimistes sur la capacité de mobilisation des ressources financières par la partie nationale. Il s’en suit qu’à ce jour, le gap n’a pas connu un début de comblement ;</w:t>
      </w:r>
    </w:p>
    <w:p w:rsidR="000F0D61" w:rsidRPr="0047303D" w:rsidRDefault="008C6D9D" w:rsidP="002411CA">
      <w:pPr>
        <w:numPr>
          <w:ilvl w:val="0"/>
          <w:numId w:val="20"/>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U</w:t>
      </w:r>
      <w:r w:rsidR="000F0D61" w:rsidRPr="0047303D">
        <w:rPr>
          <w:rFonts w:ascii="Times New Roman" w:hAnsi="Times New Roman"/>
          <w:b/>
          <w:sz w:val="24"/>
          <w:szCs w:val="24"/>
          <w:lang w:val="fr-FR"/>
        </w:rPr>
        <w:t>ne hypothèse trop optimiste sur la capacité de cofinancement d</w:t>
      </w:r>
      <w:r w:rsidR="00AD221B" w:rsidRPr="0047303D">
        <w:rPr>
          <w:rFonts w:ascii="Times New Roman" w:hAnsi="Times New Roman"/>
          <w:b/>
          <w:sz w:val="24"/>
          <w:szCs w:val="24"/>
          <w:lang w:val="fr-FR"/>
        </w:rPr>
        <w:t xml:space="preserve">es collectivités territoriales : </w:t>
      </w:r>
      <w:r w:rsidR="00AD221B" w:rsidRPr="0047303D">
        <w:rPr>
          <w:rFonts w:ascii="Times New Roman" w:hAnsi="Times New Roman"/>
          <w:sz w:val="24"/>
          <w:szCs w:val="24"/>
          <w:lang w:val="fr-FR"/>
        </w:rPr>
        <w:t xml:space="preserve">le taux de cofinancement des collectivités territoriales pour la réalisation des mini extensions réseau électrique a été fixé à 60%. Or, le coût moyen d’un mini réseau électrique est d’environ 50 millions, ce qui signifie qu’il est attendu des collectivités territoriales, pour chaque mini extension réseau, un cofinancement d’environ 30 millions. Ce montant est </w:t>
      </w:r>
      <w:r w:rsidR="00D94B3C" w:rsidRPr="0047303D">
        <w:rPr>
          <w:rFonts w:ascii="Times New Roman" w:hAnsi="Times New Roman"/>
          <w:sz w:val="24"/>
          <w:szCs w:val="24"/>
          <w:lang w:val="fr-FR"/>
        </w:rPr>
        <w:t xml:space="preserve">presque </w:t>
      </w:r>
      <w:r w:rsidR="00AD221B" w:rsidRPr="0047303D">
        <w:rPr>
          <w:rFonts w:ascii="Times New Roman" w:hAnsi="Times New Roman"/>
          <w:sz w:val="24"/>
          <w:szCs w:val="24"/>
          <w:lang w:val="fr-FR"/>
        </w:rPr>
        <w:t>quasi impossible à mobiliser pour un grand nombre de communes si l’on y ajoute le fait qu’elles sont confrontées à de nombreuses priorités ;</w:t>
      </w:r>
    </w:p>
    <w:p w:rsidR="000F0D61" w:rsidRPr="0047303D" w:rsidRDefault="008C6D9D" w:rsidP="002411CA">
      <w:pPr>
        <w:numPr>
          <w:ilvl w:val="0"/>
          <w:numId w:val="20"/>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L</w:t>
      </w:r>
      <w:r w:rsidR="000F0D61" w:rsidRPr="0047303D">
        <w:rPr>
          <w:rFonts w:ascii="Times New Roman" w:hAnsi="Times New Roman"/>
          <w:b/>
          <w:sz w:val="24"/>
          <w:szCs w:val="24"/>
          <w:lang w:val="fr-FR"/>
        </w:rPr>
        <w:t xml:space="preserve">e statut des animateurs est en déphasage avec leur position stratégique : </w:t>
      </w:r>
      <w:r w:rsidR="000F0D61" w:rsidRPr="0047303D">
        <w:rPr>
          <w:rFonts w:ascii="Times New Roman" w:hAnsi="Times New Roman"/>
          <w:sz w:val="24"/>
          <w:szCs w:val="24"/>
          <w:lang w:val="fr-FR"/>
        </w:rPr>
        <w:t>l’appui conseil aux bénéficiaires aussi bien pour la gestion de leurs entreprises PTFM que pour le développement de leurs activités économiques, ainsi que la collecte des données permettant d’alimenter le système de suivi-évaluation reposent en gr</w:t>
      </w:r>
      <w:r w:rsidR="00C40F35" w:rsidRPr="0047303D">
        <w:rPr>
          <w:rFonts w:ascii="Times New Roman" w:hAnsi="Times New Roman"/>
          <w:sz w:val="24"/>
          <w:szCs w:val="24"/>
          <w:lang w:val="fr-FR"/>
        </w:rPr>
        <w:t xml:space="preserve">ande partie sur les animateurs. Or, ceux-ci ont un statut de prestataires à temps partiel du programme. un tel statut n’est </w:t>
      </w:r>
      <w:r w:rsidR="007A4C71" w:rsidRPr="0047303D">
        <w:rPr>
          <w:rFonts w:ascii="Times New Roman" w:hAnsi="Times New Roman"/>
          <w:sz w:val="24"/>
          <w:szCs w:val="24"/>
          <w:lang w:val="fr-FR"/>
        </w:rPr>
        <w:t>pas</w:t>
      </w:r>
      <w:r w:rsidR="00C40F35" w:rsidRPr="0047303D">
        <w:rPr>
          <w:rFonts w:ascii="Times New Roman" w:hAnsi="Times New Roman"/>
          <w:sz w:val="24"/>
          <w:szCs w:val="24"/>
          <w:lang w:val="fr-FR"/>
        </w:rPr>
        <w:t xml:space="preserve"> en adéquation avec le volume de travail qui leur est demandé. Toutefois, la mission n’occulte pas l’accroissement exponentiel des charges de fonctionnement que provoquerait leur passage de « prestataires à temps partiel » à « age</w:t>
      </w:r>
      <w:r w:rsidR="007A4C71" w:rsidRPr="0047303D">
        <w:rPr>
          <w:rFonts w:ascii="Times New Roman" w:hAnsi="Times New Roman"/>
          <w:sz w:val="24"/>
          <w:szCs w:val="24"/>
          <w:lang w:val="fr-FR"/>
        </w:rPr>
        <w:t>nts à plein temps » des ALR dans le cadre du programme PN PTFM/LCP</w:t>
      </w:r>
      <w:r w:rsidR="00C40F35" w:rsidRPr="0047303D">
        <w:rPr>
          <w:rFonts w:ascii="Times New Roman" w:hAnsi="Times New Roman"/>
          <w:sz w:val="24"/>
          <w:szCs w:val="24"/>
          <w:lang w:val="fr-FR"/>
        </w:rPr>
        <w:t> ;</w:t>
      </w:r>
    </w:p>
    <w:p w:rsidR="000F0D61" w:rsidRPr="0047303D" w:rsidRDefault="00CC2F47" w:rsidP="002411CA">
      <w:pPr>
        <w:numPr>
          <w:ilvl w:val="0"/>
          <w:numId w:val="20"/>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Non prise en compte des PTFM dans la planification des collectivités territoriales</w:t>
      </w:r>
      <w:r w:rsidR="00793B38" w:rsidRPr="0047303D">
        <w:rPr>
          <w:rFonts w:ascii="Times New Roman" w:hAnsi="Times New Roman"/>
          <w:b/>
          <w:sz w:val="24"/>
          <w:szCs w:val="24"/>
          <w:lang w:val="fr-FR"/>
        </w:rPr>
        <w:t xml:space="preserve"> : </w:t>
      </w:r>
      <w:r w:rsidRPr="0047303D">
        <w:rPr>
          <w:rFonts w:ascii="Times New Roman" w:hAnsi="Times New Roman"/>
          <w:sz w:val="24"/>
          <w:szCs w:val="24"/>
          <w:lang w:val="fr-FR"/>
        </w:rPr>
        <w:t>des entretiens réalisés avec quelques maires dans le cadre de l’évaluation, il ressort qu’aucune des communes rencon</w:t>
      </w:r>
      <w:r w:rsidR="00E6459C" w:rsidRPr="0047303D">
        <w:rPr>
          <w:rFonts w:ascii="Times New Roman" w:hAnsi="Times New Roman"/>
          <w:sz w:val="24"/>
          <w:szCs w:val="24"/>
          <w:lang w:val="fr-FR"/>
        </w:rPr>
        <w:t>trées n’a véritablement pris en compte les PTFM dans son PCD ou son plans d’actions</w:t>
      </w:r>
      <w:r w:rsidR="00470192" w:rsidRPr="0047303D">
        <w:rPr>
          <w:rFonts w:ascii="Times New Roman" w:hAnsi="Times New Roman"/>
          <w:sz w:val="24"/>
          <w:szCs w:val="24"/>
          <w:lang w:val="fr-FR"/>
        </w:rPr>
        <w:t> ;</w:t>
      </w:r>
    </w:p>
    <w:p w:rsidR="008C6D9D" w:rsidRPr="0047303D" w:rsidRDefault="008C6D9D" w:rsidP="002411CA">
      <w:pPr>
        <w:numPr>
          <w:ilvl w:val="0"/>
          <w:numId w:val="20"/>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 xml:space="preserve">Faible valorisation des études réalisées : </w:t>
      </w:r>
      <w:r w:rsidRPr="0047303D">
        <w:rPr>
          <w:rFonts w:ascii="Times New Roman" w:hAnsi="Times New Roman"/>
          <w:sz w:val="24"/>
          <w:szCs w:val="24"/>
          <w:lang w:val="fr-FR"/>
        </w:rPr>
        <w:t>des études ont été réalisées afin d’éclairer les décisions et choix stratégiques du programmes mais ces études ne semblent pas avoir été suffisamment traduites en actions concrètes ;</w:t>
      </w:r>
    </w:p>
    <w:p w:rsidR="00F52ACF" w:rsidRPr="0047303D" w:rsidRDefault="00166A0A"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Le programme comporte des forces réelles qui font de lui un modèle et un précurseur sur bien d</w:t>
      </w:r>
      <w:r w:rsidR="00BE397B" w:rsidRPr="0047303D">
        <w:rPr>
          <w:rFonts w:ascii="Times New Roman" w:hAnsi="Times New Roman"/>
          <w:i/>
          <w:sz w:val="24"/>
          <w:szCs w:val="24"/>
          <w:lang w:val="fr-FR"/>
        </w:rPr>
        <w:t xml:space="preserve">’aspects </w:t>
      </w:r>
      <w:r w:rsidR="00E9599B" w:rsidRPr="0047303D">
        <w:rPr>
          <w:rFonts w:ascii="Times New Roman" w:hAnsi="Times New Roman"/>
          <w:i/>
          <w:sz w:val="24"/>
          <w:szCs w:val="24"/>
          <w:lang w:val="fr-FR"/>
        </w:rPr>
        <w:t xml:space="preserve">(bonne appropriation nationale, bon leadership national, innovation institutionnelle,…) </w:t>
      </w:r>
      <w:r w:rsidR="00BE397B" w:rsidRPr="0047303D">
        <w:rPr>
          <w:rFonts w:ascii="Times New Roman" w:hAnsi="Times New Roman"/>
          <w:i/>
          <w:sz w:val="24"/>
          <w:szCs w:val="24"/>
          <w:lang w:val="fr-FR"/>
        </w:rPr>
        <w:t>mais</w:t>
      </w:r>
      <w:r w:rsidRPr="0047303D">
        <w:rPr>
          <w:rFonts w:ascii="Times New Roman" w:hAnsi="Times New Roman"/>
          <w:i/>
          <w:sz w:val="24"/>
          <w:szCs w:val="24"/>
          <w:lang w:val="fr-FR"/>
        </w:rPr>
        <w:t xml:space="preserve"> ses faiblesses sont tout aussi nombreuses et pourraient compromettre l’atteinte de certains de ses résultats si des mesures immédiates ne sont pas prises pour y remédier.</w:t>
      </w:r>
    </w:p>
    <w:p w:rsidR="007472E7" w:rsidRPr="0047303D" w:rsidRDefault="007472E7" w:rsidP="002411CA">
      <w:pPr>
        <w:spacing w:before="40" w:after="40" w:line="276" w:lineRule="auto"/>
        <w:ind w:left="-567"/>
        <w:rPr>
          <w:rFonts w:ascii="Times New Roman" w:hAnsi="Times New Roman"/>
          <w:i/>
          <w:sz w:val="24"/>
          <w:szCs w:val="24"/>
          <w:lang w:val="fr-FR"/>
        </w:rPr>
      </w:pPr>
    </w:p>
    <w:p w:rsidR="00290D24" w:rsidRPr="0047303D" w:rsidRDefault="0009784A" w:rsidP="002411CA">
      <w:pPr>
        <w:pStyle w:val="Titre3"/>
        <w:spacing w:before="40" w:after="40" w:line="276" w:lineRule="auto"/>
        <w:rPr>
          <w:rFonts w:ascii="Times New Roman" w:hAnsi="Times New Roman"/>
          <w:sz w:val="24"/>
          <w:szCs w:val="24"/>
          <w:lang w:val="fr-FR"/>
        </w:rPr>
      </w:pPr>
      <w:bookmarkStart w:id="237" w:name="_Toc383076164"/>
      <w:bookmarkStart w:id="238" w:name="_Toc383080925"/>
      <w:bookmarkStart w:id="239" w:name="_Toc387633703"/>
      <w:r w:rsidRPr="0047303D">
        <w:rPr>
          <w:rFonts w:ascii="Times New Roman" w:hAnsi="Times New Roman"/>
          <w:sz w:val="24"/>
          <w:szCs w:val="24"/>
          <w:lang w:val="fr-FR"/>
        </w:rPr>
        <w:t>6.</w:t>
      </w:r>
      <w:r w:rsidR="00AC4BEC" w:rsidRPr="0047303D">
        <w:rPr>
          <w:rFonts w:ascii="Times New Roman" w:hAnsi="Times New Roman"/>
          <w:sz w:val="24"/>
          <w:szCs w:val="24"/>
          <w:lang w:val="fr-FR"/>
        </w:rPr>
        <w:t>2</w:t>
      </w:r>
      <w:r w:rsidR="00CF4D1E" w:rsidRPr="0047303D">
        <w:rPr>
          <w:rFonts w:ascii="Times New Roman" w:hAnsi="Times New Roman"/>
          <w:sz w:val="24"/>
          <w:szCs w:val="24"/>
          <w:lang w:val="fr-FR"/>
        </w:rPr>
        <w:t xml:space="preserve"> </w:t>
      </w:r>
      <w:r w:rsidR="00321E33" w:rsidRPr="0047303D">
        <w:rPr>
          <w:rFonts w:ascii="Times New Roman" w:hAnsi="Times New Roman"/>
          <w:sz w:val="24"/>
          <w:szCs w:val="24"/>
          <w:lang w:val="fr-FR"/>
        </w:rPr>
        <w:t>Analyse des opportunités et menaces</w:t>
      </w:r>
      <w:bookmarkEnd w:id="237"/>
      <w:bookmarkEnd w:id="238"/>
      <w:bookmarkEnd w:id="239"/>
      <w:r w:rsidR="00501B45" w:rsidRPr="0047303D">
        <w:rPr>
          <w:rFonts w:ascii="Times New Roman" w:hAnsi="Times New Roman"/>
          <w:sz w:val="24"/>
          <w:szCs w:val="24"/>
          <w:lang w:val="fr-FR"/>
        </w:rPr>
        <w:t xml:space="preserve"> </w:t>
      </w:r>
    </w:p>
    <w:p w:rsidR="00E46430" w:rsidRPr="0047303D" w:rsidRDefault="00E46430" w:rsidP="002411CA">
      <w:pPr>
        <w:pStyle w:val="Paragraphedeliste"/>
        <w:spacing w:before="40" w:after="40" w:line="276" w:lineRule="auto"/>
        <w:ind w:left="0"/>
        <w:rPr>
          <w:rFonts w:ascii="Times New Roman" w:hAnsi="Times New Roman"/>
          <w:sz w:val="24"/>
          <w:szCs w:val="24"/>
          <w:lang w:val="fr-FR"/>
        </w:rPr>
      </w:pPr>
    </w:p>
    <w:p w:rsidR="000F0D61" w:rsidRPr="0047303D" w:rsidRDefault="0009784A" w:rsidP="002411CA">
      <w:pPr>
        <w:pStyle w:val="Titre2"/>
        <w:spacing w:before="40" w:after="40" w:line="276" w:lineRule="auto"/>
        <w:rPr>
          <w:rFonts w:ascii="Times New Roman" w:hAnsi="Times New Roman"/>
          <w:sz w:val="24"/>
          <w:szCs w:val="24"/>
          <w:lang w:val="fr-FR"/>
        </w:rPr>
      </w:pPr>
      <w:bookmarkStart w:id="240" w:name="_Toc383076165"/>
      <w:bookmarkStart w:id="241" w:name="_Toc383080926"/>
      <w:bookmarkStart w:id="242" w:name="_Toc387633704"/>
      <w:r w:rsidRPr="0047303D">
        <w:rPr>
          <w:rFonts w:ascii="Times New Roman" w:hAnsi="Times New Roman"/>
          <w:sz w:val="24"/>
          <w:szCs w:val="24"/>
          <w:lang w:val="fr-FR"/>
        </w:rPr>
        <w:t>6.</w:t>
      </w:r>
      <w:r w:rsidR="00AC4BEC" w:rsidRPr="0047303D">
        <w:rPr>
          <w:rFonts w:ascii="Times New Roman" w:hAnsi="Times New Roman"/>
          <w:sz w:val="24"/>
          <w:szCs w:val="24"/>
          <w:lang w:val="fr-FR"/>
        </w:rPr>
        <w:t>2</w:t>
      </w:r>
      <w:r w:rsidR="00CF4D1E" w:rsidRPr="0047303D">
        <w:rPr>
          <w:rFonts w:ascii="Times New Roman" w:hAnsi="Times New Roman"/>
          <w:sz w:val="24"/>
          <w:szCs w:val="24"/>
          <w:lang w:val="fr-FR"/>
        </w:rPr>
        <w:t>.1</w:t>
      </w:r>
      <w:r w:rsidR="00501B45" w:rsidRPr="0047303D">
        <w:rPr>
          <w:rFonts w:ascii="Times New Roman" w:hAnsi="Times New Roman"/>
          <w:sz w:val="24"/>
          <w:szCs w:val="24"/>
          <w:lang w:val="fr-FR"/>
        </w:rPr>
        <w:t xml:space="preserve"> </w:t>
      </w:r>
      <w:r w:rsidR="000F0D61" w:rsidRPr="0047303D">
        <w:rPr>
          <w:rFonts w:ascii="Times New Roman" w:hAnsi="Times New Roman"/>
          <w:sz w:val="24"/>
          <w:szCs w:val="24"/>
          <w:lang w:val="fr-FR"/>
        </w:rPr>
        <w:t>Les opportunités</w:t>
      </w:r>
      <w:bookmarkEnd w:id="240"/>
      <w:bookmarkEnd w:id="241"/>
      <w:bookmarkEnd w:id="242"/>
    </w:p>
    <w:p w:rsidR="000F0D61" w:rsidRPr="0047303D" w:rsidRDefault="00082239"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Possibilité de financer d’éventuels plans d’affaires des AGR passées au stade de MER</w:t>
      </w:r>
      <w:r w:rsidRPr="0047303D">
        <w:rPr>
          <w:rFonts w:ascii="Times New Roman" w:hAnsi="Times New Roman"/>
          <w:sz w:val="24"/>
          <w:szCs w:val="24"/>
          <w:lang w:val="fr-FR"/>
        </w:rPr>
        <w:t xml:space="preserve"> avec une contribution d’institutions comme la </w:t>
      </w:r>
      <w:r w:rsidR="00AC4BEC" w:rsidRPr="0047303D">
        <w:rPr>
          <w:rFonts w:ascii="Times New Roman" w:hAnsi="Times New Roman"/>
          <w:sz w:val="24"/>
          <w:szCs w:val="24"/>
          <w:lang w:val="fr-FR"/>
        </w:rPr>
        <w:t xml:space="preserve">Maison de </w:t>
      </w:r>
      <w:r w:rsidR="000F0D61" w:rsidRPr="0047303D">
        <w:rPr>
          <w:rFonts w:ascii="Times New Roman" w:hAnsi="Times New Roman"/>
          <w:sz w:val="24"/>
          <w:szCs w:val="24"/>
          <w:lang w:val="fr-FR"/>
        </w:rPr>
        <w:t xml:space="preserve">l’Entreprise du Burkina </w:t>
      </w:r>
      <w:r w:rsidR="00AC4BEC" w:rsidRPr="0047303D">
        <w:rPr>
          <w:rFonts w:ascii="Times New Roman" w:hAnsi="Times New Roman"/>
          <w:sz w:val="24"/>
          <w:szCs w:val="24"/>
          <w:lang w:val="fr-FR"/>
        </w:rPr>
        <w:t xml:space="preserve">Faso </w:t>
      </w:r>
      <w:r w:rsidR="000F0D61" w:rsidRPr="0047303D">
        <w:rPr>
          <w:rFonts w:ascii="Times New Roman" w:hAnsi="Times New Roman"/>
          <w:sz w:val="24"/>
          <w:szCs w:val="24"/>
          <w:lang w:val="fr-FR"/>
        </w:rPr>
        <w:t>(MEBF)</w:t>
      </w:r>
      <w:r w:rsidRPr="0047303D">
        <w:rPr>
          <w:rFonts w:ascii="Times New Roman" w:hAnsi="Times New Roman"/>
          <w:sz w:val="24"/>
          <w:szCs w:val="24"/>
          <w:lang w:val="fr-FR"/>
        </w:rPr>
        <w:t> ;</w:t>
      </w:r>
      <w:r w:rsidR="000F0D61" w:rsidRPr="0047303D">
        <w:rPr>
          <w:rFonts w:ascii="Times New Roman" w:hAnsi="Times New Roman"/>
          <w:sz w:val="24"/>
          <w:szCs w:val="24"/>
          <w:lang w:val="fr-FR"/>
        </w:rPr>
        <w:t xml:space="preserve">  </w:t>
      </w:r>
    </w:p>
    <w:p w:rsidR="000F0D61" w:rsidRPr="0047303D" w:rsidRDefault="000F0D61"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Renforcement de la décentralisation :</w:t>
      </w:r>
      <w:r w:rsidRPr="0047303D">
        <w:rPr>
          <w:rFonts w:ascii="Times New Roman" w:hAnsi="Times New Roman"/>
          <w:sz w:val="24"/>
          <w:szCs w:val="24"/>
          <w:lang w:val="fr-FR"/>
        </w:rPr>
        <w:t xml:space="preserve"> la maîtrise d’ouvrage des communes est en train de se renforcer avec l’approfondissement du processus de décentralisation. Les communes étant des acteurs de proximité, le renforcement de leur capacité de maîtrise d’ouvrage devrait impacter positivement sur la gestion des PTFM.</w:t>
      </w:r>
    </w:p>
    <w:p w:rsidR="000F0D61" w:rsidRPr="0047303D" w:rsidRDefault="0009784A" w:rsidP="00EE37DA">
      <w:pPr>
        <w:pStyle w:val="Titre2"/>
        <w:spacing w:before="120" w:after="120" w:line="276" w:lineRule="auto"/>
        <w:rPr>
          <w:rFonts w:ascii="Times New Roman" w:hAnsi="Times New Roman"/>
          <w:sz w:val="24"/>
          <w:szCs w:val="24"/>
          <w:lang w:val="fr-FR"/>
        </w:rPr>
      </w:pPr>
      <w:bookmarkStart w:id="243" w:name="_Toc383076166"/>
      <w:bookmarkStart w:id="244" w:name="_Toc383080927"/>
      <w:bookmarkStart w:id="245" w:name="_Toc387633705"/>
      <w:r w:rsidRPr="0047303D">
        <w:rPr>
          <w:rFonts w:ascii="Times New Roman" w:hAnsi="Times New Roman"/>
          <w:sz w:val="24"/>
          <w:szCs w:val="24"/>
          <w:lang w:val="fr-FR"/>
        </w:rPr>
        <w:t>6.</w:t>
      </w:r>
      <w:r w:rsidR="00AC4BEC" w:rsidRPr="0047303D">
        <w:rPr>
          <w:rFonts w:ascii="Times New Roman" w:hAnsi="Times New Roman"/>
          <w:sz w:val="24"/>
          <w:szCs w:val="24"/>
          <w:lang w:val="fr-FR"/>
        </w:rPr>
        <w:t>2</w:t>
      </w:r>
      <w:r w:rsidR="00CF4D1E" w:rsidRPr="0047303D">
        <w:rPr>
          <w:rFonts w:ascii="Times New Roman" w:hAnsi="Times New Roman"/>
          <w:sz w:val="24"/>
          <w:szCs w:val="24"/>
          <w:lang w:val="fr-FR"/>
        </w:rPr>
        <w:t xml:space="preserve">.2 </w:t>
      </w:r>
      <w:r w:rsidR="000F0D61" w:rsidRPr="0047303D">
        <w:rPr>
          <w:rFonts w:ascii="Times New Roman" w:hAnsi="Times New Roman"/>
          <w:sz w:val="24"/>
          <w:szCs w:val="24"/>
          <w:lang w:val="fr-FR"/>
        </w:rPr>
        <w:t>Les menaces</w:t>
      </w:r>
      <w:bookmarkEnd w:id="243"/>
      <w:bookmarkEnd w:id="244"/>
      <w:bookmarkEnd w:id="245"/>
    </w:p>
    <w:p w:rsidR="00C555E0" w:rsidRPr="0047303D" w:rsidRDefault="00C555E0"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Récurrence des démissions du personnel des CAC</w:t>
      </w:r>
      <w:r w:rsidR="005D1D3D" w:rsidRPr="0047303D">
        <w:rPr>
          <w:rFonts w:ascii="Times New Roman" w:hAnsi="Times New Roman"/>
          <w:b/>
          <w:sz w:val="24"/>
          <w:szCs w:val="24"/>
          <w:lang w:val="fr-FR"/>
        </w:rPr>
        <w:t> :</w:t>
      </w:r>
      <w:r w:rsidR="005D1D3D" w:rsidRPr="0047303D">
        <w:rPr>
          <w:rFonts w:ascii="Times New Roman" w:hAnsi="Times New Roman"/>
          <w:sz w:val="24"/>
          <w:szCs w:val="24"/>
          <w:lang w:val="fr-FR"/>
        </w:rPr>
        <w:t xml:space="preserve"> elle engendre une perte de ressources humaines ayant une bonne maîtrise de la démarche PTFM.</w:t>
      </w:r>
      <w:r w:rsidR="00AC4BEC" w:rsidRPr="0047303D">
        <w:rPr>
          <w:rFonts w:ascii="Times New Roman" w:hAnsi="Times New Roman"/>
          <w:sz w:val="24"/>
          <w:szCs w:val="24"/>
          <w:lang w:val="fr-FR"/>
        </w:rPr>
        <w:t xml:space="preserve"> I</w:t>
      </w:r>
      <w:r w:rsidR="005D1D3D" w:rsidRPr="0047303D">
        <w:rPr>
          <w:rFonts w:ascii="Times New Roman" w:hAnsi="Times New Roman"/>
          <w:sz w:val="24"/>
          <w:szCs w:val="24"/>
          <w:lang w:val="fr-FR"/>
        </w:rPr>
        <w:t>l en résulte une perte de temps et de qualité dans la mise en œuvre ;</w:t>
      </w:r>
    </w:p>
    <w:p w:rsidR="000F0D61" w:rsidRPr="0047303D" w:rsidRDefault="000F0D61"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Le retard dans la mobilisation des ressources pour combler le gap financier</w:t>
      </w:r>
      <w:r w:rsidR="00D6218F" w:rsidRPr="0047303D">
        <w:rPr>
          <w:rFonts w:ascii="Times New Roman" w:hAnsi="Times New Roman"/>
          <w:b/>
          <w:sz w:val="24"/>
          <w:szCs w:val="24"/>
          <w:lang w:val="fr-FR"/>
        </w:rPr>
        <w:t> :</w:t>
      </w:r>
      <w:r w:rsidR="00D6218F" w:rsidRPr="0047303D">
        <w:rPr>
          <w:rFonts w:ascii="Times New Roman" w:hAnsi="Times New Roman"/>
          <w:sz w:val="24"/>
          <w:szCs w:val="24"/>
          <w:lang w:val="fr-FR"/>
        </w:rPr>
        <w:t xml:space="preserve"> le gap de financement à rechercher représente près du 1/3 du budget prévisionnel du programme. Si celui-ci était privé d’une telle somme, le risque est grand qu’il n’arrive pas à atteindre certains de ses résultats et objectifs</w:t>
      </w:r>
      <w:r w:rsidRPr="0047303D">
        <w:rPr>
          <w:rFonts w:ascii="Times New Roman" w:hAnsi="Times New Roman"/>
          <w:sz w:val="24"/>
          <w:szCs w:val="24"/>
          <w:lang w:val="fr-FR"/>
        </w:rPr>
        <w:t> ;</w:t>
      </w:r>
    </w:p>
    <w:p w:rsidR="000F0D61" w:rsidRPr="0047303D" w:rsidRDefault="000F0D61"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 xml:space="preserve">Les </w:t>
      </w:r>
      <w:r w:rsidR="00C555E0" w:rsidRPr="0047303D">
        <w:rPr>
          <w:rFonts w:ascii="Times New Roman" w:hAnsi="Times New Roman"/>
          <w:b/>
          <w:sz w:val="24"/>
          <w:szCs w:val="24"/>
          <w:lang w:val="fr-FR"/>
        </w:rPr>
        <w:t>crises alimentaires récurrentes</w:t>
      </w:r>
      <w:r w:rsidR="00D6218F" w:rsidRPr="0047303D">
        <w:rPr>
          <w:rFonts w:ascii="Times New Roman" w:hAnsi="Times New Roman"/>
          <w:b/>
          <w:sz w:val="24"/>
          <w:szCs w:val="24"/>
          <w:lang w:val="fr-FR"/>
        </w:rPr>
        <w:t> :</w:t>
      </w:r>
      <w:r w:rsidR="00D6218F" w:rsidRPr="0047303D">
        <w:rPr>
          <w:rFonts w:ascii="Times New Roman" w:hAnsi="Times New Roman"/>
          <w:sz w:val="24"/>
          <w:szCs w:val="24"/>
          <w:lang w:val="fr-FR"/>
        </w:rPr>
        <w:t xml:space="preserve"> les crises alimentaires ont au moins deux incidences négatives </w:t>
      </w:r>
      <w:r w:rsidR="00C555E0" w:rsidRPr="0047303D">
        <w:rPr>
          <w:rFonts w:ascii="Times New Roman" w:hAnsi="Times New Roman"/>
          <w:sz w:val="24"/>
          <w:szCs w:val="24"/>
          <w:lang w:val="fr-FR"/>
        </w:rPr>
        <w:t> </w:t>
      </w:r>
      <w:r w:rsidR="00D6218F" w:rsidRPr="0047303D">
        <w:rPr>
          <w:rFonts w:ascii="Times New Roman" w:hAnsi="Times New Roman"/>
          <w:sz w:val="24"/>
          <w:szCs w:val="24"/>
          <w:lang w:val="fr-FR"/>
        </w:rPr>
        <w:t xml:space="preserve">sur les PTFM. Elles diminuent la demande de service des populations dans la mesure où celles-ci disposent de moins de grain à moudre. Elles diminuent leur « pouvoir d’achat », ce qui les amène à adopter des stratégies alternatives. Par exemple, un ménage qui sollicitait fréquemment les services de la PTFM peut se voir contrainte de réaliser la mouture à la meule ou au mortier ; </w:t>
      </w:r>
    </w:p>
    <w:p w:rsidR="00C555E0" w:rsidRPr="0047303D" w:rsidRDefault="00C555E0"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La tendance hauss</w:t>
      </w:r>
      <w:r w:rsidR="00D6218F" w:rsidRPr="0047303D">
        <w:rPr>
          <w:rFonts w:ascii="Times New Roman" w:hAnsi="Times New Roman"/>
          <w:b/>
          <w:sz w:val="24"/>
          <w:szCs w:val="24"/>
          <w:lang w:val="fr-FR"/>
        </w:rPr>
        <w:t>ière du coût des hydrocarbures :</w:t>
      </w:r>
      <w:r w:rsidR="00D6218F" w:rsidRPr="0047303D">
        <w:rPr>
          <w:rFonts w:ascii="Times New Roman" w:hAnsi="Times New Roman"/>
          <w:sz w:val="24"/>
          <w:szCs w:val="24"/>
          <w:lang w:val="fr-FR"/>
        </w:rPr>
        <w:t xml:space="preserve"> depuis plusieurs </w:t>
      </w:r>
      <w:r w:rsidR="00307CFF" w:rsidRPr="0047303D">
        <w:rPr>
          <w:rFonts w:ascii="Times New Roman" w:hAnsi="Times New Roman"/>
          <w:sz w:val="24"/>
          <w:szCs w:val="24"/>
          <w:lang w:val="fr-FR"/>
        </w:rPr>
        <w:t>années</w:t>
      </w:r>
      <w:r w:rsidR="00D6218F" w:rsidRPr="0047303D">
        <w:rPr>
          <w:rFonts w:ascii="Times New Roman" w:hAnsi="Times New Roman"/>
          <w:sz w:val="24"/>
          <w:szCs w:val="24"/>
          <w:lang w:val="fr-FR"/>
        </w:rPr>
        <w:t>, les prix des hydrocarbures ont une tendance haussière lourde. Or, le gasoil constitue le principal poste de dépenses des PTFM, ce qui a pour conséqu</w:t>
      </w:r>
      <w:r w:rsidR="00B3467A" w:rsidRPr="0047303D">
        <w:rPr>
          <w:rFonts w:ascii="Times New Roman" w:hAnsi="Times New Roman"/>
          <w:sz w:val="24"/>
          <w:szCs w:val="24"/>
          <w:lang w:val="fr-FR"/>
        </w:rPr>
        <w:t>ence d’accroître les charges d’exploitation de</w:t>
      </w:r>
      <w:r w:rsidR="00502FEE" w:rsidRPr="0047303D">
        <w:rPr>
          <w:rFonts w:ascii="Times New Roman" w:hAnsi="Times New Roman"/>
          <w:sz w:val="24"/>
          <w:szCs w:val="24"/>
          <w:lang w:val="fr-FR"/>
        </w:rPr>
        <w:t xml:space="preserve"> celles-ci</w:t>
      </w:r>
      <w:r w:rsidR="00B3467A" w:rsidRPr="0047303D">
        <w:rPr>
          <w:rFonts w:ascii="Times New Roman" w:hAnsi="Times New Roman"/>
          <w:sz w:val="24"/>
          <w:szCs w:val="24"/>
          <w:lang w:val="fr-FR"/>
        </w:rPr>
        <w:t xml:space="preserve"> </w:t>
      </w:r>
      <w:r w:rsidR="00D6218F" w:rsidRPr="0047303D">
        <w:rPr>
          <w:rFonts w:ascii="Times New Roman" w:hAnsi="Times New Roman"/>
          <w:sz w:val="24"/>
          <w:szCs w:val="24"/>
          <w:lang w:val="fr-FR"/>
        </w:rPr>
        <w:t>;</w:t>
      </w:r>
    </w:p>
    <w:p w:rsidR="00290D24" w:rsidRPr="0047303D" w:rsidRDefault="0009784A" w:rsidP="00EE37DA">
      <w:pPr>
        <w:pStyle w:val="Titre1"/>
        <w:spacing w:before="120" w:after="120" w:line="276" w:lineRule="auto"/>
        <w:ind w:left="-567"/>
        <w:rPr>
          <w:rFonts w:ascii="Times New Roman" w:hAnsi="Times New Roman"/>
          <w:color w:val="auto"/>
          <w:sz w:val="24"/>
          <w:szCs w:val="24"/>
          <w:lang w:val="fr-FR"/>
        </w:rPr>
      </w:pPr>
      <w:bookmarkStart w:id="246" w:name="_Toc383076167"/>
      <w:bookmarkStart w:id="247" w:name="_Toc383080928"/>
      <w:bookmarkStart w:id="248" w:name="_Toc387633706"/>
      <w:r w:rsidRPr="0047303D">
        <w:rPr>
          <w:rFonts w:ascii="Times New Roman" w:hAnsi="Times New Roman"/>
          <w:color w:val="auto"/>
          <w:sz w:val="24"/>
          <w:szCs w:val="24"/>
          <w:lang w:val="fr-FR"/>
        </w:rPr>
        <w:t>7</w:t>
      </w:r>
      <w:r w:rsidR="00501B45" w:rsidRPr="0047303D">
        <w:rPr>
          <w:rFonts w:ascii="Times New Roman" w:hAnsi="Times New Roman"/>
          <w:color w:val="auto"/>
          <w:sz w:val="24"/>
          <w:szCs w:val="24"/>
          <w:lang w:val="fr-FR"/>
        </w:rPr>
        <w:t>. DIFFICULTES ET CONTRAINTES RENCONTREES DANS LA MISE EN ŒUVRE DU PROGRAMME</w:t>
      </w:r>
      <w:bookmarkEnd w:id="246"/>
      <w:bookmarkEnd w:id="247"/>
      <w:bookmarkEnd w:id="248"/>
      <w:r w:rsidR="00501B45" w:rsidRPr="0047303D">
        <w:rPr>
          <w:rFonts w:ascii="Times New Roman" w:hAnsi="Times New Roman"/>
          <w:color w:val="auto"/>
          <w:sz w:val="24"/>
          <w:szCs w:val="24"/>
          <w:lang w:val="fr-FR"/>
        </w:rPr>
        <w:t xml:space="preserve"> </w:t>
      </w:r>
    </w:p>
    <w:p w:rsidR="00B123CC" w:rsidRPr="0047303D" w:rsidRDefault="00C46435"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L’identification des difficultés et contraintes a distingué celles rencontrées par (i) les organisations bénéficiaires/CFG, (ii) les ALR/CAC, (iii) l’UCN, (iv) l’ensemble du programme.  </w:t>
      </w:r>
    </w:p>
    <w:p w:rsidR="002632A7" w:rsidRPr="0047303D" w:rsidRDefault="0009784A" w:rsidP="00EE37DA">
      <w:pPr>
        <w:pStyle w:val="Titre2"/>
        <w:spacing w:before="120" w:after="120" w:line="276" w:lineRule="auto"/>
        <w:rPr>
          <w:rFonts w:ascii="Times New Roman" w:hAnsi="Times New Roman"/>
          <w:sz w:val="24"/>
          <w:szCs w:val="24"/>
          <w:lang w:val="fr-FR"/>
        </w:rPr>
      </w:pPr>
      <w:bookmarkStart w:id="249" w:name="_Toc383076168"/>
      <w:bookmarkStart w:id="250" w:name="_Toc383080929"/>
      <w:bookmarkStart w:id="251" w:name="_Toc387633707"/>
      <w:r w:rsidRPr="0047303D">
        <w:rPr>
          <w:rFonts w:ascii="Times New Roman" w:hAnsi="Times New Roman"/>
          <w:sz w:val="24"/>
          <w:szCs w:val="24"/>
          <w:lang w:val="fr-FR"/>
        </w:rPr>
        <w:t>7</w:t>
      </w:r>
      <w:r w:rsidR="00501B45" w:rsidRPr="0047303D">
        <w:rPr>
          <w:rFonts w:ascii="Times New Roman" w:hAnsi="Times New Roman"/>
          <w:sz w:val="24"/>
          <w:szCs w:val="24"/>
          <w:lang w:val="fr-FR"/>
        </w:rPr>
        <w:t xml:space="preserve">.1 </w:t>
      </w:r>
      <w:r w:rsidR="002632A7" w:rsidRPr="0047303D">
        <w:rPr>
          <w:rFonts w:ascii="Times New Roman" w:hAnsi="Times New Roman"/>
          <w:sz w:val="24"/>
          <w:szCs w:val="24"/>
          <w:lang w:val="fr-FR"/>
        </w:rPr>
        <w:t>Difficultés et contraintes au niveau des organisations bénéficiaires/CFG</w:t>
      </w:r>
      <w:bookmarkEnd w:id="249"/>
      <w:bookmarkEnd w:id="250"/>
      <w:bookmarkEnd w:id="251"/>
    </w:p>
    <w:p w:rsidR="002632A7" w:rsidRPr="0047303D" w:rsidRDefault="002632A7"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Faible disponibilité de l’huile de jatropha</w:t>
      </w:r>
      <w:r w:rsidR="00282C56" w:rsidRPr="0047303D">
        <w:rPr>
          <w:rFonts w:ascii="Times New Roman" w:hAnsi="Times New Roman"/>
          <w:b/>
          <w:sz w:val="24"/>
          <w:szCs w:val="24"/>
          <w:lang w:val="fr-FR"/>
        </w:rPr>
        <w:t> :</w:t>
      </w:r>
      <w:r w:rsidR="00282C56" w:rsidRPr="0047303D">
        <w:rPr>
          <w:rFonts w:ascii="Times New Roman" w:hAnsi="Times New Roman"/>
          <w:sz w:val="24"/>
          <w:szCs w:val="24"/>
          <w:lang w:val="fr-FR"/>
        </w:rPr>
        <w:t xml:space="preserve"> elle constitue </w:t>
      </w:r>
      <w:r w:rsidR="005465B5">
        <w:rPr>
          <w:rFonts w:ascii="Times New Roman" w:hAnsi="Times New Roman"/>
          <w:sz w:val="24"/>
          <w:szCs w:val="24"/>
          <w:lang w:val="fr-FR"/>
        </w:rPr>
        <w:t xml:space="preserve">une des principales contraintes qui empêchent </w:t>
      </w:r>
      <w:r w:rsidR="00282C56" w:rsidRPr="0047303D">
        <w:rPr>
          <w:rFonts w:ascii="Times New Roman" w:hAnsi="Times New Roman"/>
          <w:sz w:val="24"/>
          <w:szCs w:val="24"/>
          <w:lang w:val="fr-FR"/>
        </w:rPr>
        <w:t>la vulgarisation de l’utilisation de l’huile d</w:t>
      </w:r>
      <w:r w:rsidR="005465B5">
        <w:rPr>
          <w:rFonts w:ascii="Times New Roman" w:hAnsi="Times New Roman"/>
          <w:sz w:val="24"/>
          <w:szCs w:val="24"/>
          <w:lang w:val="fr-FR"/>
        </w:rPr>
        <w:t>u biocraburant</w:t>
      </w:r>
      <w:r w:rsidRPr="0047303D">
        <w:rPr>
          <w:rFonts w:ascii="Times New Roman" w:hAnsi="Times New Roman"/>
          <w:sz w:val="24"/>
          <w:szCs w:val="24"/>
          <w:lang w:val="fr-FR"/>
        </w:rPr>
        <w:t xml:space="preserve"> ; </w:t>
      </w:r>
    </w:p>
    <w:p w:rsidR="0089269D" w:rsidRPr="0047303D" w:rsidRDefault="0089269D"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Analphabétisme d’une bonne partie des CFG</w:t>
      </w:r>
      <w:r w:rsidR="00282C56" w:rsidRPr="0047303D">
        <w:rPr>
          <w:rFonts w:ascii="Times New Roman" w:hAnsi="Times New Roman"/>
          <w:b/>
          <w:sz w:val="24"/>
          <w:szCs w:val="24"/>
          <w:lang w:val="fr-FR"/>
        </w:rPr>
        <w:t> :</w:t>
      </w:r>
      <w:r w:rsidR="00282C56" w:rsidRPr="0047303D">
        <w:rPr>
          <w:rFonts w:ascii="Times New Roman" w:hAnsi="Times New Roman"/>
          <w:sz w:val="24"/>
          <w:szCs w:val="24"/>
          <w:lang w:val="fr-FR"/>
        </w:rPr>
        <w:t xml:space="preserve"> l’analphabétisme est un facteur défavorable à la bonne gestion des PTFM, à leur autonomisation et à leur durabilité</w:t>
      </w:r>
      <w:r w:rsidR="007472E7" w:rsidRPr="0047303D">
        <w:rPr>
          <w:rFonts w:ascii="Times New Roman" w:hAnsi="Times New Roman"/>
          <w:sz w:val="24"/>
          <w:szCs w:val="24"/>
          <w:lang w:val="fr-FR"/>
        </w:rPr>
        <w:t>.</w:t>
      </w:r>
    </w:p>
    <w:p w:rsidR="00B123CC" w:rsidRPr="0047303D" w:rsidRDefault="0009784A" w:rsidP="00EE37DA">
      <w:pPr>
        <w:pStyle w:val="Titre2"/>
        <w:spacing w:before="120" w:after="120" w:line="276" w:lineRule="auto"/>
        <w:rPr>
          <w:rFonts w:ascii="Times New Roman" w:hAnsi="Times New Roman"/>
          <w:sz w:val="24"/>
          <w:szCs w:val="24"/>
          <w:lang w:val="fr-FR"/>
        </w:rPr>
      </w:pPr>
      <w:bookmarkStart w:id="252" w:name="_Toc383076169"/>
      <w:bookmarkStart w:id="253" w:name="_Toc383080930"/>
      <w:bookmarkStart w:id="254" w:name="_Toc387633708"/>
      <w:r w:rsidRPr="0047303D">
        <w:rPr>
          <w:rFonts w:ascii="Times New Roman" w:hAnsi="Times New Roman"/>
          <w:sz w:val="24"/>
          <w:szCs w:val="24"/>
          <w:lang w:val="fr-FR"/>
        </w:rPr>
        <w:lastRenderedPageBreak/>
        <w:t>7</w:t>
      </w:r>
      <w:r w:rsidR="00501B45" w:rsidRPr="0047303D">
        <w:rPr>
          <w:rFonts w:ascii="Times New Roman" w:hAnsi="Times New Roman"/>
          <w:sz w:val="24"/>
          <w:szCs w:val="24"/>
          <w:lang w:val="fr-FR"/>
        </w:rPr>
        <w:t xml:space="preserve">.2 </w:t>
      </w:r>
      <w:r w:rsidR="00B123CC" w:rsidRPr="0047303D">
        <w:rPr>
          <w:rFonts w:ascii="Times New Roman" w:hAnsi="Times New Roman"/>
          <w:sz w:val="24"/>
          <w:szCs w:val="24"/>
          <w:lang w:val="fr-FR"/>
        </w:rPr>
        <w:t>Difficultés et contraintes au niveau des ALR/CAC</w:t>
      </w:r>
      <w:bookmarkEnd w:id="252"/>
      <w:bookmarkEnd w:id="253"/>
      <w:bookmarkEnd w:id="254"/>
    </w:p>
    <w:p w:rsidR="0089269D" w:rsidRPr="0047303D" w:rsidRDefault="0089269D"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Insatisfaction des animateurs par rapport à leur statut</w:t>
      </w:r>
      <w:r w:rsidR="00282C56" w:rsidRPr="0047303D">
        <w:rPr>
          <w:rFonts w:ascii="Times New Roman" w:hAnsi="Times New Roman"/>
          <w:b/>
          <w:sz w:val="24"/>
          <w:szCs w:val="24"/>
          <w:lang w:val="fr-FR"/>
        </w:rPr>
        <w:t> :</w:t>
      </w:r>
      <w:r w:rsidR="00282C56" w:rsidRPr="0047303D">
        <w:rPr>
          <w:rFonts w:ascii="Times New Roman" w:hAnsi="Times New Roman"/>
          <w:sz w:val="24"/>
          <w:szCs w:val="24"/>
          <w:lang w:val="fr-FR"/>
        </w:rPr>
        <w:t xml:space="preserve"> lorsqu’un travailleur n’est pas satisfait de son statut, il est plus difficile de le motiver pour réaliser un travail de qualité</w:t>
      </w:r>
      <w:r w:rsidRPr="0047303D">
        <w:rPr>
          <w:rFonts w:ascii="Times New Roman" w:hAnsi="Times New Roman"/>
          <w:sz w:val="24"/>
          <w:szCs w:val="24"/>
          <w:lang w:val="fr-FR"/>
        </w:rPr>
        <w:t> ;</w:t>
      </w:r>
    </w:p>
    <w:p w:rsidR="0089269D" w:rsidRPr="0047303D" w:rsidRDefault="0089269D"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Défaillance de certains prestataires</w:t>
      </w:r>
      <w:r w:rsidRPr="0047303D">
        <w:rPr>
          <w:rFonts w:ascii="Times New Roman" w:hAnsi="Times New Roman"/>
          <w:sz w:val="24"/>
          <w:szCs w:val="24"/>
          <w:lang w:val="fr-FR"/>
        </w:rPr>
        <w:t xml:space="preserve"> qui entraîne parfois des résiliations dans certains cas causant ainsi des retards importants ;</w:t>
      </w:r>
    </w:p>
    <w:p w:rsidR="0089269D" w:rsidRPr="0047303D" w:rsidRDefault="00945A16"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 xml:space="preserve">Existence </w:t>
      </w:r>
      <w:r w:rsidR="00016A0B" w:rsidRPr="0047303D">
        <w:rPr>
          <w:rFonts w:ascii="Times New Roman" w:hAnsi="Times New Roman"/>
          <w:b/>
          <w:sz w:val="24"/>
          <w:szCs w:val="24"/>
          <w:lang w:val="fr-FR"/>
        </w:rPr>
        <w:t>d’une autre approche pour les PTFM :</w:t>
      </w:r>
      <w:r w:rsidR="00016A0B" w:rsidRPr="0047303D">
        <w:rPr>
          <w:rFonts w:ascii="Times New Roman" w:hAnsi="Times New Roman"/>
          <w:sz w:val="24"/>
          <w:szCs w:val="24"/>
          <w:lang w:val="fr-FR"/>
        </w:rPr>
        <w:t xml:space="preserve"> dans la zone de ADIS AMUS notamment, la CAC est confrontée à l’approche utilisée par le </w:t>
      </w:r>
      <w:r w:rsidR="0089269D" w:rsidRPr="0047303D">
        <w:rPr>
          <w:rFonts w:ascii="Times New Roman" w:hAnsi="Times New Roman"/>
          <w:sz w:val="24"/>
          <w:szCs w:val="24"/>
          <w:lang w:val="fr-FR"/>
        </w:rPr>
        <w:t xml:space="preserve">PAPSA qui </w:t>
      </w:r>
      <w:r w:rsidR="00016A0B" w:rsidRPr="0047303D">
        <w:rPr>
          <w:rFonts w:ascii="Times New Roman" w:hAnsi="Times New Roman"/>
          <w:sz w:val="24"/>
          <w:szCs w:val="24"/>
          <w:lang w:val="fr-FR"/>
        </w:rPr>
        <w:t>accorde</w:t>
      </w:r>
      <w:r w:rsidR="0089269D" w:rsidRPr="0047303D">
        <w:rPr>
          <w:rFonts w:ascii="Times New Roman" w:hAnsi="Times New Roman"/>
          <w:sz w:val="24"/>
          <w:szCs w:val="24"/>
          <w:lang w:val="fr-FR"/>
        </w:rPr>
        <w:t xml:space="preserve"> des PTFM sans exiger de contribution</w:t>
      </w:r>
      <w:r w:rsidR="00016A0B" w:rsidRPr="0047303D">
        <w:rPr>
          <w:rFonts w:ascii="Times New Roman" w:hAnsi="Times New Roman"/>
          <w:sz w:val="24"/>
          <w:szCs w:val="24"/>
          <w:lang w:val="fr-FR"/>
        </w:rPr>
        <w:t>,</w:t>
      </w:r>
      <w:r w:rsidR="0089269D" w:rsidRPr="0047303D">
        <w:rPr>
          <w:rFonts w:ascii="Times New Roman" w:hAnsi="Times New Roman"/>
          <w:sz w:val="24"/>
          <w:szCs w:val="24"/>
          <w:lang w:val="fr-FR"/>
        </w:rPr>
        <w:t xml:space="preserve"> et </w:t>
      </w:r>
      <w:r w:rsidR="00016A0B" w:rsidRPr="0047303D">
        <w:rPr>
          <w:rFonts w:ascii="Times New Roman" w:hAnsi="Times New Roman"/>
          <w:sz w:val="24"/>
          <w:szCs w:val="24"/>
          <w:lang w:val="fr-FR"/>
        </w:rPr>
        <w:t xml:space="preserve">qui plus est, </w:t>
      </w:r>
      <w:r w:rsidR="0089269D" w:rsidRPr="0047303D">
        <w:rPr>
          <w:rFonts w:ascii="Times New Roman" w:hAnsi="Times New Roman"/>
          <w:sz w:val="24"/>
          <w:szCs w:val="24"/>
          <w:lang w:val="fr-FR"/>
        </w:rPr>
        <w:t>donne un fonds de roulement de 1,5 million par PTFM ;</w:t>
      </w:r>
    </w:p>
    <w:p w:rsidR="0089269D" w:rsidRPr="0047303D" w:rsidRDefault="0089269D"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Réticence des artisans réparateurs à réaliser le suivi mensuel prévu après l’installation des PTFM</w:t>
      </w:r>
      <w:r w:rsidR="00016A0B" w:rsidRPr="0047303D">
        <w:rPr>
          <w:rFonts w:ascii="Times New Roman" w:hAnsi="Times New Roman"/>
          <w:b/>
          <w:sz w:val="24"/>
          <w:szCs w:val="24"/>
          <w:lang w:val="fr-FR"/>
        </w:rPr>
        <w:t> :</w:t>
      </w:r>
      <w:r w:rsidR="00016A0B" w:rsidRPr="0047303D">
        <w:rPr>
          <w:rFonts w:ascii="Times New Roman" w:hAnsi="Times New Roman"/>
          <w:sz w:val="24"/>
          <w:szCs w:val="24"/>
          <w:lang w:val="fr-FR"/>
        </w:rPr>
        <w:t xml:space="preserve"> certains artisans, estimant que les 5 000 FCFA/PTFM  qui leur sont servis pour les sorties de suivi </w:t>
      </w:r>
      <w:r w:rsidRPr="0047303D">
        <w:rPr>
          <w:rFonts w:ascii="Times New Roman" w:hAnsi="Times New Roman"/>
          <w:sz w:val="24"/>
          <w:szCs w:val="24"/>
          <w:lang w:val="fr-FR"/>
        </w:rPr>
        <w:t> </w:t>
      </w:r>
      <w:r w:rsidR="00016A0B" w:rsidRPr="0047303D">
        <w:rPr>
          <w:rFonts w:ascii="Times New Roman" w:hAnsi="Times New Roman"/>
          <w:sz w:val="24"/>
          <w:szCs w:val="24"/>
          <w:lang w:val="fr-FR"/>
        </w:rPr>
        <w:t>après l’installation des PTFM ne couvrent pas suffisamment leurs frais de déplacement et la rémunération de leur prestation ;</w:t>
      </w:r>
    </w:p>
    <w:p w:rsidR="0089269D" w:rsidRPr="0047303D" w:rsidRDefault="0089269D"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Lenteur de la mobilisation de la contribution financière et de la construction des locaux par certains bénéficiaires ; </w:t>
      </w:r>
    </w:p>
    <w:p w:rsidR="0089269D" w:rsidRPr="0047303D" w:rsidRDefault="0089269D"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Surcharge des responsables suivi-évaluation</w:t>
      </w:r>
      <w:r w:rsidR="009C3A55" w:rsidRPr="0047303D">
        <w:rPr>
          <w:rFonts w:ascii="Times New Roman" w:hAnsi="Times New Roman"/>
          <w:b/>
          <w:sz w:val="24"/>
          <w:szCs w:val="24"/>
          <w:lang w:val="fr-FR"/>
        </w:rPr>
        <w:t> et quasi oisiveté des DEL:</w:t>
      </w:r>
      <w:r w:rsidR="009C3A55" w:rsidRPr="0047303D">
        <w:rPr>
          <w:rFonts w:ascii="Times New Roman" w:hAnsi="Times New Roman"/>
          <w:sz w:val="24"/>
          <w:szCs w:val="24"/>
          <w:lang w:val="fr-FR"/>
        </w:rPr>
        <w:t xml:space="preserve"> dans toutes les régions visitées, les échanges avec les CAC ont mis en exergue le fait que les responsables suivi-évalua</w:t>
      </w:r>
      <w:r w:rsidR="00260448">
        <w:rPr>
          <w:rFonts w:ascii="Times New Roman" w:hAnsi="Times New Roman"/>
          <w:sz w:val="24"/>
          <w:szCs w:val="24"/>
          <w:lang w:val="fr-FR"/>
        </w:rPr>
        <w:t xml:space="preserve">tion des CAC étaient surchargés </w:t>
      </w:r>
      <w:r w:rsidR="009C3A55" w:rsidRPr="0047303D">
        <w:rPr>
          <w:rFonts w:ascii="Times New Roman" w:hAnsi="Times New Roman"/>
          <w:sz w:val="24"/>
          <w:szCs w:val="24"/>
          <w:lang w:val="fr-FR"/>
        </w:rPr>
        <w:t>;</w:t>
      </w:r>
    </w:p>
    <w:p w:rsidR="0089269D" w:rsidRPr="0047303D" w:rsidRDefault="0089269D"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Logistique de certains animateurs n’est pas adaptée</w:t>
      </w:r>
      <w:r w:rsidR="009C3A55" w:rsidRPr="0047303D">
        <w:rPr>
          <w:rFonts w:ascii="Times New Roman" w:hAnsi="Times New Roman"/>
          <w:b/>
          <w:sz w:val="24"/>
          <w:szCs w:val="24"/>
          <w:lang w:val="fr-FR"/>
        </w:rPr>
        <w:t> :</w:t>
      </w:r>
      <w:r w:rsidR="009C3A55" w:rsidRPr="0047303D">
        <w:rPr>
          <w:rFonts w:ascii="Times New Roman" w:hAnsi="Times New Roman"/>
          <w:sz w:val="24"/>
          <w:szCs w:val="24"/>
          <w:lang w:val="fr-FR"/>
        </w:rPr>
        <w:t xml:space="preserve"> la mission a rencontrée des cas où </w:t>
      </w:r>
      <w:r w:rsidR="005465B5">
        <w:rPr>
          <w:rFonts w:ascii="Times New Roman" w:hAnsi="Times New Roman"/>
          <w:sz w:val="24"/>
          <w:szCs w:val="24"/>
          <w:lang w:val="fr-FR"/>
        </w:rPr>
        <w:t>des animateurs préfèreraient de grosses moto plus adaptées aux réalités de terrain surtout en saison pluvieuse</w:t>
      </w:r>
      <w:r w:rsidR="009C3A55" w:rsidRPr="0047303D">
        <w:rPr>
          <w:rFonts w:ascii="Times New Roman" w:hAnsi="Times New Roman"/>
          <w:sz w:val="24"/>
          <w:szCs w:val="24"/>
          <w:lang w:val="fr-FR"/>
        </w:rPr>
        <w:t> ;</w:t>
      </w:r>
    </w:p>
    <w:p w:rsidR="00A23E4C" w:rsidRPr="0047303D" w:rsidRDefault="00A23E4C"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 xml:space="preserve">Le manque de moyen de déplacement pour </w:t>
      </w:r>
      <w:r w:rsidR="00DC61D4" w:rsidRPr="0047303D">
        <w:rPr>
          <w:rFonts w:ascii="Times New Roman" w:hAnsi="Times New Roman"/>
          <w:b/>
          <w:sz w:val="24"/>
          <w:szCs w:val="24"/>
          <w:lang w:val="fr-FR"/>
        </w:rPr>
        <w:t>les</w:t>
      </w:r>
      <w:r w:rsidRPr="0047303D">
        <w:rPr>
          <w:rFonts w:ascii="Times New Roman" w:hAnsi="Times New Roman"/>
          <w:b/>
          <w:sz w:val="24"/>
          <w:szCs w:val="24"/>
          <w:lang w:val="fr-FR"/>
        </w:rPr>
        <w:t xml:space="preserve"> artisans réparateurs</w:t>
      </w:r>
      <w:r w:rsidR="00DC61D4" w:rsidRPr="0047303D">
        <w:rPr>
          <w:rFonts w:ascii="Times New Roman" w:hAnsi="Times New Roman"/>
          <w:b/>
          <w:sz w:val="24"/>
          <w:szCs w:val="24"/>
          <w:lang w:val="fr-FR"/>
        </w:rPr>
        <w:t> :</w:t>
      </w:r>
      <w:r w:rsidR="00DC61D4" w:rsidRPr="0047303D">
        <w:rPr>
          <w:rFonts w:ascii="Times New Roman" w:hAnsi="Times New Roman"/>
          <w:sz w:val="24"/>
          <w:szCs w:val="24"/>
          <w:lang w:val="fr-FR"/>
        </w:rPr>
        <w:t xml:space="preserve"> des entretiens avec les artisans, il est ressorti que beaucoup d’entre eux sont confrontés à </w:t>
      </w:r>
      <w:r w:rsidR="004C433A" w:rsidRPr="0047303D">
        <w:rPr>
          <w:rFonts w:ascii="Times New Roman" w:hAnsi="Times New Roman"/>
          <w:sz w:val="24"/>
          <w:szCs w:val="24"/>
          <w:lang w:val="fr-FR"/>
        </w:rPr>
        <w:t>difficultés de déplacement liées au manque de moyen de déplacement adapté</w:t>
      </w:r>
      <w:r w:rsidR="00945A16" w:rsidRPr="0047303D">
        <w:rPr>
          <w:rFonts w:ascii="Times New Roman" w:hAnsi="Times New Roman"/>
          <w:sz w:val="24"/>
          <w:szCs w:val="24"/>
          <w:lang w:val="fr-FR"/>
        </w:rPr>
        <w:t> ;</w:t>
      </w:r>
    </w:p>
    <w:p w:rsidR="00945A16" w:rsidRPr="0047303D" w:rsidRDefault="00945A16"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 xml:space="preserve">Immixtion de personnes étrangères aux organisations bénéficiaires dans la gestion des PTFM : </w:t>
      </w:r>
      <w:r w:rsidR="005735F7" w:rsidRPr="0047303D">
        <w:rPr>
          <w:rFonts w:ascii="Times New Roman" w:hAnsi="Times New Roman"/>
          <w:sz w:val="24"/>
          <w:szCs w:val="24"/>
          <w:lang w:val="fr-FR"/>
        </w:rPr>
        <w:t xml:space="preserve">il existe des tentatives de récupération de la PTFM par des personnes influentes ayant souvent apporté un appui aux femmes dans </w:t>
      </w:r>
      <w:r w:rsidRPr="0047303D">
        <w:rPr>
          <w:rFonts w:ascii="Times New Roman" w:hAnsi="Times New Roman"/>
          <w:sz w:val="24"/>
          <w:szCs w:val="24"/>
          <w:lang w:val="fr-FR"/>
        </w:rPr>
        <w:t xml:space="preserve"> </w:t>
      </w:r>
      <w:r w:rsidR="00622856" w:rsidRPr="0047303D">
        <w:rPr>
          <w:rFonts w:ascii="Times New Roman" w:hAnsi="Times New Roman"/>
          <w:sz w:val="24"/>
          <w:szCs w:val="24"/>
          <w:lang w:val="fr-FR"/>
        </w:rPr>
        <w:t>la construction du local ou la mobilisation de la contrepartie financière.</w:t>
      </w:r>
    </w:p>
    <w:p w:rsidR="00B123CC" w:rsidRPr="0047303D" w:rsidRDefault="0009784A" w:rsidP="00EE37DA">
      <w:pPr>
        <w:pStyle w:val="Titre2"/>
        <w:spacing w:before="120" w:after="120" w:line="276" w:lineRule="auto"/>
        <w:rPr>
          <w:rFonts w:ascii="Times New Roman" w:hAnsi="Times New Roman"/>
          <w:sz w:val="24"/>
          <w:szCs w:val="24"/>
          <w:lang w:val="fr-FR"/>
        </w:rPr>
      </w:pPr>
      <w:bookmarkStart w:id="255" w:name="_Toc383076170"/>
      <w:bookmarkStart w:id="256" w:name="_Toc383080931"/>
      <w:bookmarkStart w:id="257" w:name="_Toc387633709"/>
      <w:r w:rsidRPr="0047303D">
        <w:rPr>
          <w:rFonts w:ascii="Times New Roman" w:hAnsi="Times New Roman"/>
          <w:sz w:val="24"/>
          <w:szCs w:val="24"/>
          <w:lang w:val="fr-FR"/>
        </w:rPr>
        <w:t>7</w:t>
      </w:r>
      <w:r w:rsidR="00501B45" w:rsidRPr="0047303D">
        <w:rPr>
          <w:rFonts w:ascii="Times New Roman" w:hAnsi="Times New Roman"/>
          <w:sz w:val="24"/>
          <w:szCs w:val="24"/>
          <w:lang w:val="fr-FR"/>
        </w:rPr>
        <w:t xml:space="preserve">.3 </w:t>
      </w:r>
      <w:r w:rsidR="00B123CC" w:rsidRPr="0047303D">
        <w:rPr>
          <w:rFonts w:ascii="Times New Roman" w:hAnsi="Times New Roman"/>
          <w:sz w:val="24"/>
          <w:szCs w:val="24"/>
          <w:lang w:val="fr-FR"/>
        </w:rPr>
        <w:t>Difficultés et contraintes au niveau de l’UCN</w:t>
      </w:r>
      <w:bookmarkEnd w:id="255"/>
      <w:bookmarkEnd w:id="256"/>
      <w:bookmarkEnd w:id="257"/>
    </w:p>
    <w:p w:rsidR="0089269D" w:rsidRPr="0047303D" w:rsidRDefault="004B5278"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La lourdeur administrative a</w:t>
      </w:r>
      <w:r w:rsidR="0089269D" w:rsidRPr="0047303D">
        <w:rPr>
          <w:rFonts w:ascii="Times New Roman" w:hAnsi="Times New Roman"/>
          <w:b/>
          <w:sz w:val="24"/>
          <w:szCs w:val="24"/>
          <w:lang w:val="fr-FR"/>
        </w:rPr>
        <w:t>u niveau de la passation des marchés</w:t>
      </w:r>
      <w:r w:rsidR="0089269D" w:rsidRPr="0047303D">
        <w:rPr>
          <w:rFonts w:ascii="Times New Roman" w:hAnsi="Times New Roman"/>
          <w:sz w:val="24"/>
          <w:szCs w:val="24"/>
          <w:lang w:val="fr-FR"/>
        </w:rPr>
        <w:t>, se traduisant par la multiplicité des acteurs dans la chaine avec des redondances dans les contrôles et le retard dans l’aboutissement des dossiers ;</w:t>
      </w:r>
    </w:p>
    <w:p w:rsidR="003700CA" w:rsidRDefault="007707B1" w:rsidP="002411CA">
      <w:pPr>
        <w:numPr>
          <w:ilvl w:val="0"/>
          <w:numId w:val="21"/>
        </w:numPr>
        <w:spacing w:before="40" w:after="40" w:line="276" w:lineRule="auto"/>
        <w:rPr>
          <w:rFonts w:ascii="Times New Roman" w:hAnsi="Times New Roman"/>
          <w:sz w:val="24"/>
          <w:szCs w:val="24"/>
          <w:lang w:val="fr-FR"/>
        </w:rPr>
      </w:pPr>
      <w:r w:rsidRPr="005465B5">
        <w:rPr>
          <w:rFonts w:ascii="Times New Roman" w:hAnsi="Times New Roman"/>
          <w:b/>
          <w:sz w:val="24"/>
          <w:szCs w:val="24"/>
          <w:lang w:val="fr-FR"/>
        </w:rPr>
        <w:t xml:space="preserve">Insuffisance des ressources disponibles : </w:t>
      </w:r>
      <w:r w:rsidRPr="005465B5">
        <w:rPr>
          <w:rFonts w:ascii="Times New Roman" w:hAnsi="Times New Roman"/>
          <w:sz w:val="24"/>
          <w:szCs w:val="24"/>
          <w:lang w:val="fr-FR"/>
        </w:rPr>
        <w:t>comme nous l’avons déjà mentionné précédemment,</w:t>
      </w:r>
      <w:r w:rsidRPr="005465B5">
        <w:rPr>
          <w:rFonts w:ascii="Times New Roman" w:hAnsi="Times New Roman"/>
          <w:b/>
          <w:sz w:val="24"/>
          <w:szCs w:val="24"/>
          <w:lang w:val="fr-FR"/>
        </w:rPr>
        <w:t xml:space="preserve"> </w:t>
      </w:r>
      <w:r w:rsidR="003700CA" w:rsidRPr="005465B5">
        <w:rPr>
          <w:rFonts w:ascii="Times New Roman" w:hAnsi="Times New Roman"/>
          <w:b/>
          <w:sz w:val="24"/>
          <w:szCs w:val="24"/>
          <w:lang w:val="fr-FR"/>
        </w:rPr>
        <w:t xml:space="preserve"> </w:t>
      </w:r>
      <w:r w:rsidRPr="005465B5">
        <w:rPr>
          <w:rFonts w:ascii="Times New Roman" w:hAnsi="Times New Roman"/>
          <w:sz w:val="24"/>
          <w:szCs w:val="24"/>
          <w:lang w:val="fr-FR"/>
        </w:rPr>
        <w:t xml:space="preserve">le programme démontre une bonne capacité d’absorption traduit par un taux d’exécution </w:t>
      </w:r>
      <w:r w:rsidR="004D54CC" w:rsidRPr="005465B5">
        <w:rPr>
          <w:rFonts w:ascii="Times New Roman" w:hAnsi="Times New Roman"/>
          <w:sz w:val="24"/>
          <w:szCs w:val="24"/>
          <w:lang w:val="fr-FR"/>
        </w:rPr>
        <w:t xml:space="preserve">financière qui, en comparaison </w:t>
      </w:r>
      <w:r w:rsidRPr="005465B5">
        <w:rPr>
          <w:rFonts w:ascii="Times New Roman" w:hAnsi="Times New Roman"/>
          <w:sz w:val="24"/>
          <w:szCs w:val="24"/>
          <w:lang w:val="fr-FR"/>
        </w:rPr>
        <w:t>des ressources disponibles</w:t>
      </w:r>
      <w:r w:rsidR="004D54CC" w:rsidRPr="005465B5">
        <w:rPr>
          <w:rFonts w:ascii="Times New Roman" w:hAnsi="Times New Roman"/>
          <w:sz w:val="24"/>
          <w:szCs w:val="24"/>
          <w:lang w:val="fr-FR"/>
        </w:rPr>
        <w:t xml:space="preserve">, </w:t>
      </w:r>
      <w:r w:rsidRPr="005465B5">
        <w:rPr>
          <w:rFonts w:ascii="Times New Roman" w:hAnsi="Times New Roman"/>
          <w:sz w:val="24"/>
          <w:szCs w:val="24"/>
          <w:lang w:val="fr-FR"/>
        </w:rPr>
        <w:t xml:space="preserve"> </w:t>
      </w:r>
      <w:r w:rsidR="004D54CC" w:rsidRPr="005465B5">
        <w:rPr>
          <w:rFonts w:ascii="Times New Roman" w:hAnsi="Times New Roman"/>
          <w:sz w:val="24"/>
          <w:szCs w:val="24"/>
          <w:lang w:val="fr-FR"/>
        </w:rPr>
        <w:t xml:space="preserve">représente </w:t>
      </w:r>
      <w:r w:rsidRPr="005465B5">
        <w:rPr>
          <w:rFonts w:ascii="Times New Roman" w:hAnsi="Times New Roman"/>
          <w:sz w:val="24"/>
          <w:szCs w:val="24"/>
          <w:lang w:val="fr-FR"/>
        </w:rPr>
        <w:t xml:space="preserve">plus de 87%. </w:t>
      </w:r>
      <w:r w:rsidR="004D54CC" w:rsidRPr="005465B5">
        <w:rPr>
          <w:rFonts w:ascii="Times New Roman" w:hAnsi="Times New Roman"/>
          <w:sz w:val="24"/>
          <w:szCs w:val="24"/>
          <w:lang w:val="fr-FR"/>
        </w:rPr>
        <w:t xml:space="preserve">Et même ce taux est en deçà de la capacité réelle du programme dans la mesure où il a été contraint, chaque année, de réviser à la baisse son budget adopté. On peut donc dire que </w:t>
      </w:r>
      <w:r w:rsidRPr="005465B5">
        <w:rPr>
          <w:rFonts w:ascii="Times New Roman" w:hAnsi="Times New Roman"/>
          <w:sz w:val="24"/>
          <w:szCs w:val="24"/>
          <w:lang w:val="fr-FR"/>
        </w:rPr>
        <w:t xml:space="preserve">l’insuffisance de ressources a </w:t>
      </w:r>
      <w:r w:rsidR="001F0722" w:rsidRPr="005465B5">
        <w:rPr>
          <w:rFonts w:ascii="Times New Roman" w:hAnsi="Times New Roman"/>
          <w:sz w:val="24"/>
          <w:szCs w:val="24"/>
          <w:lang w:val="fr-FR"/>
        </w:rPr>
        <w:t xml:space="preserve">substantiellement </w:t>
      </w:r>
      <w:r w:rsidR="004D54CC" w:rsidRPr="005465B5">
        <w:rPr>
          <w:rFonts w:ascii="Times New Roman" w:hAnsi="Times New Roman"/>
          <w:sz w:val="24"/>
          <w:szCs w:val="24"/>
          <w:lang w:val="fr-FR"/>
        </w:rPr>
        <w:t>limit</w:t>
      </w:r>
      <w:r w:rsidR="001F0722" w:rsidRPr="005465B5">
        <w:rPr>
          <w:rFonts w:ascii="Times New Roman" w:hAnsi="Times New Roman"/>
          <w:sz w:val="24"/>
          <w:szCs w:val="24"/>
          <w:lang w:val="fr-FR"/>
        </w:rPr>
        <w:t>é</w:t>
      </w:r>
      <w:r w:rsidR="004D54CC" w:rsidRPr="005465B5">
        <w:rPr>
          <w:rFonts w:ascii="Times New Roman" w:hAnsi="Times New Roman"/>
          <w:sz w:val="24"/>
          <w:szCs w:val="24"/>
          <w:lang w:val="fr-FR"/>
        </w:rPr>
        <w:t xml:space="preserve"> l’</w:t>
      </w:r>
      <w:r w:rsidRPr="005465B5">
        <w:rPr>
          <w:rFonts w:ascii="Times New Roman" w:hAnsi="Times New Roman"/>
          <w:sz w:val="24"/>
          <w:szCs w:val="24"/>
          <w:lang w:val="fr-FR"/>
        </w:rPr>
        <w:t xml:space="preserve">action </w:t>
      </w:r>
      <w:r w:rsidR="004D54CC" w:rsidRPr="005465B5">
        <w:rPr>
          <w:rFonts w:ascii="Times New Roman" w:hAnsi="Times New Roman"/>
          <w:sz w:val="24"/>
          <w:szCs w:val="24"/>
          <w:lang w:val="fr-FR"/>
        </w:rPr>
        <w:t xml:space="preserve">du programme </w:t>
      </w:r>
      <w:r w:rsidRPr="005465B5">
        <w:rPr>
          <w:rFonts w:ascii="Times New Roman" w:hAnsi="Times New Roman"/>
          <w:sz w:val="24"/>
          <w:szCs w:val="24"/>
          <w:lang w:val="fr-FR"/>
        </w:rPr>
        <w:t xml:space="preserve">et donc </w:t>
      </w:r>
      <w:r w:rsidR="004D54CC" w:rsidRPr="005465B5">
        <w:rPr>
          <w:rFonts w:ascii="Times New Roman" w:hAnsi="Times New Roman"/>
          <w:sz w:val="24"/>
          <w:szCs w:val="24"/>
          <w:lang w:val="fr-FR"/>
        </w:rPr>
        <w:t xml:space="preserve">de </w:t>
      </w:r>
      <w:r w:rsidRPr="005465B5">
        <w:rPr>
          <w:rFonts w:ascii="Times New Roman" w:hAnsi="Times New Roman"/>
          <w:sz w:val="24"/>
          <w:szCs w:val="24"/>
          <w:lang w:val="fr-FR"/>
        </w:rPr>
        <w:t xml:space="preserve">son efficacité et </w:t>
      </w:r>
      <w:r w:rsidR="004D54CC" w:rsidRPr="005465B5">
        <w:rPr>
          <w:rFonts w:ascii="Times New Roman" w:hAnsi="Times New Roman"/>
          <w:sz w:val="24"/>
          <w:szCs w:val="24"/>
          <w:lang w:val="fr-FR"/>
        </w:rPr>
        <w:t xml:space="preserve">de </w:t>
      </w:r>
      <w:r w:rsidRPr="005465B5">
        <w:rPr>
          <w:rFonts w:ascii="Times New Roman" w:hAnsi="Times New Roman"/>
          <w:sz w:val="24"/>
          <w:szCs w:val="24"/>
          <w:lang w:val="fr-FR"/>
        </w:rPr>
        <w:t xml:space="preserve">son </w:t>
      </w:r>
      <w:r w:rsidR="00896BAF">
        <w:rPr>
          <w:rFonts w:ascii="Times New Roman" w:hAnsi="Times New Roman"/>
          <w:sz w:val="24"/>
          <w:szCs w:val="24"/>
          <w:lang w:val="fr-FR"/>
        </w:rPr>
        <w:t>efficience ;</w:t>
      </w:r>
    </w:p>
    <w:p w:rsidR="00896BAF" w:rsidRPr="005465B5" w:rsidRDefault="00896BAF" w:rsidP="002411CA">
      <w:pPr>
        <w:numPr>
          <w:ilvl w:val="0"/>
          <w:numId w:val="21"/>
        </w:numPr>
        <w:spacing w:before="40" w:after="40" w:line="276" w:lineRule="auto"/>
        <w:rPr>
          <w:rFonts w:ascii="Times New Roman" w:hAnsi="Times New Roman"/>
          <w:sz w:val="24"/>
          <w:szCs w:val="24"/>
          <w:lang w:val="fr-FR"/>
        </w:rPr>
      </w:pPr>
      <w:r>
        <w:rPr>
          <w:rFonts w:ascii="Times New Roman" w:hAnsi="Times New Roman"/>
          <w:b/>
          <w:sz w:val="24"/>
          <w:szCs w:val="24"/>
          <w:lang w:val="fr-FR"/>
        </w:rPr>
        <w:lastRenderedPageBreak/>
        <w:t>Révision récurrente à la baisse des budgets adoptés :</w:t>
      </w:r>
      <w:r>
        <w:rPr>
          <w:rFonts w:ascii="Times New Roman" w:hAnsi="Times New Roman"/>
          <w:sz w:val="24"/>
          <w:szCs w:val="24"/>
          <w:lang w:val="fr-FR"/>
        </w:rPr>
        <w:t xml:space="preserve"> du fait de la non disposition complète des ressources promises par certains PTF, le programme se voit contraint chaque année de revoir à la baisse le budget adopté par le COPIL.</w:t>
      </w:r>
    </w:p>
    <w:p w:rsidR="00B123CC" w:rsidRPr="0047303D" w:rsidRDefault="0009784A" w:rsidP="00EE37DA">
      <w:pPr>
        <w:pStyle w:val="Titre2"/>
        <w:spacing w:before="120" w:after="120" w:line="276" w:lineRule="auto"/>
        <w:rPr>
          <w:rFonts w:ascii="Times New Roman" w:hAnsi="Times New Roman"/>
          <w:sz w:val="24"/>
          <w:szCs w:val="24"/>
          <w:lang w:val="fr-FR"/>
        </w:rPr>
      </w:pPr>
      <w:bookmarkStart w:id="258" w:name="_Toc383076171"/>
      <w:bookmarkStart w:id="259" w:name="_Toc383080932"/>
      <w:bookmarkStart w:id="260" w:name="_Toc387633710"/>
      <w:r w:rsidRPr="0047303D">
        <w:rPr>
          <w:rFonts w:ascii="Times New Roman" w:hAnsi="Times New Roman"/>
          <w:sz w:val="24"/>
          <w:szCs w:val="24"/>
          <w:lang w:val="fr-FR"/>
        </w:rPr>
        <w:t>7</w:t>
      </w:r>
      <w:r w:rsidR="00501B45" w:rsidRPr="0047303D">
        <w:rPr>
          <w:rFonts w:ascii="Times New Roman" w:hAnsi="Times New Roman"/>
          <w:sz w:val="24"/>
          <w:szCs w:val="24"/>
          <w:lang w:val="fr-FR"/>
        </w:rPr>
        <w:t xml:space="preserve">.4 </w:t>
      </w:r>
      <w:r w:rsidR="00B123CC" w:rsidRPr="0047303D">
        <w:rPr>
          <w:rFonts w:ascii="Times New Roman" w:hAnsi="Times New Roman"/>
          <w:sz w:val="24"/>
          <w:szCs w:val="24"/>
          <w:lang w:val="fr-FR"/>
        </w:rPr>
        <w:t>Difficultés et contraintes au niveau de l’ensemble du Programme</w:t>
      </w:r>
      <w:bookmarkEnd w:id="258"/>
      <w:bookmarkEnd w:id="259"/>
      <w:bookmarkEnd w:id="260"/>
    </w:p>
    <w:p w:rsidR="0089269D" w:rsidRPr="0047303D" w:rsidRDefault="0089269D"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Insuffisance de fonds pour acquérir les modules complémentaires désirés par les bénéficiaires</w:t>
      </w:r>
      <w:r w:rsidR="008A6649" w:rsidRPr="0047303D">
        <w:rPr>
          <w:rFonts w:ascii="Times New Roman" w:hAnsi="Times New Roman"/>
          <w:b/>
          <w:sz w:val="24"/>
          <w:szCs w:val="24"/>
          <w:lang w:val="fr-FR"/>
        </w:rPr>
        <w:t> :</w:t>
      </w:r>
      <w:r w:rsidR="008A6649" w:rsidRPr="0047303D">
        <w:rPr>
          <w:rFonts w:ascii="Times New Roman" w:hAnsi="Times New Roman"/>
          <w:sz w:val="24"/>
          <w:szCs w:val="24"/>
          <w:lang w:val="fr-FR"/>
        </w:rPr>
        <w:t xml:space="preserve"> les formations spécifiques réalisées par le programme sont bien appréciées des bénéficiaires. Malheureusement, dans la majorité des cas, celles-ci ne sont pas suivies d’équipements correspondants permettant aux bénéficiaires de valoriser les formations reçues</w:t>
      </w:r>
      <w:r w:rsidRPr="0047303D">
        <w:rPr>
          <w:rFonts w:ascii="Times New Roman" w:hAnsi="Times New Roman"/>
          <w:sz w:val="24"/>
          <w:szCs w:val="24"/>
          <w:lang w:val="fr-FR"/>
        </w:rPr>
        <w:t> ;</w:t>
      </w:r>
    </w:p>
    <w:p w:rsidR="0089269D" w:rsidRPr="0047303D" w:rsidRDefault="0089269D" w:rsidP="002411CA">
      <w:pPr>
        <w:numPr>
          <w:ilvl w:val="0"/>
          <w:numId w:val="21"/>
        </w:numPr>
        <w:spacing w:before="40" w:after="40" w:line="276" w:lineRule="auto"/>
        <w:rPr>
          <w:rFonts w:ascii="Times New Roman" w:hAnsi="Times New Roman"/>
          <w:sz w:val="24"/>
          <w:szCs w:val="24"/>
          <w:lang w:val="fr-FR"/>
        </w:rPr>
      </w:pPr>
      <w:r w:rsidRPr="0047303D">
        <w:rPr>
          <w:rFonts w:ascii="Times New Roman" w:hAnsi="Times New Roman"/>
          <w:b/>
          <w:sz w:val="24"/>
          <w:szCs w:val="24"/>
          <w:lang w:val="fr-FR"/>
        </w:rPr>
        <w:t>Influence des hommes politiques</w:t>
      </w:r>
      <w:r w:rsidR="00381E09" w:rsidRPr="0047303D">
        <w:rPr>
          <w:rFonts w:ascii="Times New Roman" w:hAnsi="Times New Roman"/>
          <w:b/>
          <w:sz w:val="24"/>
          <w:szCs w:val="24"/>
          <w:lang w:val="fr-FR"/>
        </w:rPr>
        <w:t> :</w:t>
      </w:r>
      <w:r w:rsidR="00381E09" w:rsidRPr="0047303D">
        <w:rPr>
          <w:rFonts w:ascii="Times New Roman" w:hAnsi="Times New Roman"/>
          <w:sz w:val="24"/>
          <w:szCs w:val="24"/>
          <w:lang w:val="fr-FR"/>
        </w:rPr>
        <w:t xml:space="preserve"> dans certains cas, la demande de PTFM n’émane pas des organisations féminines mais plutôt d’hommes politiques qui poursuivent des objectifs étrangers au programme. Il s’en suit que cette manière d’agir est en porte à faux avec l’approche du programme mais également, lorsque la PTFM est accordée, des problèmes de gestion surviennent à cause de la faible appropriation par les bénéficiaires ou à cause de rivalités traduisant un manque de cohésion au sein des organisations bénéficiaires ;</w:t>
      </w:r>
    </w:p>
    <w:p w:rsidR="001D45A0" w:rsidRPr="0047303D" w:rsidRDefault="0009784A" w:rsidP="00EE37DA">
      <w:pPr>
        <w:pStyle w:val="Titre1"/>
        <w:spacing w:before="120" w:after="120" w:line="276" w:lineRule="auto"/>
        <w:rPr>
          <w:rFonts w:ascii="Times New Roman" w:hAnsi="Times New Roman"/>
          <w:color w:val="auto"/>
          <w:sz w:val="24"/>
          <w:szCs w:val="24"/>
          <w:lang w:val="fr-FR"/>
        </w:rPr>
      </w:pPr>
      <w:bookmarkStart w:id="261" w:name="_Toc383076172"/>
      <w:bookmarkStart w:id="262" w:name="_Toc383080933"/>
      <w:bookmarkStart w:id="263" w:name="_Toc387633711"/>
      <w:r w:rsidRPr="0047303D">
        <w:rPr>
          <w:rFonts w:ascii="Times New Roman" w:hAnsi="Times New Roman"/>
          <w:color w:val="auto"/>
          <w:sz w:val="24"/>
          <w:szCs w:val="24"/>
          <w:lang w:val="fr-FR"/>
        </w:rPr>
        <w:t>8</w:t>
      </w:r>
      <w:r w:rsidR="00284F5A" w:rsidRPr="0047303D">
        <w:rPr>
          <w:rFonts w:ascii="Times New Roman" w:hAnsi="Times New Roman"/>
          <w:color w:val="auto"/>
          <w:sz w:val="24"/>
          <w:szCs w:val="24"/>
          <w:lang w:val="fr-FR"/>
        </w:rPr>
        <w:t xml:space="preserve">. </w:t>
      </w:r>
      <w:r w:rsidR="001D45A0" w:rsidRPr="0047303D">
        <w:rPr>
          <w:rFonts w:ascii="Times New Roman" w:hAnsi="Times New Roman"/>
          <w:color w:val="auto"/>
          <w:sz w:val="24"/>
          <w:szCs w:val="24"/>
          <w:lang w:val="fr-FR"/>
        </w:rPr>
        <w:t>PROBLEMATIQUES IMPORTANTES</w:t>
      </w:r>
      <w:bookmarkEnd w:id="261"/>
      <w:bookmarkEnd w:id="262"/>
      <w:bookmarkEnd w:id="263"/>
    </w:p>
    <w:p w:rsidR="00B14621" w:rsidRPr="0047303D" w:rsidRDefault="00EB5212"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Les problématiques importantes répondent à l’atteinte exprimée dans les TDR de réaliser un focus sur certains aspects importants du programme.</w:t>
      </w:r>
      <w:r w:rsidR="00AD01E5" w:rsidRPr="0047303D">
        <w:rPr>
          <w:rFonts w:ascii="Times New Roman" w:hAnsi="Times New Roman"/>
          <w:sz w:val="24"/>
          <w:szCs w:val="24"/>
          <w:lang w:val="fr-FR"/>
        </w:rPr>
        <w:t xml:space="preserve"> </w:t>
      </w:r>
      <w:r w:rsidR="00D3361D" w:rsidRPr="0047303D">
        <w:rPr>
          <w:rFonts w:ascii="Times New Roman" w:hAnsi="Times New Roman"/>
          <w:sz w:val="24"/>
          <w:szCs w:val="24"/>
          <w:lang w:val="fr-FR"/>
        </w:rPr>
        <w:t>L</w:t>
      </w:r>
      <w:r w:rsidR="00AD01E5" w:rsidRPr="0047303D">
        <w:rPr>
          <w:rFonts w:ascii="Times New Roman" w:hAnsi="Times New Roman"/>
          <w:sz w:val="24"/>
          <w:szCs w:val="24"/>
          <w:lang w:val="fr-FR"/>
        </w:rPr>
        <w:t xml:space="preserve">a mission en a identifié sept </w:t>
      </w:r>
      <w:r w:rsidR="00B75E75" w:rsidRPr="0047303D">
        <w:rPr>
          <w:rFonts w:ascii="Times New Roman" w:hAnsi="Times New Roman"/>
          <w:sz w:val="24"/>
          <w:szCs w:val="24"/>
          <w:lang w:val="fr-FR"/>
        </w:rPr>
        <w:t>(07).</w:t>
      </w:r>
    </w:p>
    <w:p w:rsidR="005A7B4F" w:rsidRPr="0047303D" w:rsidRDefault="0009784A" w:rsidP="00EE37DA">
      <w:pPr>
        <w:pStyle w:val="Titre2"/>
        <w:spacing w:before="120" w:after="120" w:line="276" w:lineRule="auto"/>
        <w:rPr>
          <w:rFonts w:ascii="Times New Roman" w:hAnsi="Times New Roman"/>
          <w:sz w:val="24"/>
          <w:szCs w:val="24"/>
          <w:lang w:val="fr-FR"/>
        </w:rPr>
      </w:pPr>
      <w:bookmarkStart w:id="264" w:name="_Toc383076173"/>
      <w:bookmarkStart w:id="265" w:name="_Toc383080934"/>
      <w:bookmarkStart w:id="266" w:name="_Toc387633712"/>
      <w:r w:rsidRPr="0047303D">
        <w:rPr>
          <w:rFonts w:ascii="Times New Roman" w:hAnsi="Times New Roman"/>
          <w:sz w:val="24"/>
          <w:szCs w:val="24"/>
          <w:lang w:val="fr-FR"/>
        </w:rPr>
        <w:t>8</w:t>
      </w:r>
      <w:r w:rsidR="00284F5A" w:rsidRPr="0047303D">
        <w:rPr>
          <w:rFonts w:ascii="Times New Roman" w:hAnsi="Times New Roman"/>
          <w:sz w:val="24"/>
          <w:szCs w:val="24"/>
          <w:lang w:val="fr-FR"/>
        </w:rPr>
        <w:t xml:space="preserve">.1 </w:t>
      </w:r>
      <w:r w:rsidR="00B43628" w:rsidRPr="0047303D">
        <w:rPr>
          <w:rFonts w:ascii="Times New Roman" w:hAnsi="Times New Roman"/>
          <w:sz w:val="24"/>
          <w:szCs w:val="24"/>
          <w:lang w:val="fr-FR"/>
        </w:rPr>
        <w:t>GAP de financement</w:t>
      </w:r>
      <w:bookmarkEnd w:id="264"/>
      <w:bookmarkEnd w:id="265"/>
      <w:bookmarkEnd w:id="266"/>
    </w:p>
    <w:p w:rsidR="00DD42D8" w:rsidRPr="0047303D" w:rsidRDefault="001D45A0"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 </w:t>
      </w:r>
      <w:r w:rsidR="00B57507" w:rsidRPr="0047303D">
        <w:rPr>
          <w:rFonts w:ascii="Times New Roman" w:hAnsi="Times New Roman"/>
          <w:sz w:val="24"/>
          <w:szCs w:val="24"/>
          <w:lang w:val="fr-FR"/>
        </w:rPr>
        <w:t xml:space="preserve">Le gap de financement dans le cadre de ce programme est relativement important : près de 30%. </w:t>
      </w:r>
      <w:r w:rsidR="005A4FF0" w:rsidRPr="0047303D">
        <w:rPr>
          <w:rFonts w:ascii="Times New Roman" w:hAnsi="Times New Roman"/>
          <w:sz w:val="24"/>
          <w:szCs w:val="24"/>
          <w:lang w:val="fr-FR"/>
        </w:rPr>
        <w:t xml:space="preserve">Les concepteurs ont parié sur le fait </w:t>
      </w:r>
      <w:r w:rsidR="00AC4BEC" w:rsidRPr="0047303D">
        <w:rPr>
          <w:rFonts w:ascii="Times New Roman" w:hAnsi="Times New Roman"/>
          <w:sz w:val="24"/>
          <w:szCs w:val="24"/>
          <w:lang w:val="fr-FR"/>
        </w:rPr>
        <w:t xml:space="preserve">que </w:t>
      </w:r>
      <w:r w:rsidR="005C056D" w:rsidRPr="0047303D">
        <w:rPr>
          <w:rFonts w:ascii="Times New Roman" w:hAnsi="Times New Roman"/>
          <w:sz w:val="24"/>
          <w:szCs w:val="24"/>
          <w:lang w:val="fr-FR"/>
        </w:rPr>
        <w:t xml:space="preserve">la pertinence du programme ainsi </w:t>
      </w:r>
      <w:r w:rsidR="005A4FF0" w:rsidRPr="0047303D">
        <w:rPr>
          <w:rFonts w:ascii="Times New Roman" w:hAnsi="Times New Roman"/>
          <w:sz w:val="24"/>
          <w:szCs w:val="24"/>
          <w:lang w:val="fr-FR"/>
        </w:rPr>
        <w:t xml:space="preserve">que </w:t>
      </w:r>
      <w:r w:rsidR="00BE3980" w:rsidRPr="0047303D">
        <w:rPr>
          <w:rFonts w:ascii="Times New Roman" w:hAnsi="Times New Roman"/>
          <w:sz w:val="24"/>
          <w:szCs w:val="24"/>
          <w:lang w:val="fr-FR"/>
        </w:rPr>
        <w:t xml:space="preserve">les résultats de la phase précédente </w:t>
      </w:r>
      <w:r w:rsidR="005C056D" w:rsidRPr="0047303D">
        <w:rPr>
          <w:rFonts w:ascii="Times New Roman" w:hAnsi="Times New Roman"/>
          <w:sz w:val="24"/>
          <w:szCs w:val="24"/>
          <w:lang w:val="fr-FR"/>
        </w:rPr>
        <w:t xml:space="preserve">et ceux de la phase en cours allaient permettre de convaincre d’autres PTF à abonder dans le budget du programme. </w:t>
      </w:r>
      <w:r w:rsidR="00126E27" w:rsidRPr="0047303D">
        <w:rPr>
          <w:rFonts w:ascii="Times New Roman" w:hAnsi="Times New Roman"/>
          <w:sz w:val="24"/>
          <w:szCs w:val="24"/>
          <w:lang w:val="fr-FR"/>
        </w:rPr>
        <w:t xml:space="preserve">La pertinence d’un programme et ses résultats probants sont certainement nécessaires pour convaincre des PTF mais ils ne sont pas suffisants. Il faut encore qu’une communication efficace soit menée autour du programme et que des actions de plaidoyer en direction des PTF soient réalisées. Malheureusement ce type d’actions n’a pas été réalisé depuis la mise en œuvre du programme. </w:t>
      </w:r>
      <w:r w:rsidR="00A04D37" w:rsidRPr="0047303D">
        <w:rPr>
          <w:rFonts w:ascii="Times New Roman" w:hAnsi="Times New Roman"/>
          <w:sz w:val="24"/>
          <w:szCs w:val="24"/>
          <w:lang w:val="fr-FR"/>
        </w:rPr>
        <w:t xml:space="preserve">Une des raisons explicatives de l’inaction constatée vient du fait </w:t>
      </w:r>
      <w:r w:rsidR="00C40CA5" w:rsidRPr="0047303D">
        <w:rPr>
          <w:rFonts w:ascii="Times New Roman" w:hAnsi="Times New Roman"/>
          <w:sz w:val="24"/>
          <w:szCs w:val="24"/>
          <w:lang w:val="fr-FR"/>
        </w:rPr>
        <w:t xml:space="preserve">que l’UCN, bien qu’elle ait en charge la coordination et la gestion quotidienne du programme ne peut pas mettre en œuvre des actions </w:t>
      </w:r>
      <w:r w:rsidR="00F16B4F" w:rsidRPr="0047303D">
        <w:rPr>
          <w:rFonts w:ascii="Times New Roman" w:hAnsi="Times New Roman"/>
          <w:sz w:val="24"/>
          <w:szCs w:val="24"/>
          <w:lang w:val="fr-FR"/>
        </w:rPr>
        <w:t>en direction des PTF</w:t>
      </w:r>
      <w:r w:rsidR="00C40CA5" w:rsidRPr="0047303D">
        <w:rPr>
          <w:rFonts w:ascii="Times New Roman" w:hAnsi="Times New Roman"/>
          <w:sz w:val="24"/>
          <w:szCs w:val="24"/>
          <w:lang w:val="fr-FR"/>
        </w:rPr>
        <w:t xml:space="preserve">. </w:t>
      </w:r>
      <w:r w:rsidR="0083216F" w:rsidRPr="0047303D">
        <w:rPr>
          <w:rFonts w:ascii="Times New Roman" w:hAnsi="Times New Roman"/>
          <w:sz w:val="24"/>
          <w:szCs w:val="24"/>
          <w:lang w:val="fr-FR"/>
        </w:rPr>
        <w:t>Ce genre d’action ne peu</w:t>
      </w:r>
      <w:r w:rsidR="00097507" w:rsidRPr="0047303D">
        <w:rPr>
          <w:rFonts w:ascii="Times New Roman" w:hAnsi="Times New Roman"/>
          <w:sz w:val="24"/>
          <w:szCs w:val="24"/>
          <w:lang w:val="fr-FR"/>
        </w:rPr>
        <w:t>t être réalisé</w:t>
      </w:r>
      <w:r w:rsidR="0083216F" w:rsidRPr="0047303D">
        <w:rPr>
          <w:rFonts w:ascii="Times New Roman" w:hAnsi="Times New Roman"/>
          <w:sz w:val="24"/>
          <w:szCs w:val="24"/>
          <w:lang w:val="fr-FR"/>
        </w:rPr>
        <w:t xml:space="preserve"> que par la tutelle à savoir le MEF</w:t>
      </w:r>
      <w:r w:rsidR="00BF1906" w:rsidRPr="0047303D">
        <w:rPr>
          <w:rFonts w:ascii="Times New Roman" w:hAnsi="Times New Roman"/>
          <w:sz w:val="24"/>
          <w:szCs w:val="24"/>
          <w:lang w:val="fr-FR"/>
        </w:rPr>
        <w:t xml:space="preserve"> qui représente la partie nationale</w:t>
      </w:r>
      <w:r w:rsidR="00A10F10" w:rsidRPr="0047303D">
        <w:rPr>
          <w:rStyle w:val="Appelnotedebasdep"/>
          <w:rFonts w:ascii="Times New Roman" w:hAnsi="Times New Roman"/>
          <w:sz w:val="24"/>
          <w:szCs w:val="24"/>
          <w:lang w:val="fr-FR"/>
        </w:rPr>
        <w:footnoteReference w:id="3"/>
      </w:r>
      <w:r w:rsidR="0083216F" w:rsidRPr="0047303D">
        <w:rPr>
          <w:rFonts w:ascii="Times New Roman" w:hAnsi="Times New Roman"/>
          <w:sz w:val="24"/>
          <w:szCs w:val="24"/>
          <w:lang w:val="fr-FR"/>
        </w:rPr>
        <w:t xml:space="preserve">. </w:t>
      </w:r>
      <w:r w:rsidR="00A10F10" w:rsidRPr="0047303D">
        <w:rPr>
          <w:rFonts w:ascii="Times New Roman" w:hAnsi="Times New Roman"/>
          <w:sz w:val="24"/>
          <w:szCs w:val="24"/>
          <w:lang w:val="fr-FR"/>
        </w:rPr>
        <w:t xml:space="preserve">Mais la mission a été informée de l’organisation prévue d’une table ronde </w:t>
      </w:r>
      <w:r w:rsidR="00097507" w:rsidRPr="0047303D">
        <w:rPr>
          <w:rFonts w:ascii="Times New Roman" w:hAnsi="Times New Roman"/>
          <w:sz w:val="24"/>
          <w:szCs w:val="24"/>
          <w:lang w:val="fr-FR"/>
        </w:rPr>
        <w:t xml:space="preserve">avec les PTF </w:t>
      </w:r>
      <w:r w:rsidR="00A10F10" w:rsidRPr="0047303D">
        <w:rPr>
          <w:rFonts w:ascii="Times New Roman" w:hAnsi="Times New Roman"/>
          <w:sz w:val="24"/>
          <w:szCs w:val="24"/>
          <w:lang w:val="fr-FR"/>
        </w:rPr>
        <w:t>en 2014</w:t>
      </w:r>
      <w:r w:rsidR="00097507" w:rsidRPr="0047303D">
        <w:rPr>
          <w:rFonts w:ascii="Times New Roman" w:hAnsi="Times New Roman"/>
          <w:sz w:val="24"/>
          <w:szCs w:val="24"/>
          <w:lang w:val="fr-FR"/>
        </w:rPr>
        <w:t xml:space="preserve"> en vue de mobiliser les ressources complémentaires pour le programme</w:t>
      </w:r>
      <w:r w:rsidR="00CF669F" w:rsidRPr="0047303D">
        <w:rPr>
          <w:rFonts w:ascii="Times New Roman" w:hAnsi="Times New Roman"/>
          <w:sz w:val="24"/>
          <w:szCs w:val="24"/>
          <w:lang w:val="fr-FR"/>
        </w:rPr>
        <w:t>.</w:t>
      </w:r>
      <w:r w:rsidR="00097507" w:rsidRPr="0047303D">
        <w:rPr>
          <w:rFonts w:ascii="Times New Roman" w:hAnsi="Times New Roman"/>
          <w:sz w:val="24"/>
          <w:szCs w:val="24"/>
          <w:lang w:val="fr-FR"/>
        </w:rPr>
        <w:t xml:space="preserve"> </w:t>
      </w:r>
    </w:p>
    <w:p w:rsidR="00F50EDA" w:rsidRPr="0047303D" w:rsidRDefault="00F50EDA"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En tout état de cause,  les concepteurs ont pris un risque important en planifiant un gap de financement de près de 30%.</w:t>
      </w:r>
      <w:r w:rsidR="00492B85" w:rsidRPr="0047303D">
        <w:rPr>
          <w:rFonts w:ascii="Times New Roman" w:hAnsi="Times New Roman"/>
          <w:sz w:val="24"/>
          <w:szCs w:val="24"/>
          <w:lang w:val="fr-FR"/>
        </w:rPr>
        <w:t xml:space="preserve"> </w:t>
      </w:r>
      <w:r w:rsidR="00EE7EDD" w:rsidRPr="0047303D">
        <w:rPr>
          <w:rFonts w:ascii="Times New Roman" w:hAnsi="Times New Roman"/>
          <w:sz w:val="24"/>
          <w:szCs w:val="24"/>
          <w:lang w:val="fr-FR"/>
        </w:rPr>
        <w:t>La mission tient à</w:t>
      </w:r>
      <w:r w:rsidR="00492B85" w:rsidRPr="0047303D">
        <w:rPr>
          <w:rFonts w:ascii="Times New Roman" w:hAnsi="Times New Roman"/>
          <w:sz w:val="24"/>
          <w:szCs w:val="24"/>
          <w:lang w:val="fr-FR"/>
        </w:rPr>
        <w:t xml:space="preserve"> souligner qu’il n</w:t>
      </w:r>
      <w:r w:rsidR="00EE7EDD" w:rsidRPr="0047303D">
        <w:rPr>
          <w:rFonts w:ascii="Times New Roman" w:hAnsi="Times New Roman"/>
          <w:sz w:val="24"/>
          <w:szCs w:val="24"/>
          <w:lang w:val="fr-FR"/>
        </w:rPr>
        <w:t xml:space="preserve">e sera </w:t>
      </w:r>
      <w:r w:rsidR="00492B85" w:rsidRPr="0047303D">
        <w:rPr>
          <w:rFonts w:ascii="Times New Roman" w:hAnsi="Times New Roman"/>
          <w:sz w:val="24"/>
          <w:szCs w:val="24"/>
          <w:lang w:val="fr-FR"/>
        </w:rPr>
        <w:t>pas possible au programme d’atteindre les objectifs qui lui sont fixés à la fin de la phase sans une mobilisation conséquente du gap de financement.</w:t>
      </w:r>
      <w:r w:rsidR="00804974" w:rsidRPr="0047303D">
        <w:rPr>
          <w:rFonts w:ascii="Times New Roman" w:hAnsi="Times New Roman"/>
          <w:sz w:val="24"/>
          <w:szCs w:val="24"/>
          <w:lang w:val="fr-FR"/>
        </w:rPr>
        <w:t xml:space="preserve"> Il est donc impératif que la table ronde prévue en 2014 soit organisée avec grand soin. Une des choses importantes à réaliser dans le cadre de la préparation de la table ronde </w:t>
      </w:r>
      <w:r w:rsidR="00804974" w:rsidRPr="0047303D">
        <w:rPr>
          <w:rFonts w:ascii="Times New Roman" w:hAnsi="Times New Roman"/>
          <w:sz w:val="24"/>
          <w:szCs w:val="24"/>
          <w:lang w:val="fr-FR"/>
        </w:rPr>
        <w:lastRenderedPageBreak/>
        <w:t xml:space="preserve">est la capitalisation des résultats actuels (extrants + effets et indices d’impacts) du programme afin </w:t>
      </w:r>
      <w:r w:rsidR="00E3032A" w:rsidRPr="0047303D">
        <w:rPr>
          <w:rFonts w:ascii="Times New Roman" w:hAnsi="Times New Roman"/>
          <w:sz w:val="24"/>
          <w:szCs w:val="24"/>
          <w:lang w:val="fr-FR"/>
        </w:rPr>
        <w:t>de contribuer</w:t>
      </w:r>
      <w:r w:rsidR="00804974" w:rsidRPr="0047303D">
        <w:rPr>
          <w:rFonts w:ascii="Times New Roman" w:hAnsi="Times New Roman"/>
          <w:sz w:val="24"/>
          <w:szCs w:val="24"/>
          <w:lang w:val="fr-FR"/>
        </w:rPr>
        <w:t xml:space="preserve"> à </w:t>
      </w:r>
      <w:r w:rsidR="00E3032A" w:rsidRPr="0047303D">
        <w:rPr>
          <w:rFonts w:ascii="Times New Roman" w:hAnsi="Times New Roman"/>
          <w:sz w:val="24"/>
          <w:szCs w:val="24"/>
          <w:lang w:val="fr-FR"/>
        </w:rPr>
        <w:t xml:space="preserve">bâtir un </w:t>
      </w:r>
      <w:r w:rsidR="00804974" w:rsidRPr="0047303D">
        <w:rPr>
          <w:rFonts w:ascii="Times New Roman" w:hAnsi="Times New Roman"/>
          <w:sz w:val="24"/>
          <w:szCs w:val="24"/>
          <w:lang w:val="fr-FR"/>
        </w:rPr>
        <w:t xml:space="preserve">argumentaire </w:t>
      </w:r>
      <w:r w:rsidR="00E3032A" w:rsidRPr="0047303D">
        <w:rPr>
          <w:rFonts w:ascii="Times New Roman" w:hAnsi="Times New Roman"/>
          <w:sz w:val="24"/>
          <w:szCs w:val="24"/>
          <w:lang w:val="fr-FR"/>
        </w:rPr>
        <w:t>solide et convaincant</w:t>
      </w:r>
      <w:r w:rsidR="00804974" w:rsidRPr="0047303D">
        <w:rPr>
          <w:rFonts w:ascii="Times New Roman" w:hAnsi="Times New Roman"/>
          <w:sz w:val="24"/>
          <w:szCs w:val="24"/>
          <w:lang w:val="fr-FR"/>
        </w:rPr>
        <w:t xml:space="preserve">. </w:t>
      </w:r>
      <w:r w:rsidR="007D63FF" w:rsidRPr="0047303D">
        <w:rPr>
          <w:rFonts w:ascii="Times New Roman" w:hAnsi="Times New Roman"/>
          <w:sz w:val="24"/>
          <w:szCs w:val="24"/>
          <w:lang w:val="fr-FR"/>
        </w:rPr>
        <w:t xml:space="preserve">Au-delà de la table ronde, la tutelle du programme, en concertation avec l’UCN, devrait élaborer une stratégie de mobilisation des ressources financières. Celle-ci inclurait la capitalisation des résultats du programme comme mentionné plus haut, un plan de communication et de plaidoyer, le tout assorti d’un calendrier de mise en œuvre.   </w:t>
      </w:r>
    </w:p>
    <w:p w:rsidR="00796C1C" w:rsidRPr="0047303D" w:rsidRDefault="0009784A" w:rsidP="00EE37DA">
      <w:pPr>
        <w:pStyle w:val="Titre2"/>
        <w:spacing w:before="120" w:after="120" w:line="276" w:lineRule="auto"/>
        <w:rPr>
          <w:rFonts w:ascii="Times New Roman" w:hAnsi="Times New Roman"/>
          <w:sz w:val="24"/>
          <w:szCs w:val="24"/>
          <w:lang w:val="fr-FR"/>
        </w:rPr>
      </w:pPr>
      <w:bookmarkStart w:id="267" w:name="_Toc383076174"/>
      <w:bookmarkStart w:id="268" w:name="_Toc383080935"/>
      <w:bookmarkStart w:id="269" w:name="_Toc387633713"/>
      <w:r w:rsidRPr="0047303D">
        <w:rPr>
          <w:rFonts w:ascii="Times New Roman" w:hAnsi="Times New Roman"/>
          <w:sz w:val="24"/>
          <w:szCs w:val="24"/>
          <w:lang w:val="fr-FR"/>
        </w:rPr>
        <w:t>8</w:t>
      </w:r>
      <w:r w:rsidR="0026213E" w:rsidRPr="0047303D">
        <w:rPr>
          <w:rFonts w:ascii="Times New Roman" w:hAnsi="Times New Roman"/>
          <w:sz w:val="24"/>
          <w:szCs w:val="24"/>
          <w:lang w:val="fr-FR"/>
        </w:rPr>
        <w:t>.2</w:t>
      </w:r>
      <w:r w:rsidR="00284F5A" w:rsidRPr="0047303D">
        <w:rPr>
          <w:rFonts w:ascii="Times New Roman" w:hAnsi="Times New Roman"/>
          <w:sz w:val="24"/>
          <w:szCs w:val="24"/>
          <w:lang w:val="fr-FR"/>
        </w:rPr>
        <w:t xml:space="preserve"> </w:t>
      </w:r>
      <w:r w:rsidR="00796C1C" w:rsidRPr="0047303D">
        <w:rPr>
          <w:rFonts w:ascii="Times New Roman" w:hAnsi="Times New Roman"/>
          <w:sz w:val="24"/>
          <w:szCs w:val="24"/>
          <w:lang w:val="fr-FR"/>
        </w:rPr>
        <w:t>Panier commun</w:t>
      </w:r>
      <w:bookmarkEnd w:id="267"/>
      <w:bookmarkEnd w:id="268"/>
      <w:bookmarkEnd w:id="269"/>
    </w:p>
    <w:p w:rsidR="00536066" w:rsidRPr="0047303D" w:rsidRDefault="0080497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Dans le cadre de la mise en œuvre de la présente phase, il a été admis l’institution d’un mécanisme de financement autonome sous forme de « panier commun ». </w:t>
      </w:r>
      <w:r w:rsidR="006C3984" w:rsidRPr="0047303D">
        <w:rPr>
          <w:rFonts w:ascii="Times New Roman" w:hAnsi="Times New Roman"/>
          <w:sz w:val="24"/>
          <w:szCs w:val="24"/>
          <w:lang w:val="fr-FR"/>
        </w:rPr>
        <w:t>Ce panier commun implique une fongibilité des ressources financières disponibles, quelque soit la source de financement</w:t>
      </w:r>
      <w:r w:rsidR="00C07942" w:rsidRPr="0047303D">
        <w:rPr>
          <w:rFonts w:ascii="Times New Roman" w:hAnsi="Times New Roman"/>
          <w:sz w:val="24"/>
          <w:szCs w:val="24"/>
          <w:lang w:val="fr-FR"/>
        </w:rPr>
        <w:t>, avec comme cadre d’opérationnalisation un dispositif unique de gestion, de reporting et de contrôle, axé sur les résultats.</w:t>
      </w:r>
    </w:p>
    <w:p w:rsidR="00796C1C" w:rsidRPr="0047303D" w:rsidRDefault="00536066"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Dans la mise en œuvre, le principe de dispositif unique de gestion, reporting et de contrôle a été </w:t>
      </w:r>
      <w:r w:rsidR="006C3984" w:rsidRPr="0047303D">
        <w:rPr>
          <w:rFonts w:ascii="Times New Roman" w:hAnsi="Times New Roman"/>
          <w:sz w:val="24"/>
          <w:szCs w:val="24"/>
          <w:lang w:val="fr-FR"/>
        </w:rPr>
        <w:t xml:space="preserve"> </w:t>
      </w:r>
      <w:r w:rsidRPr="0047303D">
        <w:rPr>
          <w:rFonts w:ascii="Times New Roman" w:hAnsi="Times New Roman"/>
          <w:sz w:val="24"/>
          <w:szCs w:val="24"/>
          <w:lang w:val="fr-FR"/>
        </w:rPr>
        <w:t>respecté. Mais le principe de fongibilité des fonds quelque soit la source de financement n’a pas été respecté. En effet, le PNUD a mis du temps à s’aligner sur le mécanisme du panier commun. Selon le PNUD, la raison de ce retard important est qu’il fallait attendre l’autorisation</w:t>
      </w:r>
      <w:r w:rsidR="00912574" w:rsidRPr="0047303D">
        <w:rPr>
          <w:rFonts w:ascii="Times New Roman" w:hAnsi="Times New Roman"/>
          <w:sz w:val="24"/>
          <w:szCs w:val="24"/>
          <w:lang w:val="fr-FR"/>
        </w:rPr>
        <w:t xml:space="preserve"> du siège. Le mécanisme du panier commun n’étant pas bien connu par les personnes concernées au siège, celui-ci a mis du temps à accorder au PNUD Burkina l’autorisation nécessaire.</w:t>
      </w:r>
    </w:p>
    <w:p w:rsidR="005B6533" w:rsidRPr="0047303D" w:rsidRDefault="005B6533"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Ce n’est donc qu’en 2013 que le PNUD a pu s’aligner su</w:t>
      </w:r>
      <w:r w:rsidR="009766C8" w:rsidRPr="0047303D">
        <w:rPr>
          <w:rFonts w:ascii="Times New Roman" w:hAnsi="Times New Roman"/>
          <w:sz w:val="24"/>
          <w:szCs w:val="24"/>
          <w:lang w:val="fr-FR"/>
        </w:rPr>
        <w:t xml:space="preserve">r le mécanisme du panier commun. Mais, il convient de signaler que malgré cela, le mécanisme du panier commun n’est pas encore pleinement opérationnel. </w:t>
      </w:r>
    </w:p>
    <w:p w:rsidR="005B6533" w:rsidRPr="0047303D" w:rsidRDefault="005B6533"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En tout état de cause, le long temps mis par le PNUD a créé des incompréhensions avec les autres acteurs du panier commun</w:t>
      </w:r>
      <w:r w:rsidR="009766C8" w:rsidRPr="0047303D">
        <w:rPr>
          <w:rFonts w:ascii="Times New Roman" w:hAnsi="Times New Roman"/>
          <w:sz w:val="24"/>
          <w:szCs w:val="24"/>
          <w:lang w:val="fr-FR"/>
        </w:rPr>
        <w:t xml:space="preserve"> </w:t>
      </w:r>
    </w:p>
    <w:p w:rsidR="00EC25FF" w:rsidRPr="0047303D" w:rsidRDefault="00EC25FF"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Un des enseignements que l’on peut tirer </w:t>
      </w:r>
      <w:r w:rsidR="00945152" w:rsidRPr="0047303D">
        <w:rPr>
          <w:rFonts w:ascii="Times New Roman" w:hAnsi="Times New Roman"/>
          <w:sz w:val="24"/>
          <w:szCs w:val="24"/>
          <w:lang w:val="fr-FR"/>
        </w:rPr>
        <w:t xml:space="preserve">est </w:t>
      </w:r>
      <w:r w:rsidRPr="0047303D">
        <w:rPr>
          <w:rFonts w:ascii="Times New Roman" w:hAnsi="Times New Roman"/>
          <w:sz w:val="24"/>
          <w:szCs w:val="24"/>
          <w:lang w:val="fr-FR"/>
        </w:rPr>
        <w:t xml:space="preserve">que le bon fonctionnement du mécanisme du panier commun suppose que chaque institution concernée a réglé au préalable la question de la conformité </w:t>
      </w:r>
      <w:r w:rsidR="001024F3" w:rsidRPr="0047303D">
        <w:rPr>
          <w:rFonts w:ascii="Times New Roman" w:hAnsi="Times New Roman"/>
          <w:sz w:val="24"/>
          <w:szCs w:val="24"/>
          <w:lang w:val="fr-FR"/>
        </w:rPr>
        <w:t xml:space="preserve">et de l’adaptation </w:t>
      </w:r>
      <w:r w:rsidRPr="0047303D">
        <w:rPr>
          <w:rFonts w:ascii="Times New Roman" w:hAnsi="Times New Roman"/>
          <w:sz w:val="24"/>
          <w:szCs w:val="24"/>
          <w:lang w:val="fr-FR"/>
        </w:rPr>
        <w:t xml:space="preserve">du mécanisme y relatif </w:t>
      </w:r>
      <w:r w:rsidR="00945152" w:rsidRPr="0047303D">
        <w:rPr>
          <w:rFonts w:ascii="Times New Roman" w:hAnsi="Times New Roman"/>
          <w:sz w:val="24"/>
          <w:szCs w:val="24"/>
          <w:lang w:val="fr-FR"/>
        </w:rPr>
        <w:t>avec</w:t>
      </w:r>
      <w:r w:rsidRPr="0047303D">
        <w:rPr>
          <w:rFonts w:ascii="Times New Roman" w:hAnsi="Times New Roman"/>
          <w:sz w:val="24"/>
          <w:szCs w:val="24"/>
          <w:lang w:val="fr-FR"/>
        </w:rPr>
        <w:t xml:space="preserve"> ses procédures s</w:t>
      </w:r>
      <w:r w:rsidR="004F5FE9" w:rsidRPr="0047303D">
        <w:rPr>
          <w:rFonts w:ascii="Times New Roman" w:hAnsi="Times New Roman"/>
          <w:sz w:val="24"/>
          <w:szCs w:val="24"/>
          <w:lang w:val="fr-FR"/>
        </w:rPr>
        <w:t>pécifiques</w:t>
      </w:r>
      <w:r w:rsidRPr="0047303D">
        <w:rPr>
          <w:rFonts w:ascii="Times New Roman" w:hAnsi="Times New Roman"/>
          <w:sz w:val="24"/>
          <w:szCs w:val="24"/>
          <w:lang w:val="fr-FR"/>
        </w:rPr>
        <w:t xml:space="preserve">.  </w:t>
      </w:r>
    </w:p>
    <w:p w:rsidR="001D45A0" w:rsidRPr="0047303D" w:rsidRDefault="0009784A" w:rsidP="00EE37DA">
      <w:pPr>
        <w:pStyle w:val="Titre2"/>
        <w:spacing w:before="120" w:after="120" w:line="276" w:lineRule="auto"/>
        <w:rPr>
          <w:rFonts w:ascii="Times New Roman" w:hAnsi="Times New Roman"/>
          <w:sz w:val="24"/>
          <w:szCs w:val="24"/>
          <w:lang w:val="fr-FR"/>
        </w:rPr>
      </w:pPr>
      <w:bookmarkStart w:id="270" w:name="_Toc383076175"/>
      <w:bookmarkStart w:id="271" w:name="_Toc383080936"/>
      <w:bookmarkStart w:id="272" w:name="_Toc387633714"/>
      <w:r w:rsidRPr="0047303D">
        <w:rPr>
          <w:rFonts w:ascii="Times New Roman" w:hAnsi="Times New Roman"/>
          <w:sz w:val="24"/>
          <w:szCs w:val="24"/>
          <w:lang w:val="fr-FR"/>
        </w:rPr>
        <w:t>8</w:t>
      </w:r>
      <w:r w:rsidR="00284F5A" w:rsidRPr="0047303D">
        <w:rPr>
          <w:rFonts w:ascii="Times New Roman" w:hAnsi="Times New Roman"/>
          <w:sz w:val="24"/>
          <w:szCs w:val="24"/>
          <w:lang w:val="fr-FR"/>
        </w:rPr>
        <w:t>.</w:t>
      </w:r>
      <w:r w:rsidR="0053746B" w:rsidRPr="0047303D">
        <w:rPr>
          <w:rFonts w:ascii="Times New Roman" w:hAnsi="Times New Roman"/>
          <w:sz w:val="24"/>
          <w:szCs w:val="24"/>
          <w:lang w:val="fr-FR"/>
        </w:rPr>
        <w:t>3</w:t>
      </w:r>
      <w:r w:rsidR="00284F5A" w:rsidRPr="0047303D">
        <w:rPr>
          <w:rFonts w:ascii="Times New Roman" w:hAnsi="Times New Roman"/>
          <w:sz w:val="24"/>
          <w:szCs w:val="24"/>
          <w:lang w:val="fr-FR"/>
        </w:rPr>
        <w:t xml:space="preserve"> </w:t>
      </w:r>
      <w:r w:rsidR="008B638B" w:rsidRPr="0047303D">
        <w:rPr>
          <w:rFonts w:ascii="Times New Roman" w:hAnsi="Times New Roman"/>
          <w:sz w:val="24"/>
          <w:szCs w:val="24"/>
          <w:lang w:val="fr-FR"/>
        </w:rPr>
        <w:t>Développement économique local autour des PTFM</w:t>
      </w:r>
      <w:bookmarkEnd w:id="270"/>
      <w:bookmarkEnd w:id="271"/>
      <w:bookmarkEnd w:id="272"/>
    </w:p>
    <w:p w:rsidR="00E75FF6" w:rsidRPr="0047303D" w:rsidRDefault="00F15E40"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 développement des activités économiques autour des PTFM </w:t>
      </w:r>
      <w:r w:rsidR="00DF1865" w:rsidRPr="0047303D">
        <w:rPr>
          <w:rFonts w:ascii="Times New Roman" w:hAnsi="Times New Roman"/>
          <w:sz w:val="24"/>
          <w:szCs w:val="24"/>
          <w:lang w:val="fr-FR"/>
        </w:rPr>
        <w:t>constitue à la fois un objectif en soi et un moyen</w:t>
      </w:r>
      <w:r w:rsidR="00C65665" w:rsidRPr="0047303D">
        <w:rPr>
          <w:rFonts w:ascii="Times New Roman" w:hAnsi="Times New Roman"/>
          <w:sz w:val="24"/>
          <w:szCs w:val="24"/>
          <w:lang w:val="fr-FR"/>
        </w:rPr>
        <w:t xml:space="preserve"> de contribution à la durabilité des PTFM</w:t>
      </w:r>
      <w:r w:rsidR="00DF1865" w:rsidRPr="0047303D">
        <w:rPr>
          <w:rFonts w:ascii="Times New Roman" w:hAnsi="Times New Roman"/>
          <w:sz w:val="24"/>
          <w:szCs w:val="24"/>
          <w:lang w:val="fr-FR"/>
        </w:rPr>
        <w:t>.</w:t>
      </w:r>
      <w:r w:rsidR="00EC4C4B" w:rsidRPr="0047303D">
        <w:rPr>
          <w:rFonts w:ascii="Times New Roman" w:hAnsi="Times New Roman"/>
          <w:sz w:val="24"/>
          <w:szCs w:val="24"/>
          <w:lang w:val="fr-FR"/>
        </w:rPr>
        <w:t xml:space="preserve"> </w:t>
      </w:r>
      <w:r w:rsidR="00FD185D" w:rsidRPr="0047303D">
        <w:rPr>
          <w:rFonts w:ascii="Times New Roman" w:hAnsi="Times New Roman"/>
          <w:sz w:val="24"/>
          <w:szCs w:val="24"/>
          <w:lang w:val="fr-FR"/>
        </w:rPr>
        <w:t>Un objectif en ce sens que même en l’absence de PTFM, le développement économique est un objectif poursuivi par l’ensemble des acteurs de développement</w:t>
      </w:r>
      <w:r w:rsidR="00160DD3" w:rsidRPr="0047303D">
        <w:rPr>
          <w:rFonts w:ascii="Times New Roman" w:hAnsi="Times New Roman"/>
          <w:sz w:val="24"/>
          <w:szCs w:val="24"/>
          <w:lang w:val="fr-FR"/>
        </w:rPr>
        <w:t xml:space="preserve"> comme le passage obligé pour l’amélioration durable des conditions de vie des populations</w:t>
      </w:r>
      <w:r w:rsidR="00FD185D" w:rsidRPr="0047303D">
        <w:rPr>
          <w:rFonts w:ascii="Times New Roman" w:hAnsi="Times New Roman"/>
          <w:sz w:val="24"/>
          <w:szCs w:val="24"/>
          <w:lang w:val="fr-FR"/>
        </w:rPr>
        <w:t xml:space="preserve">. Un moyen </w:t>
      </w:r>
      <w:r w:rsidR="00C65665" w:rsidRPr="0047303D">
        <w:rPr>
          <w:rFonts w:ascii="Times New Roman" w:hAnsi="Times New Roman"/>
          <w:sz w:val="24"/>
          <w:szCs w:val="24"/>
          <w:lang w:val="fr-FR"/>
        </w:rPr>
        <w:t xml:space="preserve">de contribution à la durabilité </w:t>
      </w:r>
      <w:r w:rsidR="00FD185D" w:rsidRPr="0047303D">
        <w:rPr>
          <w:rFonts w:ascii="Times New Roman" w:hAnsi="Times New Roman"/>
          <w:sz w:val="24"/>
          <w:szCs w:val="24"/>
          <w:lang w:val="fr-FR"/>
        </w:rPr>
        <w:t xml:space="preserve">en ce sens que le développement des activités économiques autour des PTFM permet aux populations de disposer davantage de ressources pour consommer les services de la PTFM, ce qui </w:t>
      </w:r>
      <w:r w:rsidR="00C65665" w:rsidRPr="0047303D">
        <w:rPr>
          <w:rFonts w:ascii="Times New Roman" w:hAnsi="Times New Roman"/>
          <w:sz w:val="24"/>
          <w:szCs w:val="24"/>
          <w:lang w:val="fr-FR"/>
        </w:rPr>
        <w:t xml:space="preserve">a </w:t>
      </w:r>
      <w:r w:rsidR="00FD185D" w:rsidRPr="0047303D">
        <w:rPr>
          <w:rFonts w:ascii="Times New Roman" w:hAnsi="Times New Roman"/>
          <w:sz w:val="24"/>
          <w:szCs w:val="24"/>
          <w:lang w:val="fr-FR"/>
        </w:rPr>
        <w:t xml:space="preserve">pour incidence d’accroître les recettes des PTFM et donc d’améliorer leur productivité et leur rentabilité. L’amélioration de la rentabilité améliore la situation financière des PTFM qui constitue, sans nul doute, </w:t>
      </w:r>
      <w:r w:rsidR="00C65665" w:rsidRPr="0047303D">
        <w:rPr>
          <w:rFonts w:ascii="Times New Roman" w:hAnsi="Times New Roman"/>
          <w:sz w:val="24"/>
          <w:szCs w:val="24"/>
          <w:lang w:val="fr-FR"/>
        </w:rPr>
        <w:t xml:space="preserve">est </w:t>
      </w:r>
      <w:r w:rsidR="00FD185D" w:rsidRPr="0047303D">
        <w:rPr>
          <w:rFonts w:ascii="Times New Roman" w:hAnsi="Times New Roman"/>
          <w:sz w:val="24"/>
          <w:szCs w:val="24"/>
          <w:lang w:val="fr-FR"/>
        </w:rPr>
        <w:t xml:space="preserve">un des facteurs essentiels de leur </w:t>
      </w:r>
      <w:r w:rsidR="00C65665" w:rsidRPr="0047303D">
        <w:rPr>
          <w:rFonts w:ascii="Times New Roman" w:hAnsi="Times New Roman"/>
          <w:sz w:val="24"/>
          <w:szCs w:val="24"/>
          <w:lang w:val="fr-FR"/>
        </w:rPr>
        <w:t>durabilité</w:t>
      </w:r>
      <w:r w:rsidR="00FD185D" w:rsidRPr="0047303D">
        <w:rPr>
          <w:rFonts w:ascii="Times New Roman" w:hAnsi="Times New Roman"/>
          <w:sz w:val="24"/>
          <w:szCs w:val="24"/>
          <w:lang w:val="fr-FR"/>
        </w:rPr>
        <w:t>.</w:t>
      </w:r>
      <w:r w:rsidR="00E75FF6" w:rsidRPr="0047303D">
        <w:rPr>
          <w:rFonts w:ascii="Times New Roman" w:hAnsi="Times New Roman"/>
          <w:sz w:val="24"/>
          <w:szCs w:val="24"/>
          <w:lang w:val="fr-FR"/>
        </w:rPr>
        <w:t xml:space="preserve"> </w:t>
      </w:r>
    </w:p>
    <w:p w:rsidR="005A7B4F" w:rsidRPr="0047303D" w:rsidRDefault="00E75FF6"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Vu ainsi, le développement des activités économiques autour des PTFM </w:t>
      </w:r>
      <w:r w:rsidR="00FD185D" w:rsidRPr="0047303D">
        <w:rPr>
          <w:rFonts w:ascii="Times New Roman" w:hAnsi="Times New Roman"/>
          <w:sz w:val="24"/>
          <w:szCs w:val="24"/>
          <w:lang w:val="fr-FR"/>
        </w:rPr>
        <w:t xml:space="preserve"> </w:t>
      </w:r>
      <w:r w:rsidRPr="0047303D">
        <w:rPr>
          <w:rFonts w:ascii="Times New Roman" w:hAnsi="Times New Roman"/>
          <w:sz w:val="24"/>
          <w:szCs w:val="24"/>
          <w:lang w:val="fr-FR"/>
        </w:rPr>
        <w:t>constitue un enjeu de premier plan</w:t>
      </w:r>
      <w:r w:rsidR="00F82883" w:rsidRPr="0047303D">
        <w:rPr>
          <w:rFonts w:ascii="Times New Roman" w:hAnsi="Times New Roman"/>
          <w:sz w:val="24"/>
          <w:szCs w:val="24"/>
          <w:lang w:val="fr-FR"/>
        </w:rPr>
        <w:t xml:space="preserve"> pour le PN-PTFM</w:t>
      </w:r>
      <w:r w:rsidR="007913CA" w:rsidRPr="0047303D">
        <w:rPr>
          <w:rFonts w:ascii="Times New Roman" w:hAnsi="Times New Roman"/>
          <w:sz w:val="24"/>
          <w:szCs w:val="24"/>
          <w:lang w:val="fr-FR"/>
        </w:rPr>
        <w:t xml:space="preserve"> et son succès constitue un défi important.</w:t>
      </w:r>
    </w:p>
    <w:p w:rsidR="006B08D4" w:rsidRPr="0047303D" w:rsidRDefault="00C65665"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A notre avis, l</w:t>
      </w:r>
      <w:r w:rsidR="00F22C59" w:rsidRPr="0047303D">
        <w:rPr>
          <w:rFonts w:ascii="Times New Roman" w:hAnsi="Times New Roman"/>
          <w:sz w:val="24"/>
          <w:szCs w:val="24"/>
          <w:lang w:val="fr-FR"/>
        </w:rPr>
        <w:t xml:space="preserve">es conditions de réussite du développement </w:t>
      </w:r>
      <w:r w:rsidR="003B0405" w:rsidRPr="0047303D">
        <w:rPr>
          <w:rFonts w:ascii="Times New Roman" w:hAnsi="Times New Roman"/>
          <w:sz w:val="24"/>
          <w:szCs w:val="24"/>
          <w:lang w:val="fr-FR"/>
        </w:rPr>
        <w:t xml:space="preserve">des activités </w:t>
      </w:r>
      <w:r w:rsidR="00F22C59" w:rsidRPr="0047303D">
        <w:rPr>
          <w:rFonts w:ascii="Times New Roman" w:hAnsi="Times New Roman"/>
          <w:sz w:val="24"/>
          <w:szCs w:val="24"/>
          <w:lang w:val="fr-FR"/>
        </w:rPr>
        <w:t>économique</w:t>
      </w:r>
      <w:r w:rsidR="003B0405" w:rsidRPr="0047303D">
        <w:rPr>
          <w:rFonts w:ascii="Times New Roman" w:hAnsi="Times New Roman"/>
          <w:sz w:val="24"/>
          <w:szCs w:val="24"/>
          <w:lang w:val="fr-FR"/>
        </w:rPr>
        <w:t>s</w:t>
      </w:r>
      <w:r w:rsidR="00F22C59" w:rsidRPr="0047303D">
        <w:rPr>
          <w:rFonts w:ascii="Times New Roman" w:hAnsi="Times New Roman"/>
          <w:sz w:val="24"/>
          <w:szCs w:val="24"/>
          <w:lang w:val="fr-FR"/>
        </w:rPr>
        <w:t xml:space="preserve"> autour des PTFM sont </w:t>
      </w:r>
      <w:r w:rsidR="003B0405" w:rsidRPr="0047303D">
        <w:rPr>
          <w:rFonts w:ascii="Times New Roman" w:hAnsi="Times New Roman"/>
          <w:sz w:val="24"/>
          <w:szCs w:val="24"/>
          <w:lang w:val="fr-FR"/>
        </w:rPr>
        <w:t xml:space="preserve">de </w:t>
      </w:r>
      <w:r w:rsidR="00F22C59" w:rsidRPr="0047303D">
        <w:rPr>
          <w:rFonts w:ascii="Times New Roman" w:hAnsi="Times New Roman"/>
          <w:sz w:val="24"/>
          <w:szCs w:val="24"/>
          <w:lang w:val="fr-FR"/>
        </w:rPr>
        <w:t>plusieurs ordres</w:t>
      </w:r>
      <w:r w:rsidR="00AA022F" w:rsidRPr="0047303D">
        <w:rPr>
          <w:rFonts w:ascii="Times New Roman" w:hAnsi="Times New Roman"/>
          <w:sz w:val="24"/>
          <w:szCs w:val="24"/>
          <w:lang w:val="fr-FR"/>
        </w:rPr>
        <w:t xml:space="preserve"> : (i) un </w:t>
      </w:r>
      <w:r w:rsidR="00DB41DB" w:rsidRPr="0047303D">
        <w:rPr>
          <w:rFonts w:ascii="Times New Roman" w:hAnsi="Times New Roman"/>
          <w:sz w:val="24"/>
          <w:szCs w:val="24"/>
          <w:lang w:val="fr-FR"/>
        </w:rPr>
        <w:t>investissement des bénéficiaires</w:t>
      </w:r>
      <w:r w:rsidR="00AA022F" w:rsidRPr="0047303D">
        <w:rPr>
          <w:rFonts w:ascii="Times New Roman" w:hAnsi="Times New Roman"/>
          <w:sz w:val="24"/>
          <w:szCs w:val="24"/>
          <w:lang w:val="fr-FR"/>
        </w:rPr>
        <w:t xml:space="preserve">, (ii) </w:t>
      </w:r>
      <w:r w:rsidR="002E2AC1" w:rsidRPr="0047303D">
        <w:rPr>
          <w:rFonts w:ascii="Times New Roman" w:hAnsi="Times New Roman"/>
          <w:sz w:val="24"/>
          <w:szCs w:val="24"/>
          <w:lang w:val="fr-FR"/>
        </w:rPr>
        <w:t xml:space="preserve">l’existence d’une </w:t>
      </w:r>
      <w:r w:rsidR="002E2AC1" w:rsidRPr="0047303D">
        <w:rPr>
          <w:rFonts w:ascii="Times New Roman" w:hAnsi="Times New Roman"/>
          <w:sz w:val="24"/>
          <w:szCs w:val="24"/>
          <w:lang w:val="fr-FR"/>
        </w:rPr>
        <w:lastRenderedPageBreak/>
        <w:t xml:space="preserve">vision/stratégie pour le développement de l’entreprise, (iii) </w:t>
      </w:r>
      <w:r w:rsidR="00AA022F" w:rsidRPr="0047303D">
        <w:rPr>
          <w:rFonts w:ascii="Times New Roman" w:hAnsi="Times New Roman"/>
          <w:sz w:val="24"/>
          <w:szCs w:val="24"/>
          <w:lang w:val="fr-FR"/>
        </w:rPr>
        <w:t xml:space="preserve">une maîtrise </w:t>
      </w:r>
      <w:r w:rsidR="00210119" w:rsidRPr="0047303D">
        <w:rPr>
          <w:rFonts w:ascii="Times New Roman" w:hAnsi="Times New Roman"/>
          <w:sz w:val="24"/>
          <w:szCs w:val="24"/>
          <w:lang w:val="fr-FR"/>
        </w:rPr>
        <w:t>technique/</w:t>
      </w:r>
      <w:r w:rsidR="00AA022F" w:rsidRPr="0047303D">
        <w:rPr>
          <w:rFonts w:ascii="Times New Roman" w:hAnsi="Times New Roman"/>
          <w:sz w:val="24"/>
          <w:szCs w:val="24"/>
          <w:lang w:val="fr-FR"/>
        </w:rPr>
        <w:t>techn</w:t>
      </w:r>
      <w:r w:rsidR="002E2AC1" w:rsidRPr="0047303D">
        <w:rPr>
          <w:rFonts w:ascii="Times New Roman" w:hAnsi="Times New Roman"/>
          <w:sz w:val="24"/>
          <w:szCs w:val="24"/>
          <w:lang w:val="fr-FR"/>
        </w:rPr>
        <w:t>ologique</w:t>
      </w:r>
      <w:r w:rsidR="00AA022F" w:rsidRPr="0047303D">
        <w:rPr>
          <w:rFonts w:ascii="Times New Roman" w:hAnsi="Times New Roman"/>
          <w:sz w:val="24"/>
          <w:szCs w:val="24"/>
          <w:lang w:val="fr-FR"/>
        </w:rPr>
        <w:t>, (i</w:t>
      </w:r>
      <w:r w:rsidR="002E2AC1" w:rsidRPr="0047303D">
        <w:rPr>
          <w:rFonts w:ascii="Times New Roman" w:hAnsi="Times New Roman"/>
          <w:sz w:val="24"/>
          <w:szCs w:val="24"/>
          <w:lang w:val="fr-FR"/>
        </w:rPr>
        <w:t>v</w:t>
      </w:r>
      <w:r w:rsidR="00AA022F" w:rsidRPr="0047303D">
        <w:rPr>
          <w:rFonts w:ascii="Times New Roman" w:hAnsi="Times New Roman"/>
          <w:sz w:val="24"/>
          <w:szCs w:val="24"/>
          <w:lang w:val="fr-FR"/>
        </w:rPr>
        <w:t>)</w:t>
      </w:r>
      <w:r w:rsidR="00335972" w:rsidRPr="0047303D">
        <w:rPr>
          <w:rFonts w:ascii="Times New Roman" w:hAnsi="Times New Roman"/>
          <w:sz w:val="24"/>
          <w:szCs w:val="24"/>
          <w:lang w:val="fr-FR"/>
        </w:rPr>
        <w:t xml:space="preserve">, </w:t>
      </w:r>
      <w:r w:rsidR="007A066A" w:rsidRPr="0047303D">
        <w:rPr>
          <w:rFonts w:ascii="Times New Roman" w:hAnsi="Times New Roman"/>
          <w:sz w:val="24"/>
          <w:szCs w:val="24"/>
          <w:lang w:val="fr-FR"/>
        </w:rPr>
        <w:t>l’accès au marché,</w:t>
      </w:r>
      <w:r w:rsidR="00AA022F" w:rsidRPr="0047303D">
        <w:rPr>
          <w:rFonts w:ascii="Times New Roman" w:hAnsi="Times New Roman"/>
          <w:sz w:val="24"/>
          <w:szCs w:val="24"/>
          <w:lang w:val="fr-FR"/>
        </w:rPr>
        <w:t xml:space="preserve"> </w:t>
      </w:r>
      <w:r w:rsidR="002E2AC1" w:rsidRPr="0047303D">
        <w:rPr>
          <w:rFonts w:ascii="Times New Roman" w:hAnsi="Times New Roman"/>
          <w:sz w:val="24"/>
          <w:szCs w:val="24"/>
          <w:lang w:val="fr-FR"/>
        </w:rPr>
        <w:t>(</w:t>
      </w:r>
      <w:r w:rsidR="00AA022F" w:rsidRPr="0047303D">
        <w:rPr>
          <w:rFonts w:ascii="Times New Roman" w:hAnsi="Times New Roman"/>
          <w:sz w:val="24"/>
          <w:szCs w:val="24"/>
          <w:lang w:val="fr-FR"/>
        </w:rPr>
        <w:t xml:space="preserve">v) un </w:t>
      </w:r>
      <w:r w:rsidR="00D603AC" w:rsidRPr="0047303D">
        <w:rPr>
          <w:rFonts w:ascii="Times New Roman" w:hAnsi="Times New Roman"/>
          <w:sz w:val="24"/>
          <w:szCs w:val="24"/>
          <w:lang w:val="fr-FR"/>
        </w:rPr>
        <w:t>accès durable à un financement adapté</w:t>
      </w:r>
      <w:r w:rsidR="00AA022F" w:rsidRPr="0047303D">
        <w:rPr>
          <w:rFonts w:ascii="Times New Roman" w:hAnsi="Times New Roman"/>
          <w:sz w:val="24"/>
          <w:szCs w:val="24"/>
          <w:lang w:val="fr-FR"/>
        </w:rPr>
        <w:t xml:space="preserve">, </w:t>
      </w:r>
      <w:r w:rsidR="00335972" w:rsidRPr="0047303D">
        <w:rPr>
          <w:rFonts w:ascii="Times New Roman" w:hAnsi="Times New Roman"/>
          <w:sz w:val="24"/>
          <w:szCs w:val="24"/>
          <w:lang w:val="fr-FR"/>
        </w:rPr>
        <w:t xml:space="preserve">(vi) </w:t>
      </w:r>
      <w:r w:rsidR="00AA022F" w:rsidRPr="0047303D">
        <w:rPr>
          <w:rFonts w:ascii="Times New Roman" w:hAnsi="Times New Roman"/>
          <w:sz w:val="24"/>
          <w:szCs w:val="24"/>
          <w:lang w:val="fr-FR"/>
        </w:rPr>
        <w:t>u</w:t>
      </w:r>
      <w:r w:rsidR="006B08D4" w:rsidRPr="0047303D">
        <w:rPr>
          <w:rFonts w:ascii="Times New Roman" w:hAnsi="Times New Roman"/>
          <w:sz w:val="24"/>
          <w:szCs w:val="24"/>
          <w:lang w:val="fr-FR"/>
        </w:rPr>
        <w:t>n</w:t>
      </w:r>
      <w:r w:rsidR="00A116E5" w:rsidRPr="0047303D">
        <w:rPr>
          <w:rFonts w:ascii="Times New Roman" w:hAnsi="Times New Roman"/>
          <w:sz w:val="24"/>
          <w:szCs w:val="24"/>
          <w:lang w:val="fr-FR"/>
        </w:rPr>
        <w:t xml:space="preserve">e maîtrise minimale de la </w:t>
      </w:r>
      <w:r w:rsidR="006B08D4" w:rsidRPr="0047303D">
        <w:rPr>
          <w:rFonts w:ascii="Times New Roman" w:hAnsi="Times New Roman"/>
          <w:sz w:val="24"/>
          <w:szCs w:val="24"/>
          <w:lang w:val="fr-FR"/>
        </w:rPr>
        <w:t xml:space="preserve"> </w:t>
      </w:r>
      <w:r w:rsidR="00EE7249" w:rsidRPr="0047303D">
        <w:rPr>
          <w:rFonts w:ascii="Times New Roman" w:hAnsi="Times New Roman"/>
          <w:sz w:val="24"/>
          <w:szCs w:val="24"/>
          <w:lang w:val="fr-FR"/>
        </w:rPr>
        <w:t>gestion</w:t>
      </w:r>
      <w:r w:rsidR="00A116E5" w:rsidRPr="0047303D">
        <w:rPr>
          <w:rFonts w:ascii="Times New Roman" w:hAnsi="Times New Roman"/>
          <w:sz w:val="24"/>
          <w:szCs w:val="24"/>
          <w:lang w:val="fr-FR"/>
        </w:rPr>
        <w:t xml:space="preserve"> d’entreprise</w:t>
      </w:r>
      <w:r w:rsidR="00AA022F" w:rsidRPr="0047303D">
        <w:rPr>
          <w:rFonts w:ascii="Times New Roman" w:hAnsi="Times New Roman"/>
          <w:sz w:val="24"/>
          <w:szCs w:val="24"/>
          <w:lang w:val="fr-FR"/>
        </w:rPr>
        <w:t>.</w:t>
      </w:r>
    </w:p>
    <w:p w:rsidR="0078534D" w:rsidRPr="0047303D" w:rsidRDefault="0078534D"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L’investissement des bénéficiaires commande que l’on appuie les groupements ou personnes qui sont réellement motivés/déterminés. En effet, tout le monde n’est pas fait pour être entrepreneur.</w:t>
      </w:r>
    </w:p>
    <w:p w:rsidR="007B5B69" w:rsidRPr="0047303D" w:rsidRDefault="007B5B69"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vision ou la stratégie est souvent matérialisée dans un plan d’affaires. Le programme devrait donc accompagner les groupements/personnes motivés à réaliser des plans d’affaires de leurs AGR/entreprises.</w:t>
      </w:r>
    </w:p>
    <w:p w:rsidR="00210119" w:rsidRPr="0047303D" w:rsidRDefault="00210119"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Les groupements/personnes ciblés devraient bénéficier de formations spécifiques de manière à maîtris</w:t>
      </w:r>
      <w:r w:rsidR="001C4D92" w:rsidRPr="0047303D">
        <w:rPr>
          <w:rFonts w:ascii="Times New Roman" w:hAnsi="Times New Roman"/>
          <w:sz w:val="24"/>
          <w:szCs w:val="24"/>
          <w:lang w:val="fr-FR"/>
        </w:rPr>
        <w:t>er le processus de production. C</w:t>
      </w:r>
      <w:r w:rsidRPr="0047303D">
        <w:rPr>
          <w:rFonts w:ascii="Times New Roman" w:hAnsi="Times New Roman"/>
          <w:sz w:val="24"/>
          <w:szCs w:val="24"/>
          <w:lang w:val="fr-FR"/>
        </w:rPr>
        <w:t>es formations devraient être accompagné</w:t>
      </w:r>
      <w:r w:rsidR="007A066A" w:rsidRPr="0047303D">
        <w:rPr>
          <w:rFonts w:ascii="Times New Roman" w:hAnsi="Times New Roman"/>
          <w:sz w:val="24"/>
          <w:szCs w:val="24"/>
          <w:lang w:val="fr-FR"/>
        </w:rPr>
        <w:t>e</w:t>
      </w:r>
      <w:r w:rsidRPr="0047303D">
        <w:rPr>
          <w:rFonts w:ascii="Times New Roman" w:hAnsi="Times New Roman"/>
          <w:sz w:val="24"/>
          <w:szCs w:val="24"/>
          <w:lang w:val="fr-FR"/>
        </w:rPr>
        <w:t xml:space="preserve">s d’équipements correspondants acquis soit sur subvention du programme, soit sur crédit auprès d’IMF ou un couplage des deux. </w:t>
      </w:r>
      <w:r w:rsidR="007A066A" w:rsidRPr="0047303D">
        <w:rPr>
          <w:rFonts w:ascii="Times New Roman" w:hAnsi="Times New Roman"/>
          <w:sz w:val="24"/>
          <w:szCs w:val="24"/>
          <w:lang w:val="fr-FR"/>
        </w:rPr>
        <w:t xml:space="preserve">En effet, les équipements appropriés constituent un élément important de la maîtrise technologique. </w:t>
      </w:r>
      <w:r w:rsidR="00A54AAD" w:rsidRPr="0047303D">
        <w:rPr>
          <w:rFonts w:ascii="Times New Roman" w:hAnsi="Times New Roman"/>
          <w:sz w:val="24"/>
          <w:szCs w:val="24"/>
          <w:lang w:val="fr-FR"/>
        </w:rPr>
        <w:t xml:space="preserve">Des formations spécifiques ont été réalisées par le programme même si elles sont en deçà des besoins mais, les équipements correspondants n’ont pas suivi. </w:t>
      </w:r>
    </w:p>
    <w:p w:rsidR="007A066A" w:rsidRPr="0047303D" w:rsidRDefault="007A066A"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L’accès au marché est capital pour la survie et le développement d’une activité économique. L’accès au marché nécessite avant tout la connaissance des caractéristiques de la demande. C’est sur cette base que l’entreprise donne une « orientation marché » à son activité c'est-à-dire qu’elle propose des produits qui répondent aux besoins réels du marché. </w:t>
      </w:r>
      <w:r w:rsidR="00545281" w:rsidRPr="0047303D">
        <w:rPr>
          <w:rFonts w:ascii="Times New Roman" w:hAnsi="Times New Roman"/>
          <w:sz w:val="24"/>
          <w:szCs w:val="24"/>
          <w:lang w:val="fr-FR"/>
        </w:rPr>
        <w:t xml:space="preserve">Le programme s’est quelque peu investi dans la facilitation de l’accès au marché par la facilitation de la participation aux foires, l’appui à l’amélioration de la présentation des produits. Mais l’accompagnement à une meilleure connaissance des caractéristiques du marché par des études </w:t>
      </w:r>
      <w:r w:rsidR="00C65665" w:rsidRPr="0047303D">
        <w:rPr>
          <w:rFonts w:ascii="Times New Roman" w:hAnsi="Times New Roman"/>
          <w:sz w:val="24"/>
          <w:szCs w:val="24"/>
          <w:lang w:val="fr-FR"/>
        </w:rPr>
        <w:t>de</w:t>
      </w:r>
      <w:r w:rsidR="00545281" w:rsidRPr="0047303D">
        <w:rPr>
          <w:rFonts w:ascii="Times New Roman" w:hAnsi="Times New Roman"/>
          <w:sz w:val="24"/>
          <w:szCs w:val="24"/>
          <w:lang w:val="fr-FR"/>
        </w:rPr>
        <w:t xml:space="preserve"> marché ou l’exploitation d’études réalisées au niveau régional et provincial n’a pas été suffisant.</w:t>
      </w:r>
    </w:p>
    <w:p w:rsidR="00A54AAD" w:rsidRPr="0047303D" w:rsidRDefault="00224B20"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L’accès durable à un financement adapté. Le programme a réalisé beaucoup d’effort dans l’accompagnement de l’accès au financement. Mais, une question demeure : les conditions de financement des IMF sont-elles optimales pour un bon développement des activités économiques des bénéficiaires ?</w:t>
      </w:r>
    </w:p>
    <w:p w:rsidR="00224B20" w:rsidRPr="0047303D" w:rsidRDefault="001954B5"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La </w:t>
      </w:r>
      <w:r w:rsidR="00FF6FCE" w:rsidRPr="0047303D">
        <w:rPr>
          <w:rFonts w:ascii="Times New Roman" w:hAnsi="Times New Roman"/>
          <w:sz w:val="24"/>
          <w:szCs w:val="24"/>
          <w:lang w:val="fr-FR"/>
        </w:rPr>
        <w:t xml:space="preserve">maîtrise de la gestion d’entreprise nécessite un </w:t>
      </w:r>
      <w:r w:rsidRPr="0047303D">
        <w:rPr>
          <w:rFonts w:ascii="Times New Roman" w:hAnsi="Times New Roman"/>
          <w:sz w:val="24"/>
          <w:szCs w:val="24"/>
          <w:lang w:val="fr-FR"/>
        </w:rPr>
        <w:t xml:space="preserve">accompagnement </w:t>
      </w:r>
      <w:r w:rsidR="00FF6FCE" w:rsidRPr="0047303D">
        <w:rPr>
          <w:rFonts w:ascii="Times New Roman" w:hAnsi="Times New Roman"/>
          <w:sz w:val="24"/>
          <w:szCs w:val="24"/>
          <w:lang w:val="fr-FR"/>
        </w:rPr>
        <w:t xml:space="preserve">approprié. La notion d’accompagnement ici </w:t>
      </w:r>
      <w:r w:rsidR="00F91876" w:rsidRPr="0047303D">
        <w:rPr>
          <w:rFonts w:ascii="Times New Roman" w:hAnsi="Times New Roman"/>
          <w:sz w:val="24"/>
          <w:szCs w:val="24"/>
          <w:lang w:val="fr-FR"/>
        </w:rPr>
        <w:t>concerne</w:t>
      </w:r>
      <w:r w:rsidRPr="0047303D">
        <w:rPr>
          <w:rFonts w:ascii="Times New Roman" w:hAnsi="Times New Roman"/>
          <w:sz w:val="24"/>
          <w:szCs w:val="24"/>
          <w:lang w:val="fr-FR"/>
        </w:rPr>
        <w:t xml:space="preserve"> </w:t>
      </w:r>
      <w:r w:rsidR="00F91876" w:rsidRPr="0047303D">
        <w:rPr>
          <w:rFonts w:ascii="Times New Roman" w:hAnsi="Times New Roman"/>
          <w:sz w:val="24"/>
          <w:szCs w:val="24"/>
          <w:lang w:val="fr-FR"/>
        </w:rPr>
        <w:t>le</w:t>
      </w:r>
      <w:r w:rsidRPr="0047303D">
        <w:rPr>
          <w:rFonts w:ascii="Times New Roman" w:hAnsi="Times New Roman"/>
          <w:sz w:val="24"/>
          <w:szCs w:val="24"/>
          <w:lang w:val="fr-FR"/>
        </w:rPr>
        <w:t>s aspects</w:t>
      </w:r>
      <w:r w:rsidR="00F91876" w:rsidRPr="0047303D">
        <w:rPr>
          <w:rFonts w:ascii="Times New Roman" w:hAnsi="Times New Roman"/>
          <w:sz w:val="24"/>
          <w:szCs w:val="24"/>
          <w:lang w:val="fr-FR"/>
        </w:rPr>
        <w:t xml:space="preserve"> suivants</w:t>
      </w:r>
      <w:r w:rsidRPr="0047303D">
        <w:rPr>
          <w:rFonts w:ascii="Times New Roman" w:hAnsi="Times New Roman"/>
          <w:sz w:val="24"/>
          <w:szCs w:val="24"/>
          <w:lang w:val="fr-FR"/>
        </w:rPr>
        <w:t xml:space="preserve"> : (i) l’appui à la gestion quotidienne de l’activité économique par la mise en place d’outils de gestion efficace (accompagnement à la gestion de la clientèle, </w:t>
      </w:r>
      <w:r w:rsidR="00332F2A" w:rsidRPr="0047303D">
        <w:rPr>
          <w:rFonts w:ascii="Times New Roman" w:hAnsi="Times New Roman"/>
          <w:sz w:val="24"/>
          <w:szCs w:val="24"/>
          <w:lang w:val="fr-FR"/>
        </w:rPr>
        <w:t>tenue d’une comptabilité simplifiée, détermination du besoin en fonds de roulement (BFR), constitution du fonds de roulement, pratique de l’amortissement, etc.)</w:t>
      </w:r>
      <w:r w:rsidRPr="0047303D">
        <w:rPr>
          <w:rFonts w:ascii="Times New Roman" w:hAnsi="Times New Roman"/>
          <w:sz w:val="24"/>
          <w:szCs w:val="24"/>
          <w:lang w:val="fr-FR"/>
        </w:rPr>
        <w:t>, (ii) l’appui à la réflexion stratégique (plan d’affaires, plan stratégique), (ii</w:t>
      </w:r>
      <w:r w:rsidR="00980A4C" w:rsidRPr="0047303D">
        <w:rPr>
          <w:rFonts w:ascii="Times New Roman" w:hAnsi="Times New Roman"/>
          <w:sz w:val="24"/>
          <w:szCs w:val="24"/>
          <w:lang w:val="fr-FR"/>
        </w:rPr>
        <w:t>i</w:t>
      </w:r>
      <w:r w:rsidRPr="0047303D">
        <w:rPr>
          <w:rFonts w:ascii="Times New Roman" w:hAnsi="Times New Roman"/>
          <w:sz w:val="24"/>
          <w:szCs w:val="24"/>
          <w:lang w:val="fr-FR"/>
        </w:rPr>
        <w:t xml:space="preserve">) l’appui à l’accès au financement. Si le dernier aspect cité est déjà assez bien réalisé par le programme, il n’en est pas autant des deux autres. Or, ceux-ci sont tout à fait </w:t>
      </w:r>
      <w:r w:rsidR="00332F2A" w:rsidRPr="0047303D">
        <w:rPr>
          <w:rFonts w:ascii="Times New Roman" w:hAnsi="Times New Roman"/>
          <w:sz w:val="24"/>
          <w:szCs w:val="24"/>
          <w:lang w:val="fr-FR"/>
        </w:rPr>
        <w:t>nécessaire</w:t>
      </w:r>
      <w:r w:rsidRPr="0047303D">
        <w:rPr>
          <w:rFonts w:ascii="Times New Roman" w:hAnsi="Times New Roman"/>
          <w:sz w:val="24"/>
          <w:szCs w:val="24"/>
          <w:lang w:val="fr-FR"/>
        </w:rPr>
        <w:t>s</w:t>
      </w:r>
      <w:r w:rsidR="00332F2A" w:rsidRPr="0047303D">
        <w:rPr>
          <w:rFonts w:ascii="Times New Roman" w:hAnsi="Times New Roman"/>
          <w:sz w:val="24"/>
          <w:szCs w:val="24"/>
          <w:lang w:val="fr-FR"/>
        </w:rPr>
        <w:t xml:space="preserve"> pour espérer </w:t>
      </w:r>
      <w:r w:rsidRPr="0047303D">
        <w:rPr>
          <w:rFonts w:ascii="Times New Roman" w:hAnsi="Times New Roman"/>
          <w:sz w:val="24"/>
          <w:szCs w:val="24"/>
          <w:lang w:val="fr-FR"/>
        </w:rPr>
        <w:t xml:space="preserve">un développement et </w:t>
      </w:r>
      <w:r w:rsidR="00332F2A" w:rsidRPr="0047303D">
        <w:rPr>
          <w:rFonts w:ascii="Times New Roman" w:hAnsi="Times New Roman"/>
          <w:sz w:val="24"/>
          <w:szCs w:val="24"/>
          <w:lang w:val="fr-FR"/>
        </w:rPr>
        <w:t>une durabilité de</w:t>
      </w:r>
      <w:r w:rsidRPr="0047303D">
        <w:rPr>
          <w:rFonts w:ascii="Times New Roman" w:hAnsi="Times New Roman"/>
          <w:sz w:val="24"/>
          <w:szCs w:val="24"/>
          <w:lang w:val="fr-FR"/>
        </w:rPr>
        <w:t>s activités économiques des bénéficiaires</w:t>
      </w:r>
      <w:r w:rsidR="00332F2A" w:rsidRPr="0047303D">
        <w:rPr>
          <w:rFonts w:ascii="Times New Roman" w:hAnsi="Times New Roman"/>
          <w:sz w:val="24"/>
          <w:szCs w:val="24"/>
          <w:lang w:val="fr-FR"/>
        </w:rPr>
        <w:t xml:space="preserve"> c</w:t>
      </w:r>
      <w:r w:rsidRPr="0047303D">
        <w:rPr>
          <w:rFonts w:ascii="Times New Roman" w:hAnsi="Times New Roman"/>
          <w:sz w:val="24"/>
          <w:szCs w:val="24"/>
          <w:lang w:val="fr-FR"/>
        </w:rPr>
        <w:t xml:space="preserve">iblées. </w:t>
      </w:r>
    </w:p>
    <w:p w:rsidR="00C65665" w:rsidRPr="0047303D" w:rsidRDefault="00C65665" w:rsidP="002411CA">
      <w:pPr>
        <w:spacing w:before="40" w:after="40" w:line="276" w:lineRule="auto"/>
        <w:ind w:left="-567"/>
        <w:rPr>
          <w:rFonts w:ascii="Times New Roman" w:hAnsi="Times New Roman"/>
          <w:i/>
          <w:sz w:val="24"/>
          <w:szCs w:val="24"/>
          <w:lang w:val="fr-FR"/>
        </w:rPr>
      </w:pPr>
      <w:r w:rsidRPr="0047303D">
        <w:rPr>
          <w:rFonts w:ascii="Times New Roman" w:hAnsi="Times New Roman"/>
          <w:sz w:val="24"/>
          <w:szCs w:val="24"/>
          <w:lang w:val="fr-FR"/>
        </w:rPr>
        <w:t xml:space="preserve">En définitive, des six points identifiés </w:t>
      </w:r>
      <w:r w:rsidR="00A116E5" w:rsidRPr="0047303D">
        <w:rPr>
          <w:rFonts w:ascii="Times New Roman" w:hAnsi="Times New Roman"/>
          <w:sz w:val="24"/>
          <w:szCs w:val="24"/>
          <w:lang w:val="fr-FR"/>
        </w:rPr>
        <w:t xml:space="preserve">comme étant </w:t>
      </w:r>
      <w:r w:rsidRPr="0047303D">
        <w:rPr>
          <w:rFonts w:ascii="Times New Roman" w:hAnsi="Times New Roman"/>
          <w:sz w:val="24"/>
          <w:szCs w:val="24"/>
          <w:lang w:val="fr-FR"/>
        </w:rPr>
        <w:t xml:space="preserve">nécessaires au développement des activités économiques locales, </w:t>
      </w:r>
      <w:r w:rsidR="00A116E5" w:rsidRPr="0047303D">
        <w:rPr>
          <w:rFonts w:ascii="Times New Roman" w:hAnsi="Times New Roman"/>
          <w:sz w:val="24"/>
          <w:szCs w:val="24"/>
          <w:lang w:val="fr-FR"/>
        </w:rPr>
        <w:t xml:space="preserve">seuls trois sont partiellement acquis à savoir l’investissement des bénéficiaires, l’accès au marché, l’accès à un financement adapté. Les trois autres ne sont pas encore gagnés, il s’agit de (i) l’existence d’une stratégie pour le développement de l’entreprise, (ii) la maîtrise technique/technologique, (iii) la maîtrise minimale de la gestion d’entreprise. </w:t>
      </w:r>
      <w:r w:rsidR="00A116E5" w:rsidRPr="0047303D">
        <w:rPr>
          <w:rFonts w:ascii="Times New Roman" w:hAnsi="Times New Roman"/>
          <w:i/>
          <w:sz w:val="24"/>
          <w:szCs w:val="24"/>
          <w:lang w:val="fr-FR"/>
        </w:rPr>
        <w:t xml:space="preserve">Le programme devrait donc s’investir </w:t>
      </w:r>
      <w:r w:rsidR="00EB439C" w:rsidRPr="0047303D">
        <w:rPr>
          <w:rFonts w:ascii="Times New Roman" w:hAnsi="Times New Roman"/>
          <w:i/>
          <w:sz w:val="24"/>
          <w:szCs w:val="24"/>
          <w:lang w:val="fr-FR"/>
        </w:rPr>
        <w:t xml:space="preserve">davantage </w:t>
      </w:r>
      <w:r w:rsidR="00A116E5" w:rsidRPr="0047303D">
        <w:rPr>
          <w:rFonts w:ascii="Times New Roman" w:hAnsi="Times New Roman"/>
          <w:i/>
          <w:sz w:val="24"/>
          <w:szCs w:val="24"/>
          <w:lang w:val="fr-FR"/>
        </w:rPr>
        <w:t>sur ces trois derniers points tout en veillant également à améliorer les trois premiers.</w:t>
      </w:r>
      <w:r w:rsidR="00F91876" w:rsidRPr="0047303D">
        <w:rPr>
          <w:rFonts w:ascii="Times New Roman" w:hAnsi="Times New Roman"/>
          <w:i/>
          <w:sz w:val="24"/>
          <w:szCs w:val="24"/>
          <w:lang w:val="fr-FR"/>
        </w:rPr>
        <w:t xml:space="preserve">  </w:t>
      </w:r>
    </w:p>
    <w:p w:rsidR="006257B9" w:rsidRDefault="0009784A" w:rsidP="00EE37DA">
      <w:pPr>
        <w:pStyle w:val="Titre2"/>
        <w:spacing w:before="120" w:after="120" w:line="276" w:lineRule="auto"/>
        <w:rPr>
          <w:rFonts w:ascii="Times New Roman" w:hAnsi="Times New Roman"/>
          <w:sz w:val="24"/>
          <w:szCs w:val="24"/>
          <w:lang w:val="fr-FR"/>
        </w:rPr>
      </w:pPr>
      <w:bookmarkStart w:id="273" w:name="_Toc387633715"/>
      <w:bookmarkStart w:id="274" w:name="_Toc383076176"/>
      <w:bookmarkStart w:id="275" w:name="_Toc383080937"/>
      <w:r w:rsidRPr="0047303D">
        <w:rPr>
          <w:rFonts w:ascii="Times New Roman" w:hAnsi="Times New Roman"/>
          <w:sz w:val="24"/>
          <w:szCs w:val="24"/>
          <w:lang w:val="fr-FR"/>
        </w:rPr>
        <w:lastRenderedPageBreak/>
        <w:t>8</w:t>
      </w:r>
      <w:r w:rsidR="00284F5A" w:rsidRPr="0047303D">
        <w:rPr>
          <w:rFonts w:ascii="Times New Roman" w:hAnsi="Times New Roman"/>
          <w:sz w:val="24"/>
          <w:szCs w:val="24"/>
          <w:lang w:val="fr-FR"/>
        </w:rPr>
        <w:t>.</w:t>
      </w:r>
      <w:r w:rsidR="0053746B" w:rsidRPr="0047303D">
        <w:rPr>
          <w:rFonts w:ascii="Times New Roman" w:hAnsi="Times New Roman"/>
          <w:sz w:val="24"/>
          <w:szCs w:val="24"/>
          <w:lang w:val="fr-FR"/>
        </w:rPr>
        <w:t>4</w:t>
      </w:r>
      <w:r w:rsidR="00284F5A" w:rsidRPr="0047303D">
        <w:rPr>
          <w:rFonts w:ascii="Times New Roman" w:hAnsi="Times New Roman"/>
          <w:sz w:val="24"/>
          <w:szCs w:val="24"/>
          <w:lang w:val="fr-FR"/>
        </w:rPr>
        <w:t xml:space="preserve"> </w:t>
      </w:r>
      <w:r w:rsidR="008D3B5A">
        <w:rPr>
          <w:rFonts w:ascii="Times New Roman" w:hAnsi="Times New Roman"/>
          <w:sz w:val="24"/>
          <w:szCs w:val="24"/>
          <w:lang w:val="fr-FR"/>
        </w:rPr>
        <w:t>Autonomisation des entreprises PTFM</w:t>
      </w:r>
      <w:bookmarkEnd w:id="273"/>
    </w:p>
    <w:p w:rsidR="001A709D" w:rsidRPr="006257B9" w:rsidRDefault="00C867C6" w:rsidP="006257B9">
      <w:pPr>
        <w:pStyle w:val="Titre2"/>
        <w:spacing w:before="40" w:after="40" w:line="276" w:lineRule="auto"/>
        <w:ind w:left="-540"/>
        <w:rPr>
          <w:rFonts w:ascii="Times New Roman" w:eastAsia="MS Mincho" w:hAnsi="Times New Roman"/>
          <w:b w:val="0"/>
          <w:bCs w:val="0"/>
          <w:i w:val="0"/>
          <w:iCs w:val="0"/>
          <w:sz w:val="24"/>
          <w:szCs w:val="24"/>
          <w:lang w:val="fr-FR"/>
        </w:rPr>
      </w:pPr>
      <w:bookmarkStart w:id="276" w:name="_Toc387633716"/>
      <w:r w:rsidRPr="006257B9">
        <w:rPr>
          <w:rFonts w:ascii="Times New Roman" w:eastAsia="MS Mincho" w:hAnsi="Times New Roman"/>
          <w:b w:val="0"/>
          <w:bCs w:val="0"/>
          <w:i w:val="0"/>
          <w:iCs w:val="0"/>
          <w:sz w:val="24"/>
          <w:szCs w:val="24"/>
          <w:lang w:val="fr-FR"/>
        </w:rPr>
        <w:t>Après l’installation de la PTFM, l</w:t>
      </w:r>
      <w:r w:rsidR="001A709D" w:rsidRPr="006257B9">
        <w:rPr>
          <w:rFonts w:ascii="Times New Roman" w:eastAsia="MS Mincho" w:hAnsi="Times New Roman"/>
          <w:b w:val="0"/>
          <w:bCs w:val="0"/>
          <w:i w:val="0"/>
          <w:iCs w:val="0"/>
          <w:sz w:val="24"/>
          <w:szCs w:val="24"/>
          <w:lang w:val="fr-FR"/>
        </w:rPr>
        <w:t xml:space="preserve">e processus </w:t>
      </w:r>
      <w:r w:rsidRPr="006257B9">
        <w:rPr>
          <w:rFonts w:ascii="Times New Roman" w:eastAsia="MS Mincho" w:hAnsi="Times New Roman"/>
          <w:b w:val="0"/>
          <w:bCs w:val="0"/>
          <w:i w:val="0"/>
          <w:iCs w:val="0"/>
          <w:sz w:val="24"/>
          <w:szCs w:val="24"/>
          <w:lang w:val="fr-FR"/>
        </w:rPr>
        <w:t xml:space="preserve">conduisant à son </w:t>
      </w:r>
      <w:r w:rsidR="001A709D" w:rsidRPr="006257B9">
        <w:rPr>
          <w:rFonts w:ascii="Times New Roman" w:eastAsia="MS Mincho" w:hAnsi="Times New Roman"/>
          <w:b w:val="0"/>
          <w:bCs w:val="0"/>
          <w:i w:val="0"/>
          <w:iCs w:val="0"/>
          <w:sz w:val="24"/>
          <w:szCs w:val="24"/>
          <w:lang w:val="fr-FR"/>
        </w:rPr>
        <w:t>autonomisation comprend plusieurs étapes</w:t>
      </w:r>
      <w:r w:rsidR="006257B9">
        <w:rPr>
          <w:rFonts w:ascii="Times New Roman" w:eastAsia="MS Mincho" w:hAnsi="Times New Roman"/>
          <w:b w:val="0"/>
          <w:bCs w:val="0"/>
          <w:i w:val="0"/>
          <w:iCs w:val="0"/>
          <w:sz w:val="24"/>
          <w:szCs w:val="24"/>
          <w:lang w:val="fr-FR"/>
        </w:rPr>
        <w:t>:</w:t>
      </w:r>
      <w:bookmarkEnd w:id="276"/>
    </w:p>
    <w:p w:rsidR="001A709D" w:rsidRPr="00650A7E" w:rsidRDefault="001A709D" w:rsidP="0077422B">
      <w:pPr>
        <w:pStyle w:val="Paragraphedeliste"/>
        <w:numPr>
          <w:ilvl w:val="0"/>
          <w:numId w:val="55"/>
        </w:numPr>
        <w:spacing w:before="120" w:after="120" w:line="276" w:lineRule="auto"/>
        <w:contextualSpacing/>
        <w:jc w:val="left"/>
        <w:rPr>
          <w:rFonts w:ascii="Times New Roman" w:hAnsi="Times New Roman"/>
          <w:b/>
          <w:i/>
          <w:sz w:val="24"/>
          <w:szCs w:val="24"/>
          <w:lang w:val="fr-FR"/>
        </w:rPr>
      </w:pPr>
      <w:r w:rsidRPr="00650A7E">
        <w:rPr>
          <w:rFonts w:ascii="Times New Roman" w:hAnsi="Times New Roman"/>
          <w:b/>
          <w:i/>
          <w:sz w:val="24"/>
          <w:szCs w:val="24"/>
          <w:lang w:val="fr-FR"/>
        </w:rPr>
        <w:t xml:space="preserve">Le </w:t>
      </w:r>
      <w:r w:rsidRPr="005465B5">
        <w:rPr>
          <w:rFonts w:ascii="Times New Roman" w:hAnsi="Times New Roman"/>
          <w:b/>
          <w:i/>
          <w:sz w:val="24"/>
          <w:szCs w:val="24"/>
          <w:lang w:val="fr-FR"/>
        </w:rPr>
        <w:t>suivi</w:t>
      </w:r>
      <w:r w:rsidRPr="00650A7E">
        <w:rPr>
          <w:rFonts w:ascii="Times New Roman" w:hAnsi="Times New Roman"/>
          <w:b/>
          <w:i/>
          <w:sz w:val="24"/>
          <w:szCs w:val="24"/>
          <w:lang w:val="fr-FR"/>
        </w:rPr>
        <w:t xml:space="preserve"> </w:t>
      </w:r>
      <w:r w:rsidRPr="005465B5">
        <w:rPr>
          <w:rFonts w:ascii="Times New Roman" w:hAnsi="Times New Roman"/>
          <w:b/>
          <w:i/>
          <w:sz w:val="24"/>
          <w:szCs w:val="24"/>
          <w:lang w:val="fr-FR"/>
        </w:rPr>
        <w:t>effectué</w:t>
      </w:r>
      <w:r w:rsidRPr="00650A7E">
        <w:rPr>
          <w:rFonts w:ascii="Times New Roman" w:hAnsi="Times New Roman"/>
          <w:b/>
          <w:i/>
          <w:sz w:val="24"/>
          <w:szCs w:val="24"/>
          <w:lang w:val="fr-FR"/>
        </w:rPr>
        <w:t xml:space="preserve"> par les artisans </w:t>
      </w:r>
      <w:r w:rsidRPr="005465B5">
        <w:rPr>
          <w:rFonts w:ascii="Times New Roman" w:hAnsi="Times New Roman"/>
          <w:b/>
          <w:i/>
          <w:sz w:val="24"/>
          <w:szCs w:val="24"/>
          <w:lang w:val="fr-FR"/>
        </w:rPr>
        <w:t>réparateurs</w:t>
      </w:r>
    </w:p>
    <w:p w:rsidR="001A709D" w:rsidRPr="00650A7E" w:rsidRDefault="001A709D" w:rsidP="003D743D">
      <w:pPr>
        <w:ind w:left="-567"/>
        <w:rPr>
          <w:rFonts w:ascii="Times New Roman" w:hAnsi="Times New Roman"/>
          <w:sz w:val="24"/>
          <w:szCs w:val="24"/>
          <w:lang w:val="fr-FR"/>
        </w:rPr>
      </w:pPr>
      <w:r w:rsidRPr="005465B5">
        <w:rPr>
          <w:rFonts w:ascii="Times New Roman" w:hAnsi="Times New Roman"/>
          <w:sz w:val="24"/>
          <w:szCs w:val="24"/>
          <w:lang w:val="fr-FR"/>
        </w:rPr>
        <w:t>Ce</w:t>
      </w:r>
      <w:r w:rsidRPr="00650A7E">
        <w:rPr>
          <w:rFonts w:ascii="Times New Roman" w:hAnsi="Times New Roman"/>
          <w:sz w:val="24"/>
          <w:szCs w:val="24"/>
          <w:lang w:val="fr-FR"/>
        </w:rPr>
        <w:t xml:space="preserve"> </w:t>
      </w:r>
      <w:r w:rsidRPr="005465B5">
        <w:rPr>
          <w:rFonts w:ascii="Times New Roman" w:hAnsi="Times New Roman"/>
          <w:sz w:val="24"/>
          <w:szCs w:val="24"/>
          <w:lang w:val="fr-FR"/>
        </w:rPr>
        <w:t>suivi</w:t>
      </w:r>
      <w:r w:rsidRPr="00650A7E">
        <w:rPr>
          <w:rFonts w:ascii="Times New Roman" w:hAnsi="Times New Roman"/>
          <w:sz w:val="24"/>
          <w:szCs w:val="24"/>
          <w:lang w:val="fr-FR"/>
        </w:rPr>
        <w:t xml:space="preserve"> </w:t>
      </w:r>
      <w:r w:rsidRPr="005465B5">
        <w:rPr>
          <w:rFonts w:ascii="Times New Roman" w:hAnsi="Times New Roman"/>
          <w:sz w:val="24"/>
          <w:szCs w:val="24"/>
          <w:lang w:val="fr-FR"/>
        </w:rPr>
        <w:t>est</w:t>
      </w:r>
      <w:r w:rsidRPr="00650A7E">
        <w:rPr>
          <w:rFonts w:ascii="Times New Roman" w:hAnsi="Times New Roman"/>
          <w:sz w:val="24"/>
          <w:szCs w:val="24"/>
          <w:lang w:val="fr-FR"/>
        </w:rPr>
        <w:t xml:space="preserve"> </w:t>
      </w:r>
      <w:r w:rsidRPr="005465B5">
        <w:rPr>
          <w:rFonts w:ascii="Times New Roman" w:hAnsi="Times New Roman"/>
          <w:sz w:val="24"/>
          <w:szCs w:val="24"/>
          <w:lang w:val="fr-FR"/>
        </w:rPr>
        <w:t>assuré</w:t>
      </w:r>
      <w:r w:rsidRPr="00650A7E">
        <w:rPr>
          <w:rFonts w:ascii="Times New Roman" w:hAnsi="Times New Roman"/>
          <w:sz w:val="24"/>
          <w:szCs w:val="24"/>
          <w:lang w:val="fr-FR"/>
        </w:rPr>
        <w:t xml:space="preserve"> par </w:t>
      </w:r>
      <w:r w:rsidR="00C867C6" w:rsidRPr="00650A7E">
        <w:rPr>
          <w:rFonts w:ascii="Times New Roman" w:hAnsi="Times New Roman"/>
          <w:sz w:val="24"/>
          <w:szCs w:val="24"/>
          <w:lang w:val="fr-FR"/>
        </w:rPr>
        <w:t xml:space="preserve">des </w:t>
      </w:r>
      <w:r w:rsidRPr="00650A7E">
        <w:rPr>
          <w:rFonts w:ascii="Times New Roman" w:hAnsi="Times New Roman"/>
          <w:sz w:val="24"/>
          <w:szCs w:val="24"/>
          <w:lang w:val="fr-FR"/>
        </w:rPr>
        <w:t xml:space="preserve">artisans </w:t>
      </w:r>
      <w:r w:rsidRPr="005465B5">
        <w:rPr>
          <w:rFonts w:ascii="Times New Roman" w:hAnsi="Times New Roman"/>
          <w:sz w:val="24"/>
          <w:szCs w:val="24"/>
          <w:lang w:val="fr-FR"/>
        </w:rPr>
        <w:t>réparateurs</w:t>
      </w:r>
      <w:r w:rsidRPr="00650A7E">
        <w:rPr>
          <w:rFonts w:ascii="Times New Roman" w:hAnsi="Times New Roman"/>
          <w:sz w:val="24"/>
          <w:szCs w:val="24"/>
          <w:lang w:val="fr-FR"/>
        </w:rPr>
        <w:t xml:space="preserve"> qui </w:t>
      </w:r>
      <w:r w:rsidRPr="005465B5">
        <w:rPr>
          <w:rFonts w:ascii="Times New Roman" w:hAnsi="Times New Roman"/>
          <w:sz w:val="24"/>
          <w:szCs w:val="24"/>
          <w:lang w:val="fr-FR"/>
        </w:rPr>
        <w:t>sont</w:t>
      </w:r>
      <w:r w:rsidRPr="00650A7E">
        <w:rPr>
          <w:rFonts w:ascii="Times New Roman" w:hAnsi="Times New Roman"/>
          <w:sz w:val="24"/>
          <w:szCs w:val="24"/>
          <w:lang w:val="fr-FR"/>
        </w:rPr>
        <w:t xml:space="preserve"> des </w:t>
      </w:r>
      <w:r w:rsidRPr="005465B5">
        <w:rPr>
          <w:rFonts w:ascii="Times New Roman" w:hAnsi="Times New Roman"/>
          <w:sz w:val="24"/>
          <w:szCs w:val="24"/>
          <w:lang w:val="fr-FR"/>
        </w:rPr>
        <w:t>prestataires</w:t>
      </w:r>
      <w:r w:rsidRPr="00650A7E">
        <w:rPr>
          <w:rFonts w:ascii="Times New Roman" w:hAnsi="Times New Roman"/>
          <w:sz w:val="24"/>
          <w:szCs w:val="24"/>
          <w:lang w:val="fr-FR"/>
        </w:rPr>
        <w:t xml:space="preserve"> </w:t>
      </w:r>
      <w:r w:rsidRPr="005465B5">
        <w:rPr>
          <w:rFonts w:ascii="Times New Roman" w:hAnsi="Times New Roman"/>
          <w:sz w:val="24"/>
          <w:szCs w:val="24"/>
          <w:lang w:val="fr-FR"/>
        </w:rPr>
        <w:t>privés</w:t>
      </w:r>
      <w:r w:rsidRPr="00650A7E">
        <w:rPr>
          <w:rFonts w:ascii="Times New Roman" w:hAnsi="Times New Roman"/>
          <w:sz w:val="24"/>
          <w:szCs w:val="24"/>
          <w:lang w:val="fr-FR"/>
        </w:rPr>
        <w:t xml:space="preserve">. Après </w:t>
      </w:r>
      <w:r w:rsidRPr="005465B5">
        <w:rPr>
          <w:rFonts w:ascii="Times New Roman" w:hAnsi="Times New Roman"/>
          <w:sz w:val="24"/>
          <w:szCs w:val="24"/>
          <w:lang w:val="fr-FR"/>
        </w:rPr>
        <w:t>l’installation</w:t>
      </w:r>
      <w:r w:rsidRPr="00650A7E">
        <w:rPr>
          <w:rFonts w:ascii="Times New Roman" w:hAnsi="Times New Roman"/>
          <w:sz w:val="24"/>
          <w:szCs w:val="24"/>
          <w:lang w:val="fr-FR"/>
        </w:rPr>
        <w:t xml:space="preserve">, </w:t>
      </w:r>
      <w:r w:rsidRPr="005465B5">
        <w:rPr>
          <w:rFonts w:ascii="Times New Roman" w:hAnsi="Times New Roman"/>
          <w:sz w:val="24"/>
          <w:szCs w:val="24"/>
          <w:lang w:val="fr-FR"/>
        </w:rPr>
        <w:t>ils</w:t>
      </w:r>
      <w:r w:rsidRPr="00650A7E">
        <w:rPr>
          <w:rFonts w:ascii="Times New Roman" w:hAnsi="Times New Roman"/>
          <w:sz w:val="24"/>
          <w:szCs w:val="24"/>
          <w:lang w:val="fr-FR"/>
        </w:rPr>
        <w:t xml:space="preserve"> </w:t>
      </w:r>
      <w:r w:rsidRPr="005465B5">
        <w:rPr>
          <w:rFonts w:ascii="Times New Roman" w:hAnsi="Times New Roman"/>
          <w:sz w:val="24"/>
          <w:szCs w:val="24"/>
          <w:lang w:val="fr-FR"/>
        </w:rPr>
        <w:t>sont</w:t>
      </w:r>
      <w:r w:rsidRPr="00650A7E">
        <w:rPr>
          <w:rFonts w:ascii="Times New Roman" w:hAnsi="Times New Roman"/>
          <w:sz w:val="24"/>
          <w:szCs w:val="24"/>
          <w:lang w:val="fr-FR"/>
        </w:rPr>
        <w:t xml:space="preserve"> chargés de faire un </w:t>
      </w:r>
      <w:r w:rsidRPr="005465B5">
        <w:rPr>
          <w:rFonts w:ascii="Times New Roman" w:hAnsi="Times New Roman"/>
          <w:sz w:val="24"/>
          <w:szCs w:val="24"/>
          <w:lang w:val="fr-FR"/>
        </w:rPr>
        <w:t>suivi</w:t>
      </w:r>
      <w:r w:rsidRPr="00650A7E">
        <w:rPr>
          <w:rFonts w:ascii="Times New Roman" w:hAnsi="Times New Roman"/>
          <w:sz w:val="24"/>
          <w:szCs w:val="24"/>
          <w:lang w:val="fr-FR"/>
        </w:rPr>
        <w:t xml:space="preserve"> </w:t>
      </w:r>
      <w:r w:rsidRPr="005465B5">
        <w:rPr>
          <w:rFonts w:ascii="Times New Roman" w:hAnsi="Times New Roman"/>
          <w:sz w:val="24"/>
          <w:szCs w:val="24"/>
          <w:lang w:val="fr-FR"/>
        </w:rPr>
        <w:t>régulier</w:t>
      </w:r>
      <w:r w:rsidRPr="00650A7E">
        <w:rPr>
          <w:rFonts w:ascii="Times New Roman" w:hAnsi="Times New Roman"/>
          <w:sz w:val="24"/>
          <w:szCs w:val="24"/>
          <w:lang w:val="fr-FR"/>
        </w:rPr>
        <w:t xml:space="preserve"> </w:t>
      </w:r>
      <w:r w:rsidRPr="005465B5">
        <w:rPr>
          <w:rFonts w:ascii="Times New Roman" w:hAnsi="Times New Roman"/>
          <w:sz w:val="24"/>
          <w:szCs w:val="24"/>
          <w:lang w:val="fr-FR"/>
        </w:rPr>
        <w:t>sur</w:t>
      </w:r>
      <w:r w:rsidRPr="00650A7E">
        <w:rPr>
          <w:rFonts w:ascii="Times New Roman" w:hAnsi="Times New Roman"/>
          <w:sz w:val="24"/>
          <w:szCs w:val="24"/>
          <w:lang w:val="fr-FR"/>
        </w:rPr>
        <w:t xml:space="preserve"> </w:t>
      </w:r>
      <w:r w:rsidRPr="005465B5">
        <w:rPr>
          <w:rFonts w:ascii="Times New Roman" w:hAnsi="Times New Roman"/>
          <w:sz w:val="24"/>
          <w:szCs w:val="24"/>
          <w:lang w:val="fr-FR"/>
        </w:rPr>
        <w:t>une</w:t>
      </w:r>
      <w:r w:rsidRPr="00650A7E">
        <w:rPr>
          <w:rFonts w:ascii="Times New Roman" w:hAnsi="Times New Roman"/>
          <w:sz w:val="24"/>
          <w:szCs w:val="24"/>
          <w:lang w:val="fr-FR"/>
        </w:rPr>
        <w:t xml:space="preserve"> </w:t>
      </w:r>
      <w:r w:rsidRPr="005465B5">
        <w:rPr>
          <w:rFonts w:ascii="Times New Roman" w:hAnsi="Times New Roman"/>
          <w:sz w:val="24"/>
          <w:szCs w:val="24"/>
          <w:lang w:val="fr-FR"/>
        </w:rPr>
        <w:t>période</w:t>
      </w:r>
      <w:r w:rsidRPr="00650A7E">
        <w:rPr>
          <w:rFonts w:ascii="Times New Roman" w:hAnsi="Times New Roman"/>
          <w:sz w:val="24"/>
          <w:szCs w:val="24"/>
          <w:lang w:val="fr-FR"/>
        </w:rPr>
        <w:t xml:space="preserve"> de 06 </w:t>
      </w:r>
      <w:r w:rsidRPr="005465B5">
        <w:rPr>
          <w:rFonts w:ascii="Times New Roman" w:hAnsi="Times New Roman"/>
          <w:sz w:val="24"/>
          <w:szCs w:val="24"/>
          <w:lang w:val="fr-FR"/>
        </w:rPr>
        <w:t>mois</w:t>
      </w:r>
      <w:r w:rsidRPr="00650A7E">
        <w:rPr>
          <w:rFonts w:ascii="Times New Roman" w:hAnsi="Times New Roman"/>
          <w:sz w:val="24"/>
          <w:szCs w:val="24"/>
          <w:lang w:val="fr-FR"/>
        </w:rPr>
        <w:t xml:space="preserve"> pour former le CFG et le </w:t>
      </w:r>
      <w:r w:rsidRPr="005465B5">
        <w:rPr>
          <w:rFonts w:ascii="Times New Roman" w:hAnsi="Times New Roman"/>
          <w:sz w:val="24"/>
          <w:szCs w:val="24"/>
          <w:lang w:val="fr-FR"/>
        </w:rPr>
        <w:t>meunier</w:t>
      </w:r>
      <w:r w:rsidRPr="00650A7E">
        <w:rPr>
          <w:rFonts w:ascii="Times New Roman" w:hAnsi="Times New Roman"/>
          <w:sz w:val="24"/>
          <w:szCs w:val="24"/>
          <w:lang w:val="fr-FR"/>
        </w:rPr>
        <w:t xml:space="preserve"> </w:t>
      </w:r>
      <w:r w:rsidRPr="005465B5">
        <w:rPr>
          <w:rFonts w:ascii="Times New Roman" w:hAnsi="Times New Roman"/>
          <w:sz w:val="24"/>
          <w:szCs w:val="24"/>
          <w:lang w:val="fr-FR"/>
        </w:rPr>
        <w:t>sur</w:t>
      </w:r>
      <w:r w:rsidRPr="00650A7E">
        <w:rPr>
          <w:rFonts w:ascii="Times New Roman" w:hAnsi="Times New Roman"/>
          <w:sz w:val="24"/>
          <w:szCs w:val="24"/>
          <w:lang w:val="fr-FR"/>
        </w:rPr>
        <w:t xml:space="preserve"> </w:t>
      </w:r>
      <w:r w:rsidRPr="005465B5">
        <w:rPr>
          <w:rFonts w:ascii="Times New Roman" w:hAnsi="Times New Roman"/>
          <w:sz w:val="24"/>
          <w:szCs w:val="24"/>
          <w:lang w:val="fr-FR"/>
        </w:rPr>
        <w:t>l</w:t>
      </w:r>
      <w:r w:rsidR="00C867C6" w:rsidRPr="005465B5">
        <w:rPr>
          <w:rFonts w:ascii="Times New Roman" w:hAnsi="Times New Roman"/>
          <w:sz w:val="24"/>
          <w:szCs w:val="24"/>
          <w:lang w:val="fr-FR"/>
        </w:rPr>
        <w:t>’exploitation</w:t>
      </w:r>
      <w:r w:rsidR="00C867C6" w:rsidRPr="00650A7E">
        <w:rPr>
          <w:rFonts w:ascii="Times New Roman" w:hAnsi="Times New Roman"/>
          <w:sz w:val="24"/>
          <w:szCs w:val="24"/>
          <w:lang w:val="fr-FR"/>
        </w:rPr>
        <w:t xml:space="preserve"> technique  </w:t>
      </w:r>
      <w:r w:rsidRPr="00650A7E">
        <w:rPr>
          <w:rFonts w:ascii="Times New Roman" w:hAnsi="Times New Roman"/>
          <w:sz w:val="24"/>
          <w:szCs w:val="24"/>
          <w:lang w:val="fr-FR"/>
        </w:rPr>
        <w:t>(</w:t>
      </w:r>
      <w:r w:rsidRPr="005465B5">
        <w:rPr>
          <w:rFonts w:ascii="Times New Roman" w:hAnsi="Times New Roman"/>
          <w:sz w:val="24"/>
          <w:szCs w:val="24"/>
          <w:lang w:val="fr-FR"/>
        </w:rPr>
        <w:t>démarrage</w:t>
      </w:r>
      <w:r w:rsidRPr="00650A7E">
        <w:rPr>
          <w:rFonts w:ascii="Times New Roman" w:hAnsi="Times New Roman"/>
          <w:sz w:val="24"/>
          <w:szCs w:val="24"/>
          <w:lang w:val="fr-FR"/>
        </w:rPr>
        <w:t xml:space="preserve">, </w:t>
      </w:r>
      <w:r w:rsidRPr="005465B5">
        <w:rPr>
          <w:rFonts w:ascii="Times New Roman" w:hAnsi="Times New Roman"/>
          <w:sz w:val="24"/>
          <w:szCs w:val="24"/>
          <w:lang w:val="fr-FR"/>
        </w:rPr>
        <w:t>maniement</w:t>
      </w:r>
      <w:r w:rsidRPr="00650A7E">
        <w:rPr>
          <w:rFonts w:ascii="Times New Roman" w:hAnsi="Times New Roman"/>
          <w:sz w:val="24"/>
          <w:szCs w:val="24"/>
          <w:lang w:val="fr-FR"/>
        </w:rPr>
        <w:t xml:space="preserve">, </w:t>
      </w:r>
      <w:r w:rsidRPr="005465B5">
        <w:rPr>
          <w:rFonts w:ascii="Times New Roman" w:hAnsi="Times New Roman"/>
          <w:sz w:val="24"/>
          <w:szCs w:val="24"/>
          <w:lang w:val="fr-FR"/>
        </w:rPr>
        <w:t>arrêt</w:t>
      </w:r>
      <w:r w:rsidRPr="00650A7E">
        <w:rPr>
          <w:rFonts w:ascii="Times New Roman" w:hAnsi="Times New Roman"/>
          <w:sz w:val="24"/>
          <w:szCs w:val="24"/>
          <w:lang w:val="fr-FR"/>
        </w:rPr>
        <w:t xml:space="preserve">, </w:t>
      </w:r>
      <w:r w:rsidR="005465B5" w:rsidRPr="00650A7E">
        <w:rPr>
          <w:rFonts w:ascii="Times New Roman" w:hAnsi="Times New Roman"/>
          <w:sz w:val="24"/>
          <w:szCs w:val="24"/>
          <w:lang w:val="fr-FR"/>
        </w:rPr>
        <w:t>etc.</w:t>
      </w:r>
      <w:r w:rsidRPr="00650A7E">
        <w:rPr>
          <w:rFonts w:ascii="Times New Roman" w:hAnsi="Times New Roman"/>
          <w:sz w:val="24"/>
          <w:szCs w:val="24"/>
          <w:lang w:val="fr-FR"/>
        </w:rPr>
        <w:t xml:space="preserve">) et </w:t>
      </w:r>
      <w:r w:rsidR="00C867C6" w:rsidRPr="00650A7E">
        <w:rPr>
          <w:rFonts w:ascii="Times New Roman" w:hAnsi="Times New Roman"/>
          <w:sz w:val="24"/>
          <w:szCs w:val="24"/>
          <w:lang w:val="fr-FR"/>
        </w:rPr>
        <w:t xml:space="preserve">la </w:t>
      </w:r>
      <w:r w:rsidRPr="00650A7E">
        <w:rPr>
          <w:rFonts w:ascii="Times New Roman" w:hAnsi="Times New Roman"/>
          <w:sz w:val="24"/>
          <w:szCs w:val="24"/>
          <w:lang w:val="fr-FR"/>
        </w:rPr>
        <w:t>maintenance (</w:t>
      </w:r>
      <w:r w:rsidRPr="005465B5">
        <w:rPr>
          <w:rFonts w:ascii="Times New Roman" w:hAnsi="Times New Roman"/>
          <w:sz w:val="24"/>
          <w:szCs w:val="24"/>
          <w:lang w:val="fr-FR"/>
        </w:rPr>
        <w:t>vérification</w:t>
      </w:r>
      <w:r w:rsidRPr="00650A7E">
        <w:rPr>
          <w:rFonts w:ascii="Times New Roman" w:hAnsi="Times New Roman"/>
          <w:sz w:val="24"/>
          <w:szCs w:val="24"/>
          <w:lang w:val="fr-FR"/>
        </w:rPr>
        <w:t xml:space="preserve"> du </w:t>
      </w:r>
      <w:r w:rsidRPr="005465B5">
        <w:rPr>
          <w:rFonts w:ascii="Times New Roman" w:hAnsi="Times New Roman"/>
          <w:sz w:val="24"/>
          <w:szCs w:val="24"/>
          <w:lang w:val="fr-FR"/>
        </w:rPr>
        <w:t>niveau</w:t>
      </w:r>
      <w:r w:rsidRPr="00650A7E">
        <w:rPr>
          <w:rFonts w:ascii="Times New Roman" w:hAnsi="Times New Roman"/>
          <w:sz w:val="24"/>
          <w:szCs w:val="24"/>
          <w:lang w:val="fr-FR"/>
        </w:rPr>
        <w:t xml:space="preserve"> </w:t>
      </w:r>
      <w:r w:rsidRPr="005465B5">
        <w:rPr>
          <w:rFonts w:ascii="Times New Roman" w:hAnsi="Times New Roman"/>
          <w:sz w:val="24"/>
          <w:szCs w:val="24"/>
          <w:lang w:val="fr-FR"/>
        </w:rPr>
        <w:t>d’eau</w:t>
      </w:r>
      <w:r w:rsidRPr="00650A7E">
        <w:rPr>
          <w:rFonts w:ascii="Times New Roman" w:hAnsi="Times New Roman"/>
          <w:sz w:val="24"/>
          <w:szCs w:val="24"/>
          <w:lang w:val="fr-FR"/>
        </w:rPr>
        <w:t xml:space="preserve">, </w:t>
      </w:r>
      <w:r w:rsidRPr="005465B5">
        <w:rPr>
          <w:rFonts w:ascii="Times New Roman" w:hAnsi="Times New Roman"/>
          <w:sz w:val="24"/>
          <w:szCs w:val="24"/>
          <w:lang w:val="fr-FR"/>
        </w:rPr>
        <w:t>d’huile</w:t>
      </w:r>
      <w:r w:rsidRPr="00650A7E">
        <w:rPr>
          <w:rFonts w:ascii="Times New Roman" w:hAnsi="Times New Roman"/>
          <w:sz w:val="24"/>
          <w:szCs w:val="24"/>
          <w:lang w:val="fr-FR"/>
        </w:rPr>
        <w:t xml:space="preserve">, </w:t>
      </w:r>
      <w:r w:rsidRPr="005465B5">
        <w:rPr>
          <w:rFonts w:ascii="Times New Roman" w:hAnsi="Times New Roman"/>
          <w:sz w:val="24"/>
          <w:szCs w:val="24"/>
          <w:lang w:val="fr-FR"/>
        </w:rPr>
        <w:t>vidange</w:t>
      </w:r>
      <w:r w:rsidRPr="00650A7E">
        <w:rPr>
          <w:rFonts w:ascii="Times New Roman" w:hAnsi="Times New Roman"/>
          <w:sz w:val="24"/>
          <w:szCs w:val="24"/>
          <w:lang w:val="fr-FR"/>
        </w:rPr>
        <w:t xml:space="preserve">) de la PTFM. </w:t>
      </w:r>
      <w:r w:rsidRPr="005465B5">
        <w:rPr>
          <w:rFonts w:ascii="Times New Roman" w:hAnsi="Times New Roman"/>
          <w:sz w:val="24"/>
          <w:szCs w:val="24"/>
          <w:lang w:val="fr-FR"/>
        </w:rPr>
        <w:t>Ils</w:t>
      </w:r>
      <w:r w:rsidRPr="00650A7E">
        <w:rPr>
          <w:rFonts w:ascii="Times New Roman" w:hAnsi="Times New Roman"/>
          <w:sz w:val="24"/>
          <w:szCs w:val="24"/>
          <w:lang w:val="fr-FR"/>
        </w:rPr>
        <w:t xml:space="preserve"> </w:t>
      </w:r>
      <w:r w:rsidRPr="005465B5">
        <w:rPr>
          <w:rFonts w:ascii="Times New Roman" w:hAnsi="Times New Roman"/>
          <w:sz w:val="24"/>
          <w:szCs w:val="24"/>
          <w:lang w:val="fr-FR"/>
        </w:rPr>
        <w:t>assurent</w:t>
      </w:r>
      <w:r w:rsidRPr="00650A7E">
        <w:rPr>
          <w:rFonts w:ascii="Times New Roman" w:hAnsi="Times New Roman"/>
          <w:sz w:val="24"/>
          <w:szCs w:val="24"/>
          <w:lang w:val="fr-FR"/>
        </w:rPr>
        <w:t xml:space="preserve"> </w:t>
      </w:r>
      <w:r w:rsidRPr="005465B5">
        <w:rPr>
          <w:rFonts w:ascii="Times New Roman" w:hAnsi="Times New Roman"/>
          <w:sz w:val="24"/>
          <w:szCs w:val="24"/>
          <w:lang w:val="fr-FR"/>
        </w:rPr>
        <w:t>également</w:t>
      </w:r>
      <w:r w:rsidRPr="00650A7E">
        <w:rPr>
          <w:rFonts w:ascii="Times New Roman" w:hAnsi="Times New Roman"/>
          <w:sz w:val="24"/>
          <w:szCs w:val="24"/>
          <w:lang w:val="fr-FR"/>
        </w:rPr>
        <w:t xml:space="preserve"> la </w:t>
      </w:r>
      <w:r w:rsidRPr="005465B5">
        <w:rPr>
          <w:rFonts w:ascii="Times New Roman" w:hAnsi="Times New Roman"/>
          <w:sz w:val="24"/>
          <w:szCs w:val="24"/>
          <w:lang w:val="fr-FR"/>
        </w:rPr>
        <w:t>réparation</w:t>
      </w:r>
      <w:r w:rsidRPr="00650A7E">
        <w:rPr>
          <w:rFonts w:ascii="Times New Roman" w:hAnsi="Times New Roman"/>
          <w:sz w:val="24"/>
          <w:szCs w:val="24"/>
          <w:lang w:val="fr-FR"/>
        </w:rPr>
        <w:t xml:space="preserve"> des </w:t>
      </w:r>
      <w:r w:rsidRPr="005465B5">
        <w:rPr>
          <w:rFonts w:ascii="Times New Roman" w:hAnsi="Times New Roman"/>
          <w:sz w:val="24"/>
          <w:szCs w:val="24"/>
          <w:lang w:val="fr-FR"/>
        </w:rPr>
        <w:t>équipements</w:t>
      </w:r>
      <w:r w:rsidRPr="00650A7E">
        <w:rPr>
          <w:rFonts w:ascii="Times New Roman" w:hAnsi="Times New Roman"/>
          <w:sz w:val="24"/>
          <w:szCs w:val="24"/>
          <w:lang w:val="fr-FR"/>
        </w:rPr>
        <w:t xml:space="preserve"> en </w:t>
      </w:r>
      <w:r w:rsidRPr="005465B5">
        <w:rPr>
          <w:rFonts w:ascii="Times New Roman" w:hAnsi="Times New Roman"/>
          <w:sz w:val="24"/>
          <w:szCs w:val="24"/>
          <w:lang w:val="fr-FR"/>
        </w:rPr>
        <w:t>cas</w:t>
      </w:r>
      <w:r w:rsidRPr="00650A7E">
        <w:rPr>
          <w:rFonts w:ascii="Times New Roman" w:hAnsi="Times New Roman"/>
          <w:sz w:val="24"/>
          <w:szCs w:val="24"/>
          <w:lang w:val="fr-FR"/>
        </w:rPr>
        <w:t xml:space="preserve"> de </w:t>
      </w:r>
      <w:r w:rsidRPr="005465B5">
        <w:rPr>
          <w:rFonts w:ascii="Times New Roman" w:hAnsi="Times New Roman"/>
          <w:sz w:val="24"/>
          <w:szCs w:val="24"/>
          <w:lang w:val="fr-FR"/>
        </w:rPr>
        <w:t>panne</w:t>
      </w:r>
      <w:r w:rsidRPr="00650A7E">
        <w:rPr>
          <w:rFonts w:ascii="Times New Roman" w:hAnsi="Times New Roman"/>
          <w:sz w:val="24"/>
          <w:szCs w:val="24"/>
          <w:lang w:val="fr-FR"/>
        </w:rPr>
        <w:t xml:space="preserve">. </w:t>
      </w:r>
      <w:r w:rsidRPr="005465B5">
        <w:rPr>
          <w:rFonts w:ascii="Times New Roman" w:hAnsi="Times New Roman"/>
          <w:sz w:val="24"/>
          <w:szCs w:val="24"/>
          <w:lang w:val="fr-FR"/>
        </w:rPr>
        <w:t>Ce</w:t>
      </w:r>
      <w:r w:rsidRPr="00650A7E">
        <w:rPr>
          <w:rFonts w:ascii="Times New Roman" w:hAnsi="Times New Roman"/>
          <w:sz w:val="24"/>
          <w:szCs w:val="24"/>
          <w:lang w:val="fr-FR"/>
        </w:rPr>
        <w:t xml:space="preserve"> </w:t>
      </w:r>
      <w:r w:rsidRPr="005465B5">
        <w:rPr>
          <w:rFonts w:ascii="Times New Roman" w:hAnsi="Times New Roman"/>
          <w:sz w:val="24"/>
          <w:szCs w:val="24"/>
          <w:lang w:val="fr-FR"/>
        </w:rPr>
        <w:t>suivi</w:t>
      </w:r>
      <w:r w:rsidRPr="00650A7E">
        <w:rPr>
          <w:rFonts w:ascii="Times New Roman" w:hAnsi="Times New Roman"/>
          <w:sz w:val="24"/>
          <w:szCs w:val="24"/>
          <w:lang w:val="fr-FR"/>
        </w:rPr>
        <w:t xml:space="preserve"> a pour </w:t>
      </w:r>
      <w:r w:rsidRPr="005465B5">
        <w:rPr>
          <w:rFonts w:ascii="Times New Roman" w:hAnsi="Times New Roman"/>
          <w:sz w:val="24"/>
          <w:szCs w:val="24"/>
          <w:lang w:val="fr-FR"/>
        </w:rPr>
        <w:t>objectif</w:t>
      </w:r>
      <w:r w:rsidRPr="00650A7E">
        <w:rPr>
          <w:rFonts w:ascii="Times New Roman" w:hAnsi="Times New Roman"/>
          <w:sz w:val="24"/>
          <w:szCs w:val="24"/>
          <w:lang w:val="fr-FR"/>
        </w:rPr>
        <w:t xml:space="preserve"> </w:t>
      </w:r>
      <w:r w:rsidRPr="005465B5">
        <w:rPr>
          <w:rFonts w:ascii="Times New Roman" w:hAnsi="Times New Roman"/>
          <w:sz w:val="24"/>
          <w:szCs w:val="24"/>
          <w:lang w:val="fr-FR"/>
        </w:rPr>
        <w:t>d’assurer</w:t>
      </w:r>
      <w:r w:rsidRPr="00650A7E">
        <w:rPr>
          <w:rFonts w:ascii="Times New Roman" w:hAnsi="Times New Roman"/>
          <w:sz w:val="24"/>
          <w:szCs w:val="24"/>
          <w:lang w:val="fr-FR"/>
        </w:rPr>
        <w:t xml:space="preserve"> un </w:t>
      </w:r>
      <w:r w:rsidRPr="005465B5">
        <w:rPr>
          <w:rFonts w:ascii="Times New Roman" w:hAnsi="Times New Roman"/>
          <w:sz w:val="24"/>
          <w:szCs w:val="24"/>
          <w:lang w:val="fr-FR"/>
        </w:rPr>
        <w:t>accompagnement</w:t>
      </w:r>
      <w:r w:rsidRPr="00650A7E">
        <w:rPr>
          <w:rFonts w:ascii="Times New Roman" w:hAnsi="Times New Roman"/>
          <w:sz w:val="24"/>
          <w:szCs w:val="24"/>
          <w:lang w:val="fr-FR"/>
        </w:rPr>
        <w:t xml:space="preserve"> technique des </w:t>
      </w:r>
      <w:r w:rsidRPr="005465B5">
        <w:rPr>
          <w:rFonts w:ascii="Times New Roman" w:hAnsi="Times New Roman"/>
          <w:sz w:val="24"/>
          <w:szCs w:val="24"/>
          <w:lang w:val="fr-FR"/>
        </w:rPr>
        <w:t>bénéficiaires</w:t>
      </w:r>
      <w:r w:rsidRPr="00650A7E">
        <w:rPr>
          <w:rFonts w:ascii="Times New Roman" w:hAnsi="Times New Roman"/>
          <w:sz w:val="24"/>
          <w:szCs w:val="24"/>
          <w:lang w:val="fr-FR"/>
        </w:rPr>
        <w:t xml:space="preserve"> pour </w:t>
      </w:r>
      <w:r w:rsidRPr="005465B5">
        <w:rPr>
          <w:rFonts w:ascii="Times New Roman" w:hAnsi="Times New Roman"/>
          <w:sz w:val="24"/>
          <w:szCs w:val="24"/>
          <w:lang w:val="fr-FR"/>
        </w:rPr>
        <w:t>une</w:t>
      </w:r>
      <w:r w:rsidRPr="00650A7E">
        <w:rPr>
          <w:rFonts w:ascii="Times New Roman" w:hAnsi="Times New Roman"/>
          <w:sz w:val="24"/>
          <w:szCs w:val="24"/>
          <w:lang w:val="fr-FR"/>
        </w:rPr>
        <w:t xml:space="preserve"> </w:t>
      </w:r>
      <w:r w:rsidRPr="005465B5">
        <w:rPr>
          <w:rFonts w:ascii="Times New Roman" w:hAnsi="Times New Roman"/>
          <w:sz w:val="24"/>
          <w:szCs w:val="24"/>
          <w:lang w:val="fr-FR"/>
        </w:rPr>
        <w:t>gestion</w:t>
      </w:r>
      <w:r w:rsidRPr="00650A7E">
        <w:rPr>
          <w:rFonts w:ascii="Times New Roman" w:hAnsi="Times New Roman"/>
          <w:sz w:val="24"/>
          <w:szCs w:val="24"/>
          <w:lang w:val="fr-FR"/>
        </w:rPr>
        <w:t xml:space="preserve"> </w:t>
      </w:r>
      <w:r w:rsidRPr="005465B5">
        <w:rPr>
          <w:rFonts w:ascii="Times New Roman" w:hAnsi="Times New Roman"/>
          <w:sz w:val="24"/>
          <w:szCs w:val="24"/>
          <w:lang w:val="fr-FR"/>
        </w:rPr>
        <w:t>efficiente</w:t>
      </w:r>
      <w:r w:rsidRPr="00650A7E">
        <w:rPr>
          <w:rFonts w:ascii="Times New Roman" w:hAnsi="Times New Roman"/>
          <w:sz w:val="24"/>
          <w:szCs w:val="24"/>
          <w:lang w:val="fr-FR"/>
        </w:rPr>
        <w:t xml:space="preserve"> des </w:t>
      </w:r>
      <w:r w:rsidRPr="005465B5">
        <w:rPr>
          <w:rFonts w:ascii="Times New Roman" w:hAnsi="Times New Roman"/>
          <w:sz w:val="24"/>
          <w:szCs w:val="24"/>
          <w:lang w:val="fr-FR"/>
        </w:rPr>
        <w:t>équipements</w:t>
      </w:r>
      <w:r w:rsidRPr="00650A7E">
        <w:rPr>
          <w:rFonts w:ascii="Times New Roman" w:hAnsi="Times New Roman"/>
          <w:sz w:val="24"/>
          <w:szCs w:val="24"/>
          <w:lang w:val="fr-FR"/>
        </w:rPr>
        <w:t xml:space="preserve"> au plan </w:t>
      </w:r>
      <w:r w:rsidRPr="005465B5">
        <w:rPr>
          <w:rFonts w:ascii="Times New Roman" w:hAnsi="Times New Roman"/>
          <w:sz w:val="24"/>
          <w:szCs w:val="24"/>
          <w:lang w:val="fr-FR"/>
        </w:rPr>
        <w:t>mécanique</w:t>
      </w:r>
      <w:r w:rsidRPr="00650A7E">
        <w:rPr>
          <w:rFonts w:ascii="Times New Roman" w:hAnsi="Times New Roman"/>
          <w:sz w:val="24"/>
          <w:szCs w:val="24"/>
          <w:lang w:val="fr-FR"/>
        </w:rPr>
        <w:t xml:space="preserve">. </w:t>
      </w:r>
    </w:p>
    <w:p w:rsidR="001A709D" w:rsidRPr="00650A7E" w:rsidRDefault="001A709D" w:rsidP="0077422B">
      <w:pPr>
        <w:pStyle w:val="Paragraphedeliste"/>
        <w:numPr>
          <w:ilvl w:val="0"/>
          <w:numId w:val="55"/>
        </w:numPr>
        <w:spacing w:before="120" w:after="120" w:line="276" w:lineRule="auto"/>
        <w:contextualSpacing/>
        <w:jc w:val="left"/>
        <w:rPr>
          <w:rFonts w:ascii="Times New Roman" w:hAnsi="Times New Roman"/>
          <w:b/>
          <w:i/>
          <w:sz w:val="24"/>
          <w:szCs w:val="24"/>
          <w:lang w:val="fr-FR"/>
        </w:rPr>
      </w:pPr>
      <w:r w:rsidRPr="00650A7E">
        <w:rPr>
          <w:rFonts w:ascii="Times New Roman" w:hAnsi="Times New Roman"/>
          <w:b/>
          <w:i/>
          <w:sz w:val="24"/>
          <w:szCs w:val="24"/>
          <w:lang w:val="fr-FR"/>
        </w:rPr>
        <w:t xml:space="preserve">Le </w:t>
      </w:r>
      <w:r w:rsidRPr="005465B5">
        <w:rPr>
          <w:rFonts w:ascii="Times New Roman" w:hAnsi="Times New Roman"/>
          <w:b/>
          <w:i/>
          <w:sz w:val="24"/>
          <w:szCs w:val="24"/>
          <w:lang w:val="fr-FR"/>
        </w:rPr>
        <w:t>suivi</w:t>
      </w:r>
      <w:r w:rsidRPr="00650A7E">
        <w:rPr>
          <w:rFonts w:ascii="Times New Roman" w:hAnsi="Times New Roman"/>
          <w:b/>
          <w:i/>
          <w:sz w:val="24"/>
          <w:szCs w:val="24"/>
          <w:lang w:val="fr-FR"/>
        </w:rPr>
        <w:t xml:space="preserve"> </w:t>
      </w:r>
      <w:r w:rsidRPr="005465B5">
        <w:rPr>
          <w:rFonts w:ascii="Times New Roman" w:hAnsi="Times New Roman"/>
          <w:b/>
          <w:i/>
          <w:sz w:val="24"/>
          <w:szCs w:val="24"/>
          <w:lang w:val="fr-FR"/>
        </w:rPr>
        <w:t>effectué</w:t>
      </w:r>
      <w:r w:rsidRPr="00650A7E">
        <w:rPr>
          <w:rFonts w:ascii="Times New Roman" w:hAnsi="Times New Roman"/>
          <w:b/>
          <w:i/>
          <w:sz w:val="24"/>
          <w:szCs w:val="24"/>
          <w:lang w:val="fr-FR"/>
        </w:rPr>
        <w:t xml:space="preserve"> par les </w:t>
      </w:r>
      <w:r w:rsidRPr="005465B5">
        <w:rPr>
          <w:rFonts w:ascii="Times New Roman" w:hAnsi="Times New Roman"/>
          <w:b/>
          <w:i/>
          <w:sz w:val="24"/>
          <w:szCs w:val="24"/>
          <w:lang w:val="fr-FR"/>
        </w:rPr>
        <w:t>animateurs</w:t>
      </w:r>
      <w:r w:rsidRPr="00650A7E">
        <w:rPr>
          <w:rFonts w:ascii="Times New Roman" w:hAnsi="Times New Roman"/>
          <w:b/>
          <w:i/>
          <w:sz w:val="24"/>
          <w:szCs w:val="24"/>
          <w:lang w:val="fr-FR"/>
        </w:rPr>
        <w:t xml:space="preserve"> des CAC</w:t>
      </w:r>
    </w:p>
    <w:p w:rsidR="00CD286E" w:rsidRPr="00650A7E" w:rsidRDefault="001A709D" w:rsidP="003D743D">
      <w:pPr>
        <w:ind w:left="-567"/>
        <w:rPr>
          <w:rFonts w:ascii="Times New Roman" w:hAnsi="Times New Roman"/>
          <w:sz w:val="24"/>
          <w:szCs w:val="24"/>
          <w:lang w:val="fr-FR"/>
        </w:rPr>
      </w:pPr>
      <w:r w:rsidRPr="00650A7E">
        <w:rPr>
          <w:rFonts w:ascii="Times New Roman" w:hAnsi="Times New Roman"/>
          <w:sz w:val="24"/>
          <w:szCs w:val="24"/>
          <w:lang w:val="fr-FR"/>
        </w:rPr>
        <w:t xml:space="preserve">Les </w:t>
      </w:r>
      <w:r w:rsidRPr="005465B5">
        <w:rPr>
          <w:rFonts w:ascii="Times New Roman" w:hAnsi="Times New Roman"/>
          <w:sz w:val="24"/>
          <w:szCs w:val="24"/>
          <w:lang w:val="fr-FR"/>
        </w:rPr>
        <w:t>animateurs</w:t>
      </w:r>
      <w:r w:rsidRPr="00650A7E">
        <w:rPr>
          <w:rFonts w:ascii="Times New Roman" w:hAnsi="Times New Roman"/>
          <w:sz w:val="24"/>
          <w:szCs w:val="24"/>
          <w:lang w:val="fr-FR"/>
        </w:rPr>
        <w:t xml:space="preserve"> </w:t>
      </w:r>
      <w:r w:rsidRPr="005465B5">
        <w:rPr>
          <w:rFonts w:ascii="Times New Roman" w:hAnsi="Times New Roman"/>
          <w:sz w:val="24"/>
          <w:szCs w:val="24"/>
          <w:lang w:val="fr-FR"/>
        </w:rPr>
        <w:t>sont</w:t>
      </w:r>
      <w:r w:rsidRPr="00650A7E">
        <w:rPr>
          <w:rFonts w:ascii="Times New Roman" w:hAnsi="Times New Roman"/>
          <w:sz w:val="24"/>
          <w:szCs w:val="24"/>
          <w:lang w:val="fr-FR"/>
        </w:rPr>
        <w:t xml:space="preserve"> chargés de faire un </w:t>
      </w:r>
      <w:r w:rsidRPr="005465B5">
        <w:rPr>
          <w:rFonts w:ascii="Times New Roman" w:hAnsi="Times New Roman"/>
          <w:sz w:val="24"/>
          <w:szCs w:val="24"/>
          <w:lang w:val="fr-FR"/>
        </w:rPr>
        <w:t>accompagnement</w:t>
      </w:r>
      <w:r w:rsidRPr="00650A7E">
        <w:rPr>
          <w:rFonts w:ascii="Times New Roman" w:hAnsi="Times New Roman"/>
          <w:sz w:val="24"/>
          <w:szCs w:val="24"/>
          <w:lang w:val="fr-FR"/>
        </w:rPr>
        <w:t xml:space="preserve"> des </w:t>
      </w:r>
      <w:r w:rsidRPr="005465B5">
        <w:rPr>
          <w:rFonts w:ascii="Times New Roman" w:hAnsi="Times New Roman"/>
          <w:sz w:val="24"/>
          <w:szCs w:val="24"/>
          <w:lang w:val="fr-FR"/>
        </w:rPr>
        <w:t>bénéficiaires</w:t>
      </w:r>
      <w:r w:rsidRPr="00650A7E">
        <w:rPr>
          <w:rFonts w:ascii="Times New Roman" w:hAnsi="Times New Roman"/>
          <w:sz w:val="24"/>
          <w:szCs w:val="24"/>
          <w:lang w:val="fr-FR"/>
        </w:rPr>
        <w:t xml:space="preserve"> pour </w:t>
      </w:r>
      <w:r w:rsidR="00C867C6" w:rsidRPr="00650A7E">
        <w:rPr>
          <w:rFonts w:ascii="Times New Roman" w:hAnsi="Times New Roman"/>
          <w:sz w:val="24"/>
          <w:szCs w:val="24"/>
          <w:lang w:val="fr-FR"/>
        </w:rPr>
        <w:t xml:space="preserve">les aider à </w:t>
      </w:r>
      <w:r w:rsidR="00CD286E" w:rsidRPr="00650A7E">
        <w:rPr>
          <w:rFonts w:ascii="Times New Roman" w:hAnsi="Times New Roman"/>
          <w:sz w:val="24"/>
          <w:szCs w:val="24"/>
          <w:lang w:val="fr-FR"/>
        </w:rPr>
        <w:t>utili</w:t>
      </w:r>
      <w:r w:rsidR="003D743D">
        <w:rPr>
          <w:rFonts w:ascii="Times New Roman" w:hAnsi="Times New Roman"/>
          <w:sz w:val="24"/>
          <w:szCs w:val="24"/>
          <w:lang w:val="fr-FR"/>
        </w:rPr>
        <w:t>s</w:t>
      </w:r>
      <w:r w:rsidR="00CD286E" w:rsidRPr="00650A7E">
        <w:rPr>
          <w:rFonts w:ascii="Times New Roman" w:hAnsi="Times New Roman"/>
          <w:sz w:val="24"/>
          <w:szCs w:val="24"/>
          <w:lang w:val="fr-FR"/>
        </w:rPr>
        <w:t xml:space="preserve">er et </w:t>
      </w:r>
      <w:r w:rsidR="00C867C6" w:rsidRPr="005465B5">
        <w:rPr>
          <w:rFonts w:ascii="Times New Roman" w:hAnsi="Times New Roman"/>
          <w:sz w:val="24"/>
          <w:szCs w:val="24"/>
          <w:lang w:val="fr-FR"/>
        </w:rPr>
        <w:t>maîtriser</w:t>
      </w:r>
      <w:r w:rsidR="00C867C6" w:rsidRPr="00650A7E">
        <w:rPr>
          <w:rFonts w:ascii="Times New Roman" w:hAnsi="Times New Roman"/>
          <w:sz w:val="24"/>
          <w:szCs w:val="24"/>
          <w:lang w:val="fr-FR"/>
        </w:rPr>
        <w:t xml:space="preserve"> les </w:t>
      </w:r>
      <w:r w:rsidR="00C867C6" w:rsidRPr="005465B5">
        <w:rPr>
          <w:rFonts w:ascii="Times New Roman" w:hAnsi="Times New Roman"/>
          <w:sz w:val="24"/>
          <w:szCs w:val="24"/>
          <w:lang w:val="fr-FR"/>
        </w:rPr>
        <w:t>outils</w:t>
      </w:r>
      <w:r w:rsidR="00C867C6" w:rsidRPr="00650A7E">
        <w:rPr>
          <w:rFonts w:ascii="Times New Roman" w:hAnsi="Times New Roman"/>
          <w:sz w:val="24"/>
          <w:szCs w:val="24"/>
          <w:lang w:val="fr-FR"/>
        </w:rPr>
        <w:t xml:space="preserve"> de </w:t>
      </w:r>
      <w:r w:rsidR="00C867C6" w:rsidRPr="005465B5">
        <w:rPr>
          <w:rFonts w:ascii="Times New Roman" w:hAnsi="Times New Roman"/>
          <w:sz w:val="24"/>
          <w:szCs w:val="24"/>
          <w:lang w:val="fr-FR"/>
        </w:rPr>
        <w:t>gestion</w:t>
      </w:r>
      <w:r w:rsidRPr="00650A7E">
        <w:rPr>
          <w:rFonts w:ascii="Times New Roman" w:hAnsi="Times New Roman"/>
          <w:sz w:val="24"/>
          <w:szCs w:val="24"/>
          <w:lang w:val="fr-FR"/>
        </w:rPr>
        <w:t xml:space="preserve"> (</w:t>
      </w:r>
      <w:r w:rsidRPr="005465B5">
        <w:rPr>
          <w:rFonts w:ascii="Times New Roman" w:hAnsi="Times New Roman"/>
          <w:sz w:val="24"/>
          <w:szCs w:val="24"/>
          <w:lang w:val="fr-FR"/>
        </w:rPr>
        <w:t>remplissage</w:t>
      </w:r>
      <w:r w:rsidRPr="00650A7E">
        <w:rPr>
          <w:rFonts w:ascii="Times New Roman" w:hAnsi="Times New Roman"/>
          <w:sz w:val="24"/>
          <w:szCs w:val="24"/>
          <w:lang w:val="fr-FR"/>
        </w:rPr>
        <w:t xml:space="preserve"> des </w:t>
      </w:r>
      <w:r w:rsidRPr="005465B5">
        <w:rPr>
          <w:rFonts w:ascii="Times New Roman" w:hAnsi="Times New Roman"/>
          <w:sz w:val="24"/>
          <w:szCs w:val="24"/>
          <w:lang w:val="fr-FR"/>
        </w:rPr>
        <w:t>outils</w:t>
      </w:r>
      <w:r w:rsidRPr="00650A7E">
        <w:rPr>
          <w:rFonts w:ascii="Times New Roman" w:hAnsi="Times New Roman"/>
          <w:sz w:val="24"/>
          <w:szCs w:val="24"/>
          <w:lang w:val="fr-FR"/>
        </w:rPr>
        <w:t xml:space="preserve"> de </w:t>
      </w:r>
      <w:r w:rsidRPr="005465B5">
        <w:rPr>
          <w:rFonts w:ascii="Times New Roman" w:hAnsi="Times New Roman"/>
          <w:sz w:val="24"/>
          <w:szCs w:val="24"/>
          <w:lang w:val="fr-FR"/>
        </w:rPr>
        <w:t>gestion</w:t>
      </w:r>
      <w:r w:rsidRPr="00650A7E">
        <w:rPr>
          <w:rFonts w:ascii="Times New Roman" w:hAnsi="Times New Roman"/>
          <w:sz w:val="24"/>
          <w:szCs w:val="24"/>
          <w:lang w:val="fr-FR"/>
        </w:rPr>
        <w:t xml:space="preserve">, </w:t>
      </w:r>
      <w:r w:rsidRPr="005465B5">
        <w:rPr>
          <w:rFonts w:ascii="Times New Roman" w:hAnsi="Times New Roman"/>
          <w:sz w:val="24"/>
          <w:szCs w:val="24"/>
          <w:lang w:val="fr-FR"/>
        </w:rPr>
        <w:t>comptabilité</w:t>
      </w:r>
      <w:r w:rsidRPr="00650A7E">
        <w:rPr>
          <w:rFonts w:ascii="Times New Roman" w:hAnsi="Times New Roman"/>
          <w:sz w:val="24"/>
          <w:szCs w:val="24"/>
          <w:lang w:val="fr-FR"/>
        </w:rPr>
        <w:t xml:space="preserve"> </w:t>
      </w:r>
      <w:r w:rsidRPr="005465B5">
        <w:rPr>
          <w:rFonts w:ascii="Times New Roman" w:hAnsi="Times New Roman"/>
          <w:sz w:val="24"/>
          <w:szCs w:val="24"/>
          <w:lang w:val="fr-FR"/>
        </w:rPr>
        <w:t>simplifiée</w:t>
      </w:r>
      <w:r w:rsidRPr="00650A7E">
        <w:rPr>
          <w:rFonts w:ascii="Times New Roman" w:hAnsi="Times New Roman"/>
          <w:sz w:val="24"/>
          <w:szCs w:val="24"/>
          <w:lang w:val="fr-FR"/>
        </w:rPr>
        <w:t xml:space="preserve">, </w:t>
      </w:r>
      <w:r w:rsidRPr="005465B5">
        <w:rPr>
          <w:rFonts w:ascii="Times New Roman" w:hAnsi="Times New Roman"/>
          <w:sz w:val="24"/>
          <w:szCs w:val="24"/>
          <w:lang w:val="fr-FR"/>
        </w:rPr>
        <w:t>bilan</w:t>
      </w:r>
      <w:r w:rsidR="00CD286E" w:rsidRPr="00650A7E">
        <w:rPr>
          <w:rFonts w:ascii="Times New Roman" w:hAnsi="Times New Roman"/>
          <w:sz w:val="24"/>
          <w:szCs w:val="24"/>
          <w:lang w:val="fr-FR"/>
        </w:rPr>
        <w:t xml:space="preserve">) </w:t>
      </w:r>
      <w:r w:rsidR="00CD286E" w:rsidRPr="005465B5">
        <w:rPr>
          <w:rFonts w:ascii="Times New Roman" w:hAnsi="Times New Roman"/>
          <w:sz w:val="24"/>
          <w:szCs w:val="24"/>
          <w:lang w:val="fr-FR"/>
        </w:rPr>
        <w:t>ainsi</w:t>
      </w:r>
      <w:r w:rsidR="00CD286E" w:rsidRPr="00650A7E">
        <w:rPr>
          <w:rFonts w:ascii="Times New Roman" w:hAnsi="Times New Roman"/>
          <w:sz w:val="24"/>
          <w:szCs w:val="24"/>
          <w:lang w:val="fr-FR"/>
        </w:rPr>
        <w:t xml:space="preserve"> </w:t>
      </w:r>
      <w:r w:rsidR="00CD286E" w:rsidRPr="005465B5">
        <w:rPr>
          <w:rFonts w:ascii="Times New Roman" w:hAnsi="Times New Roman"/>
          <w:sz w:val="24"/>
          <w:szCs w:val="24"/>
          <w:lang w:val="fr-FR"/>
        </w:rPr>
        <w:t>que</w:t>
      </w:r>
      <w:r w:rsidR="00CD286E" w:rsidRPr="00650A7E">
        <w:rPr>
          <w:rFonts w:ascii="Times New Roman" w:hAnsi="Times New Roman"/>
          <w:sz w:val="24"/>
          <w:szCs w:val="24"/>
          <w:lang w:val="fr-FR"/>
        </w:rPr>
        <w:t xml:space="preserve"> la </w:t>
      </w:r>
      <w:r w:rsidR="00CD286E" w:rsidRPr="005465B5">
        <w:rPr>
          <w:rFonts w:ascii="Times New Roman" w:hAnsi="Times New Roman"/>
          <w:sz w:val="24"/>
          <w:szCs w:val="24"/>
          <w:lang w:val="fr-FR"/>
        </w:rPr>
        <w:t>gouvernance</w:t>
      </w:r>
      <w:r w:rsidR="00CD286E" w:rsidRPr="00650A7E">
        <w:rPr>
          <w:rFonts w:ascii="Times New Roman" w:hAnsi="Times New Roman"/>
          <w:sz w:val="24"/>
          <w:szCs w:val="24"/>
          <w:lang w:val="fr-FR"/>
        </w:rPr>
        <w:t xml:space="preserve"> de </w:t>
      </w:r>
      <w:r w:rsidR="00CD286E" w:rsidRPr="005465B5">
        <w:rPr>
          <w:rFonts w:ascii="Times New Roman" w:hAnsi="Times New Roman"/>
          <w:sz w:val="24"/>
          <w:szCs w:val="24"/>
          <w:lang w:val="fr-FR"/>
        </w:rPr>
        <w:t>leur</w:t>
      </w:r>
      <w:r w:rsidR="00CD286E" w:rsidRPr="00650A7E">
        <w:rPr>
          <w:rFonts w:ascii="Times New Roman" w:hAnsi="Times New Roman"/>
          <w:sz w:val="24"/>
          <w:szCs w:val="24"/>
          <w:lang w:val="fr-FR"/>
        </w:rPr>
        <w:t xml:space="preserve"> </w:t>
      </w:r>
      <w:r w:rsidR="00CD286E" w:rsidRPr="005465B5">
        <w:rPr>
          <w:rFonts w:ascii="Times New Roman" w:hAnsi="Times New Roman"/>
          <w:sz w:val="24"/>
          <w:szCs w:val="24"/>
          <w:lang w:val="fr-FR"/>
        </w:rPr>
        <w:t>entreprise</w:t>
      </w:r>
      <w:r w:rsidR="00CD286E" w:rsidRPr="00650A7E">
        <w:rPr>
          <w:rFonts w:ascii="Times New Roman" w:hAnsi="Times New Roman"/>
          <w:sz w:val="24"/>
          <w:szCs w:val="24"/>
          <w:lang w:val="fr-FR"/>
        </w:rPr>
        <w:t xml:space="preserve"> PTFM de </w:t>
      </w:r>
      <w:r w:rsidR="00CD286E" w:rsidRPr="005465B5">
        <w:rPr>
          <w:rFonts w:ascii="Times New Roman" w:hAnsi="Times New Roman"/>
          <w:sz w:val="24"/>
          <w:szCs w:val="24"/>
          <w:lang w:val="fr-FR"/>
        </w:rPr>
        <w:t>manière</w:t>
      </w:r>
      <w:r w:rsidR="00CD286E" w:rsidRPr="00650A7E">
        <w:rPr>
          <w:rFonts w:ascii="Times New Roman" w:hAnsi="Times New Roman"/>
          <w:sz w:val="24"/>
          <w:szCs w:val="24"/>
          <w:lang w:val="fr-FR"/>
        </w:rPr>
        <w:t xml:space="preserve"> </w:t>
      </w:r>
      <w:r w:rsidR="00CD286E" w:rsidRPr="005465B5">
        <w:rPr>
          <w:rFonts w:ascii="Times New Roman" w:hAnsi="Times New Roman"/>
          <w:sz w:val="24"/>
          <w:szCs w:val="24"/>
          <w:lang w:val="fr-FR"/>
        </w:rPr>
        <w:t>générale</w:t>
      </w:r>
      <w:r w:rsidR="00CD286E" w:rsidRPr="00650A7E">
        <w:rPr>
          <w:rFonts w:ascii="Times New Roman" w:hAnsi="Times New Roman"/>
          <w:sz w:val="24"/>
          <w:szCs w:val="24"/>
          <w:lang w:val="fr-FR"/>
        </w:rPr>
        <w:t xml:space="preserve">. </w:t>
      </w:r>
    </w:p>
    <w:p w:rsidR="001A709D" w:rsidRPr="00650A7E" w:rsidRDefault="001A709D" w:rsidP="0077422B">
      <w:pPr>
        <w:pStyle w:val="Paragraphedeliste"/>
        <w:numPr>
          <w:ilvl w:val="0"/>
          <w:numId w:val="55"/>
        </w:numPr>
        <w:spacing w:before="120" w:after="120" w:line="276" w:lineRule="auto"/>
        <w:contextualSpacing/>
        <w:jc w:val="left"/>
        <w:rPr>
          <w:rFonts w:ascii="Times New Roman" w:hAnsi="Times New Roman"/>
          <w:b/>
          <w:i/>
          <w:sz w:val="24"/>
          <w:szCs w:val="24"/>
          <w:lang w:val="fr-FR"/>
        </w:rPr>
      </w:pPr>
      <w:r w:rsidRPr="00650A7E">
        <w:rPr>
          <w:rFonts w:ascii="Times New Roman" w:hAnsi="Times New Roman"/>
          <w:b/>
          <w:i/>
          <w:sz w:val="24"/>
          <w:szCs w:val="24"/>
          <w:lang w:val="fr-FR"/>
        </w:rPr>
        <w:t xml:space="preserve">La revue après un an de </w:t>
      </w:r>
      <w:r w:rsidRPr="005465B5">
        <w:rPr>
          <w:rFonts w:ascii="Times New Roman" w:hAnsi="Times New Roman"/>
          <w:b/>
          <w:i/>
          <w:sz w:val="24"/>
          <w:szCs w:val="24"/>
          <w:lang w:val="fr-FR"/>
        </w:rPr>
        <w:t>mise</w:t>
      </w:r>
      <w:r w:rsidRPr="00650A7E">
        <w:rPr>
          <w:rFonts w:ascii="Times New Roman" w:hAnsi="Times New Roman"/>
          <w:b/>
          <w:i/>
          <w:sz w:val="24"/>
          <w:szCs w:val="24"/>
          <w:lang w:val="fr-FR"/>
        </w:rPr>
        <w:t xml:space="preserve"> en service de la PTFM</w:t>
      </w:r>
    </w:p>
    <w:p w:rsidR="001A709D" w:rsidRDefault="001A709D" w:rsidP="003D743D">
      <w:pPr>
        <w:ind w:left="-567"/>
        <w:rPr>
          <w:rFonts w:ascii="Times New Roman" w:hAnsi="Times New Roman"/>
          <w:sz w:val="24"/>
          <w:szCs w:val="24"/>
          <w:lang w:val="fr-FR"/>
        </w:rPr>
      </w:pPr>
      <w:r w:rsidRPr="005465B5">
        <w:rPr>
          <w:rFonts w:ascii="Times New Roman" w:hAnsi="Times New Roman"/>
          <w:sz w:val="24"/>
          <w:szCs w:val="24"/>
          <w:lang w:val="fr-FR"/>
        </w:rPr>
        <w:t>Cette</w:t>
      </w:r>
      <w:r w:rsidRPr="00650A7E">
        <w:rPr>
          <w:rFonts w:ascii="Times New Roman" w:hAnsi="Times New Roman"/>
          <w:sz w:val="24"/>
          <w:szCs w:val="24"/>
          <w:lang w:val="fr-FR"/>
        </w:rPr>
        <w:t xml:space="preserve"> revue </w:t>
      </w:r>
      <w:r w:rsidRPr="005465B5">
        <w:rPr>
          <w:rFonts w:ascii="Times New Roman" w:hAnsi="Times New Roman"/>
          <w:sz w:val="24"/>
          <w:szCs w:val="24"/>
          <w:lang w:val="fr-FR"/>
        </w:rPr>
        <w:t>est</w:t>
      </w:r>
      <w:r w:rsidRPr="00650A7E">
        <w:rPr>
          <w:rFonts w:ascii="Times New Roman" w:hAnsi="Times New Roman"/>
          <w:sz w:val="24"/>
          <w:szCs w:val="24"/>
          <w:lang w:val="fr-FR"/>
        </w:rPr>
        <w:t xml:space="preserve"> </w:t>
      </w:r>
      <w:r w:rsidRPr="005465B5">
        <w:rPr>
          <w:rFonts w:ascii="Times New Roman" w:hAnsi="Times New Roman"/>
          <w:sz w:val="24"/>
          <w:szCs w:val="24"/>
          <w:lang w:val="fr-FR"/>
        </w:rPr>
        <w:t>effectuée</w:t>
      </w:r>
      <w:r w:rsidRPr="00650A7E">
        <w:rPr>
          <w:rFonts w:ascii="Times New Roman" w:hAnsi="Times New Roman"/>
          <w:sz w:val="24"/>
          <w:szCs w:val="24"/>
          <w:lang w:val="fr-FR"/>
        </w:rPr>
        <w:t xml:space="preserve"> par la CAC avec </w:t>
      </w:r>
      <w:r w:rsidRPr="005465B5">
        <w:rPr>
          <w:rFonts w:ascii="Times New Roman" w:hAnsi="Times New Roman"/>
          <w:sz w:val="24"/>
          <w:szCs w:val="24"/>
          <w:lang w:val="fr-FR"/>
        </w:rPr>
        <w:t>l’appui</w:t>
      </w:r>
      <w:r w:rsidRPr="00650A7E">
        <w:rPr>
          <w:rFonts w:ascii="Times New Roman" w:hAnsi="Times New Roman"/>
          <w:sz w:val="24"/>
          <w:szCs w:val="24"/>
          <w:lang w:val="fr-FR"/>
        </w:rPr>
        <w:t xml:space="preserve"> des </w:t>
      </w:r>
      <w:r w:rsidRPr="005465B5">
        <w:rPr>
          <w:rFonts w:ascii="Times New Roman" w:hAnsi="Times New Roman"/>
          <w:sz w:val="24"/>
          <w:szCs w:val="24"/>
          <w:lang w:val="fr-FR"/>
        </w:rPr>
        <w:t>animateurs</w:t>
      </w:r>
      <w:r w:rsidRPr="00650A7E">
        <w:rPr>
          <w:rFonts w:ascii="Times New Roman" w:hAnsi="Times New Roman"/>
          <w:sz w:val="24"/>
          <w:szCs w:val="24"/>
          <w:lang w:val="fr-FR"/>
        </w:rPr>
        <w:t xml:space="preserve"> </w:t>
      </w:r>
      <w:r w:rsidRPr="005465B5">
        <w:rPr>
          <w:rFonts w:ascii="Times New Roman" w:hAnsi="Times New Roman"/>
          <w:sz w:val="24"/>
          <w:szCs w:val="24"/>
          <w:lang w:val="fr-FR"/>
        </w:rPr>
        <w:t>sur</w:t>
      </w:r>
      <w:r w:rsidRPr="00650A7E">
        <w:rPr>
          <w:rFonts w:ascii="Times New Roman" w:hAnsi="Times New Roman"/>
          <w:sz w:val="24"/>
          <w:szCs w:val="24"/>
          <w:lang w:val="fr-FR"/>
        </w:rPr>
        <w:t xml:space="preserve"> la base </w:t>
      </w:r>
      <w:r w:rsidRPr="005465B5">
        <w:rPr>
          <w:rFonts w:ascii="Times New Roman" w:hAnsi="Times New Roman"/>
          <w:sz w:val="24"/>
          <w:szCs w:val="24"/>
          <w:lang w:val="fr-FR"/>
        </w:rPr>
        <w:t>d’une</w:t>
      </w:r>
      <w:r w:rsidRPr="00650A7E">
        <w:rPr>
          <w:rFonts w:ascii="Times New Roman" w:hAnsi="Times New Roman"/>
          <w:sz w:val="24"/>
          <w:szCs w:val="24"/>
          <w:lang w:val="fr-FR"/>
        </w:rPr>
        <w:t xml:space="preserve"> grille </w:t>
      </w:r>
      <w:r w:rsidRPr="005465B5">
        <w:rPr>
          <w:rFonts w:ascii="Times New Roman" w:hAnsi="Times New Roman"/>
          <w:sz w:val="24"/>
          <w:szCs w:val="24"/>
          <w:lang w:val="fr-FR"/>
        </w:rPr>
        <w:t>d’analyse</w:t>
      </w:r>
      <w:r w:rsidRPr="00650A7E">
        <w:rPr>
          <w:rFonts w:ascii="Times New Roman" w:hAnsi="Times New Roman"/>
          <w:sz w:val="24"/>
          <w:szCs w:val="24"/>
          <w:lang w:val="fr-FR"/>
        </w:rPr>
        <w:t xml:space="preserve"> des </w:t>
      </w:r>
      <w:r w:rsidRPr="005465B5">
        <w:rPr>
          <w:rFonts w:ascii="Times New Roman" w:hAnsi="Times New Roman"/>
          <w:sz w:val="24"/>
          <w:szCs w:val="24"/>
          <w:lang w:val="fr-FR"/>
        </w:rPr>
        <w:t>capacités</w:t>
      </w:r>
      <w:r w:rsidRPr="00650A7E">
        <w:rPr>
          <w:rFonts w:ascii="Times New Roman" w:hAnsi="Times New Roman"/>
          <w:sz w:val="24"/>
          <w:szCs w:val="24"/>
          <w:lang w:val="fr-FR"/>
        </w:rPr>
        <w:t xml:space="preserve"> des </w:t>
      </w:r>
      <w:r w:rsidRPr="005465B5">
        <w:rPr>
          <w:rFonts w:ascii="Times New Roman" w:hAnsi="Times New Roman"/>
          <w:sz w:val="24"/>
          <w:szCs w:val="24"/>
          <w:lang w:val="fr-FR"/>
        </w:rPr>
        <w:t>bénéficiaires</w:t>
      </w:r>
      <w:r w:rsidRPr="00650A7E">
        <w:rPr>
          <w:rFonts w:ascii="Times New Roman" w:hAnsi="Times New Roman"/>
          <w:sz w:val="24"/>
          <w:szCs w:val="24"/>
          <w:lang w:val="fr-FR"/>
        </w:rPr>
        <w:t xml:space="preserve"> aux plans technique, </w:t>
      </w:r>
      <w:r w:rsidRPr="005465B5">
        <w:rPr>
          <w:rFonts w:ascii="Times New Roman" w:hAnsi="Times New Roman"/>
          <w:sz w:val="24"/>
          <w:szCs w:val="24"/>
          <w:lang w:val="fr-FR"/>
        </w:rPr>
        <w:t>économique</w:t>
      </w:r>
      <w:r w:rsidRPr="00650A7E">
        <w:rPr>
          <w:rFonts w:ascii="Times New Roman" w:hAnsi="Times New Roman"/>
          <w:sz w:val="24"/>
          <w:szCs w:val="24"/>
          <w:lang w:val="fr-FR"/>
        </w:rPr>
        <w:t xml:space="preserve">, </w:t>
      </w:r>
      <w:r w:rsidRPr="005465B5">
        <w:rPr>
          <w:rFonts w:ascii="Times New Roman" w:hAnsi="Times New Roman"/>
          <w:sz w:val="24"/>
          <w:szCs w:val="24"/>
          <w:lang w:val="fr-FR"/>
        </w:rPr>
        <w:t>organisationnel</w:t>
      </w:r>
      <w:r w:rsidRPr="00650A7E">
        <w:rPr>
          <w:rFonts w:ascii="Times New Roman" w:hAnsi="Times New Roman"/>
          <w:sz w:val="24"/>
          <w:szCs w:val="24"/>
          <w:lang w:val="fr-FR"/>
        </w:rPr>
        <w:t xml:space="preserve">, social et en </w:t>
      </w:r>
      <w:r w:rsidRPr="005465B5">
        <w:rPr>
          <w:rFonts w:ascii="Times New Roman" w:hAnsi="Times New Roman"/>
          <w:sz w:val="24"/>
          <w:szCs w:val="24"/>
          <w:lang w:val="fr-FR"/>
        </w:rPr>
        <w:t>conduite</w:t>
      </w:r>
      <w:r w:rsidRPr="00650A7E">
        <w:rPr>
          <w:rFonts w:ascii="Times New Roman" w:hAnsi="Times New Roman"/>
          <w:sz w:val="24"/>
          <w:szCs w:val="24"/>
          <w:lang w:val="fr-FR"/>
        </w:rPr>
        <w:t xml:space="preserve"> </w:t>
      </w:r>
      <w:r w:rsidRPr="005465B5">
        <w:rPr>
          <w:rFonts w:ascii="Times New Roman" w:hAnsi="Times New Roman"/>
          <w:sz w:val="24"/>
          <w:szCs w:val="24"/>
          <w:lang w:val="fr-FR"/>
        </w:rPr>
        <w:t>d’activité</w:t>
      </w:r>
      <w:r w:rsidRPr="00650A7E">
        <w:rPr>
          <w:rFonts w:ascii="Times New Roman" w:hAnsi="Times New Roman"/>
          <w:sz w:val="24"/>
          <w:szCs w:val="24"/>
          <w:lang w:val="fr-FR"/>
        </w:rPr>
        <w:t xml:space="preserve"> </w:t>
      </w:r>
      <w:r w:rsidRPr="005465B5">
        <w:rPr>
          <w:rFonts w:ascii="Times New Roman" w:hAnsi="Times New Roman"/>
          <w:sz w:val="24"/>
          <w:szCs w:val="24"/>
          <w:lang w:val="fr-FR"/>
        </w:rPr>
        <w:t>génératrice</w:t>
      </w:r>
      <w:r w:rsidRPr="00650A7E">
        <w:rPr>
          <w:rFonts w:ascii="Times New Roman" w:hAnsi="Times New Roman"/>
          <w:sz w:val="24"/>
          <w:szCs w:val="24"/>
          <w:lang w:val="fr-FR"/>
        </w:rPr>
        <w:t xml:space="preserve"> de </w:t>
      </w:r>
      <w:r w:rsidRPr="005465B5">
        <w:rPr>
          <w:rFonts w:ascii="Times New Roman" w:hAnsi="Times New Roman"/>
          <w:sz w:val="24"/>
          <w:szCs w:val="24"/>
          <w:lang w:val="fr-FR"/>
        </w:rPr>
        <w:t>revenus</w:t>
      </w:r>
      <w:r w:rsidRPr="00650A7E">
        <w:rPr>
          <w:rFonts w:ascii="Times New Roman" w:hAnsi="Times New Roman"/>
          <w:sz w:val="24"/>
          <w:szCs w:val="24"/>
          <w:lang w:val="fr-FR"/>
        </w:rPr>
        <w:t xml:space="preserve">. </w:t>
      </w:r>
      <w:r w:rsidRPr="005465B5">
        <w:rPr>
          <w:rFonts w:ascii="Times New Roman" w:hAnsi="Times New Roman"/>
          <w:sz w:val="24"/>
          <w:szCs w:val="24"/>
          <w:lang w:val="fr-FR"/>
        </w:rPr>
        <w:t>Chaque</w:t>
      </w:r>
      <w:r w:rsidRPr="00650A7E">
        <w:rPr>
          <w:rFonts w:ascii="Times New Roman" w:hAnsi="Times New Roman"/>
          <w:sz w:val="24"/>
          <w:szCs w:val="24"/>
          <w:lang w:val="fr-FR"/>
        </w:rPr>
        <w:t xml:space="preserve"> axe </w:t>
      </w:r>
      <w:r w:rsidRPr="005465B5">
        <w:rPr>
          <w:rFonts w:ascii="Times New Roman" w:hAnsi="Times New Roman"/>
          <w:sz w:val="24"/>
          <w:szCs w:val="24"/>
          <w:lang w:val="fr-FR"/>
        </w:rPr>
        <w:t>comporte</w:t>
      </w:r>
      <w:r w:rsidRPr="00650A7E">
        <w:rPr>
          <w:rFonts w:ascii="Times New Roman" w:hAnsi="Times New Roman"/>
          <w:sz w:val="24"/>
          <w:szCs w:val="24"/>
          <w:lang w:val="fr-FR"/>
        </w:rPr>
        <w:t xml:space="preserve"> un certain </w:t>
      </w:r>
      <w:r w:rsidRPr="005465B5">
        <w:rPr>
          <w:rFonts w:ascii="Times New Roman" w:hAnsi="Times New Roman"/>
          <w:sz w:val="24"/>
          <w:szCs w:val="24"/>
          <w:lang w:val="fr-FR"/>
        </w:rPr>
        <w:t>nombre</w:t>
      </w:r>
      <w:r w:rsidRPr="00650A7E">
        <w:rPr>
          <w:rFonts w:ascii="Times New Roman" w:hAnsi="Times New Roman"/>
          <w:sz w:val="24"/>
          <w:szCs w:val="24"/>
          <w:lang w:val="fr-FR"/>
        </w:rPr>
        <w:t xml:space="preserve"> de </w:t>
      </w:r>
      <w:r w:rsidRPr="005465B5">
        <w:rPr>
          <w:rFonts w:ascii="Times New Roman" w:hAnsi="Times New Roman"/>
          <w:sz w:val="24"/>
          <w:szCs w:val="24"/>
          <w:lang w:val="fr-FR"/>
        </w:rPr>
        <w:t>critères</w:t>
      </w:r>
      <w:r w:rsidRPr="00650A7E">
        <w:rPr>
          <w:rFonts w:ascii="Times New Roman" w:hAnsi="Times New Roman"/>
          <w:sz w:val="24"/>
          <w:szCs w:val="24"/>
          <w:lang w:val="fr-FR"/>
        </w:rPr>
        <w:t xml:space="preserve"> avec un </w:t>
      </w:r>
      <w:r w:rsidRPr="005465B5">
        <w:rPr>
          <w:rFonts w:ascii="Times New Roman" w:hAnsi="Times New Roman"/>
          <w:sz w:val="24"/>
          <w:szCs w:val="24"/>
          <w:lang w:val="fr-FR"/>
        </w:rPr>
        <w:t>barème</w:t>
      </w:r>
      <w:r w:rsidRPr="00650A7E">
        <w:rPr>
          <w:rFonts w:ascii="Times New Roman" w:hAnsi="Times New Roman"/>
          <w:sz w:val="24"/>
          <w:szCs w:val="24"/>
          <w:lang w:val="fr-FR"/>
        </w:rPr>
        <w:t xml:space="preserve"> de notation de 1 à 5 pour </w:t>
      </w:r>
      <w:r w:rsidRPr="005465B5">
        <w:rPr>
          <w:rFonts w:ascii="Times New Roman" w:hAnsi="Times New Roman"/>
          <w:sz w:val="24"/>
          <w:szCs w:val="24"/>
          <w:lang w:val="fr-FR"/>
        </w:rPr>
        <w:t>chacun</w:t>
      </w:r>
      <w:r w:rsidRPr="00650A7E">
        <w:rPr>
          <w:rFonts w:ascii="Times New Roman" w:hAnsi="Times New Roman"/>
          <w:sz w:val="24"/>
          <w:szCs w:val="24"/>
          <w:lang w:val="fr-FR"/>
        </w:rPr>
        <w:t xml:space="preserve"> des </w:t>
      </w:r>
      <w:r w:rsidRPr="005465B5">
        <w:rPr>
          <w:rFonts w:ascii="Times New Roman" w:hAnsi="Times New Roman"/>
          <w:sz w:val="24"/>
          <w:szCs w:val="24"/>
          <w:lang w:val="fr-FR"/>
        </w:rPr>
        <w:t>critères</w:t>
      </w:r>
      <w:r w:rsidRPr="00650A7E">
        <w:rPr>
          <w:rFonts w:ascii="Times New Roman" w:hAnsi="Times New Roman"/>
          <w:sz w:val="24"/>
          <w:szCs w:val="24"/>
          <w:lang w:val="fr-FR"/>
        </w:rPr>
        <w:t xml:space="preserve"> </w:t>
      </w:r>
      <w:r w:rsidRPr="005465B5">
        <w:rPr>
          <w:rFonts w:ascii="Times New Roman" w:hAnsi="Times New Roman"/>
          <w:sz w:val="24"/>
          <w:szCs w:val="24"/>
          <w:lang w:val="fr-FR"/>
        </w:rPr>
        <w:t>contenus</w:t>
      </w:r>
      <w:r w:rsidRPr="00650A7E">
        <w:rPr>
          <w:rFonts w:ascii="Times New Roman" w:hAnsi="Times New Roman"/>
          <w:sz w:val="24"/>
          <w:szCs w:val="24"/>
          <w:lang w:val="fr-FR"/>
        </w:rPr>
        <w:t xml:space="preserve"> </w:t>
      </w:r>
      <w:r w:rsidRPr="005465B5">
        <w:rPr>
          <w:rFonts w:ascii="Times New Roman" w:hAnsi="Times New Roman"/>
          <w:sz w:val="24"/>
          <w:szCs w:val="24"/>
          <w:lang w:val="fr-FR"/>
        </w:rPr>
        <w:t>dans</w:t>
      </w:r>
      <w:r w:rsidRPr="00650A7E">
        <w:rPr>
          <w:rFonts w:ascii="Times New Roman" w:hAnsi="Times New Roman"/>
          <w:sz w:val="24"/>
          <w:szCs w:val="24"/>
          <w:lang w:val="fr-FR"/>
        </w:rPr>
        <w:t xml:space="preserve"> la grille.</w:t>
      </w:r>
    </w:p>
    <w:p w:rsidR="001A709D" w:rsidRPr="00650A7E" w:rsidRDefault="001A709D" w:rsidP="0077422B">
      <w:pPr>
        <w:pStyle w:val="Paragraphedeliste"/>
        <w:numPr>
          <w:ilvl w:val="0"/>
          <w:numId w:val="55"/>
        </w:numPr>
        <w:spacing w:before="120" w:after="120" w:line="276" w:lineRule="auto"/>
        <w:contextualSpacing/>
        <w:jc w:val="left"/>
        <w:rPr>
          <w:rFonts w:ascii="Times New Roman" w:hAnsi="Times New Roman"/>
          <w:b/>
          <w:i/>
          <w:sz w:val="24"/>
          <w:szCs w:val="24"/>
          <w:lang w:val="fr-FR"/>
        </w:rPr>
      </w:pPr>
      <w:r w:rsidRPr="00650A7E">
        <w:rPr>
          <w:rFonts w:ascii="Times New Roman" w:hAnsi="Times New Roman"/>
          <w:b/>
          <w:i/>
          <w:sz w:val="24"/>
          <w:szCs w:val="24"/>
          <w:lang w:val="fr-FR"/>
        </w:rPr>
        <w:t xml:space="preserve">La revue après </w:t>
      </w:r>
      <w:r w:rsidRPr="005465B5">
        <w:rPr>
          <w:rFonts w:ascii="Times New Roman" w:hAnsi="Times New Roman"/>
          <w:b/>
          <w:i/>
          <w:sz w:val="24"/>
          <w:szCs w:val="24"/>
          <w:lang w:val="fr-FR"/>
        </w:rPr>
        <w:t>deux</w:t>
      </w:r>
      <w:r w:rsidRPr="00650A7E">
        <w:rPr>
          <w:rFonts w:ascii="Times New Roman" w:hAnsi="Times New Roman"/>
          <w:b/>
          <w:i/>
          <w:sz w:val="24"/>
          <w:szCs w:val="24"/>
          <w:lang w:val="fr-FR"/>
        </w:rPr>
        <w:t xml:space="preserve">(2) </w:t>
      </w:r>
      <w:r w:rsidRPr="005465B5">
        <w:rPr>
          <w:rFonts w:ascii="Times New Roman" w:hAnsi="Times New Roman"/>
          <w:b/>
          <w:i/>
          <w:sz w:val="24"/>
          <w:szCs w:val="24"/>
          <w:lang w:val="fr-FR"/>
        </w:rPr>
        <w:t>ans</w:t>
      </w:r>
      <w:r w:rsidRPr="00650A7E">
        <w:rPr>
          <w:rFonts w:ascii="Times New Roman" w:hAnsi="Times New Roman"/>
          <w:b/>
          <w:i/>
          <w:sz w:val="24"/>
          <w:szCs w:val="24"/>
          <w:lang w:val="fr-FR"/>
        </w:rPr>
        <w:t xml:space="preserve"> de </w:t>
      </w:r>
      <w:r w:rsidRPr="005465B5">
        <w:rPr>
          <w:rFonts w:ascii="Times New Roman" w:hAnsi="Times New Roman"/>
          <w:b/>
          <w:i/>
          <w:sz w:val="24"/>
          <w:szCs w:val="24"/>
          <w:lang w:val="fr-FR"/>
        </w:rPr>
        <w:t>mise</w:t>
      </w:r>
      <w:r w:rsidRPr="00650A7E">
        <w:rPr>
          <w:rFonts w:ascii="Times New Roman" w:hAnsi="Times New Roman"/>
          <w:b/>
          <w:i/>
          <w:sz w:val="24"/>
          <w:szCs w:val="24"/>
          <w:lang w:val="fr-FR"/>
        </w:rPr>
        <w:t xml:space="preserve"> en service de la PTFM</w:t>
      </w:r>
    </w:p>
    <w:p w:rsidR="001A709D" w:rsidRPr="00650A7E" w:rsidRDefault="001A709D" w:rsidP="003D743D">
      <w:pPr>
        <w:ind w:left="-567"/>
        <w:rPr>
          <w:rFonts w:ascii="Times New Roman" w:hAnsi="Times New Roman"/>
          <w:sz w:val="24"/>
          <w:szCs w:val="24"/>
          <w:lang w:val="fr-FR"/>
        </w:rPr>
      </w:pPr>
      <w:r w:rsidRPr="005465B5">
        <w:rPr>
          <w:rFonts w:ascii="Times New Roman" w:hAnsi="Times New Roman"/>
          <w:sz w:val="24"/>
          <w:szCs w:val="24"/>
          <w:lang w:val="fr-FR"/>
        </w:rPr>
        <w:t>Cette</w:t>
      </w:r>
      <w:r w:rsidRPr="00650A7E">
        <w:rPr>
          <w:rFonts w:ascii="Times New Roman" w:hAnsi="Times New Roman"/>
          <w:sz w:val="24"/>
          <w:szCs w:val="24"/>
          <w:lang w:val="fr-FR"/>
        </w:rPr>
        <w:t xml:space="preserve"> </w:t>
      </w:r>
      <w:r w:rsidRPr="005465B5">
        <w:rPr>
          <w:rFonts w:ascii="Times New Roman" w:hAnsi="Times New Roman"/>
          <w:sz w:val="24"/>
          <w:szCs w:val="24"/>
          <w:lang w:val="fr-FR"/>
        </w:rPr>
        <w:t>activité</w:t>
      </w:r>
      <w:r w:rsidRPr="00650A7E">
        <w:rPr>
          <w:rFonts w:ascii="Times New Roman" w:hAnsi="Times New Roman"/>
          <w:sz w:val="24"/>
          <w:szCs w:val="24"/>
          <w:lang w:val="fr-FR"/>
        </w:rPr>
        <w:t xml:space="preserve"> </w:t>
      </w:r>
      <w:r w:rsidRPr="005465B5">
        <w:rPr>
          <w:rFonts w:ascii="Times New Roman" w:hAnsi="Times New Roman"/>
          <w:sz w:val="24"/>
          <w:szCs w:val="24"/>
          <w:lang w:val="fr-FR"/>
        </w:rPr>
        <w:t>est</w:t>
      </w:r>
      <w:r w:rsidRPr="00650A7E">
        <w:rPr>
          <w:rFonts w:ascii="Times New Roman" w:hAnsi="Times New Roman"/>
          <w:sz w:val="24"/>
          <w:szCs w:val="24"/>
          <w:lang w:val="fr-FR"/>
        </w:rPr>
        <w:t xml:space="preserve"> </w:t>
      </w:r>
      <w:r w:rsidRPr="005465B5">
        <w:rPr>
          <w:rFonts w:ascii="Times New Roman" w:hAnsi="Times New Roman"/>
          <w:sz w:val="24"/>
          <w:szCs w:val="24"/>
          <w:lang w:val="fr-FR"/>
        </w:rPr>
        <w:t>conduite</w:t>
      </w:r>
      <w:r w:rsidRPr="00650A7E">
        <w:rPr>
          <w:rFonts w:ascii="Times New Roman" w:hAnsi="Times New Roman"/>
          <w:sz w:val="24"/>
          <w:szCs w:val="24"/>
          <w:lang w:val="fr-FR"/>
        </w:rPr>
        <w:t xml:space="preserve"> par des consultants </w:t>
      </w:r>
      <w:r w:rsidRPr="005465B5">
        <w:rPr>
          <w:rFonts w:ascii="Times New Roman" w:hAnsi="Times New Roman"/>
          <w:sz w:val="24"/>
          <w:szCs w:val="24"/>
          <w:lang w:val="fr-FR"/>
        </w:rPr>
        <w:t>externes</w:t>
      </w:r>
      <w:r w:rsidRPr="00650A7E">
        <w:rPr>
          <w:rFonts w:ascii="Times New Roman" w:hAnsi="Times New Roman"/>
          <w:sz w:val="24"/>
          <w:szCs w:val="24"/>
          <w:lang w:val="fr-FR"/>
        </w:rPr>
        <w:t xml:space="preserve"> </w:t>
      </w:r>
      <w:r w:rsidRPr="005465B5">
        <w:rPr>
          <w:rFonts w:ascii="Times New Roman" w:hAnsi="Times New Roman"/>
          <w:sz w:val="24"/>
          <w:szCs w:val="24"/>
          <w:lang w:val="fr-FR"/>
        </w:rPr>
        <w:t>spécialisés</w:t>
      </w:r>
      <w:r w:rsidRPr="00650A7E">
        <w:rPr>
          <w:rFonts w:ascii="Times New Roman" w:hAnsi="Times New Roman"/>
          <w:sz w:val="24"/>
          <w:szCs w:val="24"/>
          <w:lang w:val="fr-FR"/>
        </w:rPr>
        <w:t xml:space="preserve">, </w:t>
      </w:r>
      <w:r w:rsidRPr="005465B5">
        <w:rPr>
          <w:rFonts w:ascii="Times New Roman" w:hAnsi="Times New Roman"/>
          <w:sz w:val="24"/>
          <w:szCs w:val="24"/>
          <w:lang w:val="fr-FR"/>
        </w:rPr>
        <w:t>sélectionnés</w:t>
      </w:r>
      <w:r w:rsidRPr="00650A7E">
        <w:rPr>
          <w:rFonts w:ascii="Times New Roman" w:hAnsi="Times New Roman"/>
          <w:sz w:val="24"/>
          <w:szCs w:val="24"/>
          <w:lang w:val="fr-FR"/>
        </w:rPr>
        <w:t xml:space="preserve"> </w:t>
      </w:r>
      <w:r w:rsidRPr="006F6F9E">
        <w:rPr>
          <w:rFonts w:ascii="Times New Roman" w:hAnsi="Times New Roman"/>
          <w:sz w:val="24"/>
          <w:szCs w:val="24"/>
          <w:lang w:val="fr-FR"/>
        </w:rPr>
        <w:t>sur</w:t>
      </w:r>
      <w:r w:rsidRPr="00650A7E">
        <w:rPr>
          <w:rFonts w:ascii="Times New Roman" w:hAnsi="Times New Roman"/>
          <w:sz w:val="24"/>
          <w:szCs w:val="24"/>
          <w:lang w:val="fr-FR"/>
        </w:rPr>
        <w:t xml:space="preserve"> la base d’un </w:t>
      </w:r>
      <w:r w:rsidRPr="006F6F9E">
        <w:rPr>
          <w:rFonts w:ascii="Times New Roman" w:hAnsi="Times New Roman"/>
          <w:sz w:val="24"/>
          <w:szCs w:val="24"/>
          <w:lang w:val="fr-FR"/>
        </w:rPr>
        <w:t>appel</w:t>
      </w:r>
      <w:r w:rsidRPr="00650A7E">
        <w:rPr>
          <w:rFonts w:ascii="Times New Roman" w:hAnsi="Times New Roman"/>
          <w:sz w:val="24"/>
          <w:szCs w:val="24"/>
          <w:lang w:val="fr-FR"/>
        </w:rPr>
        <w:t xml:space="preserve"> </w:t>
      </w:r>
      <w:r w:rsidRPr="005465B5">
        <w:rPr>
          <w:rFonts w:ascii="Times New Roman" w:hAnsi="Times New Roman"/>
          <w:sz w:val="24"/>
          <w:szCs w:val="24"/>
          <w:lang w:val="fr-FR"/>
        </w:rPr>
        <w:t>d’offre</w:t>
      </w:r>
      <w:r w:rsidRPr="00650A7E">
        <w:rPr>
          <w:rFonts w:ascii="Times New Roman" w:hAnsi="Times New Roman"/>
          <w:sz w:val="24"/>
          <w:szCs w:val="24"/>
          <w:lang w:val="fr-FR"/>
        </w:rPr>
        <w:t xml:space="preserve">. A ce </w:t>
      </w:r>
      <w:r w:rsidRPr="005465B5">
        <w:rPr>
          <w:rFonts w:ascii="Times New Roman" w:hAnsi="Times New Roman"/>
          <w:sz w:val="24"/>
          <w:szCs w:val="24"/>
          <w:lang w:val="fr-FR"/>
        </w:rPr>
        <w:t>niveau</w:t>
      </w:r>
      <w:r w:rsidRPr="00650A7E">
        <w:rPr>
          <w:rFonts w:ascii="Times New Roman" w:hAnsi="Times New Roman"/>
          <w:sz w:val="24"/>
          <w:szCs w:val="24"/>
          <w:lang w:val="fr-FR"/>
        </w:rPr>
        <w:t xml:space="preserve"> </w:t>
      </w:r>
      <w:r w:rsidRPr="005465B5">
        <w:rPr>
          <w:rFonts w:ascii="Times New Roman" w:hAnsi="Times New Roman"/>
          <w:sz w:val="24"/>
          <w:szCs w:val="24"/>
          <w:lang w:val="fr-FR"/>
        </w:rPr>
        <w:t>également</w:t>
      </w:r>
      <w:r w:rsidRPr="00650A7E">
        <w:rPr>
          <w:rFonts w:ascii="Times New Roman" w:hAnsi="Times New Roman"/>
          <w:sz w:val="24"/>
          <w:szCs w:val="24"/>
          <w:lang w:val="fr-FR"/>
        </w:rPr>
        <w:t xml:space="preserve">, les </w:t>
      </w:r>
      <w:r w:rsidRPr="005465B5">
        <w:rPr>
          <w:rFonts w:ascii="Times New Roman" w:hAnsi="Times New Roman"/>
          <w:sz w:val="24"/>
          <w:szCs w:val="24"/>
          <w:lang w:val="fr-FR"/>
        </w:rPr>
        <w:t>capacités</w:t>
      </w:r>
      <w:r w:rsidRPr="00650A7E">
        <w:rPr>
          <w:rFonts w:ascii="Times New Roman" w:hAnsi="Times New Roman"/>
          <w:sz w:val="24"/>
          <w:szCs w:val="24"/>
          <w:lang w:val="fr-FR"/>
        </w:rPr>
        <w:t xml:space="preserve"> des </w:t>
      </w:r>
      <w:r w:rsidRPr="005465B5">
        <w:rPr>
          <w:rFonts w:ascii="Times New Roman" w:hAnsi="Times New Roman"/>
          <w:sz w:val="24"/>
          <w:szCs w:val="24"/>
          <w:lang w:val="fr-FR"/>
        </w:rPr>
        <w:t>organisations</w:t>
      </w:r>
      <w:r w:rsidRPr="00650A7E">
        <w:rPr>
          <w:rFonts w:ascii="Times New Roman" w:hAnsi="Times New Roman"/>
          <w:sz w:val="24"/>
          <w:szCs w:val="24"/>
          <w:lang w:val="fr-FR"/>
        </w:rPr>
        <w:t xml:space="preserve"> </w:t>
      </w:r>
      <w:r w:rsidRPr="005465B5">
        <w:rPr>
          <w:rFonts w:ascii="Times New Roman" w:hAnsi="Times New Roman"/>
          <w:sz w:val="24"/>
          <w:szCs w:val="24"/>
          <w:lang w:val="fr-FR"/>
        </w:rPr>
        <w:t>bénéficiaires</w:t>
      </w:r>
      <w:r w:rsidRPr="00650A7E">
        <w:rPr>
          <w:rFonts w:ascii="Times New Roman" w:hAnsi="Times New Roman"/>
          <w:sz w:val="24"/>
          <w:szCs w:val="24"/>
          <w:lang w:val="fr-FR"/>
        </w:rPr>
        <w:t xml:space="preserve"> de PTFM </w:t>
      </w:r>
      <w:r w:rsidRPr="006F6F9E">
        <w:rPr>
          <w:rFonts w:ascii="Times New Roman" w:hAnsi="Times New Roman"/>
          <w:sz w:val="24"/>
          <w:szCs w:val="24"/>
          <w:lang w:val="fr-FR"/>
        </w:rPr>
        <w:t>sont</w:t>
      </w:r>
      <w:r w:rsidRPr="00650A7E">
        <w:rPr>
          <w:rFonts w:ascii="Times New Roman" w:hAnsi="Times New Roman"/>
          <w:sz w:val="24"/>
          <w:szCs w:val="24"/>
          <w:lang w:val="fr-FR"/>
        </w:rPr>
        <w:t xml:space="preserve"> </w:t>
      </w:r>
      <w:r w:rsidRPr="005465B5">
        <w:rPr>
          <w:rFonts w:ascii="Times New Roman" w:hAnsi="Times New Roman"/>
          <w:sz w:val="24"/>
          <w:szCs w:val="24"/>
          <w:lang w:val="fr-FR"/>
        </w:rPr>
        <w:t>analysées</w:t>
      </w:r>
      <w:r w:rsidRPr="00650A7E">
        <w:rPr>
          <w:rFonts w:ascii="Times New Roman" w:hAnsi="Times New Roman"/>
          <w:sz w:val="24"/>
          <w:szCs w:val="24"/>
          <w:lang w:val="fr-FR"/>
        </w:rPr>
        <w:t xml:space="preserve"> </w:t>
      </w:r>
      <w:r w:rsidRPr="006F6F9E">
        <w:rPr>
          <w:rFonts w:ascii="Times New Roman" w:hAnsi="Times New Roman"/>
          <w:sz w:val="24"/>
          <w:szCs w:val="24"/>
          <w:lang w:val="fr-FR"/>
        </w:rPr>
        <w:t>sur</w:t>
      </w:r>
      <w:r w:rsidRPr="00650A7E">
        <w:rPr>
          <w:rFonts w:ascii="Times New Roman" w:hAnsi="Times New Roman"/>
          <w:sz w:val="24"/>
          <w:szCs w:val="24"/>
          <w:lang w:val="fr-FR"/>
        </w:rPr>
        <w:t xml:space="preserve"> un certain </w:t>
      </w:r>
      <w:r w:rsidRPr="005465B5">
        <w:rPr>
          <w:rFonts w:ascii="Times New Roman" w:hAnsi="Times New Roman"/>
          <w:sz w:val="24"/>
          <w:szCs w:val="24"/>
          <w:lang w:val="fr-FR"/>
        </w:rPr>
        <w:t>nombre</w:t>
      </w:r>
      <w:r w:rsidRPr="00650A7E">
        <w:rPr>
          <w:rFonts w:ascii="Times New Roman" w:hAnsi="Times New Roman"/>
          <w:sz w:val="24"/>
          <w:szCs w:val="24"/>
          <w:lang w:val="fr-FR"/>
        </w:rPr>
        <w:t xml:space="preserve"> </w:t>
      </w:r>
      <w:r w:rsidRPr="005465B5">
        <w:rPr>
          <w:rFonts w:ascii="Times New Roman" w:hAnsi="Times New Roman"/>
          <w:sz w:val="24"/>
          <w:szCs w:val="24"/>
          <w:lang w:val="fr-FR"/>
        </w:rPr>
        <w:t>d’axes</w:t>
      </w:r>
      <w:r w:rsidRPr="00650A7E">
        <w:rPr>
          <w:rFonts w:ascii="Times New Roman" w:hAnsi="Times New Roman"/>
          <w:sz w:val="24"/>
          <w:szCs w:val="24"/>
          <w:lang w:val="fr-FR"/>
        </w:rPr>
        <w:t xml:space="preserve"> avec des </w:t>
      </w:r>
      <w:r w:rsidRPr="005465B5">
        <w:rPr>
          <w:rFonts w:ascii="Times New Roman" w:hAnsi="Times New Roman"/>
          <w:sz w:val="24"/>
          <w:szCs w:val="24"/>
          <w:lang w:val="fr-FR"/>
        </w:rPr>
        <w:t>critères</w:t>
      </w:r>
      <w:r w:rsidRPr="00650A7E">
        <w:rPr>
          <w:rFonts w:ascii="Times New Roman" w:hAnsi="Times New Roman"/>
          <w:sz w:val="24"/>
          <w:szCs w:val="24"/>
          <w:lang w:val="fr-FR"/>
        </w:rPr>
        <w:t xml:space="preserve"> pour </w:t>
      </w:r>
      <w:r w:rsidRPr="005465B5">
        <w:rPr>
          <w:rFonts w:ascii="Times New Roman" w:hAnsi="Times New Roman"/>
          <w:sz w:val="24"/>
          <w:szCs w:val="24"/>
          <w:lang w:val="fr-FR"/>
        </w:rPr>
        <w:t>chaque</w:t>
      </w:r>
      <w:r w:rsidRPr="00650A7E">
        <w:rPr>
          <w:rFonts w:ascii="Times New Roman" w:hAnsi="Times New Roman"/>
          <w:sz w:val="24"/>
          <w:szCs w:val="24"/>
          <w:lang w:val="fr-FR"/>
        </w:rPr>
        <w:t xml:space="preserve"> axe. Les </w:t>
      </w:r>
      <w:r w:rsidRPr="005465B5">
        <w:rPr>
          <w:rFonts w:ascii="Times New Roman" w:hAnsi="Times New Roman"/>
          <w:sz w:val="24"/>
          <w:szCs w:val="24"/>
          <w:lang w:val="fr-FR"/>
        </w:rPr>
        <w:t>résultats</w:t>
      </w:r>
      <w:r w:rsidRPr="00650A7E">
        <w:rPr>
          <w:rFonts w:ascii="Times New Roman" w:hAnsi="Times New Roman"/>
          <w:sz w:val="24"/>
          <w:szCs w:val="24"/>
          <w:lang w:val="fr-FR"/>
        </w:rPr>
        <w:t xml:space="preserve"> </w:t>
      </w:r>
      <w:r w:rsidRPr="006F6F9E">
        <w:rPr>
          <w:rFonts w:ascii="Times New Roman" w:hAnsi="Times New Roman"/>
          <w:sz w:val="24"/>
          <w:szCs w:val="24"/>
          <w:lang w:val="fr-FR"/>
        </w:rPr>
        <w:t>sont</w:t>
      </w:r>
      <w:r w:rsidRPr="00650A7E">
        <w:rPr>
          <w:rFonts w:ascii="Times New Roman" w:hAnsi="Times New Roman"/>
          <w:sz w:val="24"/>
          <w:szCs w:val="24"/>
          <w:lang w:val="fr-FR"/>
        </w:rPr>
        <w:t xml:space="preserve"> </w:t>
      </w:r>
      <w:r w:rsidRPr="005465B5">
        <w:rPr>
          <w:rFonts w:ascii="Times New Roman" w:hAnsi="Times New Roman"/>
          <w:sz w:val="24"/>
          <w:szCs w:val="24"/>
          <w:lang w:val="fr-FR"/>
        </w:rPr>
        <w:t>consignés</w:t>
      </w:r>
      <w:r w:rsidRPr="00650A7E">
        <w:rPr>
          <w:rFonts w:ascii="Times New Roman" w:hAnsi="Times New Roman"/>
          <w:sz w:val="24"/>
          <w:szCs w:val="24"/>
          <w:lang w:val="fr-FR"/>
        </w:rPr>
        <w:t xml:space="preserve"> </w:t>
      </w:r>
      <w:r w:rsidRPr="006F6F9E">
        <w:rPr>
          <w:rFonts w:ascii="Times New Roman" w:hAnsi="Times New Roman"/>
          <w:sz w:val="24"/>
          <w:szCs w:val="24"/>
          <w:lang w:val="fr-FR"/>
        </w:rPr>
        <w:t>dans</w:t>
      </w:r>
      <w:r w:rsidRPr="00650A7E">
        <w:rPr>
          <w:rFonts w:ascii="Times New Roman" w:hAnsi="Times New Roman"/>
          <w:sz w:val="24"/>
          <w:szCs w:val="24"/>
          <w:lang w:val="fr-FR"/>
        </w:rPr>
        <w:t xml:space="preserve"> un rapport </w:t>
      </w:r>
      <w:r w:rsidRPr="005465B5">
        <w:rPr>
          <w:rFonts w:ascii="Times New Roman" w:hAnsi="Times New Roman"/>
          <w:sz w:val="24"/>
          <w:szCs w:val="24"/>
          <w:lang w:val="fr-FR"/>
        </w:rPr>
        <w:t>d’étude</w:t>
      </w:r>
      <w:r w:rsidRPr="00650A7E">
        <w:rPr>
          <w:rFonts w:ascii="Times New Roman" w:hAnsi="Times New Roman"/>
          <w:sz w:val="24"/>
          <w:szCs w:val="24"/>
          <w:lang w:val="fr-FR"/>
        </w:rPr>
        <w:t xml:space="preserve"> </w:t>
      </w:r>
      <w:r w:rsidRPr="006F6F9E">
        <w:rPr>
          <w:rFonts w:ascii="Times New Roman" w:hAnsi="Times New Roman"/>
          <w:sz w:val="24"/>
          <w:szCs w:val="24"/>
          <w:lang w:val="fr-FR"/>
        </w:rPr>
        <w:t>déposé</w:t>
      </w:r>
      <w:r w:rsidRPr="00650A7E">
        <w:rPr>
          <w:rFonts w:ascii="Times New Roman" w:hAnsi="Times New Roman"/>
          <w:sz w:val="24"/>
          <w:szCs w:val="24"/>
          <w:lang w:val="fr-FR"/>
        </w:rPr>
        <w:t xml:space="preserve"> à la CAC.</w:t>
      </w:r>
    </w:p>
    <w:p w:rsidR="00DB3917" w:rsidRPr="00650A7E" w:rsidRDefault="001A709D" w:rsidP="003D743D">
      <w:pPr>
        <w:ind w:left="-567"/>
        <w:rPr>
          <w:rFonts w:ascii="Times New Roman" w:hAnsi="Times New Roman"/>
          <w:sz w:val="24"/>
          <w:szCs w:val="24"/>
          <w:lang w:val="fr-FR"/>
        </w:rPr>
      </w:pPr>
      <w:r w:rsidRPr="006F6F9E">
        <w:rPr>
          <w:rFonts w:ascii="Times New Roman" w:hAnsi="Times New Roman"/>
          <w:sz w:val="24"/>
          <w:szCs w:val="24"/>
          <w:lang w:val="fr-FR"/>
        </w:rPr>
        <w:t>L’analyse</w:t>
      </w:r>
      <w:r w:rsidRPr="00650A7E">
        <w:rPr>
          <w:rFonts w:ascii="Times New Roman" w:hAnsi="Times New Roman"/>
          <w:sz w:val="24"/>
          <w:szCs w:val="24"/>
          <w:lang w:val="fr-FR"/>
        </w:rPr>
        <w:t xml:space="preserve"> du </w:t>
      </w:r>
      <w:r w:rsidRPr="005465B5">
        <w:rPr>
          <w:rFonts w:ascii="Times New Roman" w:hAnsi="Times New Roman"/>
          <w:sz w:val="24"/>
          <w:szCs w:val="24"/>
          <w:lang w:val="fr-FR"/>
        </w:rPr>
        <w:t>processus</w:t>
      </w:r>
      <w:r w:rsidRPr="00650A7E">
        <w:rPr>
          <w:rFonts w:ascii="Times New Roman" w:hAnsi="Times New Roman"/>
          <w:sz w:val="24"/>
          <w:szCs w:val="24"/>
          <w:lang w:val="fr-FR"/>
        </w:rPr>
        <w:t xml:space="preserve"> </w:t>
      </w:r>
      <w:r w:rsidRPr="005465B5">
        <w:rPr>
          <w:rFonts w:ascii="Times New Roman" w:hAnsi="Times New Roman"/>
          <w:sz w:val="24"/>
          <w:szCs w:val="24"/>
          <w:lang w:val="fr-FR"/>
        </w:rPr>
        <w:t>d’autonomisation</w:t>
      </w:r>
      <w:r w:rsidRPr="00650A7E">
        <w:rPr>
          <w:rFonts w:ascii="Times New Roman" w:hAnsi="Times New Roman"/>
          <w:sz w:val="24"/>
          <w:szCs w:val="24"/>
          <w:lang w:val="fr-FR"/>
        </w:rPr>
        <w:t xml:space="preserve"> </w:t>
      </w:r>
      <w:r w:rsidRPr="006F6F9E">
        <w:rPr>
          <w:rFonts w:ascii="Times New Roman" w:hAnsi="Times New Roman"/>
          <w:sz w:val="24"/>
          <w:szCs w:val="24"/>
          <w:lang w:val="fr-FR"/>
        </w:rPr>
        <w:t>montre</w:t>
      </w:r>
      <w:r w:rsidRPr="00650A7E">
        <w:rPr>
          <w:rFonts w:ascii="Times New Roman" w:hAnsi="Times New Roman"/>
          <w:sz w:val="24"/>
          <w:szCs w:val="24"/>
          <w:lang w:val="fr-FR"/>
        </w:rPr>
        <w:t xml:space="preserve"> </w:t>
      </w:r>
      <w:r w:rsidRPr="006F6F9E">
        <w:rPr>
          <w:rFonts w:ascii="Times New Roman" w:hAnsi="Times New Roman"/>
          <w:sz w:val="24"/>
          <w:szCs w:val="24"/>
          <w:lang w:val="fr-FR"/>
        </w:rPr>
        <w:t>que</w:t>
      </w:r>
      <w:r w:rsidRPr="00650A7E">
        <w:rPr>
          <w:rFonts w:ascii="Times New Roman" w:hAnsi="Times New Roman"/>
          <w:sz w:val="24"/>
          <w:szCs w:val="24"/>
          <w:lang w:val="fr-FR"/>
        </w:rPr>
        <w:t xml:space="preserve"> </w:t>
      </w:r>
      <w:r w:rsidRPr="006F6F9E">
        <w:rPr>
          <w:rFonts w:ascii="Times New Roman" w:hAnsi="Times New Roman"/>
          <w:sz w:val="24"/>
          <w:szCs w:val="24"/>
          <w:lang w:val="fr-FR"/>
        </w:rPr>
        <w:t>c’est</w:t>
      </w:r>
      <w:r w:rsidRPr="00650A7E">
        <w:rPr>
          <w:rFonts w:ascii="Times New Roman" w:hAnsi="Times New Roman"/>
          <w:sz w:val="24"/>
          <w:szCs w:val="24"/>
          <w:lang w:val="fr-FR"/>
        </w:rPr>
        <w:t xml:space="preserve"> un </w:t>
      </w:r>
      <w:r w:rsidRPr="005465B5">
        <w:rPr>
          <w:rFonts w:ascii="Times New Roman" w:hAnsi="Times New Roman"/>
          <w:sz w:val="24"/>
          <w:szCs w:val="24"/>
          <w:lang w:val="fr-FR"/>
        </w:rPr>
        <w:t>processus</w:t>
      </w:r>
      <w:r w:rsidRPr="00650A7E">
        <w:rPr>
          <w:rFonts w:ascii="Times New Roman" w:hAnsi="Times New Roman"/>
          <w:sz w:val="24"/>
          <w:szCs w:val="24"/>
          <w:lang w:val="fr-FR"/>
        </w:rPr>
        <w:t xml:space="preserve"> </w:t>
      </w:r>
      <w:r w:rsidR="00CD286E" w:rsidRPr="006F6F9E">
        <w:rPr>
          <w:rFonts w:ascii="Times New Roman" w:hAnsi="Times New Roman"/>
          <w:sz w:val="24"/>
          <w:szCs w:val="24"/>
          <w:lang w:val="fr-FR"/>
        </w:rPr>
        <w:t>bien</w:t>
      </w:r>
      <w:r w:rsidR="00CD286E" w:rsidRPr="00650A7E">
        <w:rPr>
          <w:rFonts w:ascii="Times New Roman" w:hAnsi="Times New Roman"/>
          <w:sz w:val="24"/>
          <w:szCs w:val="24"/>
          <w:lang w:val="fr-FR"/>
        </w:rPr>
        <w:t xml:space="preserve"> </w:t>
      </w:r>
      <w:r w:rsidRPr="00650A7E">
        <w:rPr>
          <w:rFonts w:ascii="Times New Roman" w:hAnsi="Times New Roman"/>
          <w:sz w:val="24"/>
          <w:szCs w:val="24"/>
          <w:lang w:val="fr-FR"/>
        </w:rPr>
        <w:t xml:space="preserve"> </w:t>
      </w:r>
      <w:r w:rsidRPr="006F6F9E">
        <w:rPr>
          <w:rFonts w:ascii="Times New Roman" w:hAnsi="Times New Roman"/>
          <w:sz w:val="24"/>
          <w:szCs w:val="24"/>
          <w:lang w:val="fr-FR"/>
        </w:rPr>
        <w:t>cohérent</w:t>
      </w:r>
      <w:r w:rsidRPr="00650A7E">
        <w:rPr>
          <w:rFonts w:ascii="Times New Roman" w:hAnsi="Times New Roman"/>
          <w:sz w:val="24"/>
          <w:szCs w:val="24"/>
          <w:lang w:val="fr-FR"/>
        </w:rPr>
        <w:t xml:space="preserve"> et </w:t>
      </w:r>
      <w:r w:rsidRPr="006F6F9E">
        <w:rPr>
          <w:rFonts w:ascii="Times New Roman" w:hAnsi="Times New Roman"/>
          <w:sz w:val="24"/>
          <w:szCs w:val="24"/>
          <w:lang w:val="fr-FR"/>
        </w:rPr>
        <w:t>bien</w:t>
      </w:r>
      <w:r w:rsidRPr="00650A7E">
        <w:rPr>
          <w:rFonts w:ascii="Times New Roman" w:hAnsi="Times New Roman"/>
          <w:sz w:val="24"/>
          <w:szCs w:val="24"/>
          <w:lang w:val="fr-FR"/>
        </w:rPr>
        <w:t xml:space="preserve"> </w:t>
      </w:r>
      <w:r w:rsidR="00CD286E" w:rsidRPr="00650A7E">
        <w:rPr>
          <w:rFonts w:ascii="Times New Roman" w:hAnsi="Times New Roman"/>
          <w:sz w:val="24"/>
          <w:szCs w:val="24"/>
          <w:lang w:val="fr-FR"/>
        </w:rPr>
        <w:t xml:space="preserve">structure qui commence en fait </w:t>
      </w:r>
      <w:r w:rsidR="00CD286E" w:rsidRPr="006F6F9E">
        <w:rPr>
          <w:rFonts w:ascii="Times New Roman" w:hAnsi="Times New Roman"/>
          <w:sz w:val="24"/>
          <w:szCs w:val="24"/>
          <w:lang w:val="fr-FR"/>
        </w:rPr>
        <w:t>dès</w:t>
      </w:r>
      <w:r w:rsidR="00CD286E" w:rsidRPr="00650A7E">
        <w:rPr>
          <w:rFonts w:ascii="Times New Roman" w:hAnsi="Times New Roman"/>
          <w:sz w:val="24"/>
          <w:szCs w:val="24"/>
          <w:lang w:val="fr-FR"/>
        </w:rPr>
        <w:t xml:space="preserve"> </w:t>
      </w:r>
      <w:r w:rsidR="00CD286E" w:rsidRPr="006F6F9E">
        <w:rPr>
          <w:rFonts w:ascii="Times New Roman" w:hAnsi="Times New Roman"/>
          <w:sz w:val="24"/>
          <w:szCs w:val="24"/>
          <w:lang w:val="fr-FR"/>
        </w:rPr>
        <w:t>l’installation</w:t>
      </w:r>
      <w:r w:rsidR="00CD286E" w:rsidRPr="00650A7E">
        <w:rPr>
          <w:rFonts w:ascii="Times New Roman" w:hAnsi="Times New Roman"/>
          <w:sz w:val="24"/>
          <w:szCs w:val="24"/>
          <w:lang w:val="fr-FR"/>
        </w:rPr>
        <w:t xml:space="preserve"> de la PTFM</w:t>
      </w:r>
      <w:r w:rsidRPr="00650A7E">
        <w:rPr>
          <w:rFonts w:ascii="Times New Roman" w:hAnsi="Times New Roman"/>
          <w:sz w:val="24"/>
          <w:szCs w:val="24"/>
          <w:lang w:val="fr-FR"/>
        </w:rPr>
        <w:t xml:space="preserve">. </w:t>
      </w:r>
      <w:r w:rsidR="00CD286E" w:rsidRPr="006F6F9E">
        <w:rPr>
          <w:rFonts w:ascii="Times New Roman" w:hAnsi="Times New Roman"/>
          <w:sz w:val="24"/>
          <w:szCs w:val="24"/>
          <w:lang w:val="fr-FR"/>
        </w:rPr>
        <w:t>Mais</w:t>
      </w:r>
      <w:r w:rsidR="00CD286E" w:rsidRPr="00650A7E">
        <w:rPr>
          <w:rFonts w:ascii="Times New Roman" w:hAnsi="Times New Roman"/>
          <w:sz w:val="24"/>
          <w:szCs w:val="24"/>
          <w:lang w:val="fr-FR"/>
        </w:rPr>
        <w:t xml:space="preserve"> </w:t>
      </w:r>
      <w:r w:rsidR="00CD286E" w:rsidRPr="006F6F9E">
        <w:rPr>
          <w:rFonts w:ascii="Times New Roman" w:hAnsi="Times New Roman"/>
          <w:sz w:val="24"/>
          <w:szCs w:val="24"/>
          <w:lang w:val="fr-FR"/>
        </w:rPr>
        <w:t>l’efficacité</w:t>
      </w:r>
      <w:r w:rsidR="00CD286E" w:rsidRPr="00650A7E">
        <w:rPr>
          <w:rFonts w:ascii="Times New Roman" w:hAnsi="Times New Roman"/>
          <w:sz w:val="24"/>
          <w:szCs w:val="24"/>
          <w:lang w:val="fr-FR"/>
        </w:rPr>
        <w:t xml:space="preserve"> du </w:t>
      </w:r>
      <w:r w:rsidR="00CD286E" w:rsidRPr="005465B5">
        <w:rPr>
          <w:rFonts w:ascii="Times New Roman" w:hAnsi="Times New Roman"/>
          <w:sz w:val="24"/>
          <w:szCs w:val="24"/>
          <w:lang w:val="fr-FR"/>
        </w:rPr>
        <w:t>processus</w:t>
      </w:r>
      <w:r w:rsidR="00CD286E" w:rsidRPr="00650A7E">
        <w:rPr>
          <w:rFonts w:ascii="Times New Roman" w:hAnsi="Times New Roman"/>
          <w:sz w:val="24"/>
          <w:szCs w:val="24"/>
          <w:lang w:val="fr-FR"/>
        </w:rPr>
        <w:t xml:space="preserve"> </w:t>
      </w:r>
      <w:r w:rsidR="00CD286E" w:rsidRPr="006F6F9E">
        <w:rPr>
          <w:rFonts w:ascii="Times New Roman" w:hAnsi="Times New Roman"/>
          <w:sz w:val="24"/>
          <w:szCs w:val="24"/>
          <w:lang w:val="fr-FR"/>
        </w:rPr>
        <w:t>est</w:t>
      </w:r>
      <w:r w:rsidR="00CD286E" w:rsidRPr="00650A7E">
        <w:rPr>
          <w:rFonts w:ascii="Times New Roman" w:hAnsi="Times New Roman"/>
          <w:sz w:val="24"/>
          <w:szCs w:val="24"/>
          <w:lang w:val="fr-FR"/>
        </w:rPr>
        <w:t xml:space="preserve"> </w:t>
      </w:r>
      <w:r w:rsidR="00CD286E" w:rsidRPr="006F6F9E">
        <w:rPr>
          <w:rFonts w:ascii="Times New Roman" w:hAnsi="Times New Roman"/>
          <w:sz w:val="24"/>
          <w:szCs w:val="24"/>
          <w:lang w:val="fr-FR"/>
        </w:rPr>
        <w:t>confronté</w:t>
      </w:r>
      <w:r w:rsidR="00CD286E" w:rsidRPr="00650A7E">
        <w:rPr>
          <w:rFonts w:ascii="Times New Roman" w:hAnsi="Times New Roman"/>
          <w:sz w:val="24"/>
          <w:szCs w:val="24"/>
          <w:lang w:val="fr-FR"/>
        </w:rPr>
        <w:t xml:space="preserve"> à (i) la </w:t>
      </w:r>
      <w:r w:rsidR="00CD286E" w:rsidRPr="006F6F9E">
        <w:rPr>
          <w:rFonts w:ascii="Times New Roman" w:hAnsi="Times New Roman"/>
          <w:sz w:val="24"/>
          <w:szCs w:val="24"/>
          <w:lang w:val="fr-FR"/>
        </w:rPr>
        <w:t>mauvaise</w:t>
      </w:r>
      <w:r w:rsidR="00CD286E" w:rsidRPr="00650A7E">
        <w:rPr>
          <w:rFonts w:ascii="Times New Roman" w:hAnsi="Times New Roman"/>
          <w:sz w:val="24"/>
          <w:szCs w:val="24"/>
          <w:lang w:val="fr-FR"/>
        </w:rPr>
        <w:t xml:space="preserve"> </w:t>
      </w:r>
      <w:r w:rsidR="00CD286E" w:rsidRPr="006F6F9E">
        <w:rPr>
          <w:rFonts w:ascii="Times New Roman" w:hAnsi="Times New Roman"/>
          <w:sz w:val="24"/>
          <w:szCs w:val="24"/>
          <w:lang w:val="fr-FR"/>
        </w:rPr>
        <w:t>gouvernance</w:t>
      </w:r>
      <w:r w:rsidR="00CD286E" w:rsidRPr="00650A7E">
        <w:rPr>
          <w:rFonts w:ascii="Times New Roman" w:hAnsi="Times New Roman"/>
          <w:sz w:val="24"/>
          <w:szCs w:val="24"/>
          <w:lang w:val="fr-FR"/>
        </w:rPr>
        <w:t xml:space="preserve"> des PTFM au </w:t>
      </w:r>
      <w:r w:rsidR="00CD286E" w:rsidRPr="006F6F9E">
        <w:rPr>
          <w:rFonts w:ascii="Times New Roman" w:hAnsi="Times New Roman"/>
          <w:sz w:val="24"/>
          <w:szCs w:val="24"/>
          <w:lang w:val="fr-FR"/>
        </w:rPr>
        <w:t>sein</w:t>
      </w:r>
      <w:r w:rsidR="00CD286E" w:rsidRPr="00650A7E">
        <w:rPr>
          <w:rFonts w:ascii="Times New Roman" w:hAnsi="Times New Roman"/>
          <w:sz w:val="24"/>
          <w:szCs w:val="24"/>
          <w:lang w:val="fr-FR"/>
        </w:rPr>
        <w:t xml:space="preserve"> de </w:t>
      </w:r>
      <w:r w:rsidR="00CD286E" w:rsidRPr="006F6F9E">
        <w:rPr>
          <w:rFonts w:ascii="Times New Roman" w:hAnsi="Times New Roman"/>
          <w:sz w:val="24"/>
          <w:szCs w:val="24"/>
          <w:lang w:val="fr-FR"/>
        </w:rPr>
        <w:t>certaines</w:t>
      </w:r>
      <w:r w:rsidR="00CD286E" w:rsidRPr="00650A7E">
        <w:rPr>
          <w:rFonts w:ascii="Times New Roman" w:hAnsi="Times New Roman"/>
          <w:sz w:val="24"/>
          <w:szCs w:val="24"/>
          <w:lang w:val="fr-FR"/>
        </w:rPr>
        <w:t xml:space="preserve"> </w:t>
      </w:r>
      <w:r w:rsidR="00CD286E" w:rsidRPr="006F6F9E">
        <w:rPr>
          <w:rFonts w:ascii="Times New Roman" w:hAnsi="Times New Roman"/>
          <w:sz w:val="24"/>
          <w:szCs w:val="24"/>
          <w:lang w:val="fr-FR"/>
        </w:rPr>
        <w:t>organisations</w:t>
      </w:r>
      <w:r w:rsidR="00CD286E" w:rsidRPr="00650A7E">
        <w:rPr>
          <w:rFonts w:ascii="Times New Roman" w:hAnsi="Times New Roman"/>
          <w:sz w:val="24"/>
          <w:szCs w:val="24"/>
          <w:lang w:val="fr-FR"/>
        </w:rPr>
        <w:t xml:space="preserve"> </w:t>
      </w:r>
      <w:r w:rsidR="00CD286E" w:rsidRPr="006F6F9E">
        <w:rPr>
          <w:rFonts w:ascii="Times New Roman" w:hAnsi="Times New Roman"/>
          <w:sz w:val="24"/>
          <w:szCs w:val="24"/>
          <w:lang w:val="fr-FR"/>
        </w:rPr>
        <w:t>bénéficiaires</w:t>
      </w:r>
      <w:r w:rsidR="00CD286E" w:rsidRPr="00650A7E">
        <w:rPr>
          <w:rFonts w:ascii="Times New Roman" w:hAnsi="Times New Roman"/>
          <w:sz w:val="24"/>
          <w:szCs w:val="24"/>
          <w:lang w:val="fr-FR"/>
        </w:rPr>
        <w:t xml:space="preserve">, (ii) les </w:t>
      </w:r>
      <w:r w:rsidR="00CD286E" w:rsidRPr="006F6F9E">
        <w:rPr>
          <w:rFonts w:ascii="Times New Roman" w:hAnsi="Times New Roman"/>
          <w:sz w:val="24"/>
          <w:szCs w:val="24"/>
          <w:lang w:val="fr-FR"/>
        </w:rPr>
        <w:t>conflits</w:t>
      </w:r>
      <w:r w:rsidR="00CD286E" w:rsidRPr="00650A7E">
        <w:rPr>
          <w:rFonts w:ascii="Times New Roman" w:hAnsi="Times New Roman"/>
          <w:sz w:val="24"/>
          <w:szCs w:val="24"/>
          <w:lang w:val="fr-FR"/>
        </w:rPr>
        <w:t xml:space="preserve"> au </w:t>
      </w:r>
      <w:r w:rsidR="00CD286E" w:rsidRPr="006F6F9E">
        <w:rPr>
          <w:rFonts w:ascii="Times New Roman" w:hAnsi="Times New Roman"/>
          <w:sz w:val="24"/>
          <w:szCs w:val="24"/>
          <w:lang w:val="fr-FR"/>
        </w:rPr>
        <w:t>sein</w:t>
      </w:r>
      <w:r w:rsidR="00CD286E" w:rsidRPr="00650A7E">
        <w:rPr>
          <w:rFonts w:ascii="Times New Roman" w:hAnsi="Times New Roman"/>
          <w:sz w:val="24"/>
          <w:szCs w:val="24"/>
          <w:lang w:val="fr-FR"/>
        </w:rPr>
        <w:t xml:space="preserve"> </w:t>
      </w:r>
      <w:r w:rsidR="00CD286E" w:rsidRPr="006F6F9E">
        <w:rPr>
          <w:rFonts w:ascii="Times New Roman" w:hAnsi="Times New Roman"/>
          <w:sz w:val="24"/>
          <w:szCs w:val="24"/>
          <w:lang w:val="fr-FR"/>
        </w:rPr>
        <w:t>d’autres</w:t>
      </w:r>
      <w:r w:rsidR="00CD286E" w:rsidRPr="00650A7E">
        <w:rPr>
          <w:rFonts w:ascii="Times New Roman" w:hAnsi="Times New Roman"/>
          <w:sz w:val="24"/>
          <w:szCs w:val="24"/>
          <w:lang w:val="fr-FR"/>
        </w:rPr>
        <w:t xml:space="preserve"> </w:t>
      </w:r>
      <w:r w:rsidR="00CD286E" w:rsidRPr="006F6F9E">
        <w:rPr>
          <w:rFonts w:ascii="Times New Roman" w:hAnsi="Times New Roman"/>
          <w:sz w:val="24"/>
          <w:szCs w:val="24"/>
          <w:lang w:val="fr-FR"/>
        </w:rPr>
        <w:t>organisations</w:t>
      </w:r>
      <w:r w:rsidR="00CD286E" w:rsidRPr="00650A7E">
        <w:rPr>
          <w:rFonts w:ascii="Times New Roman" w:hAnsi="Times New Roman"/>
          <w:sz w:val="24"/>
          <w:szCs w:val="24"/>
          <w:lang w:val="fr-FR"/>
        </w:rPr>
        <w:t xml:space="preserve"> </w:t>
      </w:r>
      <w:r w:rsidR="00CD286E" w:rsidRPr="006F6F9E">
        <w:rPr>
          <w:rFonts w:ascii="Times New Roman" w:hAnsi="Times New Roman"/>
          <w:sz w:val="24"/>
          <w:szCs w:val="24"/>
          <w:lang w:val="fr-FR"/>
        </w:rPr>
        <w:t>conduisant</w:t>
      </w:r>
      <w:r w:rsidR="00CD286E" w:rsidRPr="00650A7E">
        <w:rPr>
          <w:rFonts w:ascii="Times New Roman" w:hAnsi="Times New Roman"/>
          <w:sz w:val="24"/>
          <w:szCs w:val="24"/>
          <w:lang w:val="fr-FR"/>
        </w:rPr>
        <w:t xml:space="preserve"> </w:t>
      </w:r>
      <w:r w:rsidR="00CD286E" w:rsidRPr="006F6F9E">
        <w:rPr>
          <w:rFonts w:ascii="Times New Roman" w:hAnsi="Times New Roman"/>
          <w:sz w:val="24"/>
          <w:szCs w:val="24"/>
          <w:lang w:val="fr-FR"/>
        </w:rPr>
        <w:t>parfois</w:t>
      </w:r>
      <w:r w:rsidR="00CD286E" w:rsidRPr="00650A7E">
        <w:rPr>
          <w:rFonts w:ascii="Times New Roman" w:hAnsi="Times New Roman"/>
          <w:sz w:val="24"/>
          <w:szCs w:val="24"/>
          <w:lang w:val="fr-FR"/>
        </w:rPr>
        <w:t xml:space="preserve"> à des </w:t>
      </w:r>
      <w:r w:rsidR="00CD286E" w:rsidRPr="006F6F9E">
        <w:rPr>
          <w:rFonts w:ascii="Times New Roman" w:hAnsi="Times New Roman"/>
          <w:sz w:val="24"/>
          <w:szCs w:val="24"/>
          <w:lang w:val="fr-FR"/>
        </w:rPr>
        <w:t>fermetures</w:t>
      </w:r>
      <w:r w:rsidR="00CD286E" w:rsidRPr="00650A7E">
        <w:rPr>
          <w:rFonts w:ascii="Times New Roman" w:hAnsi="Times New Roman"/>
          <w:sz w:val="24"/>
          <w:szCs w:val="24"/>
          <w:lang w:val="fr-FR"/>
        </w:rPr>
        <w:t xml:space="preserve"> de PTFM, (iii) </w:t>
      </w:r>
      <w:r w:rsidR="00CD286E" w:rsidRPr="006F6F9E">
        <w:rPr>
          <w:rFonts w:ascii="Times New Roman" w:hAnsi="Times New Roman"/>
          <w:sz w:val="24"/>
          <w:szCs w:val="24"/>
          <w:lang w:val="fr-FR"/>
        </w:rPr>
        <w:t>l’analphabétisme</w:t>
      </w:r>
      <w:r w:rsidR="00CD286E" w:rsidRPr="00650A7E">
        <w:rPr>
          <w:rFonts w:ascii="Times New Roman" w:hAnsi="Times New Roman"/>
          <w:sz w:val="24"/>
          <w:szCs w:val="24"/>
          <w:lang w:val="fr-FR"/>
        </w:rPr>
        <w:t xml:space="preserve"> qui </w:t>
      </w:r>
      <w:r w:rsidR="00CD286E" w:rsidRPr="006F6F9E">
        <w:rPr>
          <w:rFonts w:ascii="Times New Roman" w:hAnsi="Times New Roman"/>
          <w:sz w:val="24"/>
          <w:szCs w:val="24"/>
          <w:lang w:val="fr-FR"/>
        </w:rPr>
        <w:t>engendrent</w:t>
      </w:r>
      <w:r w:rsidR="00CD286E" w:rsidRPr="00650A7E">
        <w:rPr>
          <w:rFonts w:ascii="Times New Roman" w:hAnsi="Times New Roman"/>
          <w:sz w:val="24"/>
          <w:szCs w:val="24"/>
          <w:lang w:val="fr-FR"/>
        </w:rPr>
        <w:t xml:space="preserve"> des </w:t>
      </w:r>
      <w:r w:rsidR="00CD286E" w:rsidRPr="006F6F9E">
        <w:rPr>
          <w:rFonts w:ascii="Times New Roman" w:hAnsi="Times New Roman"/>
          <w:sz w:val="24"/>
          <w:szCs w:val="24"/>
          <w:lang w:val="fr-FR"/>
        </w:rPr>
        <w:t>problèmes</w:t>
      </w:r>
      <w:r w:rsidR="00CD286E" w:rsidRPr="00650A7E">
        <w:rPr>
          <w:rFonts w:ascii="Times New Roman" w:hAnsi="Times New Roman"/>
          <w:sz w:val="24"/>
          <w:szCs w:val="24"/>
          <w:lang w:val="fr-FR"/>
        </w:rPr>
        <w:t xml:space="preserve"> de </w:t>
      </w:r>
      <w:r w:rsidR="00CD286E" w:rsidRPr="006F6F9E">
        <w:rPr>
          <w:rFonts w:ascii="Times New Roman" w:hAnsi="Times New Roman"/>
          <w:sz w:val="24"/>
          <w:szCs w:val="24"/>
          <w:lang w:val="fr-FR"/>
        </w:rPr>
        <w:t>gestion</w:t>
      </w:r>
      <w:r w:rsidR="00CD286E" w:rsidRPr="00650A7E">
        <w:rPr>
          <w:rFonts w:ascii="Times New Roman" w:hAnsi="Times New Roman"/>
          <w:sz w:val="24"/>
          <w:szCs w:val="24"/>
          <w:lang w:val="fr-FR"/>
        </w:rPr>
        <w:t xml:space="preserve"> (</w:t>
      </w:r>
      <w:r w:rsidR="00CD286E" w:rsidRPr="006F6F9E">
        <w:rPr>
          <w:rFonts w:ascii="Times New Roman" w:hAnsi="Times New Roman"/>
          <w:sz w:val="24"/>
          <w:szCs w:val="24"/>
          <w:lang w:val="fr-FR"/>
        </w:rPr>
        <w:t>prob</w:t>
      </w:r>
      <w:r w:rsidR="00F86B5C" w:rsidRPr="006F6F9E">
        <w:rPr>
          <w:rFonts w:ascii="Times New Roman" w:hAnsi="Times New Roman"/>
          <w:sz w:val="24"/>
          <w:szCs w:val="24"/>
          <w:lang w:val="fr-FR"/>
        </w:rPr>
        <w:t>lèmes</w:t>
      </w:r>
      <w:r w:rsidR="00F86B5C" w:rsidRPr="00650A7E">
        <w:rPr>
          <w:rFonts w:ascii="Times New Roman" w:hAnsi="Times New Roman"/>
          <w:sz w:val="24"/>
          <w:szCs w:val="24"/>
          <w:lang w:val="fr-FR"/>
        </w:rPr>
        <w:t xml:space="preserve"> de transparence et de </w:t>
      </w:r>
      <w:r w:rsidR="00F86B5C" w:rsidRPr="005465B5">
        <w:rPr>
          <w:rFonts w:ascii="Times New Roman" w:hAnsi="Times New Roman"/>
          <w:sz w:val="24"/>
          <w:szCs w:val="24"/>
          <w:lang w:val="fr-FR"/>
        </w:rPr>
        <w:t>traçabilité</w:t>
      </w:r>
      <w:r w:rsidR="00CD286E" w:rsidRPr="00650A7E">
        <w:rPr>
          <w:rFonts w:ascii="Times New Roman" w:hAnsi="Times New Roman"/>
          <w:sz w:val="24"/>
          <w:szCs w:val="24"/>
          <w:lang w:val="fr-FR"/>
        </w:rPr>
        <w:t xml:space="preserve">). </w:t>
      </w:r>
      <w:r w:rsidR="00DB3917" w:rsidRPr="00650A7E">
        <w:rPr>
          <w:rFonts w:ascii="Times New Roman" w:hAnsi="Times New Roman"/>
          <w:sz w:val="24"/>
          <w:szCs w:val="24"/>
          <w:lang w:val="fr-FR"/>
        </w:rPr>
        <w:t xml:space="preserve">En outré, les  </w:t>
      </w:r>
      <w:r w:rsidR="00DB3917" w:rsidRPr="006F6F9E">
        <w:rPr>
          <w:rFonts w:ascii="Times New Roman" w:hAnsi="Times New Roman"/>
          <w:sz w:val="24"/>
          <w:szCs w:val="24"/>
          <w:lang w:val="fr-FR"/>
        </w:rPr>
        <w:t>critères</w:t>
      </w:r>
      <w:r w:rsidR="00DB3917" w:rsidRPr="00650A7E">
        <w:rPr>
          <w:rFonts w:ascii="Times New Roman" w:hAnsi="Times New Roman"/>
          <w:sz w:val="24"/>
          <w:szCs w:val="24"/>
          <w:lang w:val="fr-FR"/>
        </w:rPr>
        <w:t xml:space="preserve"> </w:t>
      </w:r>
      <w:r w:rsidR="00DB3917" w:rsidRPr="006F6F9E">
        <w:rPr>
          <w:rFonts w:ascii="Times New Roman" w:hAnsi="Times New Roman"/>
          <w:sz w:val="24"/>
          <w:szCs w:val="24"/>
          <w:lang w:val="fr-FR"/>
        </w:rPr>
        <w:t>d’autonomisation</w:t>
      </w:r>
      <w:r w:rsidR="00DB3917" w:rsidRPr="00650A7E">
        <w:rPr>
          <w:rFonts w:ascii="Times New Roman" w:hAnsi="Times New Roman"/>
          <w:sz w:val="24"/>
          <w:szCs w:val="24"/>
          <w:lang w:val="fr-FR"/>
        </w:rPr>
        <w:t xml:space="preserve"> </w:t>
      </w:r>
      <w:r w:rsidR="00DB3917" w:rsidRPr="006F6F9E">
        <w:rPr>
          <w:rFonts w:ascii="Times New Roman" w:hAnsi="Times New Roman"/>
          <w:sz w:val="24"/>
          <w:szCs w:val="24"/>
          <w:lang w:val="fr-FR"/>
        </w:rPr>
        <w:t>nécessitent</w:t>
      </w:r>
      <w:r w:rsidR="00DB3917" w:rsidRPr="00650A7E">
        <w:rPr>
          <w:rFonts w:ascii="Times New Roman" w:hAnsi="Times New Roman"/>
          <w:sz w:val="24"/>
          <w:szCs w:val="24"/>
          <w:lang w:val="fr-FR"/>
        </w:rPr>
        <w:t xml:space="preserve"> d’être </w:t>
      </w:r>
      <w:r w:rsidR="003D743D">
        <w:rPr>
          <w:rFonts w:ascii="Times New Roman" w:hAnsi="Times New Roman"/>
          <w:sz w:val="24"/>
          <w:szCs w:val="24"/>
          <w:lang w:val="fr-FR"/>
        </w:rPr>
        <w:t>d’</w:t>
      </w:r>
      <w:r w:rsidR="00DB3917" w:rsidRPr="00650A7E">
        <w:rPr>
          <w:rFonts w:ascii="Times New Roman" w:hAnsi="Times New Roman"/>
          <w:sz w:val="24"/>
          <w:szCs w:val="24"/>
          <w:lang w:val="fr-FR"/>
        </w:rPr>
        <w:t xml:space="preserve">avantage </w:t>
      </w:r>
      <w:r w:rsidR="00DB3917" w:rsidRPr="006F6F9E">
        <w:rPr>
          <w:rFonts w:ascii="Times New Roman" w:hAnsi="Times New Roman"/>
          <w:sz w:val="24"/>
          <w:szCs w:val="24"/>
          <w:lang w:val="fr-FR"/>
        </w:rPr>
        <w:t>harmonisés</w:t>
      </w:r>
      <w:r w:rsidR="00DB3917" w:rsidRPr="00650A7E">
        <w:rPr>
          <w:rFonts w:ascii="Times New Roman" w:hAnsi="Times New Roman"/>
          <w:sz w:val="24"/>
          <w:szCs w:val="24"/>
          <w:lang w:val="fr-FR"/>
        </w:rPr>
        <w:t xml:space="preserve"> et </w:t>
      </w:r>
      <w:r w:rsidR="00DB3917" w:rsidRPr="006F6F9E">
        <w:rPr>
          <w:rFonts w:ascii="Times New Roman" w:hAnsi="Times New Roman"/>
          <w:sz w:val="24"/>
          <w:szCs w:val="24"/>
          <w:lang w:val="fr-FR"/>
        </w:rPr>
        <w:t>formalisés</w:t>
      </w:r>
      <w:r w:rsidR="00DB3917" w:rsidRPr="00650A7E">
        <w:rPr>
          <w:rFonts w:ascii="Times New Roman" w:hAnsi="Times New Roman"/>
          <w:sz w:val="24"/>
          <w:szCs w:val="24"/>
          <w:lang w:val="fr-FR"/>
        </w:rPr>
        <w:t xml:space="preserve">. </w:t>
      </w:r>
      <w:r w:rsidR="00F86B5C" w:rsidRPr="00650A7E">
        <w:rPr>
          <w:rFonts w:ascii="Times New Roman" w:hAnsi="Times New Roman"/>
          <w:sz w:val="24"/>
          <w:szCs w:val="24"/>
          <w:lang w:val="fr-FR"/>
        </w:rPr>
        <w:t xml:space="preserve">A </w:t>
      </w:r>
      <w:r w:rsidR="00F86B5C" w:rsidRPr="006F6F9E">
        <w:rPr>
          <w:rFonts w:ascii="Times New Roman" w:hAnsi="Times New Roman"/>
          <w:sz w:val="24"/>
          <w:szCs w:val="24"/>
          <w:lang w:val="fr-FR"/>
        </w:rPr>
        <w:t>cela</w:t>
      </w:r>
      <w:r w:rsidR="00F86B5C" w:rsidRPr="00650A7E">
        <w:rPr>
          <w:rFonts w:ascii="Times New Roman" w:hAnsi="Times New Roman"/>
          <w:sz w:val="24"/>
          <w:szCs w:val="24"/>
          <w:lang w:val="fr-FR"/>
        </w:rPr>
        <w:t xml:space="preserve">, </w:t>
      </w:r>
      <w:r w:rsidR="00F86B5C" w:rsidRPr="006F6F9E">
        <w:rPr>
          <w:rFonts w:ascii="Times New Roman" w:hAnsi="Times New Roman"/>
          <w:sz w:val="24"/>
          <w:szCs w:val="24"/>
          <w:lang w:val="fr-FR"/>
        </w:rPr>
        <w:t>il</w:t>
      </w:r>
      <w:r w:rsidR="00F86B5C" w:rsidRPr="00650A7E">
        <w:rPr>
          <w:rFonts w:ascii="Times New Roman" w:hAnsi="Times New Roman"/>
          <w:sz w:val="24"/>
          <w:szCs w:val="24"/>
          <w:lang w:val="fr-FR"/>
        </w:rPr>
        <w:t xml:space="preserve"> </w:t>
      </w:r>
      <w:r w:rsidR="00F86B5C" w:rsidRPr="006F6F9E">
        <w:rPr>
          <w:rFonts w:ascii="Times New Roman" w:hAnsi="Times New Roman"/>
          <w:sz w:val="24"/>
          <w:szCs w:val="24"/>
          <w:lang w:val="fr-FR"/>
        </w:rPr>
        <w:t>faut</w:t>
      </w:r>
      <w:r w:rsidR="00F86B5C" w:rsidRPr="00650A7E">
        <w:rPr>
          <w:rFonts w:ascii="Times New Roman" w:hAnsi="Times New Roman"/>
          <w:sz w:val="24"/>
          <w:szCs w:val="24"/>
          <w:lang w:val="fr-FR"/>
        </w:rPr>
        <w:t xml:space="preserve"> </w:t>
      </w:r>
      <w:r w:rsidR="00F86B5C" w:rsidRPr="006F6F9E">
        <w:rPr>
          <w:rFonts w:ascii="Times New Roman" w:hAnsi="Times New Roman"/>
          <w:sz w:val="24"/>
          <w:szCs w:val="24"/>
          <w:lang w:val="fr-FR"/>
        </w:rPr>
        <w:t>ajouter</w:t>
      </w:r>
      <w:r w:rsidR="00F86B5C" w:rsidRPr="00650A7E">
        <w:rPr>
          <w:rFonts w:ascii="Times New Roman" w:hAnsi="Times New Roman"/>
          <w:sz w:val="24"/>
          <w:szCs w:val="24"/>
          <w:lang w:val="fr-FR"/>
        </w:rPr>
        <w:t xml:space="preserve"> le fait </w:t>
      </w:r>
      <w:r w:rsidR="00F86B5C" w:rsidRPr="006F6F9E">
        <w:rPr>
          <w:rFonts w:ascii="Times New Roman" w:hAnsi="Times New Roman"/>
          <w:sz w:val="24"/>
          <w:szCs w:val="24"/>
          <w:lang w:val="fr-FR"/>
        </w:rPr>
        <w:t>que</w:t>
      </w:r>
      <w:r w:rsidR="00F86B5C" w:rsidRPr="00650A7E">
        <w:rPr>
          <w:rFonts w:ascii="Times New Roman" w:hAnsi="Times New Roman"/>
          <w:sz w:val="24"/>
          <w:szCs w:val="24"/>
          <w:lang w:val="fr-FR"/>
        </w:rPr>
        <w:t xml:space="preserve"> les CAC </w:t>
      </w:r>
      <w:r w:rsidR="00F86B5C" w:rsidRPr="006F6F9E">
        <w:rPr>
          <w:rFonts w:ascii="Times New Roman" w:hAnsi="Times New Roman"/>
          <w:sz w:val="24"/>
          <w:szCs w:val="24"/>
          <w:lang w:val="fr-FR"/>
        </w:rPr>
        <w:t>n’arrivent</w:t>
      </w:r>
      <w:r w:rsidR="00F86B5C" w:rsidRPr="00650A7E">
        <w:rPr>
          <w:rFonts w:ascii="Times New Roman" w:hAnsi="Times New Roman"/>
          <w:sz w:val="24"/>
          <w:szCs w:val="24"/>
          <w:lang w:val="fr-FR"/>
        </w:rPr>
        <w:t xml:space="preserve"> pas </w:t>
      </w:r>
      <w:r w:rsidR="00F86B5C" w:rsidRPr="006F6F9E">
        <w:rPr>
          <w:rFonts w:ascii="Times New Roman" w:hAnsi="Times New Roman"/>
          <w:sz w:val="24"/>
          <w:szCs w:val="24"/>
          <w:lang w:val="fr-FR"/>
        </w:rPr>
        <w:t>toujours</w:t>
      </w:r>
      <w:r w:rsidR="00F86B5C" w:rsidRPr="00650A7E">
        <w:rPr>
          <w:rFonts w:ascii="Times New Roman" w:hAnsi="Times New Roman"/>
          <w:sz w:val="24"/>
          <w:szCs w:val="24"/>
          <w:lang w:val="fr-FR"/>
        </w:rPr>
        <w:t xml:space="preserve"> à respecter le </w:t>
      </w:r>
      <w:r w:rsidR="00F86B5C" w:rsidRPr="006F6F9E">
        <w:rPr>
          <w:rFonts w:ascii="Times New Roman" w:hAnsi="Times New Roman"/>
          <w:sz w:val="24"/>
          <w:szCs w:val="24"/>
          <w:lang w:val="fr-FR"/>
        </w:rPr>
        <w:t>processus</w:t>
      </w:r>
      <w:r w:rsidR="00F86B5C" w:rsidRPr="00650A7E">
        <w:rPr>
          <w:rFonts w:ascii="Times New Roman" w:hAnsi="Times New Roman"/>
          <w:sz w:val="24"/>
          <w:szCs w:val="24"/>
          <w:lang w:val="fr-FR"/>
        </w:rPr>
        <w:t xml:space="preserve"> </w:t>
      </w:r>
      <w:r w:rsidR="00F86B5C" w:rsidRPr="006F6F9E">
        <w:rPr>
          <w:rFonts w:ascii="Times New Roman" w:hAnsi="Times New Roman"/>
          <w:sz w:val="24"/>
          <w:szCs w:val="24"/>
          <w:lang w:val="fr-FR"/>
        </w:rPr>
        <w:t>d’autonomisation</w:t>
      </w:r>
      <w:r w:rsidR="00F86B5C" w:rsidRPr="00650A7E">
        <w:rPr>
          <w:rFonts w:ascii="Times New Roman" w:hAnsi="Times New Roman"/>
          <w:sz w:val="24"/>
          <w:szCs w:val="24"/>
          <w:lang w:val="fr-FR"/>
        </w:rPr>
        <w:t xml:space="preserve"> et </w:t>
      </w:r>
      <w:r w:rsidR="00F86B5C" w:rsidRPr="006F6F9E">
        <w:rPr>
          <w:rFonts w:ascii="Times New Roman" w:hAnsi="Times New Roman"/>
          <w:sz w:val="24"/>
          <w:szCs w:val="24"/>
          <w:lang w:val="fr-FR"/>
        </w:rPr>
        <w:t>particulièrement</w:t>
      </w:r>
      <w:r w:rsidR="00F86B5C" w:rsidRPr="00650A7E">
        <w:rPr>
          <w:rFonts w:ascii="Times New Roman" w:hAnsi="Times New Roman"/>
          <w:sz w:val="24"/>
          <w:szCs w:val="24"/>
          <w:lang w:val="fr-FR"/>
        </w:rPr>
        <w:t xml:space="preserve"> la </w:t>
      </w:r>
      <w:r w:rsidR="003D743D" w:rsidRPr="00650A7E">
        <w:rPr>
          <w:rFonts w:ascii="Times New Roman" w:hAnsi="Times New Roman"/>
          <w:sz w:val="24"/>
          <w:szCs w:val="24"/>
          <w:lang w:val="fr-FR"/>
        </w:rPr>
        <w:t>réali</w:t>
      </w:r>
      <w:r w:rsidR="003D743D">
        <w:rPr>
          <w:rFonts w:ascii="Times New Roman" w:hAnsi="Times New Roman"/>
          <w:sz w:val="24"/>
          <w:szCs w:val="24"/>
          <w:lang w:val="fr-FR"/>
        </w:rPr>
        <w:t>s</w:t>
      </w:r>
      <w:r w:rsidR="003D743D" w:rsidRPr="00650A7E">
        <w:rPr>
          <w:rFonts w:ascii="Times New Roman" w:hAnsi="Times New Roman"/>
          <w:sz w:val="24"/>
          <w:szCs w:val="24"/>
          <w:lang w:val="fr-FR"/>
        </w:rPr>
        <w:t>ation</w:t>
      </w:r>
      <w:r w:rsidR="00F86B5C" w:rsidRPr="00650A7E">
        <w:rPr>
          <w:rFonts w:ascii="Times New Roman" w:hAnsi="Times New Roman"/>
          <w:sz w:val="24"/>
          <w:szCs w:val="24"/>
          <w:lang w:val="fr-FR"/>
        </w:rPr>
        <w:t xml:space="preserve"> des revues </w:t>
      </w:r>
      <w:r w:rsidR="00F86B5C" w:rsidRPr="006F6F9E">
        <w:rPr>
          <w:rFonts w:ascii="Times New Roman" w:hAnsi="Times New Roman"/>
          <w:sz w:val="24"/>
          <w:szCs w:val="24"/>
          <w:lang w:val="fr-FR"/>
        </w:rPr>
        <w:t>annuelles</w:t>
      </w:r>
      <w:r w:rsidR="00F86B5C" w:rsidRPr="00650A7E">
        <w:rPr>
          <w:rFonts w:ascii="Times New Roman" w:hAnsi="Times New Roman"/>
          <w:sz w:val="24"/>
          <w:szCs w:val="24"/>
          <w:lang w:val="fr-FR"/>
        </w:rPr>
        <w:t xml:space="preserve">. En </w:t>
      </w:r>
      <w:r w:rsidR="00F86B5C" w:rsidRPr="006F6F9E">
        <w:rPr>
          <w:rFonts w:ascii="Times New Roman" w:hAnsi="Times New Roman"/>
          <w:sz w:val="24"/>
          <w:szCs w:val="24"/>
          <w:lang w:val="fr-FR"/>
        </w:rPr>
        <w:t>conséquence</w:t>
      </w:r>
      <w:r w:rsidR="00CD286E" w:rsidRPr="00650A7E">
        <w:rPr>
          <w:rFonts w:ascii="Times New Roman" w:hAnsi="Times New Roman"/>
          <w:sz w:val="24"/>
          <w:szCs w:val="24"/>
          <w:lang w:val="fr-FR"/>
        </w:rPr>
        <w:t xml:space="preserve">, </w:t>
      </w:r>
      <w:r w:rsidR="00DB3917" w:rsidRPr="00650A7E">
        <w:rPr>
          <w:rFonts w:ascii="Times New Roman" w:hAnsi="Times New Roman"/>
          <w:sz w:val="24"/>
          <w:szCs w:val="24"/>
          <w:lang w:val="fr-FR"/>
        </w:rPr>
        <w:t xml:space="preserve">le </w:t>
      </w:r>
      <w:r w:rsidR="00DB3917" w:rsidRPr="006F6F9E">
        <w:rPr>
          <w:rFonts w:ascii="Times New Roman" w:hAnsi="Times New Roman"/>
          <w:sz w:val="24"/>
          <w:szCs w:val="24"/>
          <w:lang w:val="fr-FR"/>
        </w:rPr>
        <w:t>rythme</w:t>
      </w:r>
      <w:r w:rsidR="00DB3917" w:rsidRPr="00650A7E">
        <w:rPr>
          <w:rFonts w:ascii="Times New Roman" w:hAnsi="Times New Roman"/>
          <w:sz w:val="24"/>
          <w:szCs w:val="24"/>
          <w:lang w:val="fr-FR"/>
        </w:rPr>
        <w:t xml:space="preserve"> </w:t>
      </w:r>
      <w:r w:rsidR="00DB3917" w:rsidRPr="006F6F9E">
        <w:rPr>
          <w:rFonts w:ascii="Times New Roman" w:hAnsi="Times New Roman"/>
          <w:sz w:val="24"/>
          <w:szCs w:val="24"/>
          <w:lang w:val="fr-FR"/>
        </w:rPr>
        <w:t>d’autonomisation</w:t>
      </w:r>
      <w:r w:rsidR="00DB3917" w:rsidRPr="00650A7E">
        <w:rPr>
          <w:rFonts w:ascii="Times New Roman" w:hAnsi="Times New Roman"/>
          <w:sz w:val="24"/>
          <w:szCs w:val="24"/>
          <w:lang w:val="fr-FR"/>
        </w:rPr>
        <w:t xml:space="preserve"> </w:t>
      </w:r>
      <w:r w:rsidR="00DB3917" w:rsidRPr="006F6F9E">
        <w:rPr>
          <w:rFonts w:ascii="Times New Roman" w:hAnsi="Times New Roman"/>
          <w:sz w:val="24"/>
          <w:szCs w:val="24"/>
          <w:lang w:val="fr-FR"/>
        </w:rPr>
        <w:t>est</w:t>
      </w:r>
      <w:r w:rsidR="00DB3917" w:rsidRPr="00650A7E">
        <w:rPr>
          <w:rFonts w:ascii="Times New Roman" w:hAnsi="Times New Roman"/>
          <w:sz w:val="24"/>
          <w:szCs w:val="24"/>
          <w:lang w:val="fr-FR"/>
        </w:rPr>
        <w:t xml:space="preserve"> lent </w:t>
      </w:r>
      <w:r w:rsidR="00DB3917" w:rsidRPr="006F6F9E">
        <w:rPr>
          <w:rFonts w:ascii="Times New Roman" w:hAnsi="Times New Roman"/>
          <w:sz w:val="24"/>
          <w:szCs w:val="24"/>
          <w:lang w:val="fr-FR"/>
        </w:rPr>
        <w:t>comme</w:t>
      </w:r>
      <w:r w:rsidR="00DB3917" w:rsidRPr="00650A7E">
        <w:rPr>
          <w:rFonts w:ascii="Times New Roman" w:hAnsi="Times New Roman"/>
          <w:sz w:val="24"/>
          <w:szCs w:val="24"/>
          <w:lang w:val="fr-FR"/>
        </w:rPr>
        <w:t xml:space="preserve"> nous </w:t>
      </w:r>
      <w:r w:rsidR="00DB3917" w:rsidRPr="005465B5">
        <w:rPr>
          <w:rFonts w:ascii="Times New Roman" w:hAnsi="Times New Roman"/>
          <w:sz w:val="24"/>
          <w:szCs w:val="24"/>
          <w:lang w:val="fr-FR"/>
        </w:rPr>
        <w:t>l’évoquions</w:t>
      </w:r>
      <w:r w:rsidR="00DB3917" w:rsidRPr="00650A7E">
        <w:rPr>
          <w:rFonts w:ascii="Times New Roman" w:hAnsi="Times New Roman"/>
          <w:sz w:val="24"/>
          <w:szCs w:val="24"/>
          <w:lang w:val="fr-FR"/>
        </w:rPr>
        <w:t xml:space="preserve"> </w:t>
      </w:r>
      <w:r w:rsidR="00DB3917" w:rsidRPr="006F6F9E">
        <w:rPr>
          <w:rFonts w:ascii="Times New Roman" w:hAnsi="Times New Roman"/>
          <w:sz w:val="24"/>
          <w:szCs w:val="24"/>
          <w:lang w:val="fr-FR"/>
        </w:rPr>
        <w:t>tantôt</w:t>
      </w:r>
      <w:r w:rsidR="00DB3917" w:rsidRPr="00650A7E">
        <w:rPr>
          <w:rFonts w:ascii="Times New Roman" w:hAnsi="Times New Roman"/>
          <w:sz w:val="24"/>
          <w:szCs w:val="24"/>
          <w:lang w:val="fr-FR"/>
        </w:rPr>
        <w:t xml:space="preserve"> et le </w:t>
      </w:r>
      <w:r w:rsidR="00DB3917" w:rsidRPr="006F6F9E">
        <w:rPr>
          <w:rFonts w:ascii="Times New Roman" w:hAnsi="Times New Roman"/>
          <w:sz w:val="24"/>
          <w:szCs w:val="24"/>
          <w:lang w:val="fr-FR"/>
        </w:rPr>
        <w:t>taux</w:t>
      </w:r>
      <w:r w:rsidR="00DB3917" w:rsidRPr="00650A7E">
        <w:rPr>
          <w:rFonts w:ascii="Times New Roman" w:hAnsi="Times New Roman"/>
          <w:sz w:val="24"/>
          <w:szCs w:val="24"/>
          <w:lang w:val="fr-FR"/>
        </w:rPr>
        <w:t xml:space="preserve"> </w:t>
      </w:r>
      <w:r w:rsidR="00DB3917" w:rsidRPr="006F6F9E">
        <w:rPr>
          <w:rFonts w:ascii="Times New Roman" w:hAnsi="Times New Roman"/>
          <w:sz w:val="24"/>
          <w:szCs w:val="24"/>
          <w:lang w:val="fr-FR"/>
        </w:rPr>
        <w:t>d’auton</w:t>
      </w:r>
      <w:r w:rsidR="006F6F9E">
        <w:rPr>
          <w:rFonts w:ascii="Times New Roman" w:hAnsi="Times New Roman"/>
          <w:sz w:val="24"/>
          <w:szCs w:val="24"/>
          <w:lang w:val="fr-FR"/>
        </w:rPr>
        <w:t>o</w:t>
      </w:r>
      <w:r w:rsidR="00DB3917" w:rsidRPr="006F6F9E">
        <w:rPr>
          <w:rFonts w:ascii="Times New Roman" w:hAnsi="Times New Roman"/>
          <w:sz w:val="24"/>
          <w:szCs w:val="24"/>
          <w:lang w:val="fr-FR"/>
        </w:rPr>
        <w:t>misation</w:t>
      </w:r>
      <w:r w:rsidR="00DB3917" w:rsidRPr="00650A7E">
        <w:rPr>
          <w:rFonts w:ascii="Times New Roman" w:hAnsi="Times New Roman"/>
          <w:sz w:val="24"/>
          <w:szCs w:val="24"/>
          <w:lang w:val="fr-FR"/>
        </w:rPr>
        <w:t xml:space="preserve"> </w:t>
      </w:r>
      <w:r w:rsidR="00DB3917" w:rsidRPr="006F6F9E">
        <w:rPr>
          <w:rFonts w:ascii="Times New Roman" w:hAnsi="Times New Roman"/>
          <w:sz w:val="24"/>
          <w:szCs w:val="24"/>
          <w:lang w:val="fr-FR"/>
        </w:rPr>
        <w:t>relativement</w:t>
      </w:r>
      <w:r w:rsidR="00DB3917" w:rsidRPr="00650A7E">
        <w:rPr>
          <w:rFonts w:ascii="Times New Roman" w:hAnsi="Times New Roman"/>
          <w:sz w:val="24"/>
          <w:szCs w:val="24"/>
          <w:lang w:val="fr-FR"/>
        </w:rPr>
        <w:t xml:space="preserve"> </w:t>
      </w:r>
      <w:r w:rsidR="00DB3917" w:rsidRPr="006F6F9E">
        <w:rPr>
          <w:rFonts w:ascii="Times New Roman" w:hAnsi="Times New Roman"/>
          <w:sz w:val="24"/>
          <w:szCs w:val="24"/>
          <w:lang w:val="fr-FR"/>
        </w:rPr>
        <w:t>faible</w:t>
      </w:r>
      <w:r w:rsidR="00DB3917" w:rsidRPr="00650A7E">
        <w:rPr>
          <w:rFonts w:ascii="Times New Roman" w:hAnsi="Times New Roman"/>
          <w:sz w:val="24"/>
          <w:szCs w:val="24"/>
          <w:lang w:val="fr-FR"/>
        </w:rPr>
        <w:t xml:space="preserve">. </w:t>
      </w:r>
    </w:p>
    <w:p w:rsidR="001A709D" w:rsidRPr="00650A7E" w:rsidRDefault="00DB3917" w:rsidP="003D743D">
      <w:pPr>
        <w:ind w:left="-567"/>
        <w:rPr>
          <w:rFonts w:ascii="Times New Roman" w:hAnsi="Times New Roman"/>
          <w:sz w:val="24"/>
          <w:szCs w:val="24"/>
          <w:lang w:val="fr-FR"/>
        </w:rPr>
      </w:pPr>
      <w:r w:rsidRPr="006F6F9E">
        <w:rPr>
          <w:rFonts w:ascii="Times New Roman" w:hAnsi="Times New Roman"/>
          <w:sz w:val="24"/>
          <w:szCs w:val="24"/>
          <w:lang w:val="fr-FR"/>
        </w:rPr>
        <w:t>Aussi</w:t>
      </w:r>
      <w:r w:rsidRPr="00650A7E">
        <w:rPr>
          <w:rFonts w:ascii="Times New Roman" w:hAnsi="Times New Roman"/>
          <w:sz w:val="24"/>
          <w:szCs w:val="24"/>
          <w:lang w:val="fr-FR"/>
        </w:rPr>
        <w:t xml:space="preserve">, </w:t>
      </w:r>
      <w:r w:rsidRPr="006F6F9E">
        <w:rPr>
          <w:rFonts w:ascii="Times New Roman" w:hAnsi="Times New Roman"/>
          <w:sz w:val="24"/>
          <w:szCs w:val="24"/>
          <w:lang w:val="fr-FR"/>
        </w:rPr>
        <w:t>estimons</w:t>
      </w:r>
      <w:r w:rsidRPr="00650A7E">
        <w:rPr>
          <w:rFonts w:ascii="Times New Roman" w:hAnsi="Times New Roman"/>
          <w:sz w:val="24"/>
          <w:szCs w:val="24"/>
          <w:lang w:val="fr-FR"/>
        </w:rPr>
        <w:t xml:space="preserve"> nous </w:t>
      </w:r>
      <w:r w:rsidRPr="006F6F9E">
        <w:rPr>
          <w:rFonts w:ascii="Times New Roman" w:hAnsi="Times New Roman"/>
          <w:sz w:val="24"/>
          <w:szCs w:val="24"/>
          <w:lang w:val="fr-FR"/>
        </w:rPr>
        <w:t>que</w:t>
      </w:r>
      <w:r w:rsidRPr="00650A7E">
        <w:rPr>
          <w:rFonts w:ascii="Times New Roman" w:hAnsi="Times New Roman"/>
          <w:sz w:val="24"/>
          <w:szCs w:val="24"/>
          <w:lang w:val="fr-FR"/>
        </w:rPr>
        <w:t xml:space="preserve"> l</w:t>
      </w:r>
      <w:r w:rsidR="001A709D" w:rsidRPr="00650A7E">
        <w:rPr>
          <w:rFonts w:ascii="Times New Roman" w:hAnsi="Times New Roman"/>
          <w:sz w:val="24"/>
          <w:szCs w:val="24"/>
          <w:lang w:val="fr-FR"/>
        </w:rPr>
        <w:t xml:space="preserve">e </w:t>
      </w:r>
      <w:r w:rsidR="001A709D" w:rsidRPr="006F6F9E">
        <w:rPr>
          <w:rFonts w:ascii="Times New Roman" w:hAnsi="Times New Roman"/>
          <w:sz w:val="24"/>
          <w:szCs w:val="24"/>
          <w:lang w:val="fr-FR"/>
        </w:rPr>
        <w:t>programme</w:t>
      </w:r>
      <w:r w:rsidR="001A709D" w:rsidRPr="00650A7E">
        <w:rPr>
          <w:rFonts w:ascii="Times New Roman" w:hAnsi="Times New Roman"/>
          <w:sz w:val="24"/>
          <w:szCs w:val="24"/>
          <w:lang w:val="fr-FR"/>
        </w:rPr>
        <w:t xml:space="preserve"> </w:t>
      </w:r>
      <w:r w:rsidR="001A709D" w:rsidRPr="006F6F9E">
        <w:rPr>
          <w:rFonts w:ascii="Times New Roman" w:hAnsi="Times New Roman"/>
          <w:sz w:val="24"/>
          <w:szCs w:val="24"/>
          <w:lang w:val="fr-FR"/>
        </w:rPr>
        <w:t>gagnerait</w:t>
      </w:r>
      <w:r w:rsidRPr="00650A7E">
        <w:rPr>
          <w:rFonts w:ascii="Times New Roman" w:hAnsi="Times New Roman"/>
          <w:sz w:val="24"/>
          <w:szCs w:val="24"/>
          <w:lang w:val="fr-FR"/>
        </w:rPr>
        <w:t xml:space="preserve">, </w:t>
      </w:r>
      <w:r w:rsidR="001A709D" w:rsidRPr="00650A7E">
        <w:rPr>
          <w:rFonts w:ascii="Times New Roman" w:hAnsi="Times New Roman"/>
          <w:sz w:val="24"/>
          <w:szCs w:val="24"/>
          <w:lang w:val="fr-FR"/>
        </w:rPr>
        <w:t xml:space="preserve"> pour la phase restante à identifier des </w:t>
      </w:r>
      <w:r w:rsidRPr="006F6F9E">
        <w:rPr>
          <w:rFonts w:ascii="Times New Roman" w:hAnsi="Times New Roman"/>
          <w:sz w:val="24"/>
          <w:szCs w:val="24"/>
          <w:lang w:val="fr-FR"/>
        </w:rPr>
        <w:t>critères</w:t>
      </w:r>
      <w:r w:rsidRPr="00650A7E">
        <w:rPr>
          <w:rFonts w:ascii="Times New Roman" w:hAnsi="Times New Roman"/>
          <w:sz w:val="24"/>
          <w:szCs w:val="24"/>
          <w:lang w:val="fr-FR"/>
        </w:rPr>
        <w:t xml:space="preserve"> </w:t>
      </w:r>
      <w:r w:rsidRPr="006F6F9E">
        <w:rPr>
          <w:rFonts w:ascii="Times New Roman" w:hAnsi="Times New Roman"/>
          <w:sz w:val="24"/>
          <w:szCs w:val="24"/>
          <w:lang w:val="fr-FR"/>
        </w:rPr>
        <w:t>d’autonomisation</w:t>
      </w:r>
      <w:r w:rsidRPr="00650A7E">
        <w:rPr>
          <w:rFonts w:ascii="Times New Roman" w:hAnsi="Times New Roman"/>
          <w:sz w:val="24"/>
          <w:szCs w:val="24"/>
          <w:lang w:val="fr-FR"/>
        </w:rPr>
        <w:t xml:space="preserve"> </w:t>
      </w:r>
      <w:r w:rsidRPr="006F6F9E">
        <w:rPr>
          <w:rFonts w:ascii="Times New Roman" w:hAnsi="Times New Roman"/>
          <w:sz w:val="24"/>
          <w:szCs w:val="24"/>
          <w:lang w:val="fr-FR"/>
        </w:rPr>
        <w:t>clair</w:t>
      </w:r>
      <w:r w:rsidR="001A709D" w:rsidRPr="006F6F9E">
        <w:rPr>
          <w:rFonts w:ascii="Times New Roman" w:hAnsi="Times New Roman"/>
          <w:sz w:val="24"/>
          <w:szCs w:val="24"/>
          <w:lang w:val="fr-FR"/>
        </w:rPr>
        <w:t>s</w:t>
      </w:r>
      <w:r w:rsidR="001A709D" w:rsidRPr="00650A7E">
        <w:rPr>
          <w:rFonts w:ascii="Times New Roman" w:hAnsi="Times New Roman"/>
          <w:sz w:val="24"/>
          <w:szCs w:val="24"/>
          <w:lang w:val="fr-FR"/>
        </w:rPr>
        <w:t xml:space="preserve"> et </w:t>
      </w:r>
      <w:r w:rsidR="001A709D" w:rsidRPr="006F6F9E">
        <w:rPr>
          <w:rFonts w:ascii="Times New Roman" w:hAnsi="Times New Roman"/>
          <w:sz w:val="24"/>
          <w:szCs w:val="24"/>
          <w:lang w:val="fr-FR"/>
        </w:rPr>
        <w:t>mesurables</w:t>
      </w:r>
      <w:r w:rsidR="001A709D" w:rsidRPr="00650A7E">
        <w:rPr>
          <w:rFonts w:ascii="Times New Roman" w:hAnsi="Times New Roman"/>
          <w:sz w:val="24"/>
          <w:szCs w:val="24"/>
          <w:lang w:val="fr-FR"/>
        </w:rPr>
        <w:t xml:space="preserve"> et </w:t>
      </w:r>
      <w:r w:rsidR="001A709D" w:rsidRPr="006F6F9E">
        <w:rPr>
          <w:rFonts w:ascii="Times New Roman" w:hAnsi="Times New Roman"/>
          <w:sz w:val="24"/>
          <w:szCs w:val="24"/>
          <w:lang w:val="fr-FR"/>
        </w:rPr>
        <w:t>que</w:t>
      </w:r>
      <w:r w:rsidR="001A709D" w:rsidRPr="00650A7E">
        <w:rPr>
          <w:rFonts w:ascii="Times New Roman" w:hAnsi="Times New Roman"/>
          <w:sz w:val="24"/>
          <w:szCs w:val="24"/>
          <w:lang w:val="fr-FR"/>
        </w:rPr>
        <w:t xml:space="preserve"> </w:t>
      </w:r>
      <w:r w:rsidR="001A709D" w:rsidRPr="006F6F9E">
        <w:rPr>
          <w:rFonts w:ascii="Times New Roman" w:hAnsi="Times New Roman"/>
          <w:sz w:val="24"/>
          <w:szCs w:val="24"/>
          <w:lang w:val="fr-FR"/>
        </w:rPr>
        <w:t>ces</w:t>
      </w:r>
      <w:r w:rsidR="001A709D" w:rsidRPr="00650A7E">
        <w:rPr>
          <w:rFonts w:ascii="Times New Roman" w:hAnsi="Times New Roman"/>
          <w:sz w:val="24"/>
          <w:szCs w:val="24"/>
          <w:lang w:val="fr-FR"/>
        </w:rPr>
        <w:t xml:space="preserve"> </w:t>
      </w:r>
      <w:r w:rsidR="001A709D" w:rsidRPr="006F6F9E">
        <w:rPr>
          <w:rFonts w:ascii="Times New Roman" w:hAnsi="Times New Roman"/>
          <w:sz w:val="24"/>
          <w:szCs w:val="24"/>
          <w:lang w:val="fr-FR"/>
        </w:rPr>
        <w:t>critères</w:t>
      </w:r>
      <w:r w:rsidR="001A709D" w:rsidRPr="00650A7E">
        <w:rPr>
          <w:rFonts w:ascii="Times New Roman" w:hAnsi="Times New Roman"/>
          <w:sz w:val="24"/>
          <w:szCs w:val="24"/>
          <w:lang w:val="fr-FR"/>
        </w:rPr>
        <w:t xml:space="preserve"> </w:t>
      </w:r>
      <w:r w:rsidR="001A709D" w:rsidRPr="006F6F9E">
        <w:rPr>
          <w:rFonts w:ascii="Times New Roman" w:hAnsi="Times New Roman"/>
          <w:sz w:val="24"/>
          <w:szCs w:val="24"/>
          <w:lang w:val="fr-FR"/>
        </w:rPr>
        <w:t>soient</w:t>
      </w:r>
      <w:r w:rsidR="001A709D" w:rsidRPr="00650A7E">
        <w:rPr>
          <w:rFonts w:ascii="Times New Roman" w:hAnsi="Times New Roman"/>
          <w:sz w:val="24"/>
          <w:szCs w:val="24"/>
          <w:lang w:val="fr-FR"/>
        </w:rPr>
        <w:t xml:space="preserve"> </w:t>
      </w:r>
      <w:r w:rsidR="001A709D" w:rsidRPr="006F6F9E">
        <w:rPr>
          <w:rFonts w:ascii="Times New Roman" w:hAnsi="Times New Roman"/>
          <w:sz w:val="24"/>
          <w:szCs w:val="24"/>
          <w:lang w:val="fr-FR"/>
        </w:rPr>
        <w:t>renseign</w:t>
      </w:r>
      <w:r w:rsidRPr="006F6F9E">
        <w:rPr>
          <w:rFonts w:ascii="Times New Roman" w:hAnsi="Times New Roman"/>
          <w:sz w:val="24"/>
          <w:szCs w:val="24"/>
          <w:lang w:val="fr-FR"/>
        </w:rPr>
        <w:t>és</w:t>
      </w:r>
      <w:r w:rsidRPr="00650A7E">
        <w:rPr>
          <w:rFonts w:ascii="Times New Roman" w:hAnsi="Times New Roman"/>
          <w:sz w:val="24"/>
          <w:szCs w:val="24"/>
          <w:lang w:val="fr-FR"/>
        </w:rPr>
        <w:t xml:space="preserve">. Il </w:t>
      </w:r>
      <w:r w:rsidRPr="006F6F9E">
        <w:rPr>
          <w:rFonts w:ascii="Times New Roman" w:hAnsi="Times New Roman"/>
          <w:sz w:val="24"/>
          <w:szCs w:val="24"/>
          <w:lang w:val="fr-FR"/>
        </w:rPr>
        <w:t>ga</w:t>
      </w:r>
      <w:r w:rsidR="005465B5" w:rsidRPr="006F6F9E">
        <w:rPr>
          <w:rFonts w:ascii="Times New Roman" w:hAnsi="Times New Roman"/>
          <w:sz w:val="24"/>
          <w:szCs w:val="24"/>
          <w:lang w:val="fr-FR"/>
        </w:rPr>
        <w:t>gn</w:t>
      </w:r>
      <w:r w:rsidRPr="006F6F9E">
        <w:rPr>
          <w:rFonts w:ascii="Times New Roman" w:hAnsi="Times New Roman"/>
          <w:sz w:val="24"/>
          <w:szCs w:val="24"/>
          <w:lang w:val="fr-FR"/>
        </w:rPr>
        <w:t>erait</w:t>
      </w:r>
      <w:r w:rsidRPr="00650A7E">
        <w:rPr>
          <w:rFonts w:ascii="Times New Roman" w:hAnsi="Times New Roman"/>
          <w:sz w:val="24"/>
          <w:szCs w:val="24"/>
          <w:lang w:val="fr-FR"/>
        </w:rPr>
        <w:t xml:space="preserve"> </w:t>
      </w:r>
      <w:r w:rsidRPr="006F6F9E">
        <w:rPr>
          <w:rFonts w:ascii="Times New Roman" w:hAnsi="Times New Roman"/>
          <w:sz w:val="24"/>
          <w:szCs w:val="24"/>
          <w:lang w:val="fr-FR"/>
        </w:rPr>
        <w:t>également</w:t>
      </w:r>
      <w:r w:rsidRPr="00650A7E">
        <w:rPr>
          <w:rFonts w:ascii="Times New Roman" w:hAnsi="Times New Roman"/>
          <w:sz w:val="24"/>
          <w:szCs w:val="24"/>
          <w:lang w:val="fr-FR"/>
        </w:rPr>
        <w:t xml:space="preserve"> à </w:t>
      </w:r>
      <w:r w:rsidRPr="006F6F9E">
        <w:rPr>
          <w:rFonts w:ascii="Times New Roman" w:hAnsi="Times New Roman"/>
          <w:sz w:val="24"/>
          <w:szCs w:val="24"/>
          <w:lang w:val="fr-FR"/>
        </w:rPr>
        <w:t>établir</w:t>
      </w:r>
      <w:r w:rsidRPr="00650A7E">
        <w:rPr>
          <w:rFonts w:ascii="Times New Roman" w:hAnsi="Times New Roman"/>
          <w:sz w:val="24"/>
          <w:szCs w:val="24"/>
          <w:lang w:val="fr-FR"/>
        </w:rPr>
        <w:t xml:space="preserve"> </w:t>
      </w:r>
      <w:r w:rsidRPr="006F6F9E">
        <w:rPr>
          <w:rFonts w:ascii="Times New Roman" w:hAnsi="Times New Roman"/>
          <w:sz w:val="24"/>
          <w:szCs w:val="24"/>
          <w:lang w:val="fr-FR"/>
        </w:rPr>
        <w:t>une</w:t>
      </w:r>
      <w:r w:rsidRPr="00650A7E">
        <w:rPr>
          <w:rFonts w:ascii="Times New Roman" w:hAnsi="Times New Roman"/>
          <w:sz w:val="24"/>
          <w:szCs w:val="24"/>
          <w:lang w:val="fr-FR"/>
        </w:rPr>
        <w:t xml:space="preserve"> situation de </w:t>
      </w:r>
      <w:r w:rsidR="003D743D" w:rsidRPr="00650A7E">
        <w:rPr>
          <w:rFonts w:ascii="Times New Roman" w:hAnsi="Times New Roman"/>
          <w:sz w:val="24"/>
          <w:szCs w:val="24"/>
          <w:lang w:val="fr-FR"/>
        </w:rPr>
        <w:t>référence</w:t>
      </w:r>
      <w:r w:rsidRPr="00650A7E">
        <w:rPr>
          <w:rFonts w:ascii="Times New Roman" w:hAnsi="Times New Roman"/>
          <w:sz w:val="24"/>
          <w:szCs w:val="24"/>
          <w:lang w:val="fr-FR"/>
        </w:rPr>
        <w:t xml:space="preserve"> </w:t>
      </w:r>
      <w:r w:rsidRPr="006F6F9E">
        <w:rPr>
          <w:rFonts w:ascii="Times New Roman" w:hAnsi="Times New Roman"/>
          <w:sz w:val="24"/>
          <w:szCs w:val="24"/>
          <w:lang w:val="fr-FR"/>
        </w:rPr>
        <w:t>sur</w:t>
      </w:r>
      <w:r w:rsidRPr="00650A7E">
        <w:rPr>
          <w:rFonts w:ascii="Times New Roman" w:hAnsi="Times New Roman"/>
          <w:sz w:val="24"/>
          <w:szCs w:val="24"/>
          <w:lang w:val="fr-FR"/>
        </w:rPr>
        <w:t xml:space="preserve"> la base des </w:t>
      </w:r>
      <w:r w:rsidRPr="006F6F9E">
        <w:rPr>
          <w:rFonts w:ascii="Times New Roman" w:hAnsi="Times New Roman"/>
          <w:sz w:val="24"/>
          <w:szCs w:val="24"/>
          <w:lang w:val="fr-FR"/>
        </w:rPr>
        <w:t>critères</w:t>
      </w:r>
      <w:r w:rsidRPr="00650A7E">
        <w:rPr>
          <w:rFonts w:ascii="Times New Roman" w:hAnsi="Times New Roman"/>
          <w:sz w:val="24"/>
          <w:szCs w:val="24"/>
          <w:lang w:val="fr-FR"/>
        </w:rPr>
        <w:t xml:space="preserve"> </w:t>
      </w:r>
      <w:r w:rsidRPr="006F6F9E">
        <w:rPr>
          <w:rFonts w:ascii="Times New Roman" w:hAnsi="Times New Roman"/>
          <w:sz w:val="24"/>
          <w:szCs w:val="24"/>
          <w:lang w:val="fr-FR"/>
        </w:rPr>
        <w:t>d’autonomisation</w:t>
      </w:r>
      <w:r w:rsidRPr="00650A7E">
        <w:rPr>
          <w:rFonts w:ascii="Times New Roman" w:hAnsi="Times New Roman"/>
          <w:sz w:val="24"/>
          <w:szCs w:val="24"/>
          <w:lang w:val="fr-FR"/>
        </w:rPr>
        <w:t xml:space="preserve"> </w:t>
      </w:r>
      <w:r w:rsidRPr="006F6F9E">
        <w:rPr>
          <w:rFonts w:ascii="Times New Roman" w:hAnsi="Times New Roman"/>
          <w:sz w:val="24"/>
          <w:szCs w:val="24"/>
          <w:lang w:val="fr-FR"/>
        </w:rPr>
        <w:t>dès</w:t>
      </w:r>
      <w:r w:rsidRPr="00650A7E">
        <w:rPr>
          <w:rFonts w:ascii="Times New Roman" w:hAnsi="Times New Roman"/>
          <w:sz w:val="24"/>
          <w:szCs w:val="24"/>
          <w:lang w:val="fr-FR"/>
        </w:rPr>
        <w:t xml:space="preserve"> </w:t>
      </w:r>
      <w:r w:rsidRPr="006F6F9E">
        <w:rPr>
          <w:rFonts w:ascii="Times New Roman" w:hAnsi="Times New Roman"/>
          <w:sz w:val="24"/>
          <w:szCs w:val="24"/>
          <w:lang w:val="fr-FR"/>
        </w:rPr>
        <w:t>l’installation</w:t>
      </w:r>
      <w:r w:rsidRPr="00650A7E">
        <w:rPr>
          <w:rFonts w:ascii="Times New Roman" w:hAnsi="Times New Roman"/>
          <w:sz w:val="24"/>
          <w:szCs w:val="24"/>
          <w:lang w:val="fr-FR"/>
        </w:rPr>
        <w:t xml:space="preserve"> de la PTFM pour </w:t>
      </w:r>
      <w:r w:rsidRPr="006F6F9E">
        <w:rPr>
          <w:rFonts w:ascii="Times New Roman" w:hAnsi="Times New Roman"/>
          <w:sz w:val="24"/>
          <w:szCs w:val="24"/>
          <w:lang w:val="fr-FR"/>
        </w:rPr>
        <w:t>permettre</w:t>
      </w:r>
      <w:r w:rsidRPr="00650A7E">
        <w:rPr>
          <w:rFonts w:ascii="Times New Roman" w:hAnsi="Times New Roman"/>
          <w:sz w:val="24"/>
          <w:szCs w:val="24"/>
          <w:lang w:val="fr-FR"/>
        </w:rPr>
        <w:t xml:space="preserve"> de </w:t>
      </w:r>
      <w:r w:rsidR="001A709D" w:rsidRPr="006F6F9E">
        <w:rPr>
          <w:rFonts w:ascii="Times New Roman" w:hAnsi="Times New Roman"/>
          <w:sz w:val="24"/>
          <w:szCs w:val="24"/>
          <w:lang w:val="fr-FR"/>
        </w:rPr>
        <w:t>mesurer</w:t>
      </w:r>
      <w:r w:rsidR="001A709D" w:rsidRPr="00650A7E">
        <w:rPr>
          <w:rFonts w:ascii="Times New Roman" w:hAnsi="Times New Roman"/>
          <w:sz w:val="24"/>
          <w:szCs w:val="24"/>
          <w:lang w:val="fr-FR"/>
        </w:rPr>
        <w:t xml:space="preserve"> </w:t>
      </w:r>
      <w:r w:rsidR="005465B5" w:rsidRPr="00650A7E">
        <w:rPr>
          <w:rFonts w:ascii="Times New Roman" w:hAnsi="Times New Roman"/>
          <w:sz w:val="24"/>
          <w:szCs w:val="24"/>
          <w:lang w:val="fr-FR"/>
        </w:rPr>
        <w:t xml:space="preserve">et </w:t>
      </w:r>
      <w:r w:rsidR="005465B5" w:rsidRPr="006F6F9E">
        <w:rPr>
          <w:rFonts w:ascii="Times New Roman" w:hAnsi="Times New Roman"/>
          <w:sz w:val="24"/>
          <w:szCs w:val="24"/>
          <w:lang w:val="fr-FR"/>
        </w:rPr>
        <w:t>appré</w:t>
      </w:r>
      <w:r w:rsidRPr="006F6F9E">
        <w:rPr>
          <w:rFonts w:ascii="Times New Roman" w:hAnsi="Times New Roman"/>
          <w:sz w:val="24"/>
          <w:szCs w:val="24"/>
          <w:lang w:val="fr-FR"/>
        </w:rPr>
        <w:t>hender</w:t>
      </w:r>
      <w:r w:rsidRPr="00650A7E">
        <w:rPr>
          <w:rFonts w:ascii="Times New Roman" w:hAnsi="Times New Roman"/>
          <w:sz w:val="24"/>
          <w:szCs w:val="24"/>
          <w:lang w:val="fr-FR"/>
        </w:rPr>
        <w:t xml:space="preserve"> </w:t>
      </w:r>
      <w:r w:rsidR="001A709D" w:rsidRPr="006F6F9E">
        <w:rPr>
          <w:rFonts w:ascii="Times New Roman" w:hAnsi="Times New Roman"/>
          <w:sz w:val="24"/>
          <w:szCs w:val="24"/>
          <w:lang w:val="fr-FR"/>
        </w:rPr>
        <w:t>l’évolution</w:t>
      </w:r>
      <w:r w:rsidR="001A709D" w:rsidRPr="00650A7E">
        <w:rPr>
          <w:rFonts w:ascii="Times New Roman" w:hAnsi="Times New Roman"/>
          <w:sz w:val="24"/>
          <w:szCs w:val="24"/>
          <w:lang w:val="fr-FR"/>
        </w:rPr>
        <w:t xml:space="preserve"> </w:t>
      </w:r>
      <w:r w:rsidRPr="006F6F9E">
        <w:rPr>
          <w:rFonts w:ascii="Times New Roman" w:hAnsi="Times New Roman"/>
          <w:sz w:val="24"/>
          <w:szCs w:val="24"/>
          <w:lang w:val="fr-FR"/>
        </w:rPr>
        <w:t>vers</w:t>
      </w:r>
      <w:r w:rsidR="001A709D" w:rsidRPr="00650A7E">
        <w:rPr>
          <w:rFonts w:ascii="Times New Roman" w:hAnsi="Times New Roman"/>
          <w:sz w:val="24"/>
          <w:szCs w:val="24"/>
          <w:lang w:val="fr-FR"/>
        </w:rPr>
        <w:t xml:space="preserve"> </w:t>
      </w:r>
      <w:r w:rsidR="001A709D" w:rsidRPr="006F6F9E">
        <w:rPr>
          <w:rFonts w:ascii="Times New Roman" w:hAnsi="Times New Roman"/>
          <w:sz w:val="24"/>
          <w:szCs w:val="24"/>
          <w:lang w:val="fr-FR"/>
        </w:rPr>
        <w:t>d’autonomisation</w:t>
      </w:r>
      <w:r w:rsidR="001A709D" w:rsidRPr="00650A7E">
        <w:rPr>
          <w:rFonts w:ascii="Times New Roman" w:hAnsi="Times New Roman"/>
          <w:sz w:val="24"/>
          <w:szCs w:val="24"/>
          <w:lang w:val="fr-FR"/>
        </w:rPr>
        <w:t xml:space="preserve">. </w:t>
      </w:r>
    </w:p>
    <w:p w:rsidR="00D96222" w:rsidRPr="0047303D" w:rsidRDefault="008D3B5A" w:rsidP="003D743D">
      <w:pPr>
        <w:pStyle w:val="Titre2"/>
        <w:spacing w:before="120" w:after="120" w:line="276" w:lineRule="auto"/>
        <w:rPr>
          <w:rFonts w:ascii="Times New Roman" w:hAnsi="Times New Roman"/>
          <w:sz w:val="24"/>
          <w:szCs w:val="24"/>
          <w:lang w:val="fr-FR"/>
        </w:rPr>
      </w:pPr>
      <w:bookmarkStart w:id="277" w:name="_Toc387633717"/>
      <w:r>
        <w:rPr>
          <w:rFonts w:ascii="Times New Roman" w:hAnsi="Times New Roman"/>
          <w:sz w:val="24"/>
          <w:szCs w:val="24"/>
          <w:lang w:val="fr-FR"/>
        </w:rPr>
        <w:lastRenderedPageBreak/>
        <w:t xml:space="preserve">8.5 </w:t>
      </w:r>
      <w:r w:rsidR="00D96222" w:rsidRPr="0047303D">
        <w:rPr>
          <w:rFonts w:ascii="Times New Roman" w:hAnsi="Times New Roman"/>
          <w:sz w:val="24"/>
          <w:szCs w:val="24"/>
          <w:lang w:val="fr-FR"/>
        </w:rPr>
        <w:t>Maîtrise d’ouvrage par les communes</w:t>
      </w:r>
      <w:bookmarkEnd w:id="274"/>
      <w:bookmarkEnd w:id="275"/>
      <w:bookmarkEnd w:id="277"/>
    </w:p>
    <w:p w:rsidR="00D96222" w:rsidRPr="0047303D" w:rsidRDefault="00D96222"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question de la maîtrise d’ouvrage par les communes a été identifiée comme un aspect clé de la stratégie globale du programme</w:t>
      </w:r>
      <w:r w:rsidR="000F5E50" w:rsidRPr="0047303D">
        <w:rPr>
          <w:rFonts w:ascii="Times New Roman" w:hAnsi="Times New Roman"/>
          <w:sz w:val="24"/>
          <w:szCs w:val="24"/>
          <w:lang w:val="fr-FR"/>
        </w:rPr>
        <w:t xml:space="preserve"> à sa seconde phase. En effet, l</w:t>
      </w:r>
      <w:r w:rsidRPr="0047303D">
        <w:rPr>
          <w:rFonts w:ascii="Times New Roman" w:hAnsi="Times New Roman"/>
          <w:sz w:val="24"/>
          <w:szCs w:val="24"/>
          <w:lang w:val="fr-FR"/>
        </w:rPr>
        <w:t>e transfert vers les communes rurales des compétences de maîtrise d’ouvrage participe à la stratégie de la mise en œuvre du PN-PTFM, en application des prescriptions de la décentralisation. Le PRODOC a inscrit le rôle des communes comme moteurs de la planification, de la programmation et de la gestion du service public énergétique. Dans la présente phase du programme, il a été prévu d’introduire plusieurs innovations dont le transfert progressif de la maîtrise d’ouvrage, en même temps que le mécanisme de financement et les outils de gestion et de pilotage des services énergétiques.</w:t>
      </w:r>
    </w:p>
    <w:p w:rsidR="00D96222" w:rsidRPr="0047303D" w:rsidRDefault="00D96222"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Dans cette dynamique, un guide de maîtrise d’ouvrage déléguée aux Collectivités Territoriales dans le cadre de la gestion des plates formes multifonctionnelles a été élaboré par le PN-PTFM en 2013. Ce document devait permettre de préparer les communes à prendre en charge de manière effective les services énergétiques de la PTFM dans la planification du développement communal. </w:t>
      </w:r>
    </w:p>
    <w:p w:rsidR="00D96222" w:rsidRPr="0047303D" w:rsidRDefault="00D96222"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Pour le moment, l’opérationnalisation de la maîtrise d’ouvrage à travers l’appropriation, l’implication, la planification et le suivi du processus d’implantation des PTFM, rencontre des difficultés de divers ordres. </w:t>
      </w:r>
    </w:p>
    <w:p w:rsidR="00D96222" w:rsidRPr="0047303D" w:rsidRDefault="00D96222"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Au plan financier, la hauteur de la quote-part financière (1.500.000FCFA) demandée aux communes pour le cofinancement des micro-réseaux reste assez élevée pour ces dernières. Ceci d’autant plus que les ressources financières sont faibles dans la majorité des communes et le budget est constitué pour l’essentiel de la dotation de l’Etat. Ce qui limite leurs capacités d’investissement.</w:t>
      </w:r>
    </w:p>
    <w:p w:rsidR="00D96222" w:rsidRPr="0047303D" w:rsidRDefault="00D96222"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Aussi, un compte d’exploitation est réalisé dans le cadre de l’étude de faisabilité pour l’implantation d’une PTFM à travers un logiciel (Business Model). Ce compte d’exploitation prévoit au niveau des charges une taxe de 2.100 FCFA par mois au titre des impôts.  Le paiement de ces taxes, qui auraient pu constituer une source de revenus pour les communes, n’est pas effectif pour le moment et aucun contrat formel n’est établi entre la commune et les bénéficiaires de PTFM.</w:t>
      </w:r>
    </w:p>
    <w:p w:rsidR="00D96222" w:rsidRPr="0047303D" w:rsidRDefault="00D96222"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Au plan institutionnel, le statut de la mairie en tant qu’autorité administrative publique locale, contraste de notre point de vue avec celui des organisations bénéficiaires de PTFM avec ou sans extension qui sont des organisations à base communautaire et à but lucratif. Investir des fonds publics dans des entreprises PTFM à but lucratif et appartenant à un groupe d’individus peut entacher la motivation des acteurs communaux s’il n’y a pas de contrat clair entre les différentes parties prenantes. Il faut noter à ce niveau que des contrats types existent dans le guide de maîtrise d’ouvrage dont dispose le PN-PTFM. C’est leur mise en œuvre qui n’est pas effective.</w:t>
      </w:r>
    </w:p>
    <w:p w:rsidR="001D45A0" w:rsidRPr="0047303D" w:rsidRDefault="0009784A" w:rsidP="003D743D">
      <w:pPr>
        <w:pStyle w:val="Titre2"/>
        <w:spacing w:before="120" w:after="120" w:line="276" w:lineRule="auto"/>
        <w:rPr>
          <w:rFonts w:ascii="Times New Roman" w:hAnsi="Times New Roman"/>
          <w:sz w:val="24"/>
          <w:szCs w:val="24"/>
          <w:lang w:val="fr-FR"/>
        </w:rPr>
      </w:pPr>
      <w:bookmarkStart w:id="278" w:name="_Toc383076177"/>
      <w:bookmarkStart w:id="279" w:name="_Toc383080938"/>
      <w:bookmarkStart w:id="280" w:name="_Toc387633718"/>
      <w:r w:rsidRPr="0047303D">
        <w:rPr>
          <w:rFonts w:ascii="Times New Roman" w:hAnsi="Times New Roman"/>
          <w:sz w:val="24"/>
          <w:szCs w:val="24"/>
          <w:lang w:val="fr-FR"/>
        </w:rPr>
        <w:t>8</w:t>
      </w:r>
      <w:r w:rsidR="008D3B5A">
        <w:rPr>
          <w:rFonts w:ascii="Times New Roman" w:hAnsi="Times New Roman"/>
          <w:sz w:val="24"/>
          <w:szCs w:val="24"/>
          <w:lang w:val="fr-FR"/>
        </w:rPr>
        <w:t>.6</w:t>
      </w:r>
      <w:r w:rsidR="00D96222" w:rsidRPr="0047303D">
        <w:rPr>
          <w:rFonts w:ascii="Times New Roman" w:hAnsi="Times New Roman"/>
          <w:sz w:val="24"/>
          <w:szCs w:val="24"/>
          <w:lang w:val="fr-FR"/>
        </w:rPr>
        <w:t xml:space="preserve"> </w:t>
      </w:r>
      <w:r w:rsidR="008B638B" w:rsidRPr="0047303D">
        <w:rPr>
          <w:rFonts w:ascii="Times New Roman" w:hAnsi="Times New Roman"/>
          <w:sz w:val="24"/>
          <w:szCs w:val="24"/>
          <w:lang w:val="fr-FR"/>
        </w:rPr>
        <w:t>Maîtrise d’œuvre par les ONG ALR</w:t>
      </w:r>
      <w:bookmarkEnd w:id="278"/>
      <w:bookmarkEnd w:id="279"/>
      <w:bookmarkEnd w:id="280"/>
    </w:p>
    <w:p w:rsidR="002C43B6" w:rsidRPr="0047303D" w:rsidRDefault="009160E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 document de programme a préconisé </w:t>
      </w:r>
      <w:r w:rsidR="002C43B6" w:rsidRPr="0047303D">
        <w:rPr>
          <w:rFonts w:ascii="Times New Roman" w:hAnsi="Times New Roman"/>
          <w:sz w:val="24"/>
          <w:szCs w:val="24"/>
          <w:lang w:val="fr-FR"/>
        </w:rPr>
        <w:t>que la mise en œuvre et le suivi du programme dans les régions soient réalisés par des ONG locales ayant un bon ancrage institutionnel dans leurs régions.</w:t>
      </w:r>
    </w:p>
    <w:p w:rsidR="002C43B6" w:rsidRPr="0047303D" w:rsidRDefault="00182282"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En application de cette préconisation, des ONG ont été sélectionnées dans les régions et des protocoles sont signés annuellement entre celles-ci et l’UCN. </w:t>
      </w:r>
      <w:r w:rsidR="00406C53" w:rsidRPr="0047303D">
        <w:rPr>
          <w:rFonts w:ascii="Times New Roman" w:hAnsi="Times New Roman"/>
          <w:sz w:val="24"/>
          <w:szCs w:val="24"/>
          <w:lang w:val="fr-FR"/>
        </w:rPr>
        <w:t>Chaque ONG a mis en place une Cellule d’Appui Conseil (CAC).</w:t>
      </w:r>
      <w:r w:rsidR="000A6E79" w:rsidRPr="0047303D">
        <w:rPr>
          <w:rFonts w:ascii="Times New Roman" w:hAnsi="Times New Roman"/>
          <w:sz w:val="24"/>
          <w:szCs w:val="24"/>
          <w:lang w:val="fr-FR"/>
        </w:rPr>
        <w:t xml:space="preserve"> </w:t>
      </w:r>
      <w:r w:rsidRPr="0047303D">
        <w:rPr>
          <w:rFonts w:ascii="Times New Roman" w:hAnsi="Times New Roman"/>
          <w:sz w:val="24"/>
          <w:szCs w:val="24"/>
          <w:lang w:val="fr-FR"/>
        </w:rPr>
        <w:t>L’option de s’appuyer sur des ONG locales comporte des avantages mais aussi des inconvénients.</w:t>
      </w:r>
    </w:p>
    <w:p w:rsidR="00142C22" w:rsidRPr="0047303D" w:rsidRDefault="008C6299"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Les avantages sont : (i) la valorisation de la connaissance du milieu local des ONG, (ii) la valorisation de la proximité </w:t>
      </w:r>
      <w:r w:rsidR="00406C53" w:rsidRPr="0047303D">
        <w:rPr>
          <w:rFonts w:ascii="Times New Roman" w:hAnsi="Times New Roman"/>
          <w:sz w:val="24"/>
          <w:szCs w:val="24"/>
          <w:lang w:val="fr-FR"/>
        </w:rPr>
        <w:t xml:space="preserve">des ONG locales </w:t>
      </w:r>
      <w:r w:rsidRPr="0047303D">
        <w:rPr>
          <w:rFonts w:ascii="Times New Roman" w:hAnsi="Times New Roman"/>
          <w:sz w:val="24"/>
          <w:szCs w:val="24"/>
          <w:lang w:val="fr-FR"/>
        </w:rPr>
        <w:t>avec les populations</w:t>
      </w:r>
      <w:r w:rsidR="00406C53" w:rsidRPr="0047303D">
        <w:rPr>
          <w:rFonts w:ascii="Times New Roman" w:hAnsi="Times New Roman"/>
          <w:sz w:val="24"/>
          <w:szCs w:val="24"/>
          <w:lang w:val="fr-FR"/>
        </w:rPr>
        <w:t xml:space="preserve"> (ce qui permet de gagner en </w:t>
      </w:r>
      <w:r w:rsidR="00406C53" w:rsidRPr="0047303D">
        <w:rPr>
          <w:rFonts w:ascii="Times New Roman" w:hAnsi="Times New Roman"/>
          <w:sz w:val="24"/>
          <w:szCs w:val="24"/>
          <w:lang w:val="fr-FR"/>
        </w:rPr>
        <w:lastRenderedPageBreak/>
        <w:t>temps et en confiance)</w:t>
      </w:r>
      <w:r w:rsidRPr="0047303D">
        <w:rPr>
          <w:rFonts w:ascii="Times New Roman" w:hAnsi="Times New Roman"/>
          <w:sz w:val="24"/>
          <w:szCs w:val="24"/>
          <w:lang w:val="fr-FR"/>
        </w:rPr>
        <w:t xml:space="preserve">, </w:t>
      </w:r>
      <w:r w:rsidR="00406C53" w:rsidRPr="0047303D">
        <w:rPr>
          <w:rFonts w:ascii="Times New Roman" w:hAnsi="Times New Roman"/>
          <w:sz w:val="24"/>
          <w:szCs w:val="24"/>
          <w:lang w:val="fr-FR"/>
        </w:rPr>
        <w:t xml:space="preserve">(iii) la présence durable de ces ONG dans les régions constitue également un élément sur lequel on peut s’appuyer bâtir une stratégie </w:t>
      </w:r>
      <w:r w:rsidR="00AC4BEC" w:rsidRPr="0047303D">
        <w:rPr>
          <w:rFonts w:ascii="Times New Roman" w:hAnsi="Times New Roman"/>
          <w:sz w:val="24"/>
          <w:szCs w:val="24"/>
          <w:lang w:val="fr-FR"/>
        </w:rPr>
        <w:t xml:space="preserve">de </w:t>
      </w:r>
      <w:r w:rsidR="00406C53" w:rsidRPr="0047303D">
        <w:rPr>
          <w:rFonts w:ascii="Times New Roman" w:hAnsi="Times New Roman"/>
          <w:sz w:val="24"/>
          <w:szCs w:val="24"/>
          <w:lang w:val="fr-FR"/>
        </w:rPr>
        <w:t>pérennisation</w:t>
      </w:r>
      <w:r w:rsidR="00EB2E64" w:rsidRPr="0047303D">
        <w:rPr>
          <w:rFonts w:ascii="Times New Roman" w:hAnsi="Times New Roman"/>
          <w:sz w:val="24"/>
          <w:szCs w:val="24"/>
          <w:lang w:val="fr-FR"/>
        </w:rPr>
        <w:t xml:space="preserve">, (iv) </w:t>
      </w:r>
      <w:r w:rsidR="006E19B5" w:rsidRPr="0047303D">
        <w:rPr>
          <w:rFonts w:ascii="Times New Roman" w:hAnsi="Times New Roman"/>
          <w:sz w:val="24"/>
          <w:szCs w:val="24"/>
          <w:lang w:val="fr-FR"/>
        </w:rPr>
        <w:t xml:space="preserve">il y a la possibilité que </w:t>
      </w:r>
      <w:r w:rsidR="00EB2E64" w:rsidRPr="0047303D">
        <w:rPr>
          <w:rFonts w:ascii="Times New Roman" w:hAnsi="Times New Roman"/>
          <w:sz w:val="24"/>
          <w:szCs w:val="24"/>
          <w:lang w:val="fr-FR"/>
        </w:rPr>
        <w:t xml:space="preserve">les </w:t>
      </w:r>
      <w:r w:rsidR="006E19B5" w:rsidRPr="0047303D">
        <w:rPr>
          <w:rFonts w:ascii="Times New Roman" w:hAnsi="Times New Roman"/>
          <w:sz w:val="24"/>
          <w:szCs w:val="24"/>
          <w:lang w:val="fr-FR"/>
        </w:rPr>
        <w:t>ALR</w:t>
      </w:r>
      <w:r w:rsidR="00EB2E64" w:rsidRPr="0047303D">
        <w:rPr>
          <w:rFonts w:ascii="Times New Roman" w:hAnsi="Times New Roman"/>
          <w:sz w:val="24"/>
          <w:szCs w:val="24"/>
          <w:lang w:val="fr-FR"/>
        </w:rPr>
        <w:t xml:space="preserve"> mobilise</w:t>
      </w:r>
      <w:r w:rsidR="006E19B5" w:rsidRPr="0047303D">
        <w:rPr>
          <w:rFonts w:ascii="Times New Roman" w:hAnsi="Times New Roman"/>
          <w:sz w:val="24"/>
          <w:szCs w:val="24"/>
          <w:lang w:val="fr-FR"/>
        </w:rPr>
        <w:t>nt</w:t>
      </w:r>
      <w:r w:rsidR="00EB2E64" w:rsidRPr="0047303D">
        <w:rPr>
          <w:rFonts w:ascii="Times New Roman" w:hAnsi="Times New Roman"/>
          <w:sz w:val="24"/>
          <w:szCs w:val="24"/>
          <w:lang w:val="fr-FR"/>
        </w:rPr>
        <w:t xml:space="preserve"> des ressources complémentaires </w:t>
      </w:r>
      <w:r w:rsidR="006E19B5" w:rsidRPr="0047303D">
        <w:rPr>
          <w:rFonts w:ascii="Times New Roman" w:hAnsi="Times New Roman"/>
          <w:sz w:val="24"/>
          <w:szCs w:val="24"/>
          <w:lang w:val="fr-FR"/>
        </w:rPr>
        <w:t xml:space="preserve">par leurs propres réseaux pour le financement de l’installation des PTFM et/ou la réalisation de réseaux Eau/Electricité, (v) </w:t>
      </w:r>
      <w:r w:rsidR="00142C22" w:rsidRPr="0047303D">
        <w:rPr>
          <w:rFonts w:ascii="Times New Roman" w:hAnsi="Times New Roman"/>
          <w:sz w:val="24"/>
          <w:szCs w:val="24"/>
          <w:lang w:val="fr-FR"/>
        </w:rPr>
        <w:t>il y a la possibilité que les ALR intègrent, in fine, les PTFM dans leurs propres activités et continuent l’installation et/ou l’appui conseil et le suivi après la clôture du programme.</w:t>
      </w:r>
    </w:p>
    <w:p w:rsidR="000B6805" w:rsidRPr="0047303D" w:rsidRDefault="00406C53"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A l’opposé, les inconvénients existent</w:t>
      </w:r>
      <w:r w:rsidR="00EB2E64" w:rsidRPr="0047303D">
        <w:rPr>
          <w:rFonts w:ascii="Times New Roman" w:hAnsi="Times New Roman"/>
          <w:sz w:val="24"/>
          <w:szCs w:val="24"/>
          <w:lang w:val="fr-FR"/>
        </w:rPr>
        <w:t xml:space="preserve">. D’abord, la bonne intégration de la CAC dans l’ALR n’est pas gagnée d’office. Or, des conflits entre ALR et CAC peuvent compromettre aussi bien l’exécution du programme que la continuité après  </w:t>
      </w:r>
      <w:r w:rsidR="00CA6D39" w:rsidRPr="0047303D">
        <w:rPr>
          <w:rFonts w:ascii="Times New Roman" w:hAnsi="Times New Roman"/>
          <w:sz w:val="24"/>
          <w:szCs w:val="24"/>
          <w:lang w:val="fr-FR"/>
        </w:rPr>
        <w:t>la clôture du programme</w:t>
      </w:r>
      <w:r w:rsidR="00EB2E64" w:rsidRPr="0047303D">
        <w:rPr>
          <w:rFonts w:ascii="Times New Roman" w:hAnsi="Times New Roman"/>
          <w:sz w:val="24"/>
          <w:szCs w:val="24"/>
          <w:lang w:val="fr-FR"/>
        </w:rPr>
        <w:t xml:space="preserve">. </w:t>
      </w:r>
      <w:r w:rsidR="00CA6D39" w:rsidRPr="0047303D">
        <w:rPr>
          <w:rFonts w:ascii="Times New Roman" w:hAnsi="Times New Roman"/>
          <w:sz w:val="24"/>
          <w:szCs w:val="24"/>
          <w:lang w:val="fr-FR"/>
        </w:rPr>
        <w:t xml:space="preserve">Ensuite, le statut du personnel de la CAC augmente les risques de difficultés de collaboration entre celle-ci et l’UCN. En effet, le personnel de la CAC </w:t>
      </w:r>
      <w:r w:rsidR="00211031" w:rsidRPr="0047303D">
        <w:rPr>
          <w:rFonts w:ascii="Times New Roman" w:hAnsi="Times New Roman"/>
          <w:sz w:val="24"/>
          <w:szCs w:val="24"/>
          <w:lang w:val="fr-FR"/>
        </w:rPr>
        <w:t>relève de l’ALR qui est son employeur mais sur le plan opérationnel il est plus lié à l’UCN.</w:t>
      </w:r>
      <w:r w:rsidR="00EF2F7E" w:rsidRPr="0047303D">
        <w:rPr>
          <w:rFonts w:ascii="Times New Roman" w:hAnsi="Times New Roman"/>
          <w:sz w:val="24"/>
          <w:szCs w:val="24"/>
          <w:lang w:val="fr-FR"/>
        </w:rPr>
        <w:t xml:space="preserve"> </w:t>
      </w:r>
      <w:r w:rsidR="00504551" w:rsidRPr="0047303D">
        <w:rPr>
          <w:rFonts w:ascii="Times New Roman" w:hAnsi="Times New Roman"/>
          <w:sz w:val="24"/>
          <w:szCs w:val="24"/>
          <w:lang w:val="fr-FR"/>
        </w:rPr>
        <w:t xml:space="preserve">Pour illustrer, on peut dire que le personnel </w:t>
      </w:r>
      <w:r w:rsidR="007812E5" w:rsidRPr="0047303D">
        <w:rPr>
          <w:rFonts w:ascii="Times New Roman" w:hAnsi="Times New Roman"/>
          <w:sz w:val="24"/>
          <w:szCs w:val="24"/>
          <w:lang w:val="fr-FR"/>
        </w:rPr>
        <w:t xml:space="preserve">de la CAC </w:t>
      </w:r>
      <w:r w:rsidR="00504551" w:rsidRPr="0047303D">
        <w:rPr>
          <w:rFonts w:ascii="Times New Roman" w:hAnsi="Times New Roman"/>
          <w:sz w:val="24"/>
          <w:szCs w:val="24"/>
          <w:lang w:val="fr-FR"/>
        </w:rPr>
        <w:t xml:space="preserve">est comparable à « un singe de deux montagnes ». </w:t>
      </w:r>
      <w:r w:rsidR="00124B91" w:rsidRPr="0047303D">
        <w:rPr>
          <w:rFonts w:ascii="Times New Roman" w:hAnsi="Times New Roman"/>
          <w:sz w:val="24"/>
          <w:szCs w:val="24"/>
          <w:lang w:val="fr-FR"/>
        </w:rPr>
        <w:t>S</w:t>
      </w:r>
      <w:r w:rsidR="00504551" w:rsidRPr="0047303D">
        <w:rPr>
          <w:rFonts w:ascii="Times New Roman" w:hAnsi="Times New Roman"/>
          <w:sz w:val="24"/>
          <w:szCs w:val="24"/>
          <w:lang w:val="fr-FR"/>
        </w:rPr>
        <w:t xml:space="preserve">elon la situation </w:t>
      </w:r>
      <w:r w:rsidR="00124B91" w:rsidRPr="0047303D">
        <w:rPr>
          <w:rFonts w:ascii="Times New Roman" w:hAnsi="Times New Roman"/>
          <w:sz w:val="24"/>
          <w:szCs w:val="24"/>
          <w:lang w:val="fr-FR"/>
        </w:rPr>
        <w:t xml:space="preserve">du moment </w:t>
      </w:r>
      <w:r w:rsidR="00504551" w:rsidRPr="0047303D">
        <w:rPr>
          <w:rFonts w:ascii="Times New Roman" w:hAnsi="Times New Roman"/>
          <w:sz w:val="24"/>
          <w:szCs w:val="24"/>
          <w:lang w:val="fr-FR"/>
        </w:rPr>
        <w:t>qui l’arrange, il peut revendiquer son appartenance à l’une ou l’autre des montagnes.</w:t>
      </w:r>
      <w:r w:rsidR="0023539A" w:rsidRPr="0047303D">
        <w:rPr>
          <w:rFonts w:ascii="Times New Roman" w:hAnsi="Times New Roman"/>
          <w:sz w:val="24"/>
          <w:szCs w:val="24"/>
          <w:lang w:val="fr-FR"/>
        </w:rPr>
        <w:t xml:space="preserve"> Un autre inconvénient est que ce personnel est évalué, non par l’UCN, mais par l’ALR. Or, l’ALR peut ne pas avoir intériorisé suffisamment  la vision, la démarche, les ambitions et les valeurs du PN-PTFM. Il devient alors malaisé d’évaluer de manière pertinente et objective le personnel qui travaille pour le PN-PTFM. </w:t>
      </w:r>
    </w:p>
    <w:p w:rsidR="00406C53" w:rsidRPr="0047303D" w:rsidRDefault="000B6805" w:rsidP="002411CA">
      <w:pPr>
        <w:spacing w:before="40" w:after="40" w:line="276" w:lineRule="auto"/>
        <w:ind w:left="-567"/>
        <w:rPr>
          <w:rFonts w:ascii="Times New Roman" w:hAnsi="Times New Roman"/>
          <w:i/>
          <w:sz w:val="24"/>
          <w:szCs w:val="24"/>
          <w:lang w:val="fr-FR"/>
        </w:rPr>
      </w:pPr>
      <w:r w:rsidRPr="0047303D">
        <w:rPr>
          <w:rFonts w:ascii="Times New Roman" w:hAnsi="Times New Roman"/>
          <w:i/>
          <w:sz w:val="24"/>
          <w:szCs w:val="24"/>
          <w:lang w:val="fr-FR"/>
        </w:rPr>
        <w:t xml:space="preserve">En définitive, la mission estime que </w:t>
      </w:r>
      <w:r w:rsidR="00076C00" w:rsidRPr="0047303D">
        <w:rPr>
          <w:rFonts w:ascii="Times New Roman" w:hAnsi="Times New Roman"/>
          <w:i/>
          <w:sz w:val="24"/>
          <w:szCs w:val="24"/>
          <w:lang w:val="fr-FR"/>
        </w:rPr>
        <w:t xml:space="preserve">le fait de s’appuyer sur des ALR comporte plus d’avantages que d’inconvénients. En conséquence, elle recommande de poursuivre la mise en œuvre du programme avec la stratégie </w:t>
      </w:r>
      <w:r w:rsidR="00E9599B" w:rsidRPr="0047303D">
        <w:rPr>
          <w:rFonts w:ascii="Times New Roman" w:hAnsi="Times New Roman"/>
          <w:i/>
          <w:sz w:val="24"/>
          <w:szCs w:val="24"/>
          <w:lang w:val="fr-FR"/>
        </w:rPr>
        <w:t xml:space="preserve">du « faire faire » </w:t>
      </w:r>
      <w:r w:rsidR="00076C00" w:rsidRPr="0047303D">
        <w:rPr>
          <w:rFonts w:ascii="Times New Roman" w:hAnsi="Times New Roman"/>
          <w:i/>
          <w:sz w:val="24"/>
          <w:szCs w:val="24"/>
          <w:lang w:val="fr-FR"/>
        </w:rPr>
        <w:t xml:space="preserve">qui consiste à s’appuyer sur les </w:t>
      </w:r>
      <w:r w:rsidR="00E9599B" w:rsidRPr="0047303D">
        <w:rPr>
          <w:rFonts w:ascii="Times New Roman" w:hAnsi="Times New Roman"/>
          <w:i/>
          <w:sz w:val="24"/>
          <w:szCs w:val="24"/>
          <w:lang w:val="fr-FR"/>
        </w:rPr>
        <w:t>ALR</w:t>
      </w:r>
      <w:r w:rsidR="00A35979" w:rsidRPr="0047303D">
        <w:rPr>
          <w:rFonts w:ascii="Times New Roman" w:hAnsi="Times New Roman"/>
          <w:i/>
          <w:sz w:val="24"/>
          <w:szCs w:val="24"/>
          <w:lang w:val="fr-FR"/>
        </w:rPr>
        <w:t>.</w:t>
      </w:r>
      <w:r w:rsidR="0023539A" w:rsidRPr="0047303D">
        <w:rPr>
          <w:rFonts w:ascii="Times New Roman" w:hAnsi="Times New Roman"/>
          <w:i/>
          <w:sz w:val="24"/>
          <w:szCs w:val="24"/>
          <w:lang w:val="fr-FR"/>
        </w:rPr>
        <w:t xml:space="preserve"> </w:t>
      </w:r>
    </w:p>
    <w:p w:rsidR="001D45A0" w:rsidRPr="0047303D" w:rsidRDefault="0009784A" w:rsidP="003D743D">
      <w:pPr>
        <w:pStyle w:val="Titre2"/>
        <w:spacing w:before="120" w:after="120" w:line="276" w:lineRule="auto"/>
        <w:rPr>
          <w:rFonts w:ascii="Times New Roman" w:hAnsi="Times New Roman"/>
          <w:sz w:val="24"/>
          <w:szCs w:val="24"/>
          <w:lang w:val="fr-FR"/>
        </w:rPr>
      </w:pPr>
      <w:bookmarkStart w:id="281" w:name="_Toc383076178"/>
      <w:bookmarkStart w:id="282" w:name="_Toc383080939"/>
      <w:bookmarkStart w:id="283" w:name="_Toc387633719"/>
      <w:r w:rsidRPr="0047303D">
        <w:rPr>
          <w:rFonts w:ascii="Times New Roman" w:hAnsi="Times New Roman"/>
          <w:sz w:val="24"/>
          <w:szCs w:val="24"/>
          <w:lang w:val="fr-FR"/>
        </w:rPr>
        <w:t>8</w:t>
      </w:r>
      <w:r w:rsidR="00284F5A" w:rsidRPr="0047303D">
        <w:rPr>
          <w:rFonts w:ascii="Times New Roman" w:hAnsi="Times New Roman"/>
          <w:sz w:val="24"/>
          <w:szCs w:val="24"/>
          <w:lang w:val="fr-FR"/>
        </w:rPr>
        <w:t>.</w:t>
      </w:r>
      <w:r w:rsidR="008D3B5A">
        <w:rPr>
          <w:rFonts w:ascii="Times New Roman" w:hAnsi="Times New Roman"/>
          <w:sz w:val="24"/>
          <w:szCs w:val="24"/>
          <w:lang w:val="fr-FR"/>
        </w:rPr>
        <w:t>7</w:t>
      </w:r>
      <w:r w:rsidR="00284F5A" w:rsidRPr="0047303D">
        <w:rPr>
          <w:rFonts w:ascii="Times New Roman" w:hAnsi="Times New Roman"/>
          <w:sz w:val="24"/>
          <w:szCs w:val="24"/>
          <w:lang w:val="fr-FR"/>
        </w:rPr>
        <w:t xml:space="preserve"> </w:t>
      </w:r>
      <w:r w:rsidR="008B638B" w:rsidRPr="0047303D">
        <w:rPr>
          <w:rFonts w:ascii="Times New Roman" w:hAnsi="Times New Roman"/>
          <w:sz w:val="24"/>
          <w:szCs w:val="24"/>
          <w:lang w:val="fr-FR"/>
        </w:rPr>
        <w:t>Extension réseau et cohabitation CFG-COOPEL</w:t>
      </w:r>
      <w:bookmarkEnd w:id="281"/>
      <w:bookmarkEnd w:id="282"/>
      <w:bookmarkEnd w:id="283"/>
    </w:p>
    <w:p w:rsidR="00D96222" w:rsidRPr="0047303D" w:rsidRDefault="00D96222"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 gestionnaire de PTFM standa</w:t>
      </w:r>
      <w:r w:rsidRPr="0047303D">
        <w:rPr>
          <w:rFonts w:ascii="Times New Roman" w:hAnsi="Times New Roman"/>
          <w:b/>
          <w:sz w:val="24"/>
          <w:szCs w:val="24"/>
          <w:lang w:val="fr-FR"/>
        </w:rPr>
        <w:t>rd peut être un comité f</w:t>
      </w:r>
      <w:r w:rsidRPr="0047303D">
        <w:rPr>
          <w:rFonts w:ascii="Times New Roman" w:hAnsi="Times New Roman"/>
          <w:sz w:val="24"/>
          <w:szCs w:val="24"/>
          <w:lang w:val="fr-FR"/>
        </w:rPr>
        <w:t>éminin de gestion ou un pr</w:t>
      </w:r>
      <w:r w:rsidRPr="0047303D">
        <w:rPr>
          <w:rFonts w:ascii="Times New Roman" w:hAnsi="Times New Roman"/>
          <w:b/>
          <w:sz w:val="24"/>
          <w:szCs w:val="24"/>
          <w:lang w:val="fr-FR"/>
        </w:rPr>
        <w:t>omoteur privé. Les Plate</w:t>
      </w:r>
      <w:r w:rsidRPr="0047303D">
        <w:rPr>
          <w:rFonts w:ascii="Times New Roman" w:hAnsi="Times New Roman"/>
          <w:sz w:val="24"/>
          <w:szCs w:val="24"/>
          <w:lang w:val="fr-FR"/>
        </w:rPr>
        <w:t>s formes multifonctionnelles communautaires sont directement gérées par un Comité Féminin de Gestion (CFG) de 06 membres (une présidente, une secrétaire-trésorière, deux mesureuses-caissières et deux meunières), mis en place par l’organisation féminine bénéficiaire de la PTFM. Le CFG est formé par la CAC pour assurer le fonctionnement technique et la gestion financière de la PTFM. Il a l’obligation de rendre compte au bureau du groupement ou de l’association, à l’ensemble des membres, et de présenter un bilan de la PTFM à l’assemblée villageoise.</w:t>
      </w:r>
    </w:p>
    <w:p w:rsidR="00D96222" w:rsidRPr="0047303D" w:rsidRDefault="00D96222"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gestion de la partie réseau est couramment réservée à une autre structure mise en place par le village. Il s’agit d’une part d’un comité de gestion d’AEPS pour le réseau d’adduction d’eau potable simplifié et, d’autre part d’une coopérative d’électricité (COOPEL) pour le réseau d’électricité. Cette dernière structure est mise en place par le bureau d’études attributaire du marché lors de l’étude de faisabilité du réseau électrique. Le bureau est ensuite chargé d’appuyer la coopérative à rechercher un récépissé de reconnaissance  et l’arrêté d’octroi de la concession de service public auprès des autorités compétentes (Hauts Commissariats) et de saisir le ministère chargé de l’énergie et le Fonds de Développement de l’Electrification (FDE) lorsque les études sont concluantes pour permettre à la COOPEL d’avoir une subvention en gasoil.</w:t>
      </w:r>
    </w:p>
    <w:p w:rsidR="00D96222" w:rsidRPr="0047303D" w:rsidRDefault="00D96222"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Les PTFM avec réseau d’eau ou d’électricité sont cogérées par le CFG et le Comité de gestion d’AEPS ou la COOPEL. La mission a constaté que l’articulation des ces organes de gestion  ainsi que leur collaboration présentes des difficultés liées à la maintenance des équipements (qui doit assurer la maintenance et la réparation des équipements ?), à l’utilisation du gasoil et à la répartition </w:t>
      </w:r>
      <w:r w:rsidRPr="0047303D">
        <w:rPr>
          <w:rFonts w:ascii="Times New Roman" w:hAnsi="Times New Roman"/>
          <w:sz w:val="24"/>
          <w:szCs w:val="24"/>
          <w:lang w:val="fr-FR"/>
        </w:rPr>
        <w:lastRenderedPageBreak/>
        <w:t>des revenus. Cette problématique de la cogestion des PTFM avec extension réseau avait déjà été soulevée dans un rapport d’étude</w:t>
      </w:r>
      <w:r w:rsidRPr="0047303D">
        <w:rPr>
          <w:rFonts w:ascii="Times New Roman" w:hAnsi="Times New Roman"/>
          <w:sz w:val="24"/>
          <w:szCs w:val="24"/>
          <w:lang w:val="fr-FR"/>
        </w:rPr>
        <w:footnoteReference w:id="4"/>
      </w:r>
      <w:r w:rsidRPr="0047303D">
        <w:rPr>
          <w:rFonts w:ascii="Times New Roman" w:hAnsi="Times New Roman"/>
          <w:sz w:val="24"/>
          <w:szCs w:val="24"/>
          <w:lang w:val="fr-FR"/>
        </w:rPr>
        <w:t>. Selon ce rapport, l’absence d’un contrat de cogestion des PTFM avec extension réseau soulève les préoccupations suivantes :</w:t>
      </w:r>
    </w:p>
    <w:p w:rsidR="00D96222" w:rsidRPr="0047303D" w:rsidRDefault="003D743D" w:rsidP="002411CA">
      <w:pPr>
        <w:numPr>
          <w:ilvl w:val="0"/>
          <w:numId w:val="28"/>
        </w:numPr>
        <w:spacing w:before="40" w:after="40" w:line="276" w:lineRule="auto"/>
        <w:rPr>
          <w:rFonts w:ascii="Times New Roman" w:hAnsi="Times New Roman"/>
          <w:sz w:val="24"/>
          <w:szCs w:val="24"/>
          <w:lang w:val="fr-FR"/>
        </w:rPr>
      </w:pPr>
      <w:r>
        <w:rPr>
          <w:rFonts w:ascii="Times New Roman" w:hAnsi="Times New Roman"/>
          <w:sz w:val="24"/>
          <w:szCs w:val="24"/>
          <w:lang w:val="fr-FR"/>
        </w:rPr>
        <w:t>l</w:t>
      </w:r>
      <w:r w:rsidR="00D96222" w:rsidRPr="0047303D">
        <w:rPr>
          <w:rFonts w:ascii="Times New Roman" w:hAnsi="Times New Roman"/>
          <w:sz w:val="24"/>
          <w:szCs w:val="24"/>
          <w:lang w:val="fr-FR"/>
        </w:rPr>
        <w:t>a tendance à l’exclusion du CFG de la gestion des PTFM avec réseau ;</w:t>
      </w:r>
    </w:p>
    <w:p w:rsidR="00D96222" w:rsidRPr="0047303D" w:rsidRDefault="003D743D" w:rsidP="002411CA">
      <w:pPr>
        <w:numPr>
          <w:ilvl w:val="0"/>
          <w:numId w:val="28"/>
        </w:numPr>
        <w:spacing w:before="40" w:after="40" w:line="276" w:lineRule="auto"/>
        <w:rPr>
          <w:rFonts w:ascii="Times New Roman" w:hAnsi="Times New Roman"/>
          <w:sz w:val="24"/>
          <w:szCs w:val="24"/>
          <w:lang w:val="fr-FR"/>
        </w:rPr>
      </w:pPr>
      <w:r>
        <w:rPr>
          <w:rFonts w:ascii="Times New Roman" w:hAnsi="Times New Roman"/>
          <w:sz w:val="24"/>
          <w:szCs w:val="24"/>
          <w:lang w:val="fr-FR"/>
        </w:rPr>
        <w:t>l</w:t>
      </w:r>
      <w:r w:rsidR="00D96222" w:rsidRPr="0047303D">
        <w:rPr>
          <w:rFonts w:ascii="Times New Roman" w:hAnsi="Times New Roman"/>
          <w:sz w:val="24"/>
          <w:szCs w:val="24"/>
          <w:lang w:val="fr-FR"/>
        </w:rPr>
        <w:t>a prise en charge des frais de réparation des pannes, l’achat des pièces de rechange et la gestion du carburant;</w:t>
      </w:r>
    </w:p>
    <w:p w:rsidR="00D96222" w:rsidRPr="0047303D" w:rsidRDefault="003D743D" w:rsidP="002411CA">
      <w:pPr>
        <w:numPr>
          <w:ilvl w:val="0"/>
          <w:numId w:val="28"/>
        </w:numPr>
        <w:spacing w:before="40" w:after="40" w:line="276" w:lineRule="auto"/>
        <w:rPr>
          <w:rFonts w:ascii="Times New Roman" w:hAnsi="Times New Roman"/>
          <w:sz w:val="24"/>
          <w:szCs w:val="24"/>
          <w:lang w:val="fr-FR"/>
        </w:rPr>
      </w:pPr>
      <w:r>
        <w:rPr>
          <w:rFonts w:ascii="Times New Roman" w:hAnsi="Times New Roman"/>
          <w:sz w:val="24"/>
          <w:szCs w:val="24"/>
          <w:lang w:val="fr-FR"/>
        </w:rPr>
        <w:t>l</w:t>
      </w:r>
      <w:r w:rsidR="00D96222" w:rsidRPr="0047303D">
        <w:rPr>
          <w:rFonts w:ascii="Times New Roman" w:hAnsi="Times New Roman"/>
          <w:sz w:val="24"/>
          <w:szCs w:val="24"/>
          <w:lang w:val="fr-FR"/>
        </w:rPr>
        <w:t>a répartition des revenus générés par la PTFM ;</w:t>
      </w:r>
    </w:p>
    <w:p w:rsidR="00D96222" w:rsidRPr="0047303D" w:rsidRDefault="003D743D" w:rsidP="002411CA">
      <w:pPr>
        <w:numPr>
          <w:ilvl w:val="0"/>
          <w:numId w:val="28"/>
        </w:numPr>
        <w:spacing w:before="40" w:after="40" w:line="276" w:lineRule="auto"/>
        <w:rPr>
          <w:rFonts w:ascii="Times New Roman" w:hAnsi="Times New Roman"/>
          <w:sz w:val="24"/>
          <w:szCs w:val="24"/>
          <w:lang w:val="fr-FR"/>
        </w:rPr>
      </w:pPr>
      <w:r>
        <w:rPr>
          <w:rFonts w:ascii="Times New Roman" w:hAnsi="Times New Roman"/>
          <w:sz w:val="24"/>
          <w:szCs w:val="24"/>
          <w:lang w:val="fr-FR"/>
        </w:rPr>
        <w:t>l</w:t>
      </w:r>
      <w:r w:rsidR="00D96222" w:rsidRPr="0047303D">
        <w:rPr>
          <w:rFonts w:ascii="Times New Roman" w:hAnsi="Times New Roman"/>
          <w:sz w:val="24"/>
          <w:szCs w:val="24"/>
          <w:lang w:val="fr-FR"/>
        </w:rPr>
        <w:t>a programmation des heures de fonctionnement de la PTFM ;</w:t>
      </w:r>
    </w:p>
    <w:p w:rsidR="00D96222" w:rsidRPr="0047303D" w:rsidRDefault="003D743D" w:rsidP="002411CA">
      <w:pPr>
        <w:numPr>
          <w:ilvl w:val="0"/>
          <w:numId w:val="28"/>
        </w:numPr>
        <w:spacing w:before="40" w:after="40" w:line="276" w:lineRule="auto"/>
        <w:rPr>
          <w:rFonts w:ascii="Times New Roman" w:hAnsi="Times New Roman"/>
          <w:sz w:val="24"/>
          <w:szCs w:val="24"/>
          <w:lang w:val="fr-FR"/>
        </w:rPr>
      </w:pPr>
      <w:r>
        <w:rPr>
          <w:rFonts w:ascii="Times New Roman" w:hAnsi="Times New Roman"/>
          <w:sz w:val="24"/>
          <w:szCs w:val="24"/>
          <w:lang w:val="fr-FR"/>
        </w:rPr>
        <w:t>l</w:t>
      </w:r>
      <w:r w:rsidR="00D96222" w:rsidRPr="0047303D">
        <w:rPr>
          <w:rFonts w:ascii="Times New Roman" w:hAnsi="Times New Roman"/>
          <w:sz w:val="24"/>
          <w:szCs w:val="24"/>
          <w:lang w:val="fr-FR"/>
        </w:rPr>
        <w:t>’identité du premier responsable de la PTFM.</w:t>
      </w:r>
    </w:p>
    <w:p w:rsidR="00D96222" w:rsidRPr="0047303D" w:rsidRDefault="00D96222"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synthèse des entretiens réalisés avec les comités de gestion lors de la phase terrain de cette évaluation à mi-parcours montre que ces difficultés sont encore d’actualité. Les rôles et responsabilités des différents acteurs quant à la gestion de la PTFM ne sont pas clairement définis. Des réflexions sont certes en cours mais aucun document définissant clairement les droits et devoirs des CFG, COOPEL et comité de gestion d’AEPS n’existe à ce jour. Pour l’instant, l’accompagnement des CAC permet de résoudre ponctuellement et au cas par cas les difficultés de cogestion qui se présentent.</w:t>
      </w:r>
    </w:p>
    <w:p w:rsidR="00D96222" w:rsidRPr="0047303D" w:rsidRDefault="00D96222"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Un accent particulier doit être mis sur le traitement de cette problématique de cogestion des PTFM avec réseau dans la suite de la phase actuelle du programme. Un guide de cogestion pourra être élaboré dans ce sens pour éviter des éventuels conflits de gestion et contribuer ainsi à une pérennisation des acquis. </w:t>
      </w:r>
    </w:p>
    <w:p w:rsidR="005848E6" w:rsidRPr="0047303D" w:rsidRDefault="0009784A" w:rsidP="003D743D">
      <w:pPr>
        <w:pStyle w:val="Titre2"/>
        <w:spacing w:before="120" w:after="120" w:line="276" w:lineRule="auto"/>
        <w:rPr>
          <w:rFonts w:ascii="Times New Roman" w:hAnsi="Times New Roman"/>
          <w:sz w:val="24"/>
          <w:szCs w:val="24"/>
          <w:lang w:val="fr-FR"/>
        </w:rPr>
      </w:pPr>
      <w:bookmarkStart w:id="284" w:name="_Toc383076179"/>
      <w:bookmarkStart w:id="285" w:name="_Toc383080940"/>
      <w:bookmarkStart w:id="286" w:name="_Toc387633720"/>
      <w:r w:rsidRPr="0047303D">
        <w:rPr>
          <w:rFonts w:ascii="Times New Roman" w:hAnsi="Times New Roman"/>
          <w:sz w:val="24"/>
          <w:szCs w:val="24"/>
          <w:lang w:val="fr-FR"/>
        </w:rPr>
        <w:t>8</w:t>
      </w:r>
      <w:r w:rsidR="00284F5A" w:rsidRPr="0047303D">
        <w:rPr>
          <w:rFonts w:ascii="Times New Roman" w:hAnsi="Times New Roman"/>
          <w:sz w:val="24"/>
          <w:szCs w:val="24"/>
          <w:lang w:val="fr-FR"/>
        </w:rPr>
        <w:t>.</w:t>
      </w:r>
      <w:r w:rsidR="008D3B5A">
        <w:rPr>
          <w:rFonts w:ascii="Times New Roman" w:hAnsi="Times New Roman"/>
          <w:sz w:val="24"/>
          <w:szCs w:val="24"/>
          <w:lang w:val="fr-FR"/>
        </w:rPr>
        <w:t>8</w:t>
      </w:r>
      <w:r w:rsidR="00284F5A" w:rsidRPr="0047303D">
        <w:rPr>
          <w:rFonts w:ascii="Times New Roman" w:hAnsi="Times New Roman"/>
          <w:sz w:val="24"/>
          <w:szCs w:val="24"/>
          <w:lang w:val="fr-FR"/>
        </w:rPr>
        <w:t xml:space="preserve"> </w:t>
      </w:r>
      <w:r w:rsidR="005848E6" w:rsidRPr="0047303D">
        <w:rPr>
          <w:rFonts w:ascii="Times New Roman" w:hAnsi="Times New Roman"/>
          <w:sz w:val="24"/>
          <w:szCs w:val="24"/>
          <w:lang w:val="fr-FR"/>
        </w:rPr>
        <w:t>Stratégie commune de continuité après clôture du programme conformément au principe du « faire faire »</w:t>
      </w:r>
      <w:bookmarkEnd w:id="284"/>
      <w:bookmarkEnd w:id="285"/>
      <w:bookmarkEnd w:id="286"/>
    </w:p>
    <w:p w:rsidR="00882F55" w:rsidRPr="0047303D" w:rsidRDefault="009475FF"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En termes de stratégie de continuité après la clôture du programme, nous en voyons </w:t>
      </w:r>
      <w:r w:rsidR="00924A5D" w:rsidRPr="0047303D">
        <w:rPr>
          <w:rFonts w:ascii="Times New Roman" w:hAnsi="Times New Roman"/>
          <w:sz w:val="24"/>
          <w:szCs w:val="24"/>
          <w:lang w:val="fr-FR"/>
        </w:rPr>
        <w:t xml:space="preserve">une qui s’inspire, en partie, de ce qui se </w:t>
      </w:r>
      <w:r w:rsidRPr="0047303D">
        <w:rPr>
          <w:rFonts w:ascii="Times New Roman" w:hAnsi="Times New Roman"/>
          <w:sz w:val="24"/>
          <w:szCs w:val="24"/>
          <w:lang w:val="fr-FR"/>
        </w:rPr>
        <w:t xml:space="preserve">passe dans le </w:t>
      </w:r>
      <w:r w:rsidR="00D12D54" w:rsidRPr="0047303D">
        <w:rPr>
          <w:rFonts w:ascii="Times New Roman" w:hAnsi="Times New Roman"/>
          <w:sz w:val="24"/>
          <w:szCs w:val="24"/>
          <w:lang w:val="fr-FR"/>
        </w:rPr>
        <w:t xml:space="preserve">sous </w:t>
      </w:r>
      <w:r w:rsidRPr="0047303D">
        <w:rPr>
          <w:rFonts w:ascii="Times New Roman" w:hAnsi="Times New Roman"/>
          <w:sz w:val="24"/>
          <w:szCs w:val="24"/>
          <w:lang w:val="fr-FR"/>
        </w:rPr>
        <w:t>secteur de l</w:t>
      </w:r>
      <w:r w:rsidR="00D12D54" w:rsidRPr="0047303D">
        <w:rPr>
          <w:rFonts w:ascii="Times New Roman" w:hAnsi="Times New Roman"/>
          <w:sz w:val="24"/>
          <w:szCs w:val="24"/>
          <w:lang w:val="fr-FR"/>
        </w:rPr>
        <w:t>’hydraulique villageoise</w:t>
      </w:r>
      <w:r w:rsidRPr="0047303D">
        <w:rPr>
          <w:rFonts w:ascii="Times New Roman" w:hAnsi="Times New Roman"/>
          <w:sz w:val="24"/>
          <w:szCs w:val="24"/>
          <w:lang w:val="fr-FR"/>
        </w:rPr>
        <w:t xml:space="preserve"> au Bénin et</w:t>
      </w:r>
      <w:r w:rsidR="00924A5D" w:rsidRPr="0047303D">
        <w:rPr>
          <w:rFonts w:ascii="Times New Roman" w:hAnsi="Times New Roman"/>
          <w:sz w:val="24"/>
          <w:szCs w:val="24"/>
          <w:lang w:val="fr-FR"/>
        </w:rPr>
        <w:t>,</w:t>
      </w:r>
      <w:r w:rsidRPr="0047303D">
        <w:rPr>
          <w:rFonts w:ascii="Times New Roman" w:hAnsi="Times New Roman"/>
          <w:sz w:val="24"/>
          <w:szCs w:val="24"/>
          <w:lang w:val="fr-FR"/>
        </w:rPr>
        <w:t xml:space="preserve"> dans une moindre mesure</w:t>
      </w:r>
      <w:r w:rsidR="00882F55" w:rsidRPr="0047303D">
        <w:rPr>
          <w:rFonts w:ascii="Times New Roman" w:hAnsi="Times New Roman"/>
          <w:sz w:val="24"/>
          <w:szCs w:val="24"/>
          <w:lang w:val="fr-FR"/>
        </w:rPr>
        <w:t>,</w:t>
      </w:r>
      <w:r w:rsidRPr="0047303D">
        <w:rPr>
          <w:rFonts w:ascii="Times New Roman" w:hAnsi="Times New Roman"/>
          <w:sz w:val="24"/>
          <w:szCs w:val="24"/>
          <w:lang w:val="fr-FR"/>
        </w:rPr>
        <w:t xml:space="preserve"> au Burkina Faso. </w:t>
      </w:r>
    </w:p>
    <w:p w:rsidR="009475FF" w:rsidRPr="0047303D" w:rsidRDefault="00882F55"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Il est à souligner que la réussite de la stratégie proposée suppose que </w:t>
      </w:r>
      <w:r w:rsidR="00F33A22" w:rsidRPr="0047303D">
        <w:rPr>
          <w:rFonts w:ascii="Times New Roman" w:hAnsi="Times New Roman"/>
          <w:sz w:val="24"/>
          <w:szCs w:val="24"/>
          <w:lang w:val="fr-FR"/>
        </w:rPr>
        <w:t>les communes trouvent leur compte en s’impliquant dans le suivi des PTFM. En effet, si elles n’y gagnent rie</w:t>
      </w:r>
      <w:r w:rsidRPr="0047303D">
        <w:rPr>
          <w:rFonts w:ascii="Times New Roman" w:hAnsi="Times New Roman"/>
          <w:sz w:val="24"/>
          <w:szCs w:val="24"/>
          <w:lang w:val="fr-FR"/>
        </w:rPr>
        <w:t>n</w:t>
      </w:r>
      <w:r w:rsidR="00F33A22" w:rsidRPr="0047303D">
        <w:rPr>
          <w:rFonts w:ascii="Times New Roman" w:hAnsi="Times New Roman"/>
          <w:sz w:val="24"/>
          <w:szCs w:val="24"/>
          <w:lang w:val="fr-FR"/>
        </w:rPr>
        <w:t xml:space="preserve">, il y a fort à parier que leur engagement en faveur des PTFM sera timide et non durable. </w:t>
      </w:r>
      <w:r w:rsidR="00903A98" w:rsidRPr="0047303D">
        <w:rPr>
          <w:rFonts w:ascii="Times New Roman" w:hAnsi="Times New Roman"/>
          <w:sz w:val="24"/>
          <w:szCs w:val="24"/>
          <w:lang w:val="fr-FR"/>
        </w:rPr>
        <w:t xml:space="preserve">La </w:t>
      </w:r>
      <w:r w:rsidR="006F12F9" w:rsidRPr="0047303D">
        <w:rPr>
          <w:rFonts w:ascii="Times New Roman" w:hAnsi="Times New Roman"/>
          <w:sz w:val="24"/>
          <w:szCs w:val="24"/>
          <w:lang w:val="fr-FR"/>
        </w:rPr>
        <w:t xml:space="preserve">réussite de la </w:t>
      </w:r>
      <w:r w:rsidR="00903A98" w:rsidRPr="0047303D">
        <w:rPr>
          <w:rFonts w:ascii="Times New Roman" w:hAnsi="Times New Roman"/>
          <w:sz w:val="24"/>
          <w:szCs w:val="24"/>
          <w:lang w:val="fr-FR"/>
        </w:rPr>
        <w:t xml:space="preserve">stratégie </w:t>
      </w:r>
      <w:r w:rsidR="006F12F9" w:rsidRPr="0047303D">
        <w:rPr>
          <w:rFonts w:ascii="Times New Roman" w:hAnsi="Times New Roman"/>
          <w:sz w:val="24"/>
          <w:szCs w:val="24"/>
          <w:lang w:val="fr-FR"/>
        </w:rPr>
        <w:t xml:space="preserve">proposée </w:t>
      </w:r>
      <w:r w:rsidR="00903A98" w:rsidRPr="0047303D">
        <w:rPr>
          <w:rFonts w:ascii="Times New Roman" w:hAnsi="Times New Roman"/>
          <w:sz w:val="24"/>
          <w:szCs w:val="24"/>
          <w:lang w:val="fr-FR"/>
        </w:rPr>
        <w:t xml:space="preserve">suppose également que les </w:t>
      </w:r>
      <w:r w:rsidR="00E9395D" w:rsidRPr="0047303D">
        <w:rPr>
          <w:rFonts w:ascii="Times New Roman" w:hAnsi="Times New Roman"/>
          <w:sz w:val="24"/>
          <w:szCs w:val="24"/>
          <w:lang w:val="fr-FR"/>
        </w:rPr>
        <w:t xml:space="preserve">bénéficiaires de </w:t>
      </w:r>
      <w:r w:rsidR="00903A98" w:rsidRPr="0047303D">
        <w:rPr>
          <w:rFonts w:ascii="Times New Roman" w:hAnsi="Times New Roman"/>
          <w:sz w:val="24"/>
          <w:szCs w:val="24"/>
          <w:lang w:val="fr-FR"/>
        </w:rPr>
        <w:t xml:space="preserve">PTFM inscrivent leurs entreprises PTFM dans une logique de rentabilité et pratiquent l’amortissement de manière à pouvoir remplacer les PTFM lorsque celles-ci seront carrément hors d’usage. </w:t>
      </w:r>
      <w:r w:rsidR="00F33A22" w:rsidRPr="0047303D">
        <w:rPr>
          <w:rFonts w:ascii="Times New Roman" w:hAnsi="Times New Roman"/>
          <w:sz w:val="24"/>
          <w:szCs w:val="24"/>
          <w:lang w:val="fr-FR"/>
        </w:rPr>
        <w:t xml:space="preserve">La stratégie consiste donc en </w:t>
      </w:r>
      <w:r w:rsidR="00B423CA" w:rsidRPr="0047303D">
        <w:rPr>
          <w:rFonts w:ascii="Times New Roman" w:hAnsi="Times New Roman"/>
          <w:sz w:val="24"/>
          <w:szCs w:val="24"/>
          <w:lang w:val="fr-FR"/>
        </w:rPr>
        <w:t>ceci :</w:t>
      </w:r>
    </w:p>
    <w:p w:rsidR="00F33A22" w:rsidRPr="0047303D" w:rsidRDefault="00F33A22" w:rsidP="002411CA">
      <w:pPr>
        <w:numPr>
          <w:ilvl w:val="0"/>
          <w:numId w:val="2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 programme réalise des mini réseaux AEPS dans chaque commune concernée ;</w:t>
      </w:r>
    </w:p>
    <w:p w:rsidR="00F33A22" w:rsidRPr="0047303D" w:rsidRDefault="00F33A22" w:rsidP="002411CA">
      <w:pPr>
        <w:numPr>
          <w:ilvl w:val="0"/>
          <w:numId w:val="2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communes assurent la maîtrise d’ouvrage de ces mini réseaux </w:t>
      </w:r>
      <w:r w:rsidR="00882F55" w:rsidRPr="0047303D">
        <w:rPr>
          <w:rFonts w:ascii="Times New Roman" w:hAnsi="Times New Roman"/>
          <w:sz w:val="24"/>
          <w:szCs w:val="24"/>
          <w:lang w:val="fr-FR"/>
        </w:rPr>
        <w:t xml:space="preserve">AEPS </w:t>
      </w:r>
      <w:r w:rsidRPr="0047303D">
        <w:rPr>
          <w:rFonts w:ascii="Times New Roman" w:hAnsi="Times New Roman"/>
          <w:sz w:val="24"/>
          <w:szCs w:val="24"/>
          <w:lang w:val="fr-FR"/>
        </w:rPr>
        <w:t>;</w:t>
      </w:r>
    </w:p>
    <w:p w:rsidR="00F33A22" w:rsidRPr="0047303D" w:rsidRDefault="00F33A22" w:rsidP="002411CA">
      <w:pPr>
        <w:numPr>
          <w:ilvl w:val="0"/>
          <w:numId w:val="2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communes recrutent des opérateurs privés pour gérer les mini réseaux AEPS ;</w:t>
      </w:r>
    </w:p>
    <w:p w:rsidR="00F33A22" w:rsidRPr="0047303D" w:rsidRDefault="00F33A22" w:rsidP="002411CA">
      <w:pPr>
        <w:numPr>
          <w:ilvl w:val="0"/>
          <w:numId w:val="2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opérateurs privés qui gèreront ces mini réseaux AEPS versent des redevances aux communes concernées ;</w:t>
      </w:r>
    </w:p>
    <w:p w:rsidR="00F33A22" w:rsidRPr="0047303D" w:rsidRDefault="00F33A22" w:rsidP="002411CA">
      <w:pPr>
        <w:numPr>
          <w:ilvl w:val="0"/>
          <w:numId w:val="2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communes ouvrent un compte spécial où elles versent les redevances provenant des mini réseaux AEPS ;</w:t>
      </w:r>
    </w:p>
    <w:p w:rsidR="00B423CA" w:rsidRPr="0047303D" w:rsidRDefault="00B423CA" w:rsidP="002411CA">
      <w:pPr>
        <w:numPr>
          <w:ilvl w:val="0"/>
          <w:numId w:val="2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lastRenderedPageBreak/>
        <w:t>Chaque CFG verse mensuellement une redevance de 5 000 FCFA à la commune dont elle relève </w:t>
      </w:r>
      <w:r w:rsidR="00F33A22" w:rsidRPr="0047303D">
        <w:rPr>
          <w:rFonts w:ascii="Times New Roman" w:hAnsi="Times New Roman"/>
          <w:sz w:val="24"/>
          <w:szCs w:val="24"/>
          <w:lang w:val="fr-FR"/>
        </w:rPr>
        <w:t xml:space="preserve">et ce fonds versé dans le compte spécial en question de la commune </w:t>
      </w:r>
      <w:r w:rsidRPr="0047303D">
        <w:rPr>
          <w:rFonts w:ascii="Times New Roman" w:hAnsi="Times New Roman"/>
          <w:sz w:val="24"/>
          <w:szCs w:val="24"/>
          <w:lang w:val="fr-FR"/>
        </w:rPr>
        <w:t>;</w:t>
      </w:r>
    </w:p>
    <w:p w:rsidR="0099431E" w:rsidRPr="0047303D" w:rsidRDefault="00AE02DF" w:rsidP="002411CA">
      <w:pPr>
        <w:numPr>
          <w:ilvl w:val="0"/>
          <w:numId w:val="2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La commune signe un contrat de suivi annuel avec </w:t>
      </w:r>
      <w:r w:rsidR="0099431E" w:rsidRPr="0047303D">
        <w:rPr>
          <w:rFonts w:ascii="Times New Roman" w:hAnsi="Times New Roman"/>
          <w:sz w:val="24"/>
          <w:szCs w:val="24"/>
          <w:lang w:val="fr-FR"/>
        </w:rPr>
        <w:t>un</w:t>
      </w:r>
      <w:r w:rsidRPr="0047303D">
        <w:rPr>
          <w:rFonts w:ascii="Times New Roman" w:hAnsi="Times New Roman"/>
          <w:sz w:val="24"/>
          <w:szCs w:val="24"/>
          <w:lang w:val="fr-FR"/>
        </w:rPr>
        <w:t xml:space="preserve"> artisan réparateur</w:t>
      </w:r>
      <w:r w:rsidR="0099431E" w:rsidRPr="0047303D">
        <w:rPr>
          <w:rFonts w:ascii="Times New Roman" w:hAnsi="Times New Roman"/>
          <w:sz w:val="24"/>
          <w:szCs w:val="24"/>
          <w:lang w:val="fr-FR"/>
        </w:rPr>
        <w:t xml:space="preserve"> agréé par l’ALR/CAC</w:t>
      </w:r>
      <w:r w:rsidRPr="0047303D">
        <w:rPr>
          <w:rFonts w:ascii="Times New Roman" w:hAnsi="Times New Roman"/>
          <w:sz w:val="24"/>
          <w:szCs w:val="24"/>
          <w:lang w:val="fr-FR"/>
        </w:rPr>
        <w:t xml:space="preserve">, de préférence domicilié dans la </w:t>
      </w:r>
      <w:r w:rsidR="0099431E" w:rsidRPr="0047303D">
        <w:rPr>
          <w:rFonts w:ascii="Times New Roman" w:hAnsi="Times New Roman"/>
          <w:sz w:val="24"/>
          <w:szCs w:val="24"/>
          <w:lang w:val="fr-FR"/>
        </w:rPr>
        <w:t>commune ;</w:t>
      </w:r>
    </w:p>
    <w:p w:rsidR="00AE02DF" w:rsidRPr="0047303D" w:rsidRDefault="0099431E" w:rsidP="002411CA">
      <w:pPr>
        <w:numPr>
          <w:ilvl w:val="0"/>
          <w:numId w:val="2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Sur la base du contrat signé avec la commune, l’artisan réparateur réalise un suivi une fois tous les 02 mois des PTFM installées dans la commune ;</w:t>
      </w:r>
    </w:p>
    <w:p w:rsidR="0099431E" w:rsidRPr="0047303D" w:rsidRDefault="0099431E" w:rsidP="002411CA">
      <w:pPr>
        <w:numPr>
          <w:ilvl w:val="0"/>
          <w:numId w:val="2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Lorsque survient une petite panne, le CFG concerné sollicite l’artisan réparateur et prend en charge les frais de réparation ;</w:t>
      </w:r>
    </w:p>
    <w:p w:rsidR="0099431E" w:rsidRPr="0047303D" w:rsidRDefault="0099431E" w:rsidP="002411CA">
      <w:pPr>
        <w:numPr>
          <w:ilvl w:val="0"/>
          <w:numId w:val="2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Lorsqu’il s’agit d’une grosse panne, l’artisan réparateur le signale à la commune qui prend alors en charge les frais de réparation en puisant dans le compte spécial qui reçoit les redevances des CFG</w:t>
      </w:r>
      <w:r w:rsidR="00C85F26" w:rsidRPr="0047303D">
        <w:rPr>
          <w:rFonts w:ascii="Times New Roman" w:hAnsi="Times New Roman"/>
          <w:sz w:val="24"/>
          <w:szCs w:val="24"/>
          <w:lang w:val="fr-FR"/>
        </w:rPr>
        <w:t> ;</w:t>
      </w:r>
    </w:p>
    <w:p w:rsidR="00F14600" w:rsidRPr="0047303D" w:rsidRDefault="00C85F26" w:rsidP="002411CA">
      <w:pPr>
        <w:numPr>
          <w:ilvl w:val="0"/>
          <w:numId w:val="2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Si le parc de PTFM d’une commune est insuffisant pour faire jouer ce système de mutualisation, elle peut s’allier avec d’autres communes voisines</w:t>
      </w:r>
      <w:r w:rsidR="00964D2B" w:rsidRPr="0047303D">
        <w:rPr>
          <w:rFonts w:ascii="Times New Roman" w:hAnsi="Times New Roman"/>
          <w:sz w:val="24"/>
          <w:szCs w:val="24"/>
          <w:lang w:val="fr-FR"/>
        </w:rPr>
        <w:t> ;</w:t>
      </w:r>
    </w:p>
    <w:p w:rsidR="00964D2B" w:rsidRPr="0047303D" w:rsidRDefault="00964D2B" w:rsidP="002411CA">
      <w:pPr>
        <w:numPr>
          <w:ilvl w:val="0"/>
          <w:numId w:val="2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La commune pourrait apporter sa propre contribution en votant un montant forfaitaire, qui est fonction de ses capacités financières, qu’elle versera annuellement dans le compte qui reçoit les redevances</w:t>
      </w:r>
      <w:r w:rsidR="00934554" w:rsidRPr="0047303D">
        <w:rPr>
          <w:rFonts w:ascii="Times New Roman" w:hAnsi="Times New Roman"/>
          <w:sz w:val="24"/>
          <w:szCs w:val="24"/>
          <w:lang w:val="fr-FR"/>
        </w:rPr>
        <w:t xml:space="preserve"> afin de le renforcer ;</w:t>
      </w:r>
    </w:p>
    <w:p w:rsidR="00AA0152" w:rsidRPr="0047303D" w:rsidRDefault="00F33A22" w:rsidP="002411CA">
      <w:pPr>
        <w:numPr>
          <w:ilvl w:val="0"/>
          <w:numId w:val="2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Un budget dégressif </w:t>
      </w:r>
      <w:r w:rsidR="00AA0152" w:rsidRPr="0047303D">
        <w:rPr>
          <w:rFonts w:ascii="Times New Roman" w:hAnsi="Times New Roman"/>
          <w:sz w:val="24"/>
          <w:szCs w:val="24"/>
          <w:lang w:val="fr-FR"/>
        </w:rPr>
        <w:t xml:space="preserve">de 20% l’an </w:t>
      </w:r>
      <w:r w:rsidRPr="0047303D">
        <w:rPr>
          <w:rFonts w:ascii="Times New Roman" w:hAnsi="Times New Roman"/>
          <w:sz w:val="24"/>
          <w:szCs w:val="24"/>
          <w:lang w:val="fr-FR"/>
        </w:rPr>
        <w:t xml:space="preserve">est accordé aux ALR par le programme </w:t>
      </w:r>
      <w:r w:rsidR="00AA0152" w:rsidRPr="0047303D">
        <w:rPr>
          <w:rFonts w:ascii="Times New Roman" w:hAnsi="Times New Roman"/>
          <w:sz w:val="24"/>
          <w:szCs w:val="24"/>
          <w:lang w:val="fr-FR"/>
        </w:rPr>
        <w:t xml:space="preserve">pour les permettre de conserver une équipe réduite de la CAC pour </w:t>
      </w:r>
      <w:r w:rsidR="00934554" w:rsidRPr="0047303D">
        <w:rPr>
          <w:rFonts w:ascii="Times New Roman" w:hAnsi="Times New Roman"/>
          <w:sz w:val="24"/>
          <w:szCs w:val="24"/>
          <w:lang w:val="fr-FR"/>
        </w:rPr>
        <w:t>apporte</w:t>
      </w:r>
      <w:r w:rsidR="00AA0152" w:rsidRPr="0047303D">
        <w:rPr>
          <w:rFonts w:ascii="Times New Roman" w:hAnsi="Times New Roman"/>
          <w:sz w:val="24"/>
          <w:szCs w:val="24"/>
          <w:lang w:val="fr-FR"/>
        </w:rPr>
        <w:t>r</w:t>
      </w:r>
      <w:r w:rsidR="00934554" w:rsidRPr="0047303D">
        <w:rPr>
          <w:rFonts w:ascii="Times New Roman" w:hAnsi="Times New Roman"/>
          <w:sz w:val="24"/>
          <w:szCs w:val="24"/>
          <w:lang w:val="fr-FR"/>
        </w:rPr>
        <w:t xml:space="preserve"> un </w:t>
      </w:r>
      <w:r w:rsidR="00F233D8" w:rsidRPr="0047303D">
        <w:rPr>
          <w:rFonts w:ascii="Times New Roman" w:hAnsi="Times New Roman"/>
          <w:sz w:val="24"/>
          <w:szCs w:val="24"/>
          <w:lang w:val="fr-FR"/>
        </w:rPr>
        <w:t xml:space="preserve">suivi et un </w:t>
      </w:r>
      <w:r w:rsidR="00934554" w:rsidRPr="0047303D">
        <w:rPr>
          <w:rFonts w:ascii="Times New Roman" w:hAnsi="Times New Roman"/>
          <w:sz w:val="24"/>
          <w:szCs w:val="24"/>
          <w:lang w:val="fr-FR"/>
        </w:rPr>
        <w:t>appui</w:t>
      </w:r>
      <w:r w:rsidR="00F233D8" w:rsidRPr="0047303D">
        <w:rPr>
          <w:rFonts w:ascii="Times New Roman" w:hAnsi="Times New Roman"/>
          <w:sz w:val="24"/>
          <w:szCs w:val="24"/>
          <w:lang w:val="fr-FR"/>
        </w:rPr>
        <w:t>-conseil pour</w:t>
      </w:r>
      <w:r w:rsidR="00934554" w:rsidRPr="0047303D">
        <w:rPr>
          <w:rFonts w:ascii="Times New Roman" w:hAnsi="Times New Roman"/>
          <w:sz w:val="24"/>
          <w:szCs w:val="24"/>
          <w:lang w:val="fr-FR"/>
        </w:rPr>
        <w:t xml:space="preserve"> la gestion </w:t>
      </w:r>
      <w:r w:rsidR="00F233D8" w:rsidRPr="0047303D">
        <w:rPr>
          <w:rFonts w:ascii="Times New Roman" w:hAnsi="Times New Roman"/>
          <w:sz w:val="24"/>
          <w:szCs w:val="24"/>
          <w:lang w:val="fr-FR"/>
        </w:rPr>
        <w:t>financière</w:t>
      </w:r>
      <w:r w:rsidR="00934554" w:rsidRPr="0047303D">
        <w:rPr>
          <w:rFonts w:ascii="Times New Roman" w:hAnsi="Times New Roman"/>
          <w:sz w:val="24"/>
          <w:szCs w:val="24"/>
          <w:lang w:val="fr-FR"/>
        </w:rPr>
        <w:t xml:space="preserve"> de la PTFM et des activités </w:t>
      </w:r>
      <w:r w:rsidR="00F233D8" w:rsidRPr="0047303D">
        <w:rPr>
          <w:rFonts w:ascii="Times New Roman" w:hAnsi="Times New Roman"/>
          <w:sz w:val="24"/>
          <w:szCs w:val="24"/>
          <w:lang w:val="fr-FR"/>
        </w:rPr>
        <w:t>économiques locales</w:t>
      </w:r>
      <w:r w:rsidR="00AA0152" w:rsidRPr="0047303D">
        <w:rPr>
          <w:rFonts w:ascii="Times New Roman" w:hAnsi="Times New Roman"/>
          <w:sz w:val="24"/>
          <w:szCs w:val="24"/>
          <w:lang w:val="fr-FR"/>
        </w:rPr>
        <w:t> </w:t>
      </w:r>
      <w:r w:rsidR="002626A2" w:rsidRPr="0047303D">
        <w:rPr>
          <w:rFonts w:ascii="Times New Roman" w:hAnsi="Times New Roman"/>
          <w:sz w:val="24"/>
          <w:szCs w:val="24"/>
          <w:lang w:val="fr-FR"/>
        </w:rPr>
        <w:t>en collaboration avec l</w:t>
      </w:r>
      <w:r w:rsidR="002E25B3" w:rsidRPr="0047303D">
        <w:rPr>
          <w:rFonts w:ascii="Times New Roman" w:hAnsi="Times New Roman"/>
          <w:sz w:val="24"/>
          <w:szCs w:val="24"/>
          <w:lang w:val="fr-FR"/>
        </w:rPr>
        <w:t>es</w:t>
      </w:r>
      <w:r w:rsidR="002626A2" w:rsidRPr="0047303D">
        <w:rPr>
          <w:rFonts w:ascii="Times New Roman" w:hAnsi="Times New Roman"/>
          <w:sz w:val="24"/>
          <w:szCs w:val="24"/>
          <w:lang w:val="fr-FR"/>
        </w:rPr>
        <w:t xml:space="preserve"> commune</w:t>
      </w:r>
      <w:r w:rsidR="002E25B3" w:rsidRPr="0047303D">
        <w:rPr>
          <w:rFonts w:ascii="Times New Roman" w:hAnsi="Times New Roman"/>
          <w:sz w:val="24"/>
          <w:szCs w:val="24"/>
          <w:lang w:val="fr-FR"/>
        </w:rPr>
        <w:t>s</w:t>
      </w:r>
      <w:r w:rsidR="002626A2" w:rsidRPr="0047303D">
        <w:rPr>
          <w:rFonts w:ascii="Times New Roman" w:hAnsi="Times New Roman"/>
          <w:sz w:val="24"/>
          <w:szCs w:val="24"/>
          <w:lang w:val="fr-FR"/>
        </w:rPr>
        <w:t xml:space="preserve"> </w:t>
      </w:r>
      <w:r w:rsidR="00AA0152" w:rsidRPr="0047303D">
        <w:rPr>
          <w:rFonts w:ascii="Times New Roman" w:hAnsi="Times New Roman"/>
          <w:sz w:val="24"/>
          <w:szCs w:val="24"/>
          <w:lang w:val="fr-FR"/>
        </w:rPr>
        <w:t>;</w:t>
      </w:r>
    </w:p>
    <w:p w:rsidR="00934554" w:rsidRPr="0047303D" w:rsidRDefault="00AA0152" w:rsidP="002411CA">
      <w:pPr>
        <w:numPr>
          <w:ilvl w:val="0"/>
          <w:numId w:val="2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En prévision de la dégressivité du budget qui leur est accordé, les ALR mobilisent des fonds complémentaires </w:t>
      </w:r>
      <w:r w:rsidR="00F233D8" w:rsidRPr="0047303D">
        <w:rPr>
          <w:rFonts w:ascii="Times New Roman" w:hAnsi="Times New Roman"/>
          <w:sz w:val="24"/>
          <w:szCs w:val="24"/>
          <w:lang w:val="fr-FR"/>
        </w:rPr>
        <w:t xml:space="preserve">en s’appuyant sur </w:t>
      </w:r>
      <w:r w:rsidRPr="0047303D">
        <w:rPr>
          <w:rFonts w:ascii="Times New Roman" w:hAnsi="Times New Roman"/>
          <w:sz w:val="24"/>
          <w:szCs w:val="24"/>
          <w:lang w:val="fr-FR"/>
        </w:rPr>
        <w:t>leurs propres réseaux ;</w:t>
      </w:r>
    </w:p>
    <w:p w:rsidR="00AA0152" w:rsidRPr="0047303D" w:rsidRDefault="00AA0152" w:rsidP="002411CA">
      <w:pPr>
        <w:numPr>
          <w:ilvl w:val="0"/>
          <w:numId w:val="26"/>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ALR intègrent au fur et à mesure l’appui conseil et le suivi des PTFM dans leurs propres activités.</w:t>
      </w:r>
    </w:p>
    <w:p w:rsidR="00585511" w:rsidRPr="0047303D" w:rsidRDefault="00585511" w:rsidP="002411CA">
      <w:pPr>
        <w:spacing w:before="40" w:after="40" w:line="276" w:lineRule="auto"/>
        <w:ind w:left="-567"/>
        <w:rPr>
          <w:rFonts w:ascii="Times New Roman" w:hAnsi="Times New Roman"/>
          <w:sz w:val="24"/>
          <w:szCs w:val="24"/>
          <w:lang w:val="fr-FR"/>
        </w:rPr>
      </w:pPr>
    </w:p>
    <w:p w:rsidR="00C85F26" w:rsidRPr="0047303D" w:rsidRDefault="00F14600"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L’avantage de la présente stratégie est qu’elle met en avant les communes </w:t>
      </w:r>
      <w:r w:rsidR="00A46B36" w:rsidRPr="0047303D">
        <w:rPr>
          <w:rFonts w:ascii="Times New Roman" w:hAnsi="Times New Roman"/>
          <w:sz w:val="24"/>
          <w:szCs w:val="24"/>
          <w:lang w:val="fr-FR"/>
        </w:rPr>
        <w:t>et les responsabilisent sur la maîtrise d’ouvrage</w:t>
      </w:r>
      <w:r w:rsidR="005B6DC3" w:rsidRPr="0047303D">
        <w:rPr>
          <w:rFonts w:ascii="Times New Roman" w:hAnsi="Times New Roman"/>
          <w:sz w:val="24"/>
          <w:szCs w:val="24"/>
          <w:lang w:val="fr-FR"/>
        </w:rPr>
        <w:t xml:space="preserve"> des PTFM, ce qui est tout à fait en cohérence avec leurs missions</w:t>
      </w:r>
      <w:r w:rsidR="00A46B36" w:rsidRPr="0047303D">
        <w:rPr>
          <w:rFonts w:ascii="Times New Roman" w:hAnsi="Times New Roman"/>
          <w:sz w:val="24"/>
          <w:szCs w:val="24"/>
          <w:lang w:val="fr-FR"/>
        </w:rPr>
        <w:t xml:space="preserve">. </w:t>
      </w:r>
      <w:r w:rsidR="00964D2B" w:rsidRPr="0047303D">
        <w:rPr>
          <w:rFonts w:ascii="Times New Roman" w:hAnsi="Times New Roman"/>
          <w:sz w:val="24"/>
          <w:szCs w:val="24"/>
          <w:lang w:val="fr-FR"/>
        </w:rPr>
        <w:t>Le deux</w:t>
      </w:r>
      <w:r w:rsidR="007F7C47" w:rsidRPr="0047303D">
        <w:rPr>
          <w:rFonts w:ascii="Times New Roman" w:hAnsi="Times New Roman"/>
          <w:sz w:val="24"/>
          <w:szCs w:val="24"/>
          <w:lang w:val="fr-FR"/>
        </w:rPr>
        <w:t>ième</w:t>
      </w:r>
      <w:r w:rsidR="00964D2B" w:rsidRPr="0047303D">
        <w:rPr>
          <w:rFonts w:ascii="Times New Roman" w:hAnsi="Times New Roman"/>
          <w:sz w:val="24"/>
          <w:szCs w:val="24"/>
          <w:lang w:val="fr-FR"/>
        </w:rPr>
        <w:t xml:space="preserve"> avantage est que le système repose essenti</w:t>
      </w:r>
      <w:r w:rsidR="00050D1E" w:rsidRPr="0047303D">
        <w:rPr>
          <w:rFonts w:ascii="Times New Roman" w:hAnsi="Times New Roman"/>
          <w:sz w:val="24"/>
          <w:szCs w:val="24"/>
          <w:lang w:val="fr-FR"/>
        </w:rPr>
        <w:t xml:space="preserve">ellement sur les acteurs locaux à savoir les communes et les CFG. </w:t>
      </w:r>
      <w:r w:rsidR="00B43C2F" w:rsidRPr="0047303D">
        <w:rPr>
          <w:rFonts w:ascii="Times New Roman" w:hAnsi="Times New Roman"/>
          <w:sz w:val="24"/>
          <w:szCs w:val="24"/>
          <w:lang w:val="fr-FR"/>
        </w:rPr>
        <w:t xml:space="preserve">Mais le désavantage de la stratégie proposée est qu’elle exige un parc minimum de PTFM </w:t>
      </w:r>
      <w:r w:rsidR="005862D5" w:rsidRPr="0047303D">
        <w:rPr>
          <w:rFonts w:ascii="Times New Roman" w:hAnsi="Times New Roman"/>
          <w:sz w:val="24"/>
          <w:szCs w:val="24"/>
          <w:lang w:val="fr-FR"/>
        </w:rPr>
        <w:t xml:space="preserve">par commune ou groupe de communes </w:t>
      </w:r>
      <w:r w:rsidR="00131C17" w:rsidRPr="0047303D">
        <w:rPr>
          <w:rFonts w:ascii="Times New Roman" w:hAnsi="Times New Roman"/>
          <w:sz w:val="24"/>
          <w:szCs w:val="24"/>
          <w:lang w:val="fr-FR"/>
        </w:rPr>
        <w:t xml:space="preserve">pour être viable. Un deuxième désavantage est qu’il suppose l’existence d’un reliquat à la fin de la phase pour financer de manière dégressive les activités d’appui conseil et de suivi des PTFM par les ALR.  </w:t>
      </w:r>
    </w:p>
    <w:p w:rsidR="007101E8" w:rsidRPr="0047303D" w:rsidRDefault="008D3B5A" w:rsidP="0077422B">
      <w:pPr>
        <w:pStyle w:val="Titre2"/>
        <w:spacing w:before="120" w:after="120" w:line="276" w:lineRule="auto"/>
        <w:ind w:left="-567"/>
        <w:rPr>
          <w:rFonts w:ascii="Times New Roman" w:hAnsi="Times New Roman"/>
          <w:sz w:val="24"/>
          <w:szCs w:val="24"/>
          <w:lang w:val="fr-FR"/>
        </w:rPr>
      </w:pPr>
      <w:bookmarkStart w:id="287" w:name="_Toc383076180"/>
      <w:bookmarkStart w:id="288" w:name="_Toc383080941"/>
      <w:bookmarkStart w:id="289" w:name="_Toc387633721"/>
      <w:r>
        <w:rPr>
          <w:rFonts w:ascii="Times New Roman" w:hAnsi="Times New Roman"/>
          <w:sz w:val="24"/>
          <w:szCs w:val="24"/>
          <w:lang w:val="fr-FR"/>
        </w:rPr>
        <w:t>8.9</w:t>
      </w:r>
      <w:r w:rsidR="007101E8" w:rsidRPr="0047303D">
        <w:rPr>
          <w:rFonts w:ascii="Times New Roman" w:hAnsi="Times New Roman"/>
          <w:sz w:val="24"/>
          <w:szCs w:val="24"/>
          <w:lang w:val="fr-FR"/>
        </w:rPr>
        <w:t xml:space="preserve"> Relecture du cadre logique et proposition de scénarii pour la durée restante du programme</w:t>
      </w:r>
      <w:bookmarkEnd w:id="287"/>
      <w:bookmarkEnd w:id="288"/>
      <w:bookmarkEnd w:id="289"/>
    </w:p>
    <w:p w:rsidR="007101E8" w:rsidRPr="0047303D" w:rsidRDefault="008D3B5A" w:rsidP="003D743D">
      <w:pPr>
        <w:pStyle w:val="Titre2"/>
        <w:spacing w:before="120" w:after="120" w:line="276" w:lineRule="auto"/>
        <w:rPr>
          <w:rFonts w:ascii="Times New Roman" w:hAnsi="Times New Roman"/>
          <w:sz w:val="24"/>
          <w:szCs w:val="24"/>
          <w:lang w:val="fr-FR"/>
        </w:rPr>
      </w:pPr>
      <w:bookmarkStart w:id="290" w:name="_Toc383076181"/>
      <w:bookmarkStart w:id="291" w:name="_Toc383080942"/>
      <w:bookmarkStart w:id="292" w:name="_Toc387633722"/>
      <w:r>
        <w:rPr>
          <w:rFonts w:ascii="Times New Roman" w:hAnsi="Times New Roman"/>
          <w:sz w:val="24"/>
          <w:szCs w:val="24"/>
          <w:lang w:val="fr-FR"/>
        </w:rPr>
        <w:t>8.9</w:t>
      </w:r>
      <w:r w:rsidR="001E791E" w:rsidRPr="0047303D">
        <w:rPr>
          <w:rFonts w:ascii="Times New Roman" w:hAnsi="Times New Roman"/>
          <w:sz w:val="24"/>
          <w:szCs w:val="24"/>
          <w:lang w:val="fr-FR"/>
        </w:rPr>
        <w:t>.1 Relecture du cadre logique</w:t>
      </w:r>
      <w:bookmarkEnd w:id="290"/>
      <w:bookmarkEnd w:id="291"/>
      <w:bookmarkEnd w:id="292"/>
    </w:p>
    <w:p w:rsidR="001E791E" w:rsidRPr="0047303D" w:rsidRDefault="007C0932"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L’analyse du cadre logique a mis en exergue que</w:t>
      </w:r>
      <w:r w:rsidR="005866F3" w:rsidRPr="0047303D">
        <w:rPr>
          <w:rFonts w:ascii="Times New Roman" w:hAnsi="Times New Roman"/>
          <w:sz w:val="24"/>
          <w:szCs w:val="24"/>
          <w:lang w:val="fr-FR"/>
        </w:rPr>
        <w:t>,</w:t>
      </w:r>
      <w:r w:rsidRPr="0047303D">
        <w:rPr>
          <w:rFonts w:ascii="Times New Roman" w:hAnsi="Times New Roman"/>
          <w:sz w:val="24"/>
          <w:szCs w:val="24"/>
          <w:lang w:val="fr-FR"/>
        </w:rPr>
        <w:t xml:space="preserve"> globalement</w:t>
      </w:r>
      <w:r w:rsidR="005866F3" w:rsidRPr="0047303D">
        <w:rPr>
          <w:rFonts w:ascii="Times New Roman" w:hAnsi="Times New Roman"/>
          <w:sz w:val="24"/>
          <w:szCs w:val="24"/>
          <w:lang w:val="fr-FR"/>
        </w:rPr>
        <w:t>,</w:t>
      </w:r>
      <w:r w:rsidRPr="0047303D">
        <w:rPr>
          <w:rFonts w:ascii="Times New Roman" w:hAnsi="Times New Roman"/>
          <w:sz w:val="24"/>
          <w:szCs w:val="24"/>
          <w:lang w:val="fr-FR"/>
        </w:rPr>
        <w:t xml:space="preserve"> celui-ci est bien élaboré. Cependant, il comporte des insuffisance</w:t>
      </w:r>
      <w:r w:rsidR="005866F3" w:rsidRPr="0047303D">
        <w:rPr>
          <w:rFonts w:ascii="Times New Roman" w:hAnsi="Times New Roman"/>
          <w:sz w:val="24"/>
          <w:szCs w:val="24"/>
          <w:lang w:val="fr-FR"/>
        </w:rPr>
        <w:t>s</w:t>
      </w:r>
      <w:r w:rsidRPr="0047303D">
        <w:rPr>
          <w:rFonts w:ascii="Times New Roman" w:hAnsi="Times New Roman"/>
          <w:sz w:val="24"/>
          <w:szCs w:val="24"/>
          <w:lang w:val="fr-FR"/>
        </w:rPr>
        <w:t xml:space="preserve"> significatives nécessitant une relecture.  </w:t>
      </w:r>
      <w:r w:rsidR="00DC1C80" w:rsidRPr="0047303D">
        <w:rPr>
          <w:rFonts w:ascii="Times New Roman" w:hAnsi="Times New Roman"/>
          <w:sz w:val="24"/>
          <w:szCs w:val="24"/>
          <w:lang w:val="fr-FR"/>
        </w:rPr>
        <w:t xml:space="preserve">La relecture </w:t>
      </w:r>
      <w:r w:rsidR="00AF29EB" w:rsidRPr="0047303D">
        <w:rPr>
          <w:rFonts w:ascii="Times New Roman" w:hAnsi="Times New Roman"/>
          <w:sz w:val="24"/>
          <w:szCs w:val="24"/>
          <w:lang w:val="fr-FR"/>
        </w:rPr>
        <w:t>n’</w:t>
      </w:r>
      <w:r w:rsidR="00DC1C80" w:rsidRPr="0047303D">
        <w:rPr>
          <w:rFonts w:ascii="Times New Roman" w:hAnsi="Times New Roman"/>
          <w:sz w:val="24"/>
          <w:szCs w:val="24"/>
          <w:lang w:val="fr-FR"/>
        </w:rPr>
        <w:t xml:space="preserve">a </w:t>
      </w:r>
      <w:r w:rsidR="00AF29EB" w:rsidRPr="0047303D">
        <w:rPr>
          <w:rFonts w:ascii="Times New Roman" w:hAnsi="Times New Roman"/>
          <w:sz w:val="24"/>
          <w:szCs w:val="24"/>
          <w:lang w:val="fr-FR"/>
        </w:rPr>
        <w:t>pas remis en cause l’objectif général et les objectifs spécifiques. Elle a plutôt entrainé la reformulation de certains résultats et indicateurs, la suppression d’autres indicateurs jugés non pertinents ainsi que la définition de nouveaux indicateurs</w:t>
      </w:r>
      <w:r w:rsidR="00DA7997">
        <w:rPr>
          <w:rFonts w:ascii="Times New Roman" w:hAnsi="Times New Roman"/>
          <w:sz w:val="24"/>
          <w:szCs w:val="24"/>
          <w:lang w:val="fr-FR"/>
        </w:rPr>
        <w:t>.</w:t>
      </w:r>
      <w:r w:rsidR="00AF29EB" w:rsidRPr="0047303D">
        <w:rPr>
          <w:rFonts w:ascii="Times New Roman" w:hAnsi="Times New Roman"/>
          <w:sz w:val="24"/>
          <w:szCs w:val="24"/>
          <w:lang w:val="fr-FR"/>
        </w:rPr>
        <w:t xml:space="preserve"> </w:t>
      </w:r>
      <w:r w:rsidR="00DA7997">
        <w:rPr>
          <w:rFonts w:ascii="Times New Roman" w:hAnsi="Times New Roman"/>
          <w:sz w:val="24"/>
          <w:szCs w:val="24"/>
          <w:lang w:val="fr-FR"/>
        </w:rPr>
        <w:t xml:space="preserve">Le programme a élaboré un Manuel de Gestion et de Suivi-évaluation qui nécessite  d’être complété en prenant en compte (i) la relecture faite dans le cadre de la présente évaluation, (ii) les valeurs de référence non disponibles et les indicateurs non renseignés, </w:t>
      </w:r>
      <w:r w:rsidR="00DA7997">
        <w:rPr>
          <w:rFonts w:ascii="Times New Roman" w:hAnsi="Times New Roman"/>
          <w:sz w:val="24"/>
          <w:szCs w:val="24"/>
          <w:lang w:val="fr-FR"/>
        </w:rPr>
        <w:lastRenderedPageBreak/>
        <w:t>(iii) les indicateurs de suivi environnemental ci-dessus cités. En outre, ledit  manuel complété ainsi que le cadre logique révisé devraient être officiellement adoptés par l’instance habilitée.</w:t>
      </w:r>
      <w:bookmarkStart w:id="293" w:name="_GoBack"/>
      <w:bookmarkEnd w:id="293"/>
      <w:r w:rsidR="00DA7997">
        <w:rPr>
          <w:rFonts w:ascii="Times New Roman" w:hAnsi="Times New Roman"/>
          <w:sz w:val="24"/>
          <w:szCs w:val="24"/>
          <w:lang w:val="fr-FR"/>
        </w:rPr>
        <w:t xml:space="preserve"> </w:t>
      </w:r>
    </w:p>
    <w:p w:rsidR="001E791E" w:rsidRPr="0047303D" w:rsidRDefault="008D3B5A" w:rsidP="003D743D">
      <w:pPr>
        <w:pStyle w:val="Titre2"/>
        <w:spacing w:before="120" w:after="120" w:line="276" w:lineRule="auto"/>
        <w:rPr>
          <w:rFonts w:ascii="Times New Roman" w:hAnsi="Times New Roman"/>
          <w:sz w:val="24"/>
          <w:szCs w:val="24"/>
          <w:lang w:val="fr-FR"/>
        </w:rPr>
      </w:pPr>
      <w:bookmarkStart w:id="294" w:name="_Toc383076182"/>
      <w:bookmarkStart w:id="295" w:name="_Toc383080943"/>
      <w:bookmarkStart w:id="296" w:name="_Toc387633723"/>
      <w:r>
        <w:rPr>
          <w:rFonts w:ascii="Times New Roman" w:hAnsi="Times New Roman"/>
          <w:sz w:val="24"/>
          <w:szCs w:val="24"/>
          <w:lang w:val="fr-FR"/>
        </w:rPr>
        <w:t>8.9</w:t>
      </w:r>
      <w:r w:rsidR="001E791E" w:rsidRPr="0047303D">
        <w:rPr>
          <w:rFonts w:ascii="Times New Roman" w:hAnsi="Times New Roman"/>
          <w:sz w:val="24"/>
          <w:szCs w:val="24"/>
          <w:lang w:val="fr-FR"/>
        </w:rPr>
        <w:t>.2 Scénarii pour la durée restante du programme</w:t>
      </w:r>
      <w:bookmarkEnd w:id="294"/>
      <w:bookmarkEnd w:id="295"/>
      <w:bookmarkEnd w:id="296"/>
    </w:p>
    <w:p w:rsidR="00C246A3" w:rsidRDefault="004A3CDE"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Au total, </w:t>
      </w:r>
      <w:r w:rsidR="00C920C9">
        <w:rPr>
          <w:rFonts w:ascii="Times New Roman" w:hAnsi="Times New Roman"/>
          <w:sz w:val="24"/>
          <w:szCs w:val="24"/>
          <w:lang w:val="fr-FR"/>
        </w:rPr>
        <w:t>quatre (04</w:t>
      </w:r>
      <w:r w:rsidRPr="0047303D">
        <w:rPr>
          <w:rFonts w:ascii="Times New Roman" w:hAnsi="Times New Roman"/>
          <w:sz w:val="24"/>
          <w:szCs w:val="24"/>
          <w:lang w:val="fr-FR"/>
        </w:rPr>
        <w:t>) scénarii ont été définis</w:t>
      </w:r>
      <w:r w:rsidR="001538D7">
        <w:rPr>
          <w:rFonts w:ascii="Times New Roman" w:hAnsi="Times New Roman"/>
          <w:sz w:val="24"/>
          <w:szCs w:val="24"/>
          <w:lang w:val="fr-FR"/>
        </w:rPr>
        <w:t xml:space="preserve"> (voir annexe 2)</w:t>
      </w:r>
      <w:r w:rsidRPr="0047303D">
        <w:rPr>
          <w:rFonts w:ascii="Times New Roman" w:hAnsi="Times New Roman"/>
          <w:sz w:val="24"/>
          <w:szCs w:val="24"/>
          <w:lang w:val="fr-FR"/>
        </w:rPr>
        <w:t xml:space="preserve">. </w:t>
      </w:r>
    </w:p>
    <w:p w:rsidR="002F19E4" w:rsidRPr="0047303D" w:rsidRDefault="002F19E4" w:rsidP="002F19E4">
      <w:pPr>
        <w:spacing w:before="40" w:after="40" w:line="276" w:lineRule="auto"/>
        <w:rPr>
          <w:rFonts w:ascii="Times New Roman" w:hAnsi="Times New Roman"/>
          <w:b/>
          <w:sz w:val="24"/>
          <w:szCs w:val="24"/>
          <w:lang w:val="fr-FR"/>
        </w:rPr>
      </w:pPr>
      <w:r w:rsidRPr="0047303D">
        <w:rPr>
          <w:rFonts w:ascii="Times New Roman" w:hAnsi="Times New Roman"/>
          <w:b/>
          <w:sz w:val="24"/>
          <w:szCs w:val="24"/>
          <w:lang w:val="fr-FR"/>
        </w:rPr>
        <w:t xml:space="preserve">Scénario 1 : </w:t>
      </w:r>
    </w:p>
    <w:p w:rsidR="002F19E4" w:rsidRPr="0047303D" w:rsidRDefault="002F19E4" w:rsidP="002F19E4">
      <w:pPr>
        <w:numPr>
          <w:ilvl w:val="0"/>
          <w:numId w:val="21"/>
        </w:numPr>
        <w:spacing w:before="40" w:after="40" w:line="276" w:lineRule="auto"/>
        <w:rPr>
          <w:rFonts w:ascii="Times New Roman" w:hAnsi="Times New Roman"/>
          <w:b/>
          <w:sz w:val="24"/>
          <w:szCs w:val="24"/>
          <w:lang w:val="fr-FR"/>
        </w:rPr>
      </w:pPr>
      <w:r w:rsidRPr="0047303D">
        <w:rPr>
          <w:rFonts w:ascii="Times New Roman" w:hAnsi="Times New Roman"/>
          <w:sz w:val="24"/>
          <w:szCs w:val="24"/>
          <w:lang w:val="fr-FR"/>
        </w:rPr>
        <w:t>GAP de financement</w:t>
      </w:r>
      <w:r w:rsidRPr="0047303D">
        <w:rPr>
          <w:rFonts w:ascii="Times New Roman" w:hAnsi="Times New Roman"/>
          <w:b/>
          <w:sz w:val="24"/>
          <w:szCs w:val="24"/>
          <w:lang w:val="fr-FR"/>
        </w:rPr>
        <w:t xml:space="preserve"> (</w:t>
      </w:r>
      <w:r w:rsidRPr="0047303D">
        <w:rPr>
          <w:rFonts w:ascii="Times New Roman" w:hAnsi="Times New Roman"/>
          <w:sz w:val="24"/>
          <w:szCs w:val="24"/>
          <w:lang w:val="fr-FR"/>
        </w:rPr>
        <w:t>7 327 955 000 + 4 212 500 000 = 11 540 455 000 FCFA)</w:t>
      </w:r>
      <w:r w:rsidRPr="0047303D">
        <w:rPr>
          <w:rFonts w:ascii="Times New Roman" w:hAnsi="Times New Roman"/>
          <w:b/>
          <w:sz w:val="24"/>
          <w:szCs w:val="24"/>
          <w:lang w:val="fr-FR"/>
        </w:rPr>
        <w:t xml:space="preserve"> </w:t>
      </w:r>
      <w:r w:rsidRPr="0047303D">
        <w:rPr>
          <w:rFonts w:ascii="Times New Roman" w:hAnsi="Times New Roman"/>
          <w:sz w:val="24"/>
          <w:szCs w:val="24"/>
          <w:lang w:val="fr-FR"/>
        </w:rPr>
        <w:t>totalement mobilisé ;</w:t>
      </w:r>
    </w:p>
    <w:p w:rsidR="002F19E4" w:rsidRPr="0047303D" w:rsidRDefault="002F19E4" w:rsidP="002F19E4">
      <w:pPr>
        <w:numPr>
          <w:ilvl w:val="0"/>
          <w:numId w:val="21"/>
        </w:numPr>
        <w:spacing w:before="40" w:after="40" w:line="276" w:lineRule="auto"/>
        <w:rPr>
          <w:rFonts w:ascii="Times New Roman" w:hAnsi="Times New Roman"/>
          <w:b/>
          <w:sz w:val="24"/>
          <w:szCs w:val="24"/>
          <w:lang w:val="fr-FR"/>
        </w:rPr>
      </w:pPr>
      <w:r w:rsidRPr="0047303D">
        <w:rPr>
          <w:rFonts w:ascii="Times New Roman" w:hAnsi="Times New Roman"/>
          <w:sz w:val="24"/>
          <w:szCs w:val="24"/>
          <w:lang w:val="fr-FR"/>
        </w:rPr>
        <w:t>Réalisation de l’ensemble des infrastructures prévues au PRODOC (PTFM standard, mini réseaux Eau/Electricité) ;</w:t>
      </w:r>
    </w:p>
    <w:p w:rsidR="002F19E4" w:rsidRPr="0047303D" w:rsidRDefault="002F19E4" w:rsidP="002F19E4">
      <w:pPr>
        <w:numPr>
          <w:ilvl w:val="0"/>
          <w:numId w:val="21"/>
        </w:numPr>
        <w:spacing w:before="40" w:after="40" w:line="276" w:lineRule="auto"/>
        <w:rPr>
          <w:rFonts w:ascii="Times New Roman" w:hAnsi="Times New Roman"/>
          <w:b/>
          <w:sz w:val="24"/>
          <w:szCs w:val="24"/>
          <w:lang w:val="fr-FR"/>
        </w:rPr>
      </w:pPr>
      <w:r w:rsidRPr="0047303D">
        <w:rPr>
          <w:rFonts w:ascii="Times New Roman" w:hAnsi="Times New Roman"/>
          <w:sz w:val="24"/>
          <w:szCs w:val="24"/>
          <w:lang w:val="fr-FR"/>
        </w:rPr>
        <w:t xml:space="preserve">Maintien de l’ensemble du dispositif de management </w:t>
      </w:r>
    </w:p>
    <w:p w:rsidR="005C202A" w:rsidRPr="0047303D" w:rsidRDefault="005C202A" w:rsidP="005C202A">
      <w:pPr>
        <w:spacing w:before="40" w:after="40" w:line="276" w:lineRule="auto"/>
        <w:rPr>
          <w:rFonts w:ascii="Times New Roman" w:hAnsi="Times New Roman"/>
          <w:b/>
          <w:sz w:val="24"/>
          <w:szCs w:val="24"/>
          <w:lang w:val="fr-FR"/>
        </w:rPr>
      </w:pPr>
      <w:r>
        <w:rPr>
          <w:rFonts w:ascii="Times New Roman" w:hAnsi="Times New Roman"/>
          <w:b/>
          <w:sz w:val="24"/>
          <w:szCs w:val="24"/>
          <w:lang w:val="fr-FR"/>
        </w:rPr>
        <w:t>Scénario 2</w:t>
      </w:r>
      <w:r w:rsidRPr="0047303D">
        <w:rPr>
          <w:rFonts w:ascii="Times New Roman" w:hAnsi="Times New Roman"/>
          <w:b/>
          <w:sz w:val="24"/>
          <w:szCs w:val="24"/>
          <w:lang w:val="fr-FR"/>
        </w:rPr>
        <w:t xml:space="preserve"> : </w:t>
      </w:r>
    </w:p>
    <w:p w:rsidR="005C202A" w:rsidRPr="0047303D" w:rsidRDefault="005C202A" w:rsidP="005C202A">
      <w:pPr>
        <w:numPr>
          <w:ilvl w:val="0"/>
          <w:numId w:val="29"/>
        </w:numPr>
        <w:spacing w:before="40" w:after="40" w:line="276" w:lineRule="auto"/>
        <w:rPr>
          <w:rFonts w:ascii="Times New Roman" w:hAnsi="Times New Roman"/>
          <w:b/>
          <w:sz w:val="24"/>
          <w:szCs w:val="24"/>
          <w:lang w:val="fr-FR"/>
        </w:rPr>
      </w:pPr>
      <w:r w:rsidRPr="0047303D">
        <w:rPr>
          <w:rFonts w:ascii="Times New Roman" w:hAnsi="Times New Roman"/>
          <w:sz w:val="24"/>
          <w:szCs w:val="24"/>
          <w:lang w:val="fr-FR"/>
        </w:rPr>
        <w:t>Le Gap de financement (7 327 955 000 + 4 212 500 000 = 11 540 455 000 FCFA) est totalement mobilisé</w:t>
      </w:r>
    </w:p>
    <w:p w:rsidR="005C202A" w:rsidRPr="0047303D" w:rsidRDefault="005C202A" w:rsidP="005C202A">
      <w:pPr>
        <w:numPr>
          <w:ilvl w:val="0"/>
          <w:numId w:val="29"/>
        </w:numPr>
        <w:spacing w:before="40" w:after="40" w:line="276" w:lineRule="auto"/>
        <w:rPr>
          <w:rFonts w:ascii="Times New Roman" w:hAnsi="Times New Roman"/>
          <w:b/>
          <w:sz w:val="24"/>
          <w:szCs w:val="24"/>
          <w:lang w:val="fr-FR"/>
        </w:rPr>
      </w:pPr>
      <w:r w:rsidRPr="0047303D">
        <w:rPr>
          <w:rFonts w:ascii="Times New Roman" w:hAnsi="Times New Roman"/>
          <w:sz w:val="24"/>
          <w:szCs w:val="24"/>
          <w:lang w:val="fr-FR"/>
        </w:rPr>
        <w:t>Le nombre de PTFM standard à réaliser est maintenu à 660 unités</w:t>
      </w:r>
    </w:p>
    <w:p w:rsidR="005C202A" w:rsidRPr="0047303D" w:rsidRDefault="005C202A" w:rsidP="005C202A">
      <w:pPr>
        <w:numPr>
          <w:ilvl w:val="0"/>
          <w:numId w:val="29"/>
        </w:numPr>
        <w:spacing w:before="40" w:after="40" w:line="276" w:lineRule="auto"/>
        <w:rPr>
          <w:rFonts w:ascii="Times New Roman" w:hAnsi="Times New Roman"/>
          <w:b/>
          <w:sz w:val="24"/>
          <w:szCs w:val="24"/>
          <w:lang w:val="fr-FR"/>
        </w:rPr>
      </w:pPr>
      <w:r w:rsidRPr="0047303D">
        <w:rPr>
          <w:rFonts w:ascii="Times New Roman" w:hAnsi="Times New Roman"/>
          <w:sz w:val="24"/>
          <w:szCs w:val="24"/>
          <w:lang w:val="fr-FR"/>
        </w:rPr>
        <w:t>Le nombre de mini réseaux Eau/Electricité à réaliser est réduit à 70 unités</w:t>
      </w:r>
      <w:r>
        <w:rPr>
          <w:rFonts w:ascii="Times New Roman" w:hAnsi="Times New Roman"/>
          <w:sz w:val="24"/>
          <w:szCs w:val="24"/>
          <w:lang w:val="fr-FR"/>
        </w:rPr>
        <w:t xml:space="preserve"> (réduction de 77,98%)</w:t>
      </w:r>
    </w:p>
    <w:p w:rsidR="009A4FB7" w:rsidRPr="009A4FB7" w:rsidRDefault="009A4FB7" w:rsidP="009A4FB7">
      <w:pPr>
        <w:spacing w:before="40" w:after="40" w:line="276" w:lineRule="auto"/>
        <w:rPr>
          <w:rFonts w:ascii="Times New Roman" w:hAnsi="Times New Roman"/>
          <w:b/>
          <w:sz w:val="24"/>
          <w:szCs w:val="24"/>
          <w:lang w:val="fr-FR"/>
        </w:rPr>
      </w:pPr>
      <w:r w:rsidRPr="009A4FB7">
        <w:rPr>
          <w:rFonts w:ascii="Times New Roman" w:hAnsi="Times New Roman"/>
          <w:b/>
          <w:sz w:val="24"/>
          <w:szCs w:val="24"/>
          <w:lang w:val="fr-FR"/>
        </w:rPr>
        <w:t xml:space="preserve">Scénario 3 : </w:t>
      </w:r>
    </w:p>
    <w:p w:rsidR="009A4FB7" w:rsidRPr="009A4FB7" w:rsidRDefault="009A4FB7" w:rsidP="009A4FB7">
      <w:pPr>
        <w:pStyle w:val="Paragraphedeliste"/>
        <w:spacing w:before="40" w:after="40" w:line="276" w:lineRule="auto"/>
        <w:ind w:left="720"/>
        <w:rPr>
          <w:rFonts w:ascii="Times New Roman" w:hAnsi="Times New Roman"/>
          <w:sz w:val="24"/>
          <w:szCs w:val="24"/>
          <w:lang w:val="fr-FR"/>
        </w:rPr>
      </w:pPr>
      <w:r w:rsidRPr="009A4FB7">
        <w:rPr>
          <w:rFonts w:ascii="Times New Roman" w:hAnsi="Times New Roman"/>
          <w:sz w:val="24"/>
          <w:szCs w:val="24"/>
          <w:lang w:val="fr-FR"/>
        </w:rPr>
        <w:t>Le Gap de financement est mobilisé partiellement. Comme le montant partiel du Gap qui sera mobilisé ne peut pas être connu à l’avance, le scénario proposé ne peut pas être précis. Toutefois, dans le cas de ce scénario, il faudrait focaliser les activités du programme sur (i) la réalisation de mini réseaux Eau/électricité dont le nombre actuel est très faible, (ii) la sensibilisation pour l’appropriation des PTFM, (iii) le renforcement des capacités des acteurs et l’appui conseil en vue d’une meilleure maîtrise de la gestion des PTFM et plus généralement des activités économiques locales, (iv) l’autonomisation, (v) la pérennisation, (vi) le suivi et la documentation des effets et indices d’impact.</w:t>
      </w:r>
    </w:p>
    <w:p w:rsidR="009A4FB7" w:rsidRPr="009A4FB7" w:rsidRDefault="009A4FB7" w:rsidP="009A4FB7">
      <w:pPr>
        <w:spacing w:before="40" w:after="40" w:line="276" w:lineRule="auto"/>
        <w:rPr>
          <w:rFonts w:ascii="Times New Roman" w:hAnsi="Times New Roman"/>
          <w:b/>
          <w:sz w:val="24"/>
          <w:szCs w:val="24"/>
          <w:lang w:val="fr-FR"/>
        </w:rPr>
      </w:pPr>
      <w:r w:rsidRPr="009A4FB7">
        <w:rPr>
          <w:rFonts w:ascii="Times New Roman" w:hAnsi="Times New Roman"/>
          <w:b/>
          <w:sz w:val="24"/>
          <w:szCs w:val="24"/>
          <w:lang w:val="fr-FR"/>
        </w:rPr>
        <w:t xml:space="preserve">Scénario 4 : </w:t>
      </w:r>
    </w:p>
    <w:p w:rsidR="009A4FB7" w:rsidRPr="009A4FB7" w:rsidRDefault="009A4FB7" w:rsidP="009A4FB7">
      <w:pPr>
        <w:pStyle w:val="Paragraphedeliste"/>
        <w:spacing w:before="40" w:after="40" w:line="276" w:lineRule="auto"/>
        <w:ind w:left="720"/>
        <w:rPr>
          <w:rFonts w:ascii="Times New Roman" w:eastAsia="Times New Roman" w:hAnsi="Times New Roman"/>
          <w:sz w:val="24"/>
          <w:szCs w:val="24"/>
          <w:lang w:val="fr-FR" w:eastAsia="fr-FR"/>
        </w:rPr>
      </w:pPr>
      <w:r w:rsidRPr="009A4FB7">
        <w:rPr>
          <w:rFonts w:ascii="Times New Roman" w:hAnsi="Times New Roman"/>
          <w:sz w:val="24"/>
          <w:szCs w:val="24"/>
          <w:lang w:val="fr-FR"/>
        </w:rPr>
        <w:t>Le Gap de financement (7 327 955 000 + 4 212 500 000 = 11 540 455 000 FCFA) n’est pas mobilisé. Ce scénario entraînerait un arrêt des activités du programme avant la fin d’année 2014, il ne peut donc être envisagé. En effet, dans le cas de ce scénario, le budget restant au 1</w:t>
      </w:r>
      <w:r w:rsidRPr="009A4FB7">
        <w:rPr>
          <w:rFonts w:ascii="Times New Roman" w:hAnsi="Times New Roman"/>
          <w:sz w:val="24"/>
          <w:szCs w:val="24"/>
          <w:vertAlign w:val="superscript"/>
          <w:lang w:val="fr-FR"/>
        </w:rPr>
        <w:t>er</w:t>
      </w:r>
      <w:r w:rsidRPr="009A4FB7">
        <w:rPr>
          <w:rFonts w:ascii="Times New Roman" w:hAnsi="Times New Roman"/>
          <w:sz w:val="24"/>
          <w:szCs w:val="24"/>
          <w:lang w:val="fr-FR"/>
        </w:rPr>
        <w:t xml:space="preserve"> juillet 2013 serait de </w:t>
      </w:r>
      <w:r w:rsidRPr="009A4FB7">
        <w:rPr>
          <w:rFonts w:ascii="Times New Roman" w:hAnsi="Times New Roman"/>
          <w:b/>
          <w:sz w:val="24"/>
          <w:szCs w:val="24"/>
          <w:lang w:val="fr-FR"/>
        </w:rPr>
        <w:t xml:space="preserve">13 489 546 117 FCFA – 11 540 455 000 FCFA </w:t>
      </w:r>
      <w:r w:rsidRPr="009A4FB7">
        <w:rPr>
          <w:rFonts w:ascii="Times New Roman" w:hAnsi="Times New Roman"/>
          <w:sz w:val="24"/>
          <w:szCs w:val="24"/>
          <w:lang w:val="fr-FR"/>
        </w:rPr>
        <w:t xml:space="preserve">égale </w:t>
      </w:r>
      <w:r w:rsidRPr="009A4FB7">
        <w:rPr>
          <w:rFonts w:ascii="Times New Roman" w:hAnsi="Times New Roman"/>
          <w:b/>
          <w:sz w:val="24"/>
          <w:szCs w:val="24"/>
          <w:lang w:val="fr-FR"/>
        </w:rPr>
        <w:t>1 949 091 117 FCFA</w:t>
      </w:r>
      <w:r w:rsidRPr="009A4FB7">
        <w:rPr>
          <w:rFonts w:ascii="Times New Roman" w:hAnsi="Times New Roman"/>
          <w:sz w:val="24"/>
          <w:szCs w:val="24"/>
          <w:lang w:val="fr-FR"/>
        </w:rPr>
        <w:t xml:space="preserve">. Ce qui permettrait tout juste de couvrir les charges de fonctionnement jusqu’en fin juin 2014 avec un minimum d’activités de consolidation qui coûteront environ </w:t>
      </w:r>
      <w:r w:rsidRPr="009A4FB7">
        <w:rPr>
          <w:rFonts w:ascii="Times New Roman" w:eastAsia="Times New Roman" w:hAnsi="Times New Roman"/>
          <w:b/>
          <w:sz w:val="24"/>
          <w:szCs w:val="24"/>
          <w:lang w:val="fr-FR" w:eastAsia="fr-FR"/>
        </w:rPr>
        <w:t>756 596 117 FCFA</w:t>
      </w:r>
      <w:r w:rsidRPr="009A4FB7">
        <w:rPr>
          <w:rFonts w:ascii="Times New Roman" w:eastAsia="Times New Roman" w:hAnsi="Times New Roman"/>
          <w:sz w:val="24"/>
          <w:szCs w:val="24"/>
          <w:lang w:val="fr-FR" w:eastAsia="fr-FR"/>
        </w:rPr>
        <w:t>. Ce qui signifie que le coût de fonctionnement sera nettement supérieur au coût d’investissement sur la période considérée.</w:t>
      </w:r>
    </w:p>
    <w:p w:rsidR="00984814" w:rsidRDefault="004A3CDE" w:rsidP="00DE7352">
      <w:pPr>
        <w:spacing w:before="120" w:after="40" w:line="276" w:lineRule="auto"/>
        <w:ind w:left="-567"/>
        <w:rPr>
          <w:rFonts w:ascii="Times New Roman" w:hAnsi="Times New Roman"/>
          <w:sz w:val="24"/>
          <w:szCs w:val="24"/>
          <w:lang w:val="fr-FR"/>
        </w:rPr>
      </w:pPr>
      <w:r w:rsidRPr="0047303D">
        <w:rPr>
          <w:rFonts w:ascii="Times New Roman" w:hAnsi="Times New Roman"/>
          <w:sz w:val="24"/>
          <w:szCs w:val="24"/>
          <w:lang w:val="fr-FR"/>
        </w:rPr>
        <w:t>Parmi ces scénarii, seul</w:t>
      </w:r>
      <w:r w:rsidR="00984814">
        <w:rPr>
          <w:rFonts w:ascii="Times New Roman" w:hAnsi="Times New Roman"/>
          <w:sz w:val="24"/>
          <w:szCs w:val="24"/>
          <w:lang w:val="fr-FR"/>
        </w:rPr>
        <w:t>s</w:t>
      </w:r>
      <w:r w:rsidRPr="0047303D">
        <w:rPr>
          <w:rFonts w:ascii="Times New Roman" w:hAnsi="Times New Roman"/>
          <w:sz w:val="24"/>
          <w:szCs w:val="24"/>
          <w:lang w:val="fr-FR"/>
        </w:rPr>
        <w:t xml:space="preserve"> le</w:t>
      </w:r>
      <w:r w:rsidR="00984814">
        <w:rPr>
          <w:rFonts w:ascii="Times New Roman" w:hAnsi="Times New Roman"/>
          <w:sz w:val="24"/>
          <w:szCs w:val="24"/>
          <w:lang w:val="fr-FR"/>
        </w:rPr>
        <w:t>s</w:t>
      </w:r>
      <w:r w:rsidRPr="0047303D">
        <w:rPr>
          <w:rFonts w:ascii="Times New Roman" w:hAnsi="Times New Roman"/>
          <w:sz w:val="24"/>
          <w:szCs w:val="24"/>
          <w:lang w:val="fr-FR"/>
        </w:rPr>
        <w:t xml:space="preserve"> scénari</w:t>
      </w:r>
      <w:r w:rsidR="00984814">
        <w:rPr>
          <w:rFonts w:ascii="Times New Roman" w:hAnsi="Times New Roman"/>
          <w:sz w:val="24"/>
          <w:szCs w:val="24"/>
          <w:lang w:val="fr-FR"/>
        </w:rPr>
        <w:t>i</w:t>
      </w:r>
      <w:r w:rsidRPr="0047303D">
        <w:rPr>
          <w:rFonts w:ascii="Times New Roman" w:hAnsi="Times New Roman"/>
          <w:sz w:val="24"/>
          <w:szCs w:val="24"/>
          <w:lang w:val="fr-FR"/>
        </w:rPr>
        <w:t xml:space="preserve"> </w:t>
      </w:r>
      <w:r w:rsidR="00984814">
        <w:rPr>
          <w:rFonts w:ascii="Times New Roman" w:hAnsi="Times New Roman"/>
          <w:sz w:val="24"/>
          <w:szCs w:val="24"/>
          <w:lang w:val="fr-FR"/>
        </w:rPr>
        <w:t xml:space="preserve">2 et </w:t>
      </w:r>
      <w:r w:rsidRPr="0047303D">
        <w:rPr>
          <w:rFonts w:ascii="Times New Roman" w:hAnsi="Times New Roman"/>
          <w:sz w:val="24"/>
          <w:szCs w:val="24"/>
          <w:lang w:val="fr-FR"/>
        </w:rPr>
        <w:t xml:space="preserve">3 </w:t>
      </w:r>
      <w:r w:rsidR="00984814">
        <w:rPr>
          <w:rFonts w:ascii="Times New Roman" w:hAnsi="Times New Roman"/>
          <w:sz w:val="24"/>
          <w:szCs w:val="24"/>
          <w:lang w:val="fr-FR"/>
        </w:rPr>
        <w:t xml:space="preserve">sont faisables. Les deux autres scénarii (1 et 4) ne sont pas envisageables. En effet, le scénario 1 nécessite une mobilisation de ressources plus importante que le GAP de </w:t>
      </w:r>
      <w:r w:rsidR="009A4FB7" w:rsidRPr="0047303D">
        <w:rPr>
          <w:rFonts w:ascii="Times New Roman" w:hAnsi="Times New Roman"/>
          <w:sz w:val="24"/>
          <w:szCs w:val="24"/>
          <w:lang w:val="fr-FR"/>
        </w:rPr>
        <w:t>11 540 455 000 FCFA</w:t>
      </w:r>
      <w:r w:rsidR="009A4FB7">
        <w:rPr>
          <w:rFonts w:ascii="Times New Roman" w:hAnsi="Times New Roman"/>
          <w:sz w:val="24"/>
          <w:szCs w:val="24"/>
          <w:lang w:val="fr-FR"/>
        </w:rPr>
        <w:t xml:space="preserve"> </w:t>
      </w:r>
      <w:r w:rsidR="00984814">
        <w:rPr>
          <w:rFonts w:ascii="Times New Roman" w:hAnsi="Times New Roman"/>
          <w:sz w:val="24"/>
          <w:szCs w:val="24"/>
          <w:lang w:val="fr-FR"/>
        </w:rPr>
        <w:t xml:space="preserve">qui est recherché tandis que le scénario 4 entraînerait un arrêt des activités du programme avant la fin d’année 2014. </w:t>
      </w:r>
    </w:p>
    <w:p w:rsidR="00585511" w:rsidRPr="0047303D" w:rsidRDefault="00984814" w:rsidP="002411CA">
      <w:pPr>
        <w:spacing w:before="40" w:after="40" w:line="276" w:lineRule="auto"/>
        <w:ind w:left="-567"/>
        <w:rPr>
          <w:rFonts w:ascii="Times New Roman" w:hAnsi="Times New Roman"/>
          <w:sz w:val="24"/>
          <w:szCs w:val="24"/>
          <w:lang w:val="fr-FR"/>
        </w:rPr>
      </w:pPr>
      <w:r>
        <w:rPr>
          <w:rFonts w:ascii="Times New Roman" w:hAnsi="Times New Roman"/>
          <w:sz w:val="24"/>
          <w:szCs w:val="24"/>
          <w:lang w:val="fr-FR"/>
        </w:rPr>
        <w:lastRenderedPageBreak/>
        <w:t xml:space="preserve">Parmi les deux (02) scénarii faisables, le scénario 2 est le plus </w:t>
      </w:r>
      <w:r w:rsidR="004A3CDE" w:rsidRPr="0047303D">
        <w:rPr>
          <w:rFonts w:ascii="Times New Roman" w:hAnsi="Times New Roman"/>
          <w:sz w:val="24"/>
          <w:szCs w:val="24"/>
          <w:lang w:val="fr-FR"/>
        </w:rPr>
        <w:t>souhaitable</w:t>
      </w:r>
      <w:r>
        <w:rPr>
          <w:rFonts w:ascii="Times New Roman" w:hAnsi="Times New Roman"/>
          <w:sz w:val="24"/>
          <w:szCs w:val="24"/>
          <w:lang w:val="fr-FR"/>
        </w:rPr>
        <w:t xml:space="preserve"> car il permettrait d’obtenir plus de progrès vers les objectifs prévus dans le PRODOC</w:t>
      </w:r>
      <w:r w:rsidR="004A3CDE" w:rsidRPr="0047303D">
        <w:rPr>
          <w:rFonts w:ascii="Times New Roman" w:hAnsi="Times New Roman"/>
          <w:sz w:val="24"/>
          <w:szCs w:val="24"/>
          <w:lang w:val="fr-FR"/>
        </w:rPr>
        <w:t> ;  mais sa principale contrainte est qu’il suppose une mobilisation totale du Gap. A défaut de ce scénario, le scénario</w:t>
      </w:r>
      <w:r>
        <w:rPr>
          <w:rFonts w:ascii="Times New Roman" w:hAnsi="Times New Roman"/>
          <w:sz w:val="24"/>
          <w:szCs w:val="24"/>
          <w:lang w:val="fr-FR"/>
        </w:rPr>
        <w:t xml:space="preserve"> 3</w:t>
      </w:r>
      <w:r w:rsidR="004A3CDE" w:rsidRPr="0047303D">
        <w:rPr>
          <w:rFonts w:ascii="Times New Roman" w:hAnsi="Times New Roman"/>
          <w:sz w:val="24"/>
          <w:szCs w:val="24"/>
          <w:lang w:val="fr-FR"/>
        </w:rPr>
        <w:t xml:space="preserve">, qui prévoit une mobilisation partielle du Gap, pourrait être envisagé. Ce scénario comporte une contrainte à savoir un délaissement d’un nombre important d’activités. En plus, ce scénario ne peut pas être </w:t>
      </w:r>
      <w:r w:rsidR="003D09A0" w:rsidRPr="0047303D">
        <w:rPr>
          <w:rFonts w:ascii="Times New Roman" w:hAnsi="Times New Roman"/>
          <w:sz w:val="24"/>
          <w:szCs w:val="24"/>
          <w:lang w:val="fr-FR"/>
        </w:rPr>
        <w:t xml:space="preserve">suffisamment précisé dans la mesure où le montant partiel qui sera mobilisé ne peut pas être connu à l’avance. </w:t>
      </w:r>
      <w:r w:rsidR="004A3CDE" w:rsidRPr="0047303D">
        <w:rPr>
          <w:rFonts w:ascii="Times New Roman" w:hAnsi="Times New Roman"/>
          <w:sz w:val="24"/>
          <w:szCs w:val="24"/>
          <w:lang w:val="fr-FR"/>
        </w:rPr>
        <w:t xml:space="preserve"> </w:t>
      </w:r>
      <w:r w:rsidR="00585511" w:rsidRPr="0047303D">
        <w:rPr>
          <w:rFonts w:ascii="Times New Roman" w:hAnsi="Times New Roman"/>
          <w:sz w:val="24"/>
          <w:szCs w:val="24"/>
          <w:lang w:val="fr-FR"/>
        </w:rPr>
        <w:t xml:space="preserve">Les précisions sur les deux scénarii évoqués sont données </w:t>
      </w:r>
      <w:r w:rsidR="009A4FB7">
        <w:rPr>
          <w:rFonts w:ascii="Times New Roman" w:hAnsi="Times New Roman"/>
          <w:sz w:val="24"/>
          <w:szCs w:val="24"/>
          <w:lang w:val="fr-FR"/>
        </w:rPr>
        <w:t>en annexe 2.</w:t>
      </w:r>
    </w:p>
    <w:p w:rsidR="00290D24" w:rsidRPr="0047303D" w:rsidRDefault="0009784A" w:rsidP="003D743D">
      <w:pPr>
        <w:pStyle w:val="Titre1"/>
        <w:spacing w:before="120" w:after="120" w:line="276" w:lineRule="auto"/>
        <w:rPr>
          <w:rFonts w:ascii="Times New Roman" w:hAnsi="Times New Roman"/>
          <w:color w:val="auto"/>
          <w:sz w:val="24"/>
          <w:szCs w:val="24"/>
          <w:lang w:val="fr-FR"/>
        </w:rPr>
      </w:pPr>
      <w:bookmarkStart w:id="297" w:name="_Toc383076183"/>
      <w:bookmarkStart w:id="298" w:name="_Toc383080944"/>
      <w:bookmarkStart w:id="299" w:name="_Toc387633724"/>
      <w:r w:rsidRPr="0047303D">
        <w:rPr>
          <w:rFonts w:ascii="Times New Roman" w:hAnsi="Times New Roman"/>
          <w:color w:val="auto"/>
          <w:sz w:val="24"/>
          <w:szCs w:val="24"/>
          <w:lang w:val="fr-FR"/>
        </w:rPr>
        <w:t>9</w:t>
      </w:r>
      <w:r w:rsidR="00284F5A" w:rsidRPr="0047303D">
        <w:rPr>
          <w:rFonts w:ascii="Times New Roman" w:hAnsi="Times New Roman"/>
          <w:color w:val="auto"/>
          <w:sz w:val="24"/>
          <w:szCs w:val="24"/>
          <w:lang w:val="fr-FR"/>
        </w:rPr>
        <w:t xml:space="preserve">. </w:t>
      </w:r>
      <w:r w:rsidR="00290D24" w:rsidRPr="0047303D">
        <w:rPr>
          <w:rFonts w:ascii="Times New Roman" w:hAnsi="Times New Roman"/>
          <w:color w:val="auto"/>
          <w:sz w:val="24"/>
          <w:szCs w:val="24"/>
          <w:lang w:val="fr-FR"/>
        </w:rPr>
        <w:t>LEÇONS APPRISES, CONCLUSION/RECOMMANDATIONS</w:t>
      </w:r>
      <w:bookmarkEnd w:id="297"/>
      <w:bookmarkEnd w:id="298"/>
      <w:bookmarkEnd w:id="299"/>
    </w:p>
    <w:p w:rsidR="005E7B92" w:rsidRPr="0047303D" w:rsidRDefault="0009784A" w:rsidP="003D743D">
      <w:pPr>
        <w:pStyle w:val="Titre2"/>
        <w:spacing w:before="120" w:after="120" w:line="276" w:lineRule="auto"/>
        <w:rPr>
          <w:rFonts w:ascii="Times New Roman" w:hAnsi="Times New Roman"/>
          <w:sz w:val="24"/>
          <w:szCs w:val="24"/>
          <w:lang w:val="fr-FR"/>
        </w:rPr>
      </w:pPr>
      <w:bookmarkStart w:id="300" w:name="_Toc383076184"/>
      <w:bookmarkStart w:id="301" w:name="_Toc383080945"/>
      <w:bookmarkStart w:id="302" w:name="_Toc387633725"/>
      <w:r w:rsidRPr="0047303D">
        <w:rPr>
          <w:rFonts w:ascii="Times New Roman" w:hAnsi="Times New Roman"/>
          <w:sz w:val="24"/>
          <w:szCs w:val="24"/>
          <w:lang w:val="fr-FR"/>
        </w:rPr>
        <w:t>9</w:t>
      </w:r>
      <w:r w:rsidR="00284F5A" w:rsidRPr="0047303D">
        <w:rPr>
          <w:rFonts w:ascii="Times New Roman" w:hAnsi="Times New Roman"/>
          <w:sz w:val="24"/>
          <w:szCs w:val="24"/>
          <w:lang w:val="fr-FR"/>
        </w:rPr>
        <w:t xml:space="preserve">.1 </w:t>
      </w:r>
      <w:r w:rsidR="00BF12DD" w:rsidRPr="0047303D">
        <w:rPr>
          <w:rFonts w:ascii="Times New Roman" w:hAnsi="Times New Roman"/>
          <w:sz w:val="24"/>
          <w:szCs w:val="24"/>
          <w:lang w:val="fr-FR"/>
        </w:rPr>
        <w:t>Leçons apprises</w:t>
      </w:r>
      <w:bookmarkEnd w:id="300"/>
      <w:bookmarkEnd w:id="301"/>
      <w:bookmarkEnd w:id="302"/>
      <w:r w:rsidR="00A4338D" w:rsidRPr="0047303D">
        <w:rPr>
          <w:rFonts w:ascii="Times New Roman" w:hAnsi="Times New Roman"/>
          <w:sz w:val="24"/>
          <w:szCs w:val="24"/>
          <w:lang w:val="fr-FR"/>
        </w:rPr>
        <w:t xml:space="preserve"> </w:t>
      </w:r>
    </w:p>
    <w:p w:rsidR="00D215AC" w:rsidRPr="0047303D" w:rsidRDefault="00D215AC" w:rsidP="002411CA">
      <w:pPr>
        <w:numPr>
          <w:ilvl w:val="1"/>
          <w:numId w:val="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La réduction de la pénibilité de la corvée des femmes n’entraîne pas nécessairement une augmentation de la pratique des AGR</w:t>
      </w:r>
      <w:r w:rsidR="00057238" w:rsidRPr="0047303D">
        <w:rPr>
          <w:rFonts w:ascii="Times New Roman" w:hAnsi="Times New Roman"/>
          <w:sz w:val="24"/>
          <w:szCs w:val="24"/>
          <w:lang w:val="fr-FR"/>
        </w:rPr>
        <w:t> ;</w:t>
      </w:r>
    </w:p>
    <w:p w:rsidR="00D215AC" w:rsidRPr="0047303D" w:rsidRDefault="00D215AC" w:rsidP="002411CA">
      <w:pPr>
        <w:numPr>
          <w:ilvl w:val="1"/>
          <w:numId w:val="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effets escomptés de la PTFM sur le développement des activités économiques locales n’est pas systématique sans le développement d’actions spécifiques ;</w:t>
      </w:r>
    </w:p>
    <w:p w:rsidR="00D215AC" w:rsidRPr="0047303D" w:rsidRDefault="00D215AC" w:rsidP="002411CA">
      <w:pPr>
        <w:numPr>
          <w:ilvl w:val="1"/>
          <w:numId w:val="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Sauf dans quelques rares cas heureux, l’implication des hommes dans la gestion de la</w:t>
      </w:r>
      <w:r w:rsidR="000F5E50" w:rsidRPr="0047303D">
        <w:rPr>
          <w:rFonts w:ascii="Times New Roman" w:hAnsi="Times New Roman"/>
          <w:sz w:val="24"/>
          <w:szCs w:val="24"/>
          <w:lang w:val="fr-FR"/>
        </w:rPr>
        <w:t xml:space="preserve"> PTFM engendrent des problèmes. En effet, selon les femmes des entreprises PTFM, lorsque les hommes s’impliquent dans la gestion d’une PTFM, c’est souvent pour poursuivre leurs intérêts personnels </w:t>
      </w:r>
      <w:r w:rsidR="006E34E9" w:rsidRPr="0047303D">
        <w:rPr>
          <w:rFonts w:ascii="Times New Roman" w:hAnsi="Times New Roman"/>
          <w:sz w:val="24"/>
          <w:szCs w:val="24"/>
          <w:lang w:val="fr-FR"/>
        </w:rPr>
        <w:t xml:space="preserve">que ceux des femmes. </w:t>
      </w:r>
      <w:r w:rsidR="00A73A94" w:rsidRPr="0047303D">
        <w:rPr>
          <w:rFonts w:ascii="Times New Roman" w:hAnsi="Times New Roman"/>
          <w:sz w:val="24"/>
          <w:szCs w:val="24"/>
          <w:lang w:val="fr-FR"/>
        </w:rPr>
        <w:t>Il s’en suit souvent des malversations et/ou des manipulations qui compromettent la rentabilité et la pérennité des entreprises PTFM ;</w:t>
      </w:r>
    </w:p>
    <w:p w:rsidR="00D215AC" w:rsidRPr="0047303D" w:rsidRDefault="00D215AC" w:rsidP="002411CA">
      <w:pPr>
        <w:numPr>
          <w:ilvl w:val="1"/>
          <w:numId w:val="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La cohésion au sein du groupement constitue un facteur important du bon fonctionnement de la PTFM ;</w:t>
      </w:r>
    </w:p>
    <w:p w:rsidR="00C60A56" w:rsidRPr="0047303D" w:rsidRDefault="00C60A56" w:rsidP="002411CA">
      <w:pPr>
        <w:numPr>
          <w:ilvl w:val="1"/>
          <w:numId w:val="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Au devant d’une PTFM qui marche bien, il y a toujours au moins une femme qui en a fait son affaire. Autrement dit, la réussite d’une PTFM nécessite un leadership bienveillant ;</w:t>
      </w:r>
    </w:p>
    <w:p w:rsidR="00882F55" w:rsidRPr="0047303D" w:rsidRDefault="00882F55" w:rsidP="002411CA">
      <w:pPr>
        <w:numPr>
          <w:ilvl w:val="1"/>
          <w:numId w:val="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La réussite du mécanisme de panier commun suppose que chacun des acteurs concernés à régler au préalable la question de la </w:t>
      </w:r>
      <w:r w:rsidR="00CA20E7" w:rsidRPr="0047303D">
        <w:rPr>
          <w:rFonts w:ascii="Times New Roman" w:hAnsi="Times New Roman"/>
          <w:sz w:val="24"/>
          <w:szCs w:val="24"/>
          <w:lang w:val="fr-FR"/>
        </w:rPr>
        <w:t>conformité et de l’adaptabilité du mécanisme du panier com</w:t>
      </w:r>
      <w:r w:rsidR="003D04C0" w:rsidRPr="0047303D">
        <w:rPr>
          <w:rFonts w:ascii="Times New Roman" w:hAnsi="Times New Roman"/>
          <w:sz w:val="24"/>
          <w:szCs w:val="24"/>
          <w:lang w:val="fr-FR"/>
        </w:rPr>
        <w:t>mun à leurs procédures internes ;</w:t>
      </w:r>
    </w:p>
    <w:p w:rsidR="003D04C0" w:rsidRPr="0047303D" w:rsidRDefault="003D04C0" w:rsidP="002411CA">
      <w:pPr>
        <w:numPr>
          <w:ilvl w:val="1"/>
          <w:numId w:val="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Les bons résultats d’un programme ne suffisent pas à attirer d’autres PTF si des actions de </w:t>
      </w:r>
      <w:r w:rsidR="000F06E6" w:rsidRPr="0047303D">
        <w:rPr>
          <w:rFonts w:ascii="Times New Roman" w:hAnsi="Times New Roman"/>
          <w:sz w:val="24"/>
          <w:szCs w:val="24"/>
          <w:lang w:val="fr-FR"/>
        </w:rPr>
        <w:t xml:space="preserve">communication, de </w:t>
      </w:r>
      <w:r w:rsidRPr="0047303D">
        <w:rPr>
          <w:rFonts w:ascii="Times New Roman" w:hAnsi="Times New Roman"/>
          <w:sz w:val="24"/>
          <w:szCs w:val="24"/>
          <w:lang w:val="fr-FR"/>
        </w:rPr>
        <w:t>plaidoyer et lobbying ne sont pas réalisées en plus</w:t>
      </w:r>
      <w:r w:rsidR="007472E7" w:rsidRPr="0047303D">
        <w:rPr>
          <w:rFonts w:ascii="Times New Roman" w:hAnsi="Times New Roman"/>
          <w:sz w:val="24"/>
          <w:szCs w:val="24"/>
          <w:lang w:val="fr-FR"/>
        </w:rPr>
        <w:t>.</w:t>
      </w:r>
    </w:p>
    <w:p w:rsidR="00BF12DD" w:rsidRPr="0047303D" w:rsidRDefault="0009784A" w:rsidP="003D743D">
      <w:pPr>
        <w:pStyle w:val="Titre2"/>
        <w:spacing w:before="120" w:after="120" w:line="276" w:lineRule="auto"/>
        <w:rPr>
          <w:rFonts w:ascii="Times New Roman" w:hAnsi="Times New Roman"/>
          <w:sz w:val="24"/>
          <w:szCs w:val="24"/>
          <w:lang w:val="fr-FR"/>
        </w:rPr>
      </w:pPr>
      <w:bookmarkStart w:id="303" w:name="_Toc383076185"/>
      <w:bookmarkStart w:id="304" w:name="_Toc383080946"/>
      <w:bookmarkStart w:id="305" w:name="_Toc387633726"/>
      <w:r w:rsidRPr="0047303D">
        <w:rPr>
          <w:rFonts w:ascii="Times New Roman" w:hAnsi="Times New Roman"/>
          <w:sz w:val="24"/>
          <w:szCs w:val="24"/>
          <w:lang w:val="fr-FR"/>
        </w:rPr>
        <w:t>9</w:t>
      </w:r>
      <w:r w:rsidR="00284F5A" w:rsidRPr="0047303D">
        <w:rPr>
          <w:rFonts w:ascii="Times New Roman" w:hAnsi="Times New Roman"/>
          <w:sz w:val="24"/>
          <w:szCs w:val="24"/>
          <w:lang w:val="fr-FR"/>
        </w:rPr>
        <w:t xml:space="preserve">.2 </w:t>
      </w:r>
      <w:r w:rsidR="00BF12DD" w:rsidRPr="0047303D">
        <w:rPr>
          <w:rFonts w:ascii="Times New Roman" w:hAnsi="Times New Roman"/>
          <w:sz w:val="24"/>
          <w:szCs w:val="24"/>
          <w:lang w:val="fr-FR"/>
        </w:rPr>
        <w:t>Conclusion</w:t>
      </w:r>
      <w:bookmarkEnd w:id="303"/>
      <w:bookmarkEnd w:id="304"/>
      <w:bookmarkEnd w:id="305"/>
    </w:p>
    <w:p w:rsidR="00CE06E9" w:rsidRPr="0047303D" w:rsidRDefault="00CE06E9"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 programme est pertinent au regard des documents nationaux et sectoriels de politique et de stratégie socio-économique et énergétique, </w:t>
      </w:r>
      <w:r w:rsidR="008160A3" w:rsidRPr="0047303D">
        <w:rPr>
          <w:rFonts w:ascii="Times New Roman" w:hAnsi="Times New Roman"/>
          <w:sz w:val="24"/>
          <w:szCs w:val="24"/>
          <w:lang w:val="fr-FR"/>
        </w:rPr>
        <w:t xml:space="preserve">de la Politique Nationale Genre, </w:t>
      </w:r>
      <w:r w:rsidRPr="0047303D">
        <w:rPr>
          <w:rFonts w:ascii="Times New Roman" w:hAnsi="Times New Roman"/>
          <w:sz w:val="24"/>
          <w:szCs w:val="24"/>
          <w:lang w:val="fr-FR"/>
        </w:rPr>
        <w:t>des problèmes de pauvreté qu’</w:t>
      </w:r>
      <w:r w:rsidR="00583003" w:rsidRPr="0047303D">
        <w:rPr>
          <w:rFonts w:ascii="Times New Roman" w:hAnsi="Times New Roman"/>
          <w:sz w:val="24"/>
          <w:szCs w:val="24"/>
          <w:lang w:val="fr-FR"/>
        </w:rPr>
        <w:t xml:space="preserve">il aborde et des besoins du groupe cible (les femmes) visé. </w:t>
      </w:r>
      <w:r w:rsidRPr="0047303D">
        <w:rPr>
          <w:rFonts w:ascii="Times New Roman" w:hAnsi="Times New Roman"/>
          <w:sz w:val="24"/>
          <w:szCs w:val="24"/>
          <w:lang w:val="fr-FR"/>
        </w:rPr>
        <w:t xml:space="preserve"> </w:t>
      </w:r>
    </w:p>
    <w:p w:rsidR="005B2776" w:rsidRPr="0047303D" w:rsidRDefault="00146B69"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Au niveau de</w:t>
      </w:r>
      <w:r w:rsidR="00DD2252" w:rsidRPr="0047303D">
        <w:rPr>
          <w:rFonts w:ascii="Times New Roman" w:hAnsi="Times New Roman"/>
          <w:sz w:val="24"/>
          <w:szCs w:val="24"/>
          <w:lang w:val="fr-FR"/>
        </w:rPr>
        <w:t xml:space="preserve"> la cohérence, l</w:t>
      </w:r>
      <w:r w:rsidR="00540376" w:rsidRPr="0047303D">
        <w:rPr>
          <w:rFonts w:ascii="Times New Roman" w:hAnsi="Times New Roman"/>
          <w:sz w:val="24"/>
          <w:szCs w:val="24"/>
          <w:lang w:val="fr-FR"/>
        </w:rPr>
        <w:t>a conception du programme a été cohérente dans son ensemble mais le cadre logique comporte quelques insuffisances, la stratégie de cofinancement à hauteur de 60% des mini réseaux par les collectivités territoriales n’est pas en phase avec les capacités financières réelles de celles-ci.</w:t>
      </w:r>
    </w:p>
    <w:p w:rsidR="00DD2252" w:rsidRPr="002941AF" w:rsidRDefault="00DD2252" w:rsidP="002411CA">
      <w:pPr>
        <w:spacing w:before="40" w:after="40" w:line="276" w:lineRule="auto"/>
        <w:ind w:left="-567"/>
        <w:rPr>
          <w:rFonts w:ascii="Times New Roman" w:hAnsi="Times New Roman"/>
          <w:sz w:val="24"/>
          <w:szCs w:val="24"/>
          <w:lang w:val="fr-FR"/>
        </w:rPr>
      </w:pPr>
      <w:r w:rsidRPr="002941AF">
        <w:rPr>
          <w:rFonts w:ascii="Times New Roman" w:hAnsi="Times New Roman"/>
          <w:sz w:val="24"/>
          <w:szCs w:val="24"/>
          <w:lang w:val="fr-FR"/>
        </w:rPr>
        <w:t>Pour ce qui est de l’efficacité, on retiendra que : l</w:t>
      </w:r>
      <w:r w:rsidR="00691A5E" w:rsidRPr="002941AF">
        <w:rPr>
          <w:rFonts w:ascii="Times New Roman" w:hAnsi="Times New Roman"/>
          <w:sz w:val="24"/>
          <w:szCs w:val="24"/>
          <w:lang w:val="fr-FR"/>
        </w:rPr>
        <w:t xml:space="preserve">’exécution des </w:t>
      </w:r>
      <w:r w:rsidR="00891DA6" w:rsidRPr="002941AF">
        <w:rPr>
          <w:rFonts w:ascii="Times New Roman" w:hAnsi="Times New Roman"/>
          <w:sz w:val="24"/>
          <w:szCs w:val="24"/>
          <w:lang w:val="fr-FR"/>
        </w:rPr>
        <w:t>PTA</w:t>
      </w:r>
      <w:r w:rsidR="00691A5E" w:rsidRPr="002941AF">
        <w:rPr>
          <w:rFonts w:ascii="Times New Roman" w:hAnsi="Times New Roman"/>
          <w:sz w:val="24"/>
          <w:szCs w:val="24"/>
          <w:lang w:val="fr-FR"/>
        </w:rPr>
        <w:t xml:space="preserve"> se situe à un niveau </w:t>
      </w:r>
      <w:r w:rsidRPr="002941AF">
        <w:rPr>
          <w:rFonts w:ascii="Times New Roman" w:hAnsi="Times New Roman"/>
          <w:sz w:val="24"/>
          <w:szCs w:val="24"/>
          <w:lang w:val="fr-FR"/>
        </w:rPr>
        <w:t>modérément satisfaisant</w:t>
      </w:r>
      <w:r w:rsidR="00691A5E" w:rsidRPr="002941AF">
        <w:rPr>
          <w:rFonts w:ascii="Times New Roman" w:hAnsi="Times New Roman"/>
          <w:sz w:val="24"/>
          <w:szCs w:val="24"/>
          <w:lang w:val="fr-FR"/>
        </w:rPr>
        <w:t xml:space="preserve"> (69,85%) mais </w:t>
      </w:r>
      <w:r w:rsidR="005B5A67" w:rsidRPr="002941AF">
        <w:rPr>
          <w:rFonts w:ascii="Times New Roman" w:hAnsi="Times New Roman"/>
          <w:sz w:val="24"/>
          <w:szCs w:val="24"/>
          <w:lang w:val="fr-FR"/>
        </w:rPr>
        <w:t>que l’efficacité aurait pu être plus satisfaisante si le programme n’avait été obligé d’exécuter des budgets contraints pour cause d’insuffisance de ressources disponibles</w:t>
      </w:r>
      <w:r w:rsidR="00691A5E" w:rsidRPr="002941AF">
        <w:rPr>
          <w:rFonts w:ascii="Times New Roman" w:hAnsi="Times New Roman"/>
          <w:sz w:val="24"/>
          <w:szCs w:val="24"/>
          <w:lang w:val="fr-FR"/>
        </w:rPr>
        <w:t xml:space="preserve">. </w:t>
      </w:r>
      <w:r w:rsidR="005B5A67" w:rsidRPr="002941AF">
        <w:rPr>
          <w:rFonts w:ascii="Times New Roman" w:hAnsi="Times New Roman"/>
          <w:sz w:val="24"/>
          <w:szCs w:val="24"/>
          <w:lang w:val="fr-FR"/>
        </w:rPr>
        <w:t xml:space="preserve">A cela, il faut ajouter la défaillance des collectivités territoriales dans le </w:t>
      </w:r>
      <w:r w:rsidR="005B5A67" w:rsidRPr="002941AF">
        <w:rPr>
          <w:rFonts w:ascii="Times New Roman" w:hAnsi="Times New Roman"/>
          <w:sz w:val="24"/>
          <w:szCs w:val="24"/>
          <w:lang w:val="fr-FR"/>
        </w:rPr>
        <w:lastRenderedPageBreak/>
        <w:t>cofinancement des mini réseaux Eau/électricité. En conséquence, l</w:t>
      </w:r>
      <w:r w:rsidR="00691A5E" w:rsidRPr="002941AF">
        <w:rPr>
          <w:rFonts w:ascii="Times New Roman" w:hAnsi="Times New Roman"/>
          <w:sz w:val="24"/>
          <w:szCs w:val="24"/>
          <w:lang w:val="fr-FR"/>
        </w:rPr>
        <w:t>es progrès</w:t>
      </w:r>
      <w:r w:rsidR="0019359E" w:rsidRPr="002941AF">
        <w:rPr>
          <w:rFonts w:ascii="Times New Roman" w:hAnsi="Times New Roman"/>
          <w:sz w:val="24"/>
          <w:szCs w:val="24"/>
          <w:lang w:val="fr-FR"/>
        </w:rPr>
        <w:t xml:space="preserve"> </w:t>
      </w:r>
      <w:r w:rsidR="005B5A67" w:rsidRPr="002941AF">
        <w:rPr>
          <w:rFonts w:ascii="Times New Roman" w:hAnsi="Times New Roman"/>
          <w:sz w:val="24"/>
          <w:szCs w:val="24"/>
          <w:lang w:val="fr-FR"/>
        </w:rPr>
        <w:t xml:space="preserve">vers les objectifs cibles de fin de phase ont également été contraints. Si bien que seuls les </w:t>
      </w:r>
      <w:r w:rsidR="004F0130" w:rsidRPr="002941AF">
        <w:rPr>
          <w:rFonts w:ascii="Times New Roman" w:hAnsi="Times New Roman"/>
          <w:sz w:val="24"/>
          <w:szCs w:val="24"/>
          <w:lang w:val="fr-FR"/>
        </w:rPr>
        <w:t>objectifs spécifiques 1 et 4 enregistrent des progrès importants. Les objectifs spécifiques 2 et 3 ont, certes, progressé</w:t>
      </w:r>
      <w:r w:rsidR="005B5A67" w:rsidRPr="002941AF">
        <w:rPr>
          <w:rFonts w:ascii="Times New Roman" w:hAnsi="Times New Roman"/>
          <w:sz w:val="24"/>
          <w:szCs w:val="24"/>
          <w:lang w:val="fr-FR"/>
        </w:rPr>
        <w:t xml:space="preserve"> </w:t>
      </w:r>
      <w:r w:rsidR="004F0130" w:rsidRPr="002941AF">
        <w:rPr>
          <w:rFonts w:ascii="Times New Roman" w:hAnsi="Times New Roman"/>
          <w:sz w:val="24"/>
          <w:szCs w:val="24"/>
          <w:lang w:val="fr-FR"/>
        </w:rPr>
        <w:t xml:space="preserve">mais beaucoup moins que les deux premiers cités. </w:t>
      </w:r>
    </w:p>
    <w:p w:rsidR="004F0130" w:rsidRPr="002941AF" w:rsidRDefault="0031711C" w:rsidP="002411CA">
      <w:pPr>
        <w:spacing w:before="40" w:after="40" w:line="276" w:lineRule="auto"/>
        <w:ind w:left="-567"/>
        <w:rPr>
          <w:rFonts w:ascii="Times New Roman" w:hAnsi="Times New Roman"/>
          <w:sz w:val="24"/>
          <w:szCs w:val="24"/>
          <w:lang w:val="fr-FR"/>
        </w:rPr>
      </w:pPr>
      <w:r w:rsidRPr="002941AF">
        <w:rPr>
          <w:rFonts w:ascii="Times New Roman" w:hAnsi="Times New Roman"/>
          <w:sz w:val="24"/>
          <w:szCs w:val="24"/>
          <w:lang w:val="fr-FR"/>
        </w:rPr>
        <w:t xml:space="preserve">Le système de planification du programme est bien élaboré et le suivi-évaluation bien structuré et fonctionnel. </w:t>
      </w:r>
      <w:r w:rsidR="004F0130" w:rsidRPr="002941AF">
        <w:rPr>
          <w:rFonts w:ascii="Times New Roman" w:hAnsi="Times New Roman"/>
          <w:sz w:val="24"/>
          <w:szCs w:val="24"/>
          <w:lang w:val="fr-FR"/>
        </w:rPr>
        <w:t xml:space="preserve">Le suivi-évaluation dispose d’outils nombreux et diversifiés mais il manque des rapports </w:t>
      </w:r>
      <w:r w:rsidR="009221B3" w:rsidRPr="002941AF">
        <w:rPr>
          <w:rFonts w:ascii="Times New Roman" w:hAnsi="Times New Roman"/>
          <w:sz w:val="24"/>
          <w:szCs w:val="24"/>
          <w:lang w:val="fr-FR"/>
        </w:rPr>
        <w:t xml:space="preserve">de résultats, </w:t>
      </w:r>
      <w:r w:rsidR="004F0130" w:rsidRPr="002941AF">
        <w:rPr>
          <w:rFonts w:ascii="Times New Roman" w:hAnsi="Times New Roman"/>
          <w:sz w:val="24"/>
          <w:szCs w:val="24"/>
          <w:lang w:val="fr-FR"/>
        </w:rPr>
        <w:t>de rapports de suivi-évaluation</w:t>
      </w:r>
      <w:r w:rsidR="0021716F" w:rsidRPr="002941AF">
        <w:rPr>
          <w:rFonts w:ascii="Times New Roman" w:hAnsi="Times New Roman"/>
          <w:sz w:val="24"/>
          <w:szCs w:val="24"/>
          <w:lang w:val="fr-FR"/>
        </w:rPr>
        <w:t>.</w:t>
      </w:r>
      <w:r w:rsidR="004F0130" w:rsidRPr="002941AF">
        <w:rPr>
          <w:rFonts w:ascii="Times New Roman" w:hAnsi="Times New Roman"/>
          <w:sz w:val="24"/>
          <w:szCs w:val="24"/>
          <w:lang w:val="fr-FR"/>
        </w:rPr>
        <w:t xml:space="preserve"> Le suivi des effets et indices d’impacts est encore à réaliser. </w:t>
      </w:r>
    </w:p>
    <w:p w:rsidR="002F37B0" w:rsidRPr="002941AF" w:rsidRDefault="0021716F" w:rsidP="002411CA">
      <w:pPr>
        <w:spacing w:before="40" w:after="40" w:line="276" w:lineRule="auto"/>
        <w:ind w:left="-567"/>
        <w:rPr>
          <w:rFonts w:ascii="Times New Roman" w:hAnsi="Times New Roman"/>
          <w:sz w:val="24"/>
          <w:szCs w:val="24"/>
          <w:lang w:val="fr-FR"/>
        </w:rPr>
      </w:pPr>
      <w:r w:rsidRPr="002941AF">
        <w:rPr>
          <w:rFonts w:ascii="Times New Roman" w:hAnsi="Times New Roman"/>
          <w:sz w:val="24"/>
          <w:szCs w:val="24"/>
          <w:lang w:val="fr-FR"/>
        </w:rPr>
        <w:t xml:space="preserve">Le dispositif d’accompagnement des bénéficiaires est bien structuré et les services offerts pour le développement des entreprises des promotrices sont diversifiés mais </w:t>
      </w:r>
      <w:r w:rsidR="00104109" w:rsidRPr="002941AF">
        <w:rPr>
          <w:rFonts w:ascii="Times New Roman" w:hAnsi="Times New Roman"/>
          <w:sz w:val="24"/>
          <w:szCs w:val="24"/>
          <w:lang w:val="fr-FR"/>
        </w:rPr>
        <w:t>l’appui conseil, qui est un élément essentiel de développement des entreprises et de leur pérennisation est insuffisant. Il n’existe pas de stratégie globale formalisée qui donne de la lisibilité au DEL</w:t>
      </w:r>
      <w:r w:rsidR="0019359E" w:rsidRPr="002941AF">
        <w:rPr>
          <w:rFonts w:ascii="Times New Roman" w:hAnsi="Times New Roman"/>
          <w:sz w:val="24"/>
          <w:szCs w:val="24"/>
          <w:lang w:val="fr-FR"/>
        </w:rPr>
        <w:t>.</w:t>
      </w:r>
      <w:r w:rsidR="00AD4947" w:rsidRPr="002941AF">
        <w:rPr>
          <w:rFonts w:ascii="Times New Roman" w:hAnsi="Times New Roman"/>
          <w:sz w:val="24"/>
          <w:szCs w:val="24"/>
          <w:lang w:val="fr-FR"/>
        </w:rPr>
        <w:t xml:space="preserve"> </w:t>
      </w:r>
      <w:r w:rsidR="00104109" w:rsidRPr="002941AF">
        <w:rPr>
          <w:rFonts w:ascii="Times New Roman" w:hAnsi="Times New Roman"/>
          <w:sz w:val="24"/>
          <w:szCs w:val="24"/>
          <w:lang w:val="fr-FR"/>
        </w:rPr>
        <w:t xml:space="preserve">La gouvernance du programme est bonne mais </w:t>
      </w:r>
      <w:r w:rsidR="00DD2252" w:rsidRPr="002941AF">
        <w:rPr>
          <w:rFonts w:ascii="Times New Roman" w:hAnsi="Times New Roman"/>
          <w:sz w:val="24"/>
          <w:szCs w:val="24"/>
          <w:lang w:val="fr-FR"/>
        </w:rPr>
        <w:t>la communication pour le développement devrait mieux épouser le cycle du programme</w:t>
      </w:r>
      <w:r w:rsidR="00104109" w:rsidRPr="002941AF">
        <w:rPr>
          <w:rFonts w:ascii="Times New Roman" w:hAnsi="Times New Roman"/>
          <w:sz w:val="24"/>
          <w:szCs w:val="24"/>
          <w:lang w:val="fr-FR"/>
        </w:rPr>
        <w:t xml:space="preserve">. </w:t>
      </w:r>
      <w:r w:rsidR="002F37B0" w:rsidRPr="002941AF">
        <w:rPr>
          <w:rFonts w:ascii="Times New Roman" w:hAnsi="Times New Roman"/>
          <w:sz w:val="24"/>
          <w:szCs w:val="24"/>
          <w:lang w:val="fr-FR"/>
        </w:rPr>
        <w:t>Par ailleurs</w:t>
      </w:r>
      <w:r w:rsidR="00104109" w:rsidRPr="002941AF">
        <w:rPr>
          <w:rFonts w:ascii="Times New Roman" w:hAnsi="Times New Roman"/>
          <w:sz w:val="24"/>
          <w:szCs w:val="24"/>
          <w:lang w:val="fr-FR"/>
        </w:rPr>
        <w:t xml:space="preserve">, </w:t>
      </w:r>
      <w:r w:rsidR="002F37B0" w:rsidRPr="002941AF">
        <w:rPr>
          <w:rFonts w:ascii="Times New Roman" w:hAnsi="Times New Roman"/>
          <w:sz w:val="24"/>
          <w:szCs w:val="24"/>
          <w:lang w:val="fr-FR"/>
        </w:rPr>
        <w:t xml:space="preserve">le taux d’autonomisation des PTFM est faible, </w:t>
      </w:r>
      <w:r w:rsidR="00104109" w:rsidRPr="002941AF">
        <w:rPr>
          <w:rFonts w:ascii="Times New Roman" w:hAnsi="Times New Roman"/>
          <w:sz w:val="24"/>
          <w:szCs w:val="24"/>
          <w:lang w:val="fr-FR"/>
        </w:rPr>
        <w:t xml:space="preserve">le taux de non fonctionnalité des PTFM est significative (plus de 16%), le processus de choix des bénéficiaires est bien élaboré et cohérent mais pèche par une insuffisance de l’analyse de la faisabilité sociale, la majorité des bénéficiaires </w:t>
      </w:r>
      <w:r w:rsidR="009221B3" w:rsidRPr="002941AF">
        <w:rPr>
          <w:rFonts w:ascii="Times New Roman" w:hAnsi="Times New Roman"/>
          <w:sz w:val="24"/>
          <w:szCs w:val="24"/>
          <w:lang w:val="fr-FR"/>
        </w:rPr>
        <w:t>est</w:t>
      </w:r>
      <w:r w:rsidR="00104109" w:rsidRPr="002941AF">
        <w:rPr>
          <w:rFonts w:ascii="Times New Roman" w:hAnsi="Times New Roman"/>
          <w:sz w:val="24"/>
          <w:szCs w:val="24"/>
          <w:lang w:val="fr-FR"/>
        </w:rPr>
        <w:t xml:space="preserve"> s</w:t>
      </w:r>
      <w:r w:rsidR="009221B3" w:rsidRPr="002941AF">
        <w:rPr>
          <w:rFonts w:ascii="Times New Roman" w:hAnsi="Times New Roman"/>
          <w:sz w:val="24"/>
          <w:szCs w:val="24"/>
          <w:lang w:val="fr-FR"/>
        </w:rPr>
        <w:t>atisfaite du programme.</w:t>
      </w:r>
      <w:r w:rsidR="004F0130" w:rsidRPr="002941AF">
        <w:rPr>
          <w:rFonts w:ascii="Times New Roman" w:hAnsi="Times New Roman"/>
          <w:sz w:val="24"/>
          <w:szCs w:val="24"/>
          <w:lang w:val="fr-FR"/>
        </w:rPr>
        <w:t xml:space="preserve"> L’un dans l’autre, l’efficacité du programme est modérément satisfaisante en dépit des contraintes de disponibilité de ressources et de la défaillance du cofinancement des collectivités territoriales et des partenaires sectoriels.</w:t>
      </w:r>
    </w:p>
    <w:p w:rsidR="00582C91" w:rsidRPr="002941AF" w:rsidRDefault="004F0130" w:rsidP="002411CA">
      <w:pPr>
        <w:spacing w:before="40" w:after="40" w:line="276" w:lineRule="auto"/>
        <w:ind w:left="-567"/>
        <w:rPr>
          <w:rFonts w:ascii="Times New Roman" w:hAnsi="Times New Roman"/>
          <w:sz w:val="24"/>
          <w:szCs w:val="24"/>
          <w:lang w:val="fr-FR"/>
        </w:rPr>
      </w:pPr>
      <w:r w:rsidRPr="002941AF">
        <w:rPr>
          <w:rFonts w:ascii="Times New Roman" w:hAnsi="Times New Roman"/>
          <w:sz w:val="24"/>
          <w:szCs w:val="24"/>
          <w:lang w:val="fr-FR"/>
        </w:rPr>
        <w:t>Les principaux indicateurs d’efficience sont à des niveaux satisfaisants</w:t>
      </w:r>
      <w:r w:rsidR="00C72125" w:rsidRPr="002941AF">
        <w:rPr>
          <w:rFonts w:ascii="Times New Roman" w:hAnsi="Times New Roman"/>
          <w:sz w:val="24"/>
          <w:szCs w:val="24"/>
          <w:lang w:val="fr-FR"/>
        </w:rPr>
        <w:t xml:space="preserve"> mais l’efficience globale est modérément satisfaisant parce qu’amenuisée par les mêmes éléments ayant impacté négativement l’efficacité et d’autres éléments comme d</w:t>
      </w:r>
      <w:r w:rsidR="00363CE0" w:rsidRPr="002941AF">
        <w:rPr>
          <w:rFonts w:ascii="Times New Roman" w:hAnsi="Times New Roman"/>
          <w:sz w:val="24"/>
          <w:szCs w:val="24"/>
          <w:lang w:val="fr-FR"/>
        </w:rPr>
        <w:t xml:space="preserve">es retards récurrents et importants dans la mise à disposition des ressources pour l’exécution des PTA, </w:t>
      </w:r>
      <w:r w:rsidR="0059402E" w:rsidRPr="002941AF">
        <w:rPr>
          <w:rFonts w:ascii="Times New Roman" w:hAnsi="Times New Roman"/>
          <w:sz w:val="24"/>
          <w:szCs w:val="24"/>
          <w:lang w:val="fr-FR"/>
        </w:rPr>
        <w:t>une allocation de ressources qui se fait au détriment d’un volet stratégique du programme (DEL)</w:t>
      </w:r>
      <w:r w:rsidR="00C72125" w:rsidRPr="002941AF">
        <w:rPr>
          <w:rFonts w:ascii="Times New Roman" w:hAnsi="Times New Roman"/>
          <w:sz w:val="24"/>
          <w:szCs w:val="24"/>
          <w:lang w:val="fr-FR"/>
        </w:rPr>
        <w:t xml:space="preserve"> et une majorité (environ 60%) d’entreprises PTFM n’ayant pas encore atteint le seuil de rentabilité</w:t>
      </w:r>
      <w:r w:rsidR="0059402E" w:rsidRPr="002941AF">
        <w:rPr>
          <w:rFonts w:ascii="Times New Roman" w:hAnsi="Times New Roman"/>
          <w:sz w:val="24"/>
          <w:szCs w:val="24"/>
          <w:lang w:val="fr-FR"/>
        </w:rPr>
        <w:t>.</w:t>
      </w:r>
      <w:r w:rsidR="00582C91" w:rsidRPr="002941AF">
        <w:rPr>
          <w:rFonts w:ascii="Times New Roman" w:hAnsi="Times New Roman"/>
          <w:sz w:val="24"/>
          <w:szCs w:val="24"/>
          <w:lang w:val="fr-FR"/>
        </w:rPr>
        <w:t xml:space="preserve"> </w:t>
      </w:r>
    </w:p>
    <w:p w:rsidR="00CE06E9" w:rsidRPr="0047303D" w:rsidRDefault="0059402E"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Sur le plan des effets, l’on retiendra que l</w:t>
      </w:r>
      <w:r w:rsidR="0039119E" w:rsidRPr="0047303D">
        <w:rPr>
          <w:rFonts w:ascii="Times New Roman" w:hAnsi="Times New Roman"/>
          <w:sz w:val="24"/>
          <w:szCs w:val="24"/>
          <w:lang w:val="fr-FR"/>
        </w:rPr>
        <w:t xml:space="preserve">es effets sur les organisations, les AGR et les conditions de vie des bénéficiaires sont </w:t>
      </w:r>
      <w:r w:rsidRPr="0047303D">
        <w:rPr>
          <w:rFonts w:ascii="Times New Roman" w:hAnsi="Times New Roman"/>
          <w:sz w:val="24"/>
          <w:szCs w:val="24"/>
          <w:lang w:val="fr-FR"/>
        </w:rPr>
        <w:t xml:space="preserve">perceptibles et </w:t>
      </w:r>
      <w:r w:rsidR="0039119E" w:rsidRPr="0047303D">
        <w:rPr>
          <w:rFonts w:ascii="Times New Roman" w:hAnsi="Times New Roman"/>
          <w:sz w:val="24"/>
          <w:szCs w:val="24"/>
          <w:lang w:val="fr-FR"/>
        </w:rPr>
        <w:t xml:space="preserve">intéressants. </w:t>
      </w:r>
      <w:r w:rsidRPr="0047303D">
        <w:rPr>
          <w:rFonts w:ascii="Times New Roman" w:hAnsi="Times New Roman"/>
          <w:sz w:val="24"/>
          <w:szCs w:val="24"/>
          <w:lang w:val="fr-FR"/>
        </w:rPr>
        <w:t>Mais, l</w:t>
      </w:r>
      <w:r w:rsidR="0039119E" w:rsidRPr="0047303D">
        <w:rPr>
          <w:rFonts w:ascii="Times New Roman" w:hAnsi="Times New Roman"/>
          <w:sz w:val="24"/>
          <w:szCs w:val="24"/>
          <w:lang w:val="fr-FR"/>
        </w:rPr>
        <w:t>es effets escomptés dans le document de programme sont insuffisamment documentés rendant leur appréciation malaisée.</w:t>
      </w:r>
      <w:r w:rsidR="00363CE0" w:rsidRPr="0047303D">
        <w:rPr>
          <w:rFonts w:ascii="Times New Roman" w:hAnsi="Times New Roman"/>
          <w:sz w:val="24"/>
          <w:szCs w:val="24"/>
          <w:lang w:val="fr-FR"/>
        </w:rPr>
        <w:t xml:space="preserve"> </w:t>
      </w:r>
      <w:r w:rsidR="002F37B0" w:rsidRPr="0047303D">
        <w:rPr>
          <w:rFonts w:ascii="Times New Roman" w:hAnsi="Times New Roman"/>
          <w:sz w:val="24"/>
          <w:szCs w:val="24"/>
          <w:lang w:val="fr-FR"/>
        </w:rPr>
        <w:t xml:space="preserve"> </w:t>
      </w:r>
    </w:p>
    <w:p w:rsidR="0039119E" w:rsidRPr="0047303D" w:rsidRDefault="00AD4947"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En termes de durabilité, </w:t>
      </w:r>
      <w:r w:rsidR="00672F54" w:rsidRPr="0047303D">
        <w:rPr>
          <w:rFonts w:ascii="Times New Roman" w:hAnsi="Times New Roman"/>
          <w:sz w:val="24"/>
          <w:szCs w:val="24"/>
          <w:lang w:val="fr-FR"/>
        </w:rPr>
        <w:t>les leviers de la durabilité sont encore faibles. En particulier, l’appropriation des PTFM par les organisations bénéficiaires est encore insuffisante, la viabilité économique n’est pas assurée pour la majorité des PTFM, les</w:t>
      </w:r>
      <w:r w:rsidR="00D04D4D" w:rsidRPr="0047303D">
        <w:rPr>
          <w:rFonts w:ascii="Times New Roman" w:hAnsi="Times New Roman"/>
          <w:sz w:val="24"/>
          <w:szCs w:val="24"/>
          <w:lang w:val="fr-FR"/>
        </w:rPr>
        <w:t xml:space="preserve"> ALR ne disposent pas encore de stratégie de continuité après la clôture du programme. </w:t>
      </w:r>
    </w:p>
    <w:p w:rsidR="002717C1" w:rsidRPr="0047303D" w:rsidRDefault="0059402E"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En considérant les défis du </w:t>
      </w:r>
      <w:r w:rsidR="004B5D66" w:rsidRPr="0047303D">
        <w:rPr>
          <w:rFonts w:ascii="Times New Roman" w:hAnsi="Times New Roman"/>
          <w:sz w:val="24"/>
          <w:szCs w:val="24"/>
          <w:lang w:val="fr-FR"/>
        </w:rPr>
        <w:t xml:space="preserve">programme </w:t>
      </w:r>
      <w:r w:rsidRPr="0047303D">
        <w:rPr>
          <w:rFonts w:ascii="Times New Roman" w:hAnsi="Times New Roman"/>
          <w:sz w:val="24"/>
          <w:szCs w:val="24"/>
          <w:lang w:val="fr-FR"/>
        </w:rPr>
        <w:t>pour la présente phase, on peut noter que le programme</w:t>
      </w:r>
      <w:r w:rsidR="00672F54" w:rsidRPr="0047303D">
        <w:rPr>
          <w:rFonts w:ascii="Times New Roman" w:hAnsi="Times New Roman"/>
          <w:sz w:val="24"/>
          <w:szCs w:val="24"/>
          <w:lang w:val="fr-FR"/>
        </w:rPr>
        <w:t xml:space="preserve"> a pu relever </w:t>
      </w:r>
      <w:r w:rsidR="00BA6A70" w:rsidRPr="0047303D">
        <w:rPr>
          <w:rFonts w:ascii="Times New Roman" w:hAnsi="Times New Roman"/>
          <w:sz w:val="24"/>
          <w:szCs w:val="24"/>
          <w:lang w:val="fr-FR"/>
        </w:rPr>
        <w:t xml:space="preserve">les défis concernant </w:t>
      </w:r>
      <w:r w:rsidR="00783610" w:rsidRPr="0047303D">
        <w:rPr>
          <w:rFonts w:ascii="Times New Roman" w:hAnsi="Times New Roman"/>
          <w:sz w:val="24"/>
          <w:szCs w:val="24"/>
          <w:lang w:val="fr-FR"/>
        </w:rPr>
        <w:t xml:space="preserve"> (i) le </w:t>
      </w:r>
      <w:r w:rsidR="002717C1" w:rsidRPr="0047303D">
        <w:rPr>
          <w:rFonts w:ascii="Times New Roman" w:hAnsi="Times New Roman"/>
          <w:sz w:val="24"/>
          <w:szCs w:val="24"/>
          <w:lang w:val="fr-FR"/>
        </w:rPr>
        <w:t>changement d’échelle </w:t>
      </w:r>
      <w:r w:rsidR="00BA6A70" w:rsidRPr="0047303D">
        <w:rPr>
          <w:rFonts w:ascii="Times New Roman" w:hAnsi="Times New Roman"/>
          <w:sz w:val="24"/>
          <w:szCs w:val="24"/>
          <w:lang w:val="fr-FR"/>
        </w:rPr>
        <w:t>qui</w:t>
      </w:r>
      <w:r w:rsidR="002717C1" w:rsidRPr="0047303D">
        <w:rPr>
          <w:rFonts w:ascii="Times New Roman" w:hAnsi="Times New Roman"/>
          <w:sz w:val="24"/>
          <w:szCs w:val="24"/>
          <w:lang w:val="fr-FR"/>
        </w:rPr>
        <w:t xml:space="preserve"> consiste à couvrir le territoire national en procédant à la fois à une massification et à une densification des PTFM</w:t>
      </w:r>
      <w:r w:rsidR="00672F54" w:rsidRPr="0047303D">
        <w:rPr>
          <w:rFonts w:ascii="Times New Roman" w:hAnsi="Times New Roman"/>
          <w:sz w:val="24"/>
          <w:szCs w:val="24"/>
          <w:lang w:val="fr-FR"/>
        </w:rPr>
        <w:t xml:space="preserve">, </w:t>
      </w:r>
      <w:r w:rsidR="00BA6A70" w:rsidRPr="0047303D">
        <w:rPr>
          <w:rFonts w:ascii="Times New Roman" w:hAnsi="Times New Roman"/>
          <w:sz w:val="24"/>
          <w:szCs w:val="24"/>
          <w:lang w:val="fr-FR"/>
        </w:rPr>
        <w:t>et (ii)</w:t>
      </w:r>
      <w:r w:rsidR="00783610" w:rsidRPr="0047303D">
        <w:rPr>
          <w:rFonts w:ascii="Times New Roman" w:hAnsi="Times New Roman"/>
          <w:sz w:val="24"/>
          <w:szCs w:val="24"/>
          <w:lang w:val="fr-FR"/>
        </w:rPr>
        <w:t xml:space="preserve"> </w:t>
      </w:r>
      <w:r w:rsidR="00672F54" w:rsidRPr="0047303D">
        <w:rPr>
          <w:rFonts w:ascii="Times New Roman" w:hAnsi="Times New Roman"/>
          <w:sz w:val="24"/>
          <w:szCs w:val="24"/>
          <w:lang w:val="fr-FR"/>
        </w:rPr>
        <w:t>le renforcement de capacités </w:t>
      </w:r>
      <w:r w:rsidR="00BA6A70" w:rsidRPr="0047303D">
        <w:rPr>
          <w:rFonts w:ascii="Times New Roman" w:hAnsi="Times New Roman"/>
          <w:sz w:val="24"/>
          <w:szCs w:val="24"/>
          <w:lang w:val="fr-FR"/>
        </w:rPr>
        <w:t xml:space="preserve">des acteurs </w:t>
      </w:r>
      <w:r w:rsidR="00672F54" w:rsidRPr="0047303D">
        <w:rPr>
          <w:rFonts w:ascii="Times New Roman" w:hAnsi="Times New Roman"/>
          <w:sz w:val="24"/>
          <w:szCs w:val="24"/>
          <w:lang w:val="fr-FR"/>
        </w:rPr>
        <w:t xml:space="preserve"> pour faire face aux</w:t>
      </w:r>
      <w:r w:rsidR="00BA6A70" w:rsidRPr="0047303D">
        <w:rPr>
          <w:rFonts w:ascii="Times New Roman" w:hAnsi="Times New Roman"/>
          <w:sz w:val="24"/>
          <w:szCs w:val="24"/>
          <w:lang w:val="fr-FR"/>
        </w:rPr>
        <w:t xml:space="preserve"> exigences de la </w:t>
      </w:r>
      <w:r w:rsidRPr="0047303D">
        <w:rPr>
          <w:rFonts w:ascii="Times New Roman" w:hAnsi="Times New Roman"/>
          <w:sz w:val="24"/>
          <w:szCs w:val="24"/>
          <w:lang w:val="fr-FR"/>
        </w:rPr>
        <w:t>présente</w:t>
      </w:r>
      <w:r w:rsidR="00BA6A70" w:rsidRPr="0047303D">
        <w:rPr>
          <w:rFonts w:ascii="Times New Roman" w:hAnsi="Times New Roman"/>
          <w:sz w:val="24"/>
          <w:szCs w:val="24"/>
          <w:lang w:val="fr-FR"/>
        </w:rPr>
        <w:t xml:space="preserve"> phase</w:t>
      </w:r>
      <w:r w:rsidR="00783610" w:rsidRPr="0047303D">
        <w:rPr>
          <w:rFonts w:ascii="Times New Roman" w:hAnsi="Times New Roman"/>
          <w:sz w:val="24"/>
          <w:szCs w:val="24"/>
          <w:lang w:val="fr-FR"/>
        </w:rPr>
        <w:t>. I</w:t>
      </w:r>
      <w:r w:rsidR="00672F54" w:rsidRPr="0047303D">
        <w:rPr>
          <w:rFonts w:ascii="Times New Roman" w:hAnsi="Times New Roman"/>
          <w:sz w:val="24"/>
          <w:szCs w:val="24"/>
          <w:lang w:val="fr-FR"/>
        </w:rPr>
        <w:t xml:space="preserve">l n’a relevé que partiellement </w:t>
      </w:r>
      <w:r w:rsidR="00BA6A70" w:rsidRPr="0047303D">
        <w:rPr>
          <w:rFonts w:ascii="Times New Roman" w:hAnsi="Times New Roman"/>
          <w:sz w:val="24"/>
          <w:szCs w:val="24"/>
          <w:lang w:val="fr-FR"/>
        </w:rPr>
        <w:t>le</w:t>
      </w:r>
      <w:r w:rsidR="00672F54" w:rsidRPr="0047303D">
        <w:rPr>
          <w:rFonts w:ascii="Times New Roman" w:hAnsi="Times New Roman"/>
          <w:sz w:val="24"/>
          <w:szCs w:val="24"/>
          <w:lang w:val="fr-FR"/>
        </w:rPr>
        <w:t>s défis</w:t>
      </w:r>
      <w:r w:rsidR="00783610" w:rsidRPr="0047303D">
        <w:rPr>
          <w:rFonts w:ascii="Times New Roman" w:hAnsi="Times New Roman"/>
          <w:sz w:val="24"/>
          <w:szCs w:val="24"/>
          <w:lang w:val="fr-FR"/>
        </w:rPr>
        <w:t> </w:t>
      </w:r>
      <w:r w:rsidR="00BA6A70" w:rsidRPr="0047303D">
        <w:rPr>
          <w:rFonts w:ascii="Times New Roman" w:hAnsi="Times New Roman"/>
          <w:sz w:val="24"/>
          <w:szCs w:val="24"/>
          <w:lang w:val="fr-FR"/>
        </w:rPr>
        <w:t xml:space="preserve">suivants </w:t>
      </w:r>
      <w:r w:rsidR="00783610" w:rsidRPr="0047303D">
        <w:rPr>
          <w:rFonts w:ascii="Times New Roman" w:hAnsi="Times New Roman"/>
          <w:sz w:val="24"/>
          <w:szCs w:val="24"/>
          <w:lang w:val="fr-FR"/>
        </w:rPr>
        <w:t xml:space="preserve">: </w:t>
      </w:r>
      <w:r w:rsidR="00672F54" w:rsidRPr="0047303D">
        <w:rPr>
          <w:rFonts w:ascii="Times New Roman" w:hAnsi="Times New Roman"/>
          <w:sz w:val="24"/>
          <w:szCs w:val="24"/>
          <w:lang w:val="fr-FR"/>
        </w:rPr>
        <w:t>(</w:t>
      </w:r>
      <w:r w:rsidR="00783610" w:rsidRPr="0047303D">
        <w:rPr>
          <w:rFonts w:ascii="Times New Roman" w:hAnsi="Times New Roman"/>
          <w:sz w:val="24"/>
          <w:szCs w:val="24"/>
          <w:lang w:val="fr-FR"/>
        </w:rPr>
        <w:t xml:space="preserve">i) </w:t>
      </w:r>
      <w:r w:rsidR="00672F54" w:rsidRPr="0047303D">
        <w:rPr>
          <w:rFonts w:ascii="Times New Roman" w:hAnsi="Times New Roman"/>
          <w:sz w:val="24"/>
          <w:szCs w:val="24"/>
          <w:lang w:val="fr-FR"/>
        </w:rPr>
        <w:t xml:space="preserve">l’intégration des PTFM dans les filières agroalimentaires et l’exploitation des ressources naturelles, </w:t>
      </w:r>
      <w:r w:rsidR="00783610" w:rsidRPr="0047303D">
        <w:rPr>
          <w:rFonts w:ascii="Times New Roman" w:hAnsi="Times New Roman"/>
          <w:sz w:val="24"/>
          <w:szCs w:val="24"/>
          <w:lang w:val="fr-FR"/>
        </w:rPr>
        <w:t>(ii) le développement économique local </w:t>
      </w:r>
      <w:r w:rsidR="00BA6A70" w:rsidRPr="0047303D">
        <w:rPr>
          <w:rFonts w:ascii="Times New Roman" w:hAnsi="Times New Roman"/>
          <w:sz w:val="24"/>
          <w:szCs w:val="24"/>
          <w:lang w:val="fr-FR"/>
        </w:rPr>
        <w:t xml:space="preserve">qui veut que </w:t>
      </w:r>
      <w:r w:rsidR="00672F54" w:rsidRPr="0047303D">
        <w:rPr>
          <w:rFonts w:ascii="Times New Roman" w:hAnsi="Times New Roman"/>
          <w:sz w:val="24"/>
          <w:szCs w:val="24"/>
          <w:lang w:val="fr-FR"/>
        </w:rPr>
        <w:t xml:space="preserve">la PTFM </w:t>
      </w:r>
      <w:r w:rsidR="00BA6A70" w:rsidRPr="0047303D">
        <w:rPr>
          <w:rFonts w:ascii="Times New Roman" w:hAnsi="Times New Roman"/>
          <w:sz w:val="24"/>
          <w:szCs w:val="24"/>
          <w:lang w:val="fr-FR"/>
        </w:rPr>
        <w:t>soutienne</w:t>
      </w:r>
      <w:r w:rsidR="00672F54" w:rsidRPr="0047303D">
        <w:rPr>
          <w:rFonts w:ascii="Times New Roman" w:hAnsi="Times New Roman"/>
          <w:sz w:val="24"/>
          <w:szCs w:val="24"/>
          <w:lang w:val="fr-FR"/>
        </w:rPr>
        <w:t xml:space="preserve"> la dynamique du développement économique local comme support d’activités génératrices de valeur ajoutée, </w:t>
      </w:r>
      <w:r w:rsidR="00783610" w:rsidRPr="0047303D">
        <w:rPr>
          <w:rFonts w:ascii="Times New Roman" w:hAnsi="Times New Roman"/>
          <w:sz w:val="24"/>
          <w:szCs w:val="24"/>
          <w:lang w:val="fr-FR"/>
        </w:rPr>
        <w:t xml:space="preserve">(iii) </w:t>
      </w:r>
      <w:r w:rsidR="00672F54" w:rsidRPr="0047303D">
        <w:rPr>
          <w:rFonts w:ascii="Times New Roman" w:hAnsi="Times New Roman"/>
          <w:sz w:val="24"/>
          <w:szCs w:val="24"/>
          <w:lang w:val="fr-FR"/>
        </w:rPr>
        <w:t>la promotion du partenariat </w:t>
      </w:r>
      <w:r w:rsidR="00BA6A70" w:rsidRPr="0047303D">
        <w:rPr>
          <w:rFonts w:ascii="Times New Roman" w:hAnsi="Times New Roman"/>
          <w:sz w:val="24"/>
          <w:szCs w:val="24"/>
          <w:lang w:val="fr-FR"/>
        </w:rPr>
        <w:t xml:space="preserve">qui constitue </w:t>
      </w:r>
      <w:r w:rsidR="00672F54" w:rsidRPr="0047303D">
        <w:rPr>
          <w:rFonts w:ascii="Times New Roman" w:hAnsi="Times New Roman"/>
          <w:sz w:val="24"/>
          <w:szCs w:val="24"/>
          <w:lang w:val="fr-FR"/>
        </w:rPr>
        <w:t xml:space="preserve">une exigence dont l’acuité se décuple dans la </w:t>
      </w:r>
      <w:r w:rsidR="00BA6A70" w:rsidRPr="0047303D">
        <w:rPr>
          <w:rFonts w:ascii="Times New Roman" w:hAnsi="Times New Roman"/>
          <w:sz w:val="24"/>
          <w:szCs w:val="24"/>
          <w:lang w:val="fr-FR"/>
        </w:rPr>
        <w:t xml:space="preserve">présente phase du PN-PTFM/LCP. </w:t>
      </w:r>
      <w:r w:rsidR="00783610" w:rsidRPr="0047303D">
        <w:rPr>
          <w:rFonts w:ascii="Times New Roman" w:hAnsi="Times New Roman"/>
          <w:sz w:val="24"/>
          <w:szCs w:val="24"/>
          <w:lang w:val="fr-FR"/>
        </w:rPr>
        <w:t xml:space="preserve">Il </w:t>
      </w:r>
      <w:r w:rsidR="00672F54" w:rsidRPr="0047303D">
        <w:rPr>
          <w:rFonts w:ascii="Times New Roman" w:hAnsi="Times New Roman"/>
          <w:sz w:val="24"/>
          <w:szCs w:val="24"/>
          <w:lang w:val="fr-FR"/>
        </w:rPr>
        <w:t xml:space="preserve"> </w:t>
      </w:r>
      <w:r w:rsidR="004B5D66" w:rsidRPr="0047303D">
        <w:rPr>
          <w:rFonts w:ascii="Times New Roman" w:hAnsi="Times New Roman"/>
          <w:sz w:val="24"/>
          <w:szCs w:val="24"/>
          <w:lang w:val="fr-FR"/>
        </w:rPr>
        <w:t xml:space="preserve">n’a pas encore pu </w:t>
      </w:r>
      <w:r w:rsidRPr="0047303D">
        <w:rPr>
          <w:rFonts w:ascii="Times New Roman" w:hAnsi="Times New Roman"/>
          <w:sz w:val="24"/>
          <w:szCs w:val="24"/>
          <w:lang w:val="fr-FR"/>
        </w:rPr>
        <w:t>relever certains</w:t>
      </w:r>
      <w:r w:rsidR="00783610" w:rsidRPr="0047303D">
        <w:rPr>
          <w:rFonts w:ascii="Times New Roman" w:hAnsi="Times New Roman"/>
          <w:sz w:val="24"/>
          <w:szCs w:val="24"/>
          <w:lang w:val="fr-FR"/>
        </w:rPr>
        <w:t xml:space="preserve"> défis </w:t>
      </w:r>
      <w:r w:rsidRPr="0047303D">
        <w:rPr>
          <w:rFonts w:ascii="Times New Roman" w:hAnsi="Times New Roman"/>
          <w:sz w:val="24"/>
          <w:szCs w:val="24"/>
          <w:lang w:val="fr-FR"/>
        </w:rPr>
        <w:t xml:space="preserve"> dont notamment </w:t>
      </w:r>
      <w:r w:rsidR="00783610" w:rsidRPr="0047303D">
        <w:rPr>
          <w:rFonts w:ascii="Times New Roman" w:hAnsi="Times New Roman"/>
          <w:sz w:val="24"/>
          <w:szCs w:val="24"/>
          <w:lang w:val="fr-FR"/>
        </w:rPr>
        <w:t xml:space="preserve">: </w:t>
      </w:r>
      <w:r w:rsidR="00672F54" w:rsidRPr="0047303D">
        <w:rPr>
          <w:rFonts w:ascii="Times New Roman" w:hAnsi="Times New Roman"/>
          <w:sz w:val="24"/>
          <w:szCs w:val="24"/>
          <w:lang w:val="fr-FR"/>
        </w:rPr>
        <w:t>(</w:t>
      </w:r>
      <w:r w:rsidR="00783610" w:rsidRPr="0047303D">
        <w:rPr>
          <w:rFonts w:ascii="Times New Roman" w:hAnsi="Times New Roman"/>
          <w:sz w:val="24"/>
          <w:szCs w:val="24"/>
          <w:lang w:val="fr-FR"/>
        </w:rPr>
        <w:t xml:space="preserve">i) </w:t>
      </w:r>
      <w:r w:rsidR="00672F54" w:rsidRPr="0047303D">
        <w:rPr>
          <w:rFonts w:ascii="Times New Roman" w:hAnsi="Times New Roman"/>
          <w:sz w:val="24"/>
          <w:szCs w:val="24"/>
          <w:lang w:val="fr-FR"/>
        </w:rPr>
        <w:t>la prise en compte de la décentralisation </w:t>
      </w:r>
      <w:r w:rsidR="00BA6A70" w:rsidRPr="0047303D">
        <w:rPr>
          <w:rFonts w:ascii="Times New Roman" w:hAnsi="Times New Roman"/>
          <w:sz w:val="24"/>
          <w:szCs w:val="24"/>
          <w:lang w:val="fr-FR"/>
        </w:rPr>
        <w:t xml:space="preserve">qui veut que </w:t>
      </w:r>
      <w:r w:rsidR="00672F54" w:rsidRPr="0047303D">
        <w:rPr>
          <w:rFonts w:ascii="Times New Roman" w:hAnsi="Times New Roman"/>
          <w:sz w:val="24"/>
          <w:szCs w:val="24"/>
          <w:lang w:val="fr-FR"/>
        </w:rPr>
        <w:t xml:space="preserve">le programme </w:t>
      </w:r>
      <w:r w:rsidR="00BA6A70" w:rsidRPr="0047303D">
        <w:rPr>
          <w:rFonts w:ascii="Times New Roman" w:hAnsi="Times New Roman"/>
          <w:sz w:val="24"/>
          <w:szCs w:val="24"/>
          <w:lang w:val="fr-FR"/>
        </w:rPr>
        <w:lastRenderedPageBreak/>
        <w:t>réussisse</w:t>
      </w:r>
      <w:r w:rsidR="00672F54" w:rsidRPr="0047303D">
        <w:rPr>
          <w:rFonts w:ascii="Times New Roman" w:hAnsi="Times New Roman"/>
          <w:sz w:val="24"/>
          <w:szCs w:val="24"/>
          <w:lang w:val="fr-FR"/>
        </w:rPr>
        <w:t xml:space="preserve"> à inscrire son intervention dans le cadre légal de la maîtrise d’ouvrage et </w:t>
      </w:r>
      <w:r w:rsidR="00783610" w:rsidRPr="0047303D">
        <w:rPr>
          <w:rFonts w:ascii="Times New Roman" w:hAnsi="Times New Roman"/>
          <w:sz w:val="24"/>
          <w:szCs w:val="24"/>
          <w:lang w:val="fr-FR"/>
        </w:rPr>
        <w:t>d’œuvre du développement local </w:t>
      </w:r>
      <w:r w:rsidR="00BA6A70" w:rsidRPr="0047303D">
        <w:rPr>
          <w:rFonts w:ascii="Times New Roman" w:hAnsi="Times New Roman"/>
          <w:sz w:val="24"/>
          <w:szCs w:val="24"/>
          <w:lang w:val="fr-FR"/>
        </w:rPr>
        <w:t xml:space="preserve">par les collectivités territoriales, </w:t>
      </w:r>
      <w:r w:rsidR="00783610" w:rsidRPr="0047303D">
        <w:rPr>
          <w:rFonts w:ascii="Times New Roman" w:hAnsi="Times New Roman"/>
          <w:sz w:val="24"/>
          <w:szCs w:val="24"/>
          <w:lang w:val="fr-FR"/>
        </w:rPr>
        <w:t xml:space="preserve">(ii) </w:t>
      </w:r>
      <w:r w:rsidR="00672F54" w:rsidRPr="0047303D">
        <w:rPr>
          <w:rFonts w:ascii="Times New Roman" w:hAnsi="Times New Roman"/>
          <w:sz w:val="24"/>
          <w:szCs w:val="24"/>
          <w:lang w:val="fr-FR"/>
        </w:rPr>
        <w:t>la pérennisation des entreprises PTFM</w:t>
      </w:r>
      <w:r w:rsidR="00BA6A70" w:rsidRPr="0047303D">
        <w:rPr>
          <w:rFonts w:ascii="Times New Roman" w:hAnsi="Times New Roman"/>
          <w:sz w:val="24"/>
          <w:szCs w:val="24"/>
          <w:lang w:val="fr-FR"/>
        </w:rPr>
        <w:t xml:space="preserve">, </w:t>
      </w:r>
      <w:r w:rsidR="00783610" w:rsidRPr="0047303D">
        <w:rPr>
          <w:rFonts w:ascii="Times New Roman" w:hAnsi="Times New Roman"/>
          <w:sz w:val="24"/>
          <w:szCs w:val="24"/>
          <w:lang w:val="fr-FR"/>
        </w:rPr>
        <w:t xml:space="preserve">(iii) </w:t>
      </w:r>
      <w:r w:rsidRPr="0047303D">
        <w:rPr>
          <w:rFonts w:ascii="Times New Roman" w:hAnsi="Times New Roman"/>
          <w:sz w:val="24"/>
          <w:szCs w:val="24"/>
          <w:lang w:val="fr-FR"/>
        </w:rPr>
        <w:t>l’utilisation significative d</w:t>
      </w:r>
      <w:r w:rsidR="00672F54" w:rsidRPr="0047303D">
        <w:rPr>
          <w:rFonts w:ascii="Times New Roman" w:hAnsi="Times New Roman"/>
          <w:sz w:val="24"/>
          <w:szCs w:val="24"/>
          <w:lang w:val="fr-FR"/>
        </w:rPr>
        <w:t>es énergies nouvelles et renouvelables </w:t>
      </w:r>
      <w:r w:rsidR="00BA6A70" w:rsidRPr="0047303D">
        <w:rPr>
          <w:rFonts w:ascii="Times New Roman" w:hAnsi="Times New Roman"/>
          <w:sz w:val="24"/>
          <w:szCs w:val="24"/>
          <w:lang w:val="fr-FR"/>
        </w:rPr>
        <w:t xml:space="preserve">qui consiste à </w:t>
      </w:r>
      <w:r w:rsidR="00672F54" w:rsidRPr="0047303D">
        <w:rPr>
          <w:rFonts w:ascii="Times New Roman" w:hAnsi="Times New Roman"/>
          <w:sz w:val="24"/>
          <w:szCs w:val="24"/>
          <w:lang w:val="fr-FR"/>
        </w:rPr>
        <w:t>envisager des alternatives de combustible comme le biocarburant et l’intégration du solaire</w:t>
      </w:r>
      <w:r w:rsidRPr="0047303D">
        <w:rPr>
          <w:rFonts w:ascii="Times New Roman" w:hAnsi="Times New Roman"/>
          <w:sz w:val="24"/>
          <w:szCs w:val="24"/>
          <w:lang w:val="fr-FR"/>
        </w:rPr>
        <w:t>.</w:t>
      </w:r>
      <w:r w:rsidR="00672F54" w:rsidRPr="0047303D">
        <w:rPr>
          <w:rFonts w:ascii="Times New Roman" w:hAnsi="Times New Roman"/>
          <w:sz w:val="24"/>
          <w:szCs w:val="24"/>
          <w:lang w:val="fr-FR"/>
        </w:rPr>
        <w:t> </w:t>
      </w:r>
    </w:p>
    <w:p w:rsidR="00D04D4D" w:rsidRPr="0047303D" w:rsidRDefault="00D04D4D"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Toutes considérations faites, </w:t>
      </w:r>
      <w:r w:rsidR="0059402E" w:rsidRPr="0047303D">
        <w:rPr>
          <w:rFonts w:ascii="Times New Roman" w:hAnsi="Times New Roman"/>
          <w:sz w:val="24"/>
          <w:szCs w:val="24"/>
          <w:lang w:val="fr-FR"/>
        </w:rPr>
        <w:t xml:space="preserve">on peut dire que le programme a obtenu </w:t>
      </w:r>
      <w:r w:rsidR="0019359E" w:rsidRPr="0047303D">
        <w:rPr>
          <w:rFonts w:ascii="Times New Roman" w:hAnsi="Times New Roman"/>
          <w:sz w:val="24"/>
          <w:szCs w:val="24"/>
          <w:lang w:val="fr-FR"/>
        </w:rPr>
        <w:t xml:space="preserve">des </w:t>
      </w:r>
      <w:r w:rsidR="0059402E" w:rsidRPr="0047303D">
        <w:rPr>
          <w:rFonts w:ascii="Times New Roman" w:hAnsi="Times New Roman"/>
          <w:sz w:val="24"/>
          <w:szCs w:val="24"/>
          <w:lang w:val="fr-FR"/>
        </w:rPr>
        <w:t xml:space="preserve">acquis </w:t>
      </w:r>
      <w:r w:rsidR="0019359E" w:rsidRPr="0047303D">
        <w:rPr>
          <w:rFonts w:ascii="Times New Roman" w:hAnsi="Times New Roman"/>
          <w:sz w:val="24"/>
          <w:szCs w:val="24"/>
          <w:lang w:val="fr-FR"/>
        </w:rPr>
        <w:t xml:space="preserve">intéressants </w:t>
      </w:r>
      <w:r w:rsidR="0059402E" w:rsidRPr="0047303D">
        <w:rPr>
          <w:rFonts w:ascii="Times New Roman" w:hAnsi="Times New Roman"/>
          <w:sz w:val="24"/>
          <w:szCs w:val="24"/>
          <w:lang w:val="fr-FR"/>
        </w:rPr>
        <w:t xml:space="preserve">aussi bien sur le plan des outils et méthodes de mise en œuvre, de gestion et de suivi </w:t>
      </w:r>
      <w:r w:rsidR="00B005D8" w:rsidRPr="0047303D">
        <w:rPr>
          <w:rFonts w:ascii="Times New Roman" w:hAnsi="Times New Roman"/>
          <w:sz w:val="24"/>
          <w:szCs w:val="24"/>
          <w:lang w:val="fr-FR"/>
        </w:rPr>
        <w:t>que sur le plan des résultats. Mais le chemin restant à parcourir est encore important et nécessite une mise à disposition conséquente des ressources prévues et une poursuite de l’engagement actuel des acteurs.</w:t>
      </w:r>
    </w:p>
    <w:p w:rsidR="00D04D4D" w:rsidRPr="0047303D" w:rsidRDefault="003562D3"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Pour le temps qui lui reste, le programme ne devrait pas connaître de réorientation stricto sensu mais une priorisation de certains volets : l’appui conseil des bénéficiaires pour une meilleure </w:t>
      </w:r>
      <w:r w:rsidR="00B005D8" w:rsidRPr="0047303D">
        <w:rPr>
          <w:rFonts w:ascii="Times New Roman" w:hAnsi="Times New Roman"/>
          <w:sz w:val="24"/>
          <w:szCs w:val="24"/>
          <w:lang w:val="fr-FR"/>
        </w:rPr>
        <w:t>gouvernance/</w:t>
      </w:r>
      <w:r w:rsidRPr="0047303D">
        <w:rPr>
          <w:rFonts w:ascii="Times New Roman" w:hAnsi="Times New Roman"/>
          <w:sz w:val="24"/>
          <w:szCs w:val="24"/>
          <w:lang w:val="fr-FR"/>
        </w:rPr>
        <w:t>gestion de leurs entreprises PTFM et le développement de leurs activités économiques, l’autonomisation des PTFM, la réalisation de mini réseaux Eau/Electricité, le suivi des effets et des indices d’impacts, la capitalisation et la diffusion de</w:t>
      </w:r>
      <w:r w:rsidR="0019359E" w:rsidRPr="0047303D">
        <w:rPr>
          <w:rFonts w:ascii="Times New Roman" w:hAnsi="Times New Roman"/>
          <w:sz w:val="24"/>
          <w:szCs w:val="24"/>
          <w:lang w:val="fr-FR"/>
        </w:rPr>
        <w:t>s</w:t>
      </w:r>
      <w:r w:rsidRPr="0047303D">
        <w:rPr>
          <w:rFonts w:ascii="Times New Roman" w:hAnsi="Times New Roman"/>
          <w:sz w:val="24"/>
          <w:szCs w:val="24"/>
          <w:lang w:val="fr-FR"/>
        </w:rPr>
        <w:t xml:space="preserve"> bonnes pratiques, </w:t>
      </w:r>
      <w:r w:rsidR="002E1CDD" w:rsidRPr="0047303D">
        <w:rPr>
          <w:rFonts w:ascii="Times New Roman" w:hAnsi="Times New Roman"/>
          <w:sz w:val="24"/>
          <w:szCs w:val="24"/>
          <w:lang w:val="fr-FR"/>
        </w:rPr>
        <w:t xml:space="preserve">la vulgarisation des innovations en vue </w:t>
      </w:r>
      <w:r w:rsidR="0019359E" w:rsidRPr="0047303D">
        <w:rPr>
          <w:rFonts w:ascii="Times New Roman" w:hAnsi="Times New Roman"/>
          <w:sz w:val="24"/>
          <w:szCs w:val="24"/>
          <w:lang w:val="fr-FR"/>
        </w:rPr>
        <w:t xml:space="preserve">d’une part, </w:t>
      </w:r>
      <w:r w:rsidR="002E1CDD" w:rsidRPr="0047303D">
        <w:rPr>
          <w:rFonts w:ascii="Times New Roman" w:hAnsi="Times New Roman"/>
          <w:sz w:val="24"/>
          <w:szCs w:val="24"/>
          <w:lang w:val="fr-FR"/>
        </w:rPr>
        <w:t xml:space="preserve">de l’amélioration de la productivité des PTFM et </w:t>
      </w:r>
      <w:r w:rsidR="0019359E" w:rsidRPr="0047303D">
        <w:rPr>
          <w:rFonts w:ascii="Times New Roman" w:hAnsi="Times New Roman"/>
          <w:sz w:val="24"/>
          <w:szCs w:val="24"/>
          <w:lang w:val="fr-FR"/>
        </w:rPr>
        <w:t xml:space="preserve">d’autre part, </w:t>
      </w:r>
      <w:r w:rsidR="002E1CDD" w:rsidRPr="0047303D">
        <w:rPr>
          <w:rFonts w:ascii="Times New Roman" w:hAnsi="Times New Roman"/>
          <w:sz w:val="24"/>
          <w:szCs w:val="24"/>
          <w:lang w:val="fr-FR"/>
        </w:rPr>
        <w:t>de la réduction de leur impact environnemental</w:t>
      </w:r>
      <w:r w:rsidR="00B005D8" w:rsidRPr="0047303D">
        <w:rPr>
          <w:rFonts w:ascii="Times New Roman" w:hAnsi="Times New Roman"/>
          <w:sz w:val="24"/>
          <w:szCs w:val="24"/>
          <w:lang w:val="fr-FR"/>
        </w:rPr>
        <w:t xml:space="preserve">. </w:t>
      </w:r>
    </w:p>
    <w:p w:rsidR="00540537" w:rsidRPr="0047303D" w:rsidRDefault="004B32CA"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Au regard de la conclusion ci-dessus, </w:t>
      </w:r>
      <w:r w:rsidR="00540537" w:rsidRPr="0047303D">
        <w:rPr>
          <w:rFonts w:ascii="Times New Roman" w:hAnsi="Times New Roman"/>
          <w:sz w:val="24"/>
          <w:szCs w:val="24"/>
          <w:lang w:val="fr-FR"/>
        </w:rPr>
        <w:t>la mission formule les recommandations suivantes.</w:t>
      </w:r>
    </w:p>
    <w:p w:rsidR="00BF12DD" w:rsidRPr="0047303D" w:rsidRDefault="0009784A" w:rsidP="003D743D">
      <w:pPr>
        <w:pStyle w:val="Titre2"/>
        <w:spacing w:before="120" w:after="120" w:line="276" w:lineRule="auto"/>
        <w:rPr>
          <w:rFonts w:ascii="Times New Roman" w:hAnsi="Times New Roman"/>
          <w:sz w:val="24"/>
          <w:szCs w:val="24"/>
          <w:lang w:val="fr-FR"/>
        </w:rPr>
      </w:pPr>
      <w:bookmarkStart w:id="306" w:name="_Toc383076186"/>
      <w:bookmarkStart w:id="307" w:name="_Toc383080947"/>
      <w:bookmarkStart w:id="308" w:name="_Toc387633727"/>
      <w:r w:rsidRPr="0047303D">
        <w:rPr>
          <w:rFonts w:ascii="Times New Roman" w:hAnsi="Times New Roman"/>
          <w:sz w:val="24"/>
          <w:szCs w:val="24"/>
          <w:lang w:val="fr-FR"/>
        </w:rPr>
        <w:t>9</w:t>
      </w:r>
      <w:r w:rsidR="00284F5A" w:rsidRPr="0047303D">
        <w:rPr>
          <w:rFonts w:ascii="Times New Roman" w:hAnsi="Times New Roman"/>
          <w:sz w:val="24"/>
          <w:szCs w:val="24"/>
          <w:lang w:val="fr-FR"/>
        </w:rPr>
        <w:t xml:space="preserve">.3 </w:t>
      </w:r>
      <w:r w:rsidR="00BF12DD" w:rsidRPr="0047303D">
        <w:rPr>
          <w:rFonts w:ascii="Times New Roman" w:hAnsi="Times New Roman"/>
          <w:sz w:val="24"/>
          <w:szCs w:val="24"/>
          <w:lang w:val="fr-FR"/>
        </w:rPr>
        <w:t>Recommandations</w:t>
      </w:r>
      <w:bookmarkEnd w:id="306"/>
      <w:bookmarkEnd w:id="307"/>
      <w:bookmarkEnd w:id="308"/>
      <w:r w:rsidR="00A4338D" w:rsidRPr="0047303D">
        <w:rPr>
          <w:rFonts w:ascii="Times New Roman" w:hAnsi="Times New Roman"/>
          <w:sz w:val="24"/>
          <w:szCs w:val="24"/>
          <w:lang w:val="fr-FR"/>
        </w:rPr>
        <w:t xml:space="preserve"> </w:t>
      </w:r>
    </w:p>
    <w:p w:rsidR="00830AEC" w:rsidRPr="0047303D" w:rsidRDefault="002E4E4C"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Elles sont classées selon leur caractère stratégique ou opérationnel. </w:t>
      </w:r>
    </w:p>
    <w:p w:rsidR="00671A7B" w:rsidRPr="0047303D" w:rsidRDefault="00671A7B" w:rsidP="003D743D">
      <w:pPr>
        <w:pStyle w:val="Titre3"/>
        <w:numPr>
          <w:ilvl w:val="2"/>
          <w:numId w:val="33"/>
        </w:numPr>
        <w:spacing w:before="120" w:after="120" w:line="276" w:lineRule="auto"/>
        <w:rPr>
          <w:rFonts w:ascii="Times New Roman" w:hAnsi="Times New Roman"/>
          <w:sz w:val="24"/>
          <w:szCs w:val="24"/>
          <w:lang w:val="fr-FR"/>
        </w:rPr>
      </w:pPr>
      <w:bookmarkStart w:id="309" w:name="_Toc383076187"/>
      <w:bookmarkStart w:id="310" w:name="_Toc383080948"/>
      <w:bookmarkStart w:id="311" w:name="_Toc387633728"/>
      <w:r w:rsidRPr="0047303D">
        <w:rPr>
          <w:rFonts w:ascii="Times New Roman" w:hAnsi="Times New Roman"/>
          <w:sz w:val="24"/>
          <w:szCs w:val="24"/>
          <w:lang w:val="fr-FR"/>
        </w:rPr>
        <w:t>Recommandations d’ordre stratégique</w:t>
      </w:r>
      <w:bookmarkEnd w:id="309"/>
      <w:bookmarkEnd w:id="310"/>
      <w:bookmarkEnd w:id="311"/>
    </w:p>
    <w:p w:rsidR="009F0319" w:rsidRPr="0047303D" w:rsidRDefault="009F0319" w:rsidP="009F0319">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Recommandation transversale</w:t>
      </w:r>
    </w:p>
    <w:p w:rsidR="009F0319" w:rsidRPr="0047303D" w:rsidRDefault="009F0319" w:rsidP="009F0319">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Elaborer et mettre en œuvre urgemment une stratégie de mobilisation du GAP de financement.  Comme dit antérieurement, le gap à mobiliser devrait prendre en compte le fait que les communes ne pourront pas apporter le cofinancement qui est attendu d’elles. En conséquence, il faudrait considérer que le gap à mobiliser est de 11 540 454 667 FCFA au lieu de 7 327 964 667 FCFA ;</w:t>
      </w:r>
    </w:p>
    <w:p w:rsidR="009F0319" w:rsidRPr="009F0319" w:rsidRDefault="009F0319" w:rsidP="009F0319">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Prolonger la durée d’exécution du programme d’environ deux ans afin non seulement de lui donner plus de chance d’atteindre les objectifs qui lui sont assignés en fin de phase mais également de renforcer davantage les bases de la pérennisation. La proposition de prolongation ne peut être considérée que si l’entièreté du GAP a été mobilisée.</w:t>
      </w:r>
      <w:r w:rsidR="00627C87">
        <w:rPr>
          <w:rFonts w:ascii="Times New Roman" w:hAnsi="Times New Roman"/>
          <w:sz w:val="24"/>
          <w:szCs w:val="24"/>
          <w:lang w:val="fr-FR"/>
        </w:rPr>
        <w:t xml:space="preserve"> La prolongation suppose également une mobilisation de ressources additionnelles pour prendre en charge le management.</w:t>
      </w:r>
    </w:p>
    <w:p w:rsidR="00671A7B" w:rsidRPr="0047303D" w:rsidRDefault="00671A7B" w:rsidP="002411CA">
      <w:pPr>
        <w:spacing w:before="40" w:after="40" w:line="276" w:lineRule="auto"/>
        <w:rPr>
          <w:rFonts w:ascii="Times New Roman" w:hAnsi="Times New Roman"/>
          <w:b/>
          <w:i/>
          <w:sz w:val="24"/>
          <w:szCs w:val="24"/>
          <w:lang w:val="fr-FR"/>
        </w:rPr>
      </w:pPr>
      <w:r w:rsidRPr="0047303D">
        <w:rPr>
          <w:rFonts w:ascii="Times New Roman" w:hAnsi="Times New Roman"/>
          <w:b/>
          <w:i/>
          <w:sz w:val="24"/>
          <w:szCs w:val="24"/>
          <w:lang w:val="fr-FR"/>
        </w:rPr>
        <w:t xml:space="preserve">En rapport avec l’efficacité </w:t>
      </w:r>
    </w:p>
    <w:p w:rsidR="00671A7B" w:rsidRPr="0047303D" w:rsidRDefault="00671A7B"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Se focaliser sur l’autonomisation des entreprises PTFM </w:t>
      </w:r>
      <w:r w:rsidR="008B6F6E" w:rsidRPr="0047303D">
        <w:rPr>
          <w:rFonts w:ascii="Times New Roman" w:hAnsi="Times New Roman"/>
          <w:sz w:val="24"/>
          <w:szCs w:val="24"/>
          <w:lang w:val="fr-FR"/>
        </w:rPr>
        <w:t xml:space="preserve">pendant le temps qui reste en mettant l’accent sur l’appropriation des PTFM par les organisations bénéficiaires, la bonne gouvernance des PTFM, le renforcement de capacités en vue d’une meilleure maîtrise de l’exploitation technique et de la gestion de l’entreprise PTFM </w:t>
      </w:r>
      <w:r w:rsidRPr="0047303D">
        <w:rPr>
          <w:rFonts w:ascii="Times New Roman" w:hAnsi="Times New Roman"/>
          <w:sz w:val="24"/>
          <w:szCs w:val="24"/>
          <w:lang w:val="fr-FR"/>
        </w:rPr>
        <w:t>;</w:t>
      </w:r>
    </w:p>
    <w:p w:rsidR="00671A7B" w:rsidRPr="0047303D" w:rsidRDefault="00671A7B"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Ramener à 10% le niveau de cofinancement demandé aux collectivités territoriales pour la réalisation des mini réseaux AEPS/électriques ;</w:t>
      </w:r>
    </w:p>
    <w:p w:rsidR="00671A7B" w:rsidRPr="0047303D" w:rsidRDefault="00671A7B"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lastRenderedPageBreak/>
        <w:t xml:space="preserve">Accorder plus d’attention à la question des équipements complémentaires </w:t>
      </w:r>
      <w:r w:rsidR="008B6F6E" w:rsidRPr="0047303D">
        <w:rPr>
          <w:rFonts w:ascii="Times New Roman" w:hAnsi="Times New Roman"/>
          <w:sz w:val="24"/>
          <w:szCs w:val="24"/>
          <w:lang w:val="fr-FR"/>
        </w:rPr>
        <w:t xml:space="preserve">en lien avec les </w:t>
      </w:r>
      <w:r w:rsidRPr="0047303D">
        <w:rPr>
          <w:rFonts w:ascii="Times New Roman" w:hAnsi="Times New Roman"/>
          <w:sz w:val="24"/>
          <w:szCs w:val="24"/>
          <w:lang w:val="fr-FR"/>
        </w:rPr>
        <w:t xml:space="preserve">formations spécifiques afin d’éviter </w:t>
      </w:r>
      <w:r w:rsidR="007F1A77" w:rsidRPr="0047303D">
        <w:rPr>
          <w:rFonts w:ascii="Times New Roman" w:hAnsi="Times New Roman"/>
          <w:sz w:val="24"/>
          <w:szCs w:val="24"/>
          <w:lang w:val="fr-FR"/>
        </w:rPr>
        <w:t>la</w:t>
      </w:r>
      <w:r w:rsidRPr="0047303D">
        <w:rPr>
          <w:rFonts w:ascii="Times New Roman" w:hAnsi="Times New Roman"/>
          <w:sz w:val="24"/>
          <w:szCs w:val="24"/>
          <w:lang w:val="fr-FR"/>
        </w:rPr>
        <w:t xml:space="preserve"> déperdition des connai</w:t>
      </w:r>
      <w:r w:rsidR="007472E7" w:rsidRPr="0047303D">
        <w:rPr>
          <w:rFonts w:ascii="Times New Roman" w:hAnsi="Times New Roman"/>
          <w:sz w:val="24"/>
          <w:szCs w:val="24"/>
          <w:lang w:val="fr-FR"/>
        </w:rPr>
        <w:t>ssances acquises en la matière.</w:t>
      </w:r>
    </w:p>
    <w:p w:rsidR="00671A7B" w:rsidRPr="0047303D" w:rsidRDefault="00671A7B" w:rsidP="0077422B">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 xml:space="preserve">En rapport avec l’efficience </w:t>
      </w:r>
    </w:p>
    <w:p w:rsidR="00671A7B" w:rsidRPr="0047303D" w:rsidRDefault="00671A7B"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Amélior</w:t>
      </w:r>
      <w:r w:rsidR="008B6F6E" w:rsidRPr="0047303D">
        <w:rPr>
          <w:rFonts w:ascii="Times New Roman" w:hAnsi="Times New Roman"/>
          <w:sz w:val="24"/>
          <w:szCs w:val="24"/>
          <w:lang w:val="fr-FR"/>
        </w:rPr>
        <w:t>er</w:t>
      </w:r>
      <w:r w:rsidRPr="0047303D">
        <w:rPr>
          <w:rFonts w:ascii="Times New Roman" w:hAnsi="Times New Roman"/>
          <w:sz w:val="24"/>
          <w:szCs w:val="24"/>
          <w:lang w:val="fr-FR"/>
        </w:rPr>
        <w:t xml:space="preserve"> la disponibilité financière en évitant la révision récurrente à la baisse des budgets annuels</w:t>
      </w:r>
      <w:r w:rsidR="008B6F6E" w:rsidRPr="0047303D">
        <w:rPr>
          <w:rFonts w:ascii="Times New Roman" w:hAnsi="Times New Roman"/>
          <w:sz w:val="24"/>
          <w:szCs w:val="24"/>
          <w:lang w:val="fr-FR"/>
        </w:rPr>
        <w:t> ;</w:t>
      </w:r>
    </w:p>
    <w:p w:rsidR="00671A7B" w:rsidRDefault="00671A7B"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Allouer plus de ressources au DEL au regard de son caractère stratégique ;</w:t>
      </w:r>
    </w:p>
    <w:p w:rsidR="00671A7B" w:rsidRPr="0047303D" w:rsidRDefault="00671A7B" w:rsidP="003D743D">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 xml:space="preserve">En rapport avec la pérennisation </w:t>
      </w:r>
    </w:p>
    <w:p w:rsidR="00671A7B" w:rsidRPr="0047303D" w:rsidRDefault="008B6F6E"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Accompagner l</w:t>
      </w:r>
      <w:r w:rsidR="00671A7B" w:rsidRPr="0047303D">
        <w:rPr>
          <w:rFonts w:ascii="Times New Roman" w:hAnsi="Times New Roman"/>
          <w:sz w:val="24"/>
          <w:szCs w:val="24"/>
          <w:lang w:val="fr-FR"/>
        </w:rPr>
        <w:t xml:space="preserve">es ALR </w:t>
      </w:r>
      <w:r w:rsidRPr="0047303D">
        <w:rPr>
          <w:rFonts w:ascii="Times New Roman" w:hAnsi="Times New Roman"/>
          <w:sz w:val="24"/>
          <w:szCs w:val="24"/>
          <w:lang w:val="fr-FR"/>
        </w:rPr>
        <w:t>par des formations en plai</w:t>
      </w:r>
      <w:r w:rsidR="004E74EA" w:rsidRPr="0047303D">
        <w:rPr>
          <w:rFonts w:ascii="Times New Roman" w:hAnsi="Times New Roman"/>
          <w:sz w:val="24"/>
          <w:szCs w:val="24"/>
          <w:lang w:val="fr-FR"/>
        </w:rPr>
        <w:t xml:space="preserve">doyer, lobbying, élaboration/montage de projets, stratégie de </w:t>
      </w:r>
      <w:r w:rsidR="00671A7B" w:rsidRPr="0047303D">
        <w:rPr>
          <w:rFonts w:ascii="Times New Roman" w:hAnsi="Times New Roman"/>
          <w:sz w:val="24"/>
          <w:szCs w:val="24"/>
          <w:lang w:val="fr-FR"/>
        </w:rPr>
        <w:t xml:space="preserve">développement de partenariats </w:t>
      </w:r>
      <w:r w:rsidR="004E74EA" w:rsidRPr="0047303D">
        <w:rPr>
          <w:rFonts w:ascii="Times New Roman" w:hAnsi="Times New Roman"/>
          <w:sz w:val="24"/>
          <w:szCs w:val="24"/>
          <w:lang w:val="fr-FR"/>
        </w:rPr>
        <w:t xml:space="preserve">afin de mieux les outiller au développement du partenariat et à la mobilisation de ressources en faveur des PTFM </w:t>
      </w:r>
      <w:r w:rsidR="007F419A" w:rsidRPr="0047303D">
        <w:rPr>
          <w:rFonts w:ascii="Times New Roman" w:hAnsi="Times New Roman"/>
          <w:sz w:val="24"/>
          <w:szCs w:val="24"/>
          <w:lang w:val="fr-FR"/>
        </w:rPr>
        <w:t>n</w:t>
      </w:r>
      <w:r w:rsidR="00671A7B" w:rsidRPr="0047303D">
        <w:rPr>
          <w:rFonts w:ascii="Times New Roman" w:hAnsi="Times New Roman"/>
          <w:sz w:val="24"/>
          <w:szCs w:val="24"/>
          <w:lang w:val="fr-FR"/>
        </w:rPr>
        <w:t xml:space="preserve">on seulement pendant </w:t>
      </w:r>
      <w:r w:rsidR="007F419A" w:rsidRPr="0047303D">
        <w:rPr>
          <w:rFonts w:ascii="Times New Roman" w:hAnsi="Times New Roman"/>
          <w:sz w:val="24"/>
          <w:szCs w:val="24"/>
          <w:lang w:val="fr-FR"/>
        </w:rPr>
        <w:t xml:space="preserve">l’exécution de </w:t>
      </w:r>
      <w:r w:rsidR="00671A7B" w:rsidRPr="0047303D">
        <w:rPr>
          <w:rFonts w:ascii="Times New Roman" w:hAnsi="Times New Roman"/>
          <w:sz w:val="24"/>
          <w:szCs w:val="24"/>
          <w:lang w:val="fr-FR"/>
        </w:rPr>
        <w:t xml:space="preserve">cette phase mais aussi en vue de l’après programme ; </w:t>
      </w:r>
    </w:p>
    <w:p w:rsidR="000401F7" w:rsidRPr="0047303D" w:rsidRDefault="000401F7"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Continuer </w:t>
      </w:r>
      <w:r w:rsidR="007F419A" w:rsidRPr="0047303D">
        <w:rPr>
          <w:rFonts w:ascii="Times New Roman" w:hAnsi="Times New Roman"/>
          <w:sz w:val="24"/>
          <w:szCs w:val="24"/>
          <w:lang w:val="fr-FR"/>
        </w:rPr>
        <w:t xml:space="preserve">les actions de </w:t>
      </w:r>
      <w:r w:rsidRPr="0047303D">
        <w:rPr>
          <w:rFonts w:ascii="Times New Roman" w:hAnsi="Times New Roman"/>
          <w:sz w:val="24"/>
          <w:szCs w:val="24"/>
          <w:lang w:val="fr-FR"/>
        </w:rPr>
        <w:t>sensibilisation</w:t>
      </w:r>
      <w:r w:rsidR="007F419A" w:rsidRPr="0047303D">
        <w:rPr>
          <w:rFonts w:ascii="Times New Roman" w:hAnsi="Times New Roman"/>
          <w:sz w:val="24"/>
          <w:szCs w:val="24"/>
          <w:lang w:val="fr-FR"/>
        </w:rPr>
        <w:t xml:space="preserve">, plaidoyer et lobbying en direction </w:t>
      </w:r>
      <w:r w:rsidRPr="0047303D">
        <w:rPr>
          <w:rFonts w:ascii="Times New Roman" w:hAnsi="Times New Roman"/>
          <w:sz w:val="24"/>
          <w:szCs w:val="24"/>
          <w:lang w:val="fr-FR"/>
        </w:rPr>
        <w:t xml:space="preserve">des communes pour la prise en compte </w:t>
      </w:r>
      <w:r w:rsidR="007F419A" w:rsidRPr="0047303D">
        <w:rPr>
          <w:rFonts w:ascii="Times New Roman" w:hAnsi="Times New Roman"/>
          <w:sz w:val="24"/>
          <w:szCs w:val="24"/>
          <w:lang w:val="fr-FR"/>
        </w:rPr>
        <w:t xml:space="preserve">effective </w:t>
      </w:r>
      <w:r w:rsidRPr="0047303D">
        <w:rPr>
          <w:rFonts w:ascii="Times New Roman" w:hAnsi="Times New Roman"/>
          <w:sz w:val="24"/>
          <w:szCs w:val="24"/>
          <w:lang w:val="fr-FR"/>
        </w:rPr>
        <w:t>des PTFM dans le</w:t>
      </w:r>
      <w:r w:rsidR="008B6F6E" w:rsidRPr="0047303D">
        <w:rPr>
          <w:rFonts w:ascii="Times New Roman" w:hAnsi="Times New Roman"/>
          <w:sz w:val="24"/>
          <w:szCs w:val="24"/>
          <w:lang w:val="fr-FR"/>
        </w:rPr>
        <w:t>ur</w:t>
      </w:r>
      <w:r w:rsidRPr="0047303D">
        <w:rPr>
          <w:rFonts w:ascii="Times New Roman" w:hAnsi="Times New Roman"/>
          <w:sz w:val="24"/>
          <w:szCs w:val="24"/>
          <w:lang w:val="fr-FR"/>
        </w:rPr>
        <w:t>s P</w:t>
      </w:r>
      <w:r w:rsidR="007F419A" w:rsidRPr="0047303D">
        <w:rPr>
          <w:rFonts w:ascii="Times New Roman" w:hAnsi="Times New Roman"/>
          <w:sz w:val="24"/>
          <w:szCs w:val="24"/>
          <w:lang w:val="fr-FR"/>
        </w:rPr>
        <w:t xml:space="preserve">lans </w:t>
      </w:r>
      <w:r w:rsidRPr="0047303D">
        <w:rPr>
          <w:rFonts w:ascii="Times New Roman" w:hAnsi="Times New Roman"/>
          <w:sz w:val="24"/>
          <w:szCs w:val="24"/>
          <w:lang w:val="fr-FR"/>
        </w:rPr>
        <w:t>C</w:t>
      </w:r>
      <w:r w:rsidR="007F419A" w:rsidRPr="0047303D">
        <w:rPr>
          <w:rFonts w:ascii="Times New Roman" w:hAnsi="Times New Roman"/>
          <w:sz w:val="24"/>
          <w:szCs w:val="24"/>
          <w:lang w:val="fr-FR"/>
        </w:rPr>
        <w:t xml:space="preserve">ommunaux de </w:t>
      </w:r>
      <w:r w:rsidRPr="0047303D">
        <w:rPr>
          <w:rFonts w:ascii="Times New Roman" w:hAnsi="Times New Roman"/>
          <w:sz w:val="24"/>
          <w:szCs w:val="24"/>
          <w:lang w:val="fr-FR"/>
        </w:rPr>
        <w:t>D</w:t>
      </w:r>
      <w:r w:rsidR="007F419A" w:rsidRPr="0047303D">
        <w:rPr>
          <w:rFonts w:ascii="Times New Roman" w:hAnsi="Times New Roman"/>
          <w:sz w:val="24"/>
          <w:szCs w:val="24"/>
          <w:lang w:val="fr-FR"/>
        </w:rPr>
        <w:t>éveloppement</w:t>
      </w:r>
      <w:r w:rsidRPr="0047303D">
        <w:rPr>
          <w:rFonts w:ascii="Times New Roman" w:hAnsi="Times New Roman"/>
          <w:sz w:val="24"/>
          <w:szCs w:val="24"/>
          <w:lang w:val="fr-FR"/>
        </w:rPr>
        <w:t xml:space="preserve"> et </w:t>
      </w:r>
      <w:r w:rsidR="007F419A" w:rsidRPr="0047303D">
        <w:rPr>
          <w:rFonts w:ascii="Times New Roman" w:hAnsi="Times New Roman"/>
          <w:sz w:val="24"/>
          <w:szCs w:val="24"/>
          <w:lang w:val="fr-FR"/>
        </w:rPr>
        <w:t xml:space="preserve">leurs </w:t>
      </w:r>
      <w:r w:rsidRPr="0047303D">
        <w:rPr>
          <w:rFonts w:ascii="Times New Roman" w:hAnsi="Times New Roman"/>
          <w:sz w:val="24"/>
          <w:szCs w:val="24"/>
          <w:lang w:val="fr-FR"/>
        </w:rPr>
        <w:t>plans d’actions ;</w:t>
      </w:r>
    </w:p>
    <w:p w:rsidR="00671A7B" w:rsidRPr="0047303D" w:rsidRDefault="00671A7B"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Affiner, adopter  et  opérationnaliser la stratégie de pérennisation proposée dans le présent rapport ; </w:t>
      </w:r>
    </w:p>
    <w:p w:rsidR="00671A7B" w:rsidRPr="0047303D" w:rsidRDefault="00671A7B" w:rsidP="009F0319">
      <w:pPr>
        <w:spacing w:before="40" w:after="40" w:line="276" w:lineRule="auto"/>
        <w:ind w:left="720"/>
        <w:rPr>
          <w:rFonts w:ascii="Times New Roman" w:hAnsi="Times New Roman"/>
          <w:sz w:val="24"/>
          <w:szCs w:val="24"/>
          <w:lang w:val="fr-FR"/>
        </w:rPr>
      </w:pPr>
    </w:p>
    <w:p w:rsidR="00D33ED2" w:rsidRPr="0047303D" w:rsidRDefault="00D33ED2" w:rsidP="003D743D">
      <w:pPr>
        <w:pStyle w:val="Titre3"/>
        <w:numPr>
          <w:ilvl w:val="2"/>
          <w:numId w:val="33"/>
        </w:numPr>
        <w:spacing w:before="120" w:after="120" w:line="276" w:lineRule="auto"/>
        <w:rPr>
          <w:rFonts w:ascii="Times New Roman" w:hAnsi="Times New Roman"/>
          <w:sz w:val="24"/>
          <w:szCs w:val="24"/>
          <w:lang w:val="fr-FR"/>
        </w:rPr>
      </w:pPr>
      <w:bookmarkStart w:id="312" w:name="_Toc383076188"/>
      <w:bookmarkStart w:id="313" w:name="_Toc383080949"/>
      <w:bookmarkStart w:id="314" w:name="_Toc387633729"/>
      <w:r w:rsidRPr="0047303D">
        <w:rPr>
          <w:rFonts w:ascii="Times New Roman" w:hAnsi="Times New Roman"/>
          <w:sz w:val="24"/>
          <w:szCs w:val="24"/>
          <w:lang w:val="fr-FR"/>
        </w:rPr>
        <w:t>Recommandations d’ordre opérationnel</w:t>
      </w:r>
      <w:bookmarkEnd w:id="312"/>
      <w:bookmarkEnd w:id="313"/>
      <w:bookmarkEnd w:id="314"/>
    </w:p>
    <w:p w:rsidR="00671A7B" w:rsidRPr="0047303D" w:rsidRDefault="00671A7B" w:rsidP="003D743D">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 xml:space="preserve">En rapport avec l’efficacité  </w:t>
      </w:r>
    </w:p>
    <w:p w:rsidR="0086017F" w:rsidRPr="0047303D" w:rsidRDefault="00FF6E1F"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w:t>
      </w:r>
      <w:r w:rsidR="0086017F" w:rsidRPr="0047303D">
        <w:rPr>
          <w:rFonts w:ascii="Times New Roman" w:hAnsi="Times New Roman"/>
          <w:sz w:val="24"/>
          <w:szCs w:val="24"/>
          <w:lang w:val="fr-FR"/>
        </w:rPr>
        <w:t xml:space="preserve">es programmations </w:t>
      </w:r>
      <w:r w:rsidRPr="0047303D">
        <w:rPr>
          <w:rFonts w:ascii="Times New Roman" w:hAnsi="Times New Roman"/>
          <w:sz w:val="24"/>
          <w:szCs w:val="24"/>
          <w:lang w:val="fr-FR"/>
        </w:rPr>
        <w:t>doivent prendre en compte</w:t>
      </w:r>
      <w:r w:rsidR="0086017F" w:rsidRPr="0047303D">
        <w:rPr>
          <w:rFonts w:ascii="Times New Roman" w:hAnsi="Times New Roman"/>
          <w:sz w:val="24"/>
          <w:szCs w:val="24"/>
          <w:lang w:val="fr-FR"/>
        </w:rPr>
        <w:t xml:space="preserve"> la nécessité d’accélérer les progr</w:t>
      </w:r>
      <w:r w:rsidR="00671A7B" w:rsidRPr="0047303D">
        <w:rPr>
          <w:rFonts w:ascii="Times New Roman" w:hAnsi="Times New Roman"/>
          <w:sz w:val="24"/>
          <w:szCs w:val="24"/>
          <w:lang w:val="fr-FR"/>
        </w:rPr>
        <w:t xml:space="preserve">ès des objectifs spécifiques 2 et </w:t>
      </w:r>
      <w:r w:rsidR="0086017F" w:rsidRPr="0047303D">
        <w:rPr>
          <w:rFonts w:ascii="Times New Roman" w:hAnsi="Times New Roman"/>
          <w:sz w:val="24"/>
          <w:szCs w:val="24"/>
          <w:lang w:val="fr-FR"/>
        </w:rPr>
        <w:t>3 afin de rehausser les progrès de l’ensemble du programme</w:t>
      </w:r>
      <w:r w:rsidR="00057238" w:rsidRPr="0047303D">
        <w:rPr>
          <w:rFonts w:ascii="Times New Roman" w:hAnsi="Times New Roman"/>
          <w:sz w:val="24"/>
          <w:szCs w:val="24"/>
          <w:lang w:val="fr-FR"/>
        </w:rPr>
        <w:t> ;</w:t>
      </w:r>
    </w:p>
    <w:p w:rsidR="00FE6949" w:rsidRPr="0047303D" w:rsidRDefault="00FE6949"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E</w:t>
      </w:r>
      <w:r w:rsidR="0086017F" w:rsidRPr="0047303D">
        <w:rPr>
          <w:rFonts w:ascii="Times New Roman" w:hAnsi="Times New Roman"/>
          <w:sz w:val="24"/>
          <w:szCs w:val="24"/>
          <w:lang w:val="fr-FR"/>
        </w:rPr>
        <w:t>n plus des rapports d’activités trimestriels, produ</w:t>
      </w:r>
      <w:r w:rsidRPr="0047303D">
        <w:rPr>
          <w:rFonts w:ascii="Times New Roman" w:hAnsi="Times New Roman"/>
          <w:sz w:val="24"/>
          <w:szCs w:val="24"/>
          <w:lang w:val="fr-FR"/>
        </w:rPr>
        <w:t>ire</w:t>
      </w:r>
      <w:r w:rsidR="0086017F" w:rsidRPr="0047303D">
        <w:rPr>
          <w:rFonts w:ascii="Times New Roman" w:hAnsi="Times New Roman"/>
          <w:sz w:val="24"/>
          <w:szCs w:val="24"/>
          <w:lang w:val="fr-FR"/>
        </w:rPr>
        <w:t xml:space="preserve"> un rapport annuel de </w:t>
      </w:r>
      <w:r w:rsidRPr="0047303D">
        <w:rPr>
          <w:rFonts w:ascii="Times New Roman" w:hAnsi="Times New Roman"/>
          <w:sz w:val="24"/>
          <w:szCs w:val="24"/>
          <w:lang w:val="fr-FR"/>
        </w:rPr>
        <w:t xml:space="preserve">résultats </w:t>
      </w:r>
      <w:r w:rsidR="0086017F" w:rsidRPr="0047303D">
        <w:rPr>
          <w:rFonts w:ascii="Times New Roman" w:hAnsi="Times New Roman"/>
          <w:sz w:val="24"/>
          <w:szCs w:val="24"/>
          <w:lang w:val="fr-FR"/>
        </w:rPr>
        <w:t xml:space="preserve">à la fin de chaque année; </w:t>
      </w:r>
    </w:p>
    <w:p w:rsidR="00FE6949" w:rsidRPr="0047303D" w:rsidRDefault="00FE6949"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P</w:t>
      </w:r>
      <w:r w:rsidR="0086017F" w:rsidRPr="0047303D">
        <w:rPr>
          <w:rFonts w:ascii="Times New Roman" w:hAnsi="Times New Roman"/>
          <w:sz w:val="24"/>
          <w:szCs w:val="24"/>
          <w:lang w:val="fr-FR"/>
        </w:rPr>
        <w:t>rodu</w:t>
      </w:r>
      <w:r w:rsidRPr="0047303D">
        <w:rPr>
          <w:rFonts w:ascii="Times New Roman" w:hAnsi="Times New Roman"/>
          <w:sz w:val="24"/>
          <w:szCs w:val="24"/>
          <w:lang w:val="fr-FR"/>
        </w:rPr>
        <w:t xml:space="preserve">ire </w:t>
      </w:r>
      <w:r w:rsidR="0086017F" w:rsidRPr="0047303D">
        <w:rPr>
          <w:rFonts w:ascii="Times New Roman" w:hAnsi="Times New Roman"/>
          <w:sz w:val="24"/>
          <w:szCs w:val="24"/>
          <w:lang w:val="fr-FR"/>
        </w:rPr>
        <w:t xml:space="preserve">un rapport de suivi-évaluation </w:t>
      </w:r>
      <w:r w:rsidRPr="0047303D">
        <w:rPr>
          <w:rFonts w:ascii="Times New Roman" w:hAnsi="Times New Roman"/>
          <w:sz w:val="24"/>
          <w:szCs w:val="24"/>
          <w:lang w:val="fr-FR"/>
        </w:rPr>
        <w:t xml:space="preserve">à la fin de chaque </w:t>
      </w:r>
      <w:r w:rsidR="0086017F" w:rsidRPr="0047303D">
        <w:rPr>
          <w:rFonts w:ascii="Times New Roman" w:hAnsi="Times New Roman"/>
          <w:sz w:val="24"/>
          <w:szCs w:val="24"/>
          <w:lang w:val="fr-FR"/>
        </w:rPr>
        <w:t>année</w:t>
      </w:r>
      <w:r w:rsidRPr="0047303D">
        <w:rPr>
          <w:rFonts w:ascii="Times New Roman" w:hAnsi="Times New Roman"/>
          <w:sz w:val="24"/>
          <w:szCs w:val="24"/>
          <w:lang w:val="fr-FR"/>
        </w:rPr>
        <w:t> ;</w:t>
      </w:r>
    </w:p>
    <w:p w:rsidR="00AA5EBE" w:rsidRPr="0047303D" w:rsidRDefault="00AA5EBE"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Les responsables DEL </w:t>
      </w:r>
      <w:r w:rsidR="00D16904" w:rsidRPr="0047303D">
        <w:rPr>
          <w:rFonts w:ascii="Times New Roman" w:hAnsi="Times New Roman"/>
          <w:sz w:val="24"/>
          <w:szCs w:val="24"/>
          <w:lang w:val="fr-FR"/>
        </w:rPr>
        <w:t xml:space="preserve">des ALR </w:t>
      </w:r>
      <w:r w:rsidRPr="0047303D">
        <w:rPr>
          <w:rFonts w:ascii="Times New Roman" w:hAnsi="Times New Roman"/>
          <w:sz w:val="24"/>
          <w:szCs w:val="24"/>
          <w:lang w:val="fr-FR"/>
        </w:rPr>
        <w:t xml:space="preserve">devraient s’investir davantage dans </w:t>
      </w:r>
      <w:r w:rsidR="00D16904" w:rsidRPr="0047303D">
        <w:rPr>
          <w:rFonts w:ascii="Times New Roman" w:hAnsi="Times New Roman"/>
          <w:sz w:val="24"/>
          <w:szCs w:val="24"/>
          <w:lang w:val="fr-FR"/>
        </w:rPr>
        <w:t xml:space="preserve">l’appui conseil, </w:t>
      </w:r>
      <w:r w:rsidRPr="0047303D">
        <w:rPr>
          <w:rFonts w:ascii="Times New Roman" w:hAnsi="Times New Roman"/>
          <w:sz w:val="24"/>
          <w:szCs w:val="24"/>
          <w:lang w:val="fr-FR"/>
        </w:rPr>
        <w:t>le suivi de l’utilisation effective des services offerts par le programme ainsi que le suivi des effets y relatifs</w:t>
      </w:r>
      <w:r w:rsidR="00107B56" w:rsidRPr="0047303D">
        <w:rPr>
          <w:rFonts w:ascii="Times New Roman" w:hAnsi="Times New Roman"/>
          <w:sz w:val="24"/>
          <w:szCs w:val="24"/>
          <w:lang w:val="fr-FR"/>
        </w:rPr>
        <w:t> ;</w:t>
      </w:r>
    </w:p>
    <w:p w:rsidR="00AA5EBE" w:rsidRPr="0047303D" w:rsidRDefault="00AA5EBE"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L’expert DEL de l’UCN devrait s’investir  davantage dans la réflexion stratégique, le suivi de la qualité des animations et formations réalisées par les responsables </w:t>
      </w:r>
      <w:r w:rsidR="00107B56" w:rsidRPr="0047303D">
        <w:rPr>
          <w:rFonts w:ascii="Times New Roman" w:hAnsi="Times New Roman"/>
          <w:sz w:val="24"/>
          <w:szCs w:val="24"/>
          <w:lang w:val="fr-FR"/>
        </w:rPr>
        <w:t xml:space="preserve">DEL des ALR </w:t>
      </w:r>
      <w:r w:rsidRPr="0047303D">
        <w:rPr>
          <w:rFonts w:ascii="Times New Roman" w:hAnsi="Times New Roman"/>
          <w:sz w:val="24"/>
          <w:szCs w:val="24"/>
          <w:lang w:val="fr-FR"/>
        </w:rPr>
        <w:t xml:space="preserve">ainsi que l’analyse des effets </w:t>
      </w:r>
      <w:r w:rsidR="00107B56" w:rsidRPr="0047303D">
        <w:rPr>
          <w:rFonts w:ascii="Times New Roman" w:hAnsi="Times New Roman"/>
          <w:sz w:val="24"/>
          <w:szCs w:val="24"/>
          <w:lang w:val="fr-FR"/>
        </w:rPr>
        <w:t xml:space="preserve">consécutifs à l’utilisation des </w:t>
      </w:r>
      <w:r w:rsidRPr="0047303D">
        <w:rPr>
          <w:rFonts w:ascii="Times New Roman" w:hAnsi="Times New Roman"/>
          <w:sz w:val="24"/>
          <w:szCs w:val="24"/>
          <w:lang w:val="fr-FR"/>
        </w:rPr>
        <w:t>services offerts par le programme ;</w:t>
      </w:r>
    </w:p>
    <w:p w:rsidR="00AA5EBE" w:rsidRPr="0047303D" w:rsidRDefault="00AA5EBE"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Réaliser une évaluation de la qualité des services offerts par le programme ;</w:t>
      </w:r>
    </w:p>
    <w:p w:rsidR="00D16904" w:rsidRPr="0047303D" w:rsidRDefault="00D16904"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Consolider et exploiter les revues annuelles des entreprises PTFM afin d’en tirer des leçons et des bonnes pratiques ;</w:t>
      </w:r>
    </w:p>
    <w:p w:rsidR="00AA5EBE" w:rsidRPr="0047303D" w:rsidRDefault="00AA5EBE"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Capitaliser et diffuser les bonnes pratiques en matière de gestion des entreprises PTFM et plus largement des activités économiques</w:t>
      </w:r>
      <w:r w:rsidR="00107B56" w:rsidRPr="0047303D">
        <w:rPr>
          <w:rFonts w:ascii="Times New Roman" w:hAnsi="Times New Roman"/>
          <w:sz w:val="24"/>
          <w:szCs w:val="24"/>
          <w:lang w:val="fr-FR"/>
        </w:rPr>
        <w:t xml:space="preserve"> locales ;</w:t>
      </w:r>
      <w:r w:rsidRPr="0047303D">
        <w:rPr>
          <w:rFonts w:ascii="Times New Roman" w:hAnsi="Times New Roman"/>
          <w:sz w:val="24"/>
          <w:szCs w:val="24"/>
          <w:lang w:val="fr-FR"/>
        </w:rPr>
        <w:t> </w:t>
      </w:r>
    </w:p>
    <w:p w:rsidR="00AA5EBE" w:rsidRPr="0047303D" w:rsidRDefault="00AA5EBE"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lastRenderedPageBreak/>
        <w:t xml:space="preserve">Déterminer le besoin en fonds de roulement de </w:t>
      </w:r>
      <w:r w:rsidR="00107B56" w:rsidRPr="0047303D">
        <w:rPr>
          <w:rFonts w:ascii="Times New Roman" w:hAnsi="Times New Roman"/>
          <w:sz w:val="24"/>
          <w:szCs w:val="24"/>
          <w:lang w:val="fr-FR"/>
        </w:rPr>
        <w:t xml:space="preserve">l’entreprise </w:t>
      </w:r>
      <w:r w:rsidRPr="0047303D">
        <w:rPr>
          <w:rFonts w:ascii="Times New Roman" w:hAnsi="Times New Roman"/>
          <w:sz w:val="24"/>
          <w:szCs w:val="24"/>
          <w:lang w:val="fr-FR"/>
        </w:rPr>
        <w:t>PTFM et inciter les organisations bénéficiaires à constituer des fonds de roulement ; pour les nouvelles PTFM, les excédents d’exploitation des six (06) premiers mois pourraient servir à constituer le fonds de roulement ; </w:t>
      </w:r>
    </w:p>
    <w:p w:rsidR="00AA5EBE" w:rsidRPr="0047303D" w:rsidRDefault="00AA5EBE"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Réaliser une étude sur les micro-opportunités dans les régions couvertes par le programme dont l’objectif serait de fournir au programme des données fiables sur les </w:t>
      </w:r>
      <w:r w:rsidR="003E5720" w:rsidRPr="0047303D">
        <w:rPr>
          <w:rFonts w:ascii="Times New Roman" w:hAnsi="Times New Roman"/>
          <w:sz w:val="24"/>
          <w:szCs w:val="24"/>
          <w:lang w:val="fr-FR"/>
        </w:rPr>
        <w:t>filières</w:t>
      </w:r>
      <w:r w:rsidR="00107B56" w:rsidRPr="0047303D">
        <w:rPr>
          <w:rFonts w:ascii="Times New Roman" w:hAnsi="Times New Roman"/>
          <w:sz w:val="24"/>
          <w:szCs w:val="24"/>
          <w:lang w:val="fr-FR"/>
        </w:rPr>
        <w:t xml:space="preserve"> agroalimentaires porteus</w:t>
      </w:r>
      <w:r w:rsidR="003E5720" w:rsidRPr="0047303D">
        <w:rPr>
          <w:rFonts w:ascii="Times New Roman" w:hAnsi="Times New Roman"/>
          <w:sz w:val="24"/>
          <w:szCs w:val="24"/>
          <w:lang w:val="fr-FR"/>
        </w:rPr>
        <w:t>es et leurs chaînes de valeurs</w:t>
      </w:r>
      <w:r w:rsidR="00107B56" w:rsidRPr="0047303D">
        <w:rPr>
          <w:rFonts w:ascii="Times New Roman" w:hAnsi="Times New Roman"/>
          <w:sz w:val="24"/>
          <w:szCs w:val="24"/>
          <w:lang w:val="fr-FR"/>
        </w:rPr>
        <w:t> ; les entreprises PTFM pourraient alors s’in</w:t>
      </w:r>
      <w:r w:rsidR="003E5720" w:rsidRPr="0047303D">
        <w:rPr>
          <w:rFonts w:ascii="Times New Roman" w:hAnsi="Times New Roman"/>
          <w:sz w:val="24"/>
          <w:szCs w:val="24"/>
          <w:lang w:val="fr-FR"/>
        </w:rPr>
        <w:t>sérer</w:t>
      </w:r>
      <w:r w:rsidR="00107B56" w:rsidRPr="0047303D">
        <w:rPr>
          <w:rFonts w:ascii="Times New Roman" w:hAnsi="Times New Roman"/>
          <w:sz w:val="24"/>
          <w:szCs w:val="24"/>
          <w:lang w:val="fr-FR"/>
        </w:rPr>
        <w:t xml:space="preserve"> dans ces</w:t>
      </w:r>
      <w:r w:rsidR="003E5720" w:rsidRPr="0047303D">
        <w:rPr>
          <w:rFonts w:ascii="Times New Roman" w:hAnsi="Times New Roman"/>
          <w:sz w:val="24"/>
          <w:szCs w:val="24"/>
          <w:lang w:val="fr-FR"/>
        </w:rPr>
        <w:t xml:space="preserve"> filières agroalimentaires ;</w:t>
      </w:r>
    </w:p>
    <w:p w:rsidR="00AA5EBE" w:rsidRDefault="00AA5EBE"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Les DEL devraient s’investir davantage</w:t>
      </w:r>
      <w:r w:rsidR="00856E9B">
        <w:rPr>
          <w:rFonts w:ascii="Times New Roman" w:hAnsi="Times New Roman"/>
          <w:sz w:val="24"/>
          <w:szCs w:val="24"/>
          <w:lang w:val="fr-FR"/>
        </w:rPr>
        <w:t xml:space="preserve"> </w:t>
      </w:r>
      <w:r w:rsidRPr="0047303D">
        <w:rPr>
          <w:rFonts w:ascii="Times New Roman" w:hAnsi="Times New Roman"/>
          <w:sz w:val="24"/>
          <w:szCs w:val="24"/>
          <w:lang w:val="fr-FR"/>
        </w:rPr>
        <w:t>dans la collecte et la diffusion de l’information sur les marchés et les opportunités locales et régionales ; </w:t>
      </w:r>
    </w:p>
    <w:p w:rsidR="00A03098" w:rsidRPr="0047303D" w:rsidRDefault="00A03098" w:rsidP="00A03098">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Elaborer et mettre en œuvre une stratégie visant à prendre en compte davantage les sources d’énergies nouvelles/renouvelables (bio carburant, solaire, etc.) ;</w:t>
      </w:r>
    </w:p>
    <w:p w:rsidR="00A03098" w:rsidRPr="0047303D" w:rsidRDefault="00A03098" w:rsidP="00A03098">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Elaborer une stratégie globale et opérationnelle d’appui au développement économique local afin de donner plus de lisibilité à l’action du programme sur ce volet tout en facilitant le suivi et l’évaluation des résultats ;</w:t>
      </w:r>
    </w:p>
    <w:p w:rsidR="00A03098" w:rsidRPr="0047303D" w:rsidRDefault="00A03098" w:rsidP="00A03098">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Elaborer une stratégie spécifique d’accompagnement des MER car celles-ci ont des besoins différents des AGR ; </w:t>
      </w:r>
    </w:p>
    <w:p w:rsidR="00AA5EBE" w:rsidRPr="0047303D" w:rsidRDefault="00AA5EBE" w:rsidP="003D743D">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En rapport avec l’efficience</w:t>
      </w:r>
    </w:p>
    <w:p w:rsidR="00AA5EBE" w:rsidRPr="0047303D" w:rsidRDefault="00AA5EBE"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Améliorer les délais d’approbation des PTA et de mise à disposition des ressources financières : les PTA devraient être approuvés au plus tard au mois de janvier ;</w:t>
      </w:r>
    </w:p>
    <w:p w:rsidR="00AA5EBE" w:rsidRPr="0047303D" w:rsidRDefault="00B3574F"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w:t>
      </w:r>
      <w:r w:rsidR="00AA5EBE" w:rsidRPr="0047303D">
        <w:rPr>
          <w:rFonts w:ascii="Times New Roman" w:hAnsi="Times New Roman"/>
          <w:sz w:val="24"/>
          <w:szCs w:val="24"/>
          <w:lang w:val="fr-FR"/>
        </w:rPr>
        <w:t>ccorder une attention particulière au suivi de l’exécution financière de l’objectif spécifique 3 et surtout de l’objectif spécifique 4 (dépenses de fonctionnement) ;</w:t>
      </w:r>
    </w:p>
    <w:p w:rsidR="00AA5EBE" w:rsidRPr="0047303D" w:rsidRDefault="00AA5EBE" w:rsidP="003D743D">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En rapport avec les effets/impacts</w:t>
      </w:r>
    </w:p>
    <w:p w:rsidR="007F039D" w:rsidRPr="0047303D" w:rsidRDefault="00FE6949"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E</w:t>
      </w:r>
      <w:r w:rsidR="0086017F" w:rsidRPr="0047303D">
        <w:rPr>
          <w:rFonts w:ascii="Times New Roman" w:hAnsi="Times New Roman"/>
          <w:sz w:val="24"/>
          <w:szCs w:val="24"/>
          <w:lang w:val="fr-FR"/>
        </w:rPr>
        <w:t>labor</w:t>
      </w:r>
      <w:r w:rsidRPr="0047303D">
        <w:rPr>
          <w:rFonts w:ascii="Times New Roman" w:hAnsi="Times New Roman"/>
          <w:sz w:val="24"/>
          <w:szCs w:val="24"/>
          <w:lang w:val="fr-FR"/>
        </w:rPr>
        <w:t>er</w:t>
      </w:r>
      <w:r w:rsidR="0086017F" w:rsidRPr="0047303D">
        <w:rPr>
          <w:rFonts w:ascii="Times New Roman" w:hAnsi="Times New Roman"/>
          <w:sz w:val="24"/>
          <w:szCs w:val="24"/>
          <w:lang w:val="fr-FR"/>
        </w:rPr>
        <w:t xml:space="preserve"> d</w:t>
      </w:r>
      <w:r w:rsidRPr="0047303D">
        <w:rPr>
          <w:rFonts w:ascii="Times New Roman" w:hAnsi="Times New Roman"/>
          <w:sz w:val="24"/>
          <w:szCs w:val="24"/>
          <w:lang w:val="fr-FR"/>
        </w:rPr>
        <w:t xml:space="preserve">es </w:t>
      </w:r>
      <w:r w:rsidR="0086017F" w:rsidRPr="0047303D">
        <w:rPr>
          <w:rFonts w:ascii="Times New Roman" w:hAnsi="Times New Roman"/>
          <w:sz w:val="24"/>
          <w:szCs w:val="24"/>
          <w:lang w:val="fr-FR"/>
        </w:rPr>
        <w:t xml:space="preserve">outils et </w:t>
      </w:r>
      <w:r w:rsidRPr="0047303D">
        <w:rPr>
          <w:rFonts w:ascii="Times New Roman" w:hAnsi="Times New Roman"/>
          <w:sz w:val="24"/>
          <w:szCs w:val="24"/>
          <w:lang w:val="fr-FR"/>
        </w:rPr>
        <w:t xml:space="preserve">une approche </w:t>
      </w:r>
      <w:r w:rsidR="0086017F" w:rsidRPr="0047303D">
        <w:rPr>
          <w:rFonts w:ascii="Times New Roman" w:hAnsi="Times New Roman"/>
          <w:sz w:val="24"/>
          <w:szCs w:val="24"/>
          <w:lang w:val="fr-FR"/>
        </w:rPr>
        <w:t>de collecte des informations sur les</w:t>
      </w:r>
      <w:r w:rsidRPr="0047303D">
        <w:rPr>
          <w:rFonts w:ascii="Times New Roman" w:hAnsi="Times New Roman"/>
          <w:sz w:val="24"/>
          <w:szCs w:val="24"/>
          <w:lang w:val="fr-FR"/>
        </w:rPr>
        <w:t xml:space="preserve"> effets et les indices d’impact</w:t>
      </w:r>
      <w:r w:rsidR="007F039D" w:rsidRPr="0047303D">
        <w:rPr>
          <w:rFonts w:ascii="Times New Roman" w:hAnsi="Times New Roman"/>
          <w:sz w:val="24"/>
          <w:szCs w:val="24"/>
          <w:lang w:val="fr-FR"/>
        </w:rPr>
        <w:t>. L’objectif poursuivi est non seulement de permettre au programme de mieux les appréhender mais également de les amplifier par d’éventuelles actions ciblée</w:t>
      </w:r>
      <w:r w:rsidR="003E5720" w:rsidRPr="0047303D">
        <w:rPr>
          <w:rFonts w:ascii="Times New Roman" w:hAnsi="Times New Roman"/>
          <w:sz w:val="24"/>
          <w:szCs w:val="24"/>
          <w:lang w:val="fr-FR"/>
        </w:rPr>
        <w:t>s</w:t>
      </w:r>
      <w:r w:rsidR="007F039D" w:rsidRPr="0047303D">
        <w:rPr>
          <w:rFonts w:ascii="Times New Roman" w:hAnsi="Times New Roman"/>
          <w:sz w:val="24"/>
          <w:szCs w:val="24"/>
          <w:lang w:val="fr-FR"/>
        </w:rPr>
        <w:t xml:space="preserve"> ; </w:t>
      </w:r>
    </w:p>
    <w:p w:rsidR="0086017F" w:rsidRPr="0047303D" w:rsidRDefault="00FE6949"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M</w:t>
      </w:r>
      <w:r w:rsidR="0086017F" w:rsidRPr="0047303D">
        <w:rPr>
          <w:rFonts w:ascii="Times New Roman" w:hAnsi="Times New Roman"/>
          <w:sz w:val="24"/>
          <w:szCs w:val="24"/>
          <w:lang w:val="fr-FR"/>
        </w:rPr>
        <w:t>obilis</w:t>
      </w:r>
      <w:r w:rsidRPr="0047303D">
        <w:rPr>
          <w:rFonts w:ascii="Times New Roman" w:hAnsi="Times New Roman"/>
          <w:sz w:val="24"/>
          <w:szCs w:val="24"/>
          <w:lang w:val="fr-FR"/>
        </w:rPr>
        <w:t>er</w:t>
      </w:r>
      <w:r w:rsidR="0086017F" w:rsidRPr="0047303D">
        <w:rPr>
          <w:rFonts w:ascii="Times New Roman" w:hAnsi="Times New Roman"/>
          <w:sz w:val="24"/>
          <w:szCs w:val="24"/>
          <w:lang w:val="fr-FR"/>
        </w:rPr>
        <w:t xml:space="preserve"> </w:t>
      </w:r>
      <w:r w:rsidRPr="0047303D">
        <w:rPr>
          <w:rFonts w:ascii="Times New Roman" w:hAnsi="Times New Roman"/>
          <w:sz w:val="24"/>
          <w:szCs w:val="24"/>
          <w:lang w:val="fr-FR"/>
        </w:rPr>
        <w:t>u</w:t>
      </w:r>
      <w:r w:rsidR="0086017F" w:rsidRPr="0047303D">
        <w:rPr>
          <w:rFonts w:ascii="Times New Roman" w:hAnsi="Times New Roman"/>
          <w:sz w:val="24"/>
          <w:szCs w:val="24"/>
          <w:lang w:val="fr-FR"/>
        </w:rPr>
        <w:t>ne compétence pour apporter un appui au service suivi-évaluation afin d’aider à concevoir et opérationnaliser les outils ci-dessus cités</w:t>
      </w:r>
      <w:r w:rsidRPr="0047303D">
        <w:rPr>
          <w:rFonts w:ascii="Times New Roman" w:hAnsi="Times New Roman"/>
          <w:sz w:val="24"/>
          <w:szCs w:val="24"/>
          <w:lang w:val="fr-FR"/>
        </w:rPr>
        <w:t xml:space="preserve"> (rapports de résultats, rapports de suivi-évaluation, outils et approche de collecte des informations sur les effets et les indices d’impact) ;</w:t>
      </w:r>
    </w:p>
    <w:p w:rsidR="00AA5EBE" w:rsidRPr="0047303D" w:rsidRDefault="00AA5EBE" w:rsidP="003D743D">
      <w:pPr>
        <w:spacing w:before="120" w:after="120" w:line="276" w:lineRule="auto"/>
        <w:rPr>
          <w:rFonts w:ascii="Times New Roman" w:hAnsi="Times New Roman"/>
          <w:b/>
          <w:i/>
          <w:sz w:val="24"/>
          <w:szCs w:val="24"/>
          <w:lang w:val="fr-FR"/>
        </w:rPr>
      </w:pPr>
      <w:r w:rsidRPr="0047303D">
        <w:rPr>
          <w:rFonts w:ascii="Times New Roman" w:hAnsi="Times New Roman"/>
          <w:b/>
          <w:i/>
          <w:sz w:val="24"/>
          <w:szCs w:val="24"/>
          <w:lang w:val="fr-FR"/>
        </w:rPr>
        <w:t>En rapport avec la pérennisation</w:t>
      </w:r>
    </w:p>
    <w:p w:rsidR="00FE6949" w:rsidRPr="0047303D" w:rsidRDefault="00FE6949"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Mettre l’accent sur l’appui</w:t>
      </w:r>
      <w:r w:rsidR="003E5720" w:rsidRPr="0047303D">
        <w:rPr>
          <w:rFonts w:ascii="Times New Roman" w:hAnsi="Times New Roman"/>
          <w:sz w:val="24"/>
          <w:szCs w:val="24"/>
          <w:lang w:val="fr-FR"/>
        </w:rPr>
        <w:t xml:space="preserve"> conseil car, plus que les formations, celui-ci contribue davantage à l’amélioration de</w:t>
      </w:r>
      <w:r w:rsidRPr="0047303D">
        <w:rPr>
          <w:rFonts w:ascii="Times New Roman" w:hAnsi="Times New Roman"/>
          <w:sz w:val="24"/>
          <w:szCs w:val="24"/>
          <w:lang w:val="fr-FR"/>
        </w:rPr>
        <w:t xml:space="preserve"> la gestion des entreprises PTFM</w:t>
      </w:r>
      <w:r w:rsidR="003E5720" w:rsidRPr="0047303D">
        <w:rPr>
          <w:rFonts w:ascii="Times New Roman" w:hAnsi="Times New Roman"/>
          <w:sz w:val="24"/>
          <w:szCs w:val="24"/>
          <w:lang w:val="fr-FR"/>
        </w:rPr>
        <w:t xml:space="preserve"> ainsi qu’à leur développement</w:t>
      </w:r>
      <w:r w:rsidR="007F039D" w:rsidRPr="0047303D">
        <w:rPr>
          <w:rFonts w:ascii="Times New Roman" w:hAnsi="Times New Roman"/>
          <w:sz w:val="24"/>
          <w:szCs w:val="24"/>
          <w:lang w:val="fr-FR"/>
        </w:rPr>
        <w:t>. L’appui conseil devrait s’orienter davantage vers une maîtrise de l’organisation et de la gestion de la PTFM</w:t>
      </w:r>
      <w:r w:rsidR="003E5720" w:rsidRPr="0047303D">
        <w:rPr>
          <w:rFonts w:ascii="Times New Roman" w:hAnsi="Times New Roman"/>
          <w:sz w:val="24"/>
          <w:szCs w:val="24"/>
          <w:lang w:val="fr-FR"/>
        </w:rPr>
        <w:t xml:space="preserve"> en prenant en considéra</w:t>
      </w:r>
      <w:r w:rsidR="00AC4BEC" w:rsidRPr="0047303D">
        <w:rPr>
          <w:rFonts w:ascii="Times New Roman" w:hAnsi="Times New Roman"/>
          <w:sz w:val="24"/>
          <w:szCs w:val="24"/>
          <w:lang w:val="fr-FR"/>
        </w:rPr>
        <w:t>tion</w:t>
      </w:r>
      <w:r w:rsidR="003E5720" w:rsidRPr="0047303D">
        <w:rPr>
          <w:rFonts w:ascii="Times New Roman" w:hAnsi="Times New Roman"/>
          <w:sz w:val="24"/>
          <w:szCs w:val="24"/>
          <w:lang w:val="fr-FR"/>
        </w:rPr>
        <w:t xml:space="preserve"> les trois grandes fonctions d’une entreprise (approvisionnement, production, commercialisation) </w:t>
      </w:r>
      <w:r w:rsidR="007F039D" w:rsidRPr="0047303D">
        <w:rPr>
          <w:rFonts w:ascii="Times New Roman" w:hAnsi="Times New Roman"/>
          <w:sz w:val="24"/>
          <w:szCs w:val="24"/>
          <w:lang w:val="fr-FR"/>
        </w:rPr>
        <w:t>;</w:t>
      </w:r>
    </w:p>
    <w:p w:rsidR="002E4E4C" w:rsidRPr="0047303D" w:rsidRDefault="00FE6949"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Accorder u</w:t>
      </w:r>
      <w:r w:rsidR="002E4E4C" w:rsidRPr="0047303D">
        <w:rPr>
          <w:rFonts w:ascii="Times New Roman" w:hAnsi="Times New Roman"/>
          <w:sz w:val="24"/>
          <w:szCs w:val="24"/>
          <w:lang w:val="fr-FR"/>
        </w:rPr>
        <w:t xml:space="preserve">ne attention particulière à l’analyse de la faisabilité sociale lors des études de faisabilité car c’est du côté social que provient les plus grandes causes de non </w:t>
      </w:r>
      <w:r w:rsidR="002E4E4C" w:rsidRPr="0047303D">
        <w:rPr>
          <w:rFonts w:ascii="Times New Roman" w:hAnsi="Times New Roman"/>
          <w:sz w:val="24"/>
          <w:szCs w:val="24"/>
          <w:lang w:val="fr-FR"/>
        </w:rPr>
        <w:lastRenderedPageBreak/>
        <w:t>fonctionnalité des PTFM comme le montre le tableau sur « la fréquence des causes de non fonctionnalité</w:t>
      </w:r>
      <w:r w:rsidR="00692896" w:rsidRPr="0047303D">
        <w:rPr>
          <w:rFonts w:ascii="Times New Roman" w:hAnsi="Times New Roman"/>
          <w:sz w:val="24"/>
          <w:szCs w:val="24"/>
          <w:lang w:val="fr-FR"/>
        </w:rPr>
        <w:t> »</w:t>
      </w:r>
      <w:r w:rsidRPr="0047303D">
        <w:rPr>
          <w:rFonts w:ascii="Times New Roman" w:hAnsi="Times New Roman"/>
          <w:sz w:val="24"/>
          <w:szCs w:val="24"/>
          <w:lang w:val="fr-FR"/>
        </w:rPr>
        <w:t> ;</w:t>
      </w:r>
    </w:p>
    <w:p w:rsidR="001A5245" w:rsidRPr="0047303D" w:rsidRDefault="001A5245"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S</w:t>
      </w:r>
      <w:r w:rsidR="002E4E4C" w:rsidRPr="0047303D">
        <w:rPr>
          <w:rFonts w:ascii="Times New Roman" w:hAnsi="Times New Roman"/>
          <w:sz w:val="24"/>
          <w:szCs w:val="24"/>
          <w:lang w:val="fr-FR"/>
        </w:rPr>
        <w:t>ensibilis</w:t>
      </w:r>
      <w:r w:rsidRPr="0047303D">
        <w:rPr>
          <w:rFonts w:ascii="Times New Roman" w:hAnsi="Times New Roman"/>
          <w:sz w:val="24"/>
          <w:szCs w:val="24"/>
          <w:lang w:val="fr-FR"/>
        </w:rPr>
        <w:t xml:space="preserve">er les </w:t>
      </w:r>
      <w:r w:rsidR="002E4E4C" w:rsidRPr="0047303D">
        <w:rPr>
          <w:rFonts w:ascii="Times New Roman" w:hAnsi="Times New Roman"/>
          <w:sz w:val="24"/>
          <w:szCs w:val="24"/>
          <w:lang w:val="fr-FR"/>
        </w:rPr>
        <w:t>ALR pour la prise en compte des PTFM dans leurs activités traditionnelles</w:t>
      </w:r>
      <w:r w:rsidRPr="0047303D">
        <w:rPr>
          <w:rFonts w:ascii="Times New Roman" w:hAnsi="Times New Roman"/>
          <w:sz w:val="24"/>
          <w:szCs w:val="24"/>
          <w:lang w:val="fr-FR"/>
        </w:rPr>
        <w:t> ;</w:t>
      </w:r>
    </w:p>
    <w:p w:rsidR="00AA5EBE" w:rsidRPr="0047303D" w:rsidRDefault="00AA5EBE"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Réaliser une étude diagnostique sur le fonctionnement des CFG et la situation financière des PTFM</w:t>
      </w:r>
      <w:r w:rsidR="00692896" w:rsidRPr="0047303D">
        <w:rPr>
          <w:rFonts w:ascii="Times New Roman" w:hAnsi="Times New Roman"/>
          <w:sz w:val="24"/>
          <w:szCs w:val="24"/>
          <w:lang w:val="fr-FR"/>
        </w:rPr>
        <w:t> ;</w:t>
      </w:r>
      <w:r w:rsidRPr="0047303D">
        <w:rPr>
          <w:rFonts w:ascii="Times New Roman" w:hAnsi="Times New Roman"/>
          <w:sz w:val="24"/>
          <w:szCs w:val="24"/>
          <w:lang w:val="fr-FR"/>
        </w:rPr>
        <w:t> </w:t>
      </w:r>
    </w:p>
    <w:p w:rsidR="00AA5EBE" w:rsidRPr="0047303D" w:rsidRDefault="00AA5EBE"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Proposer aux organisations bénéficiaires la création d’un compte d’amortissement des PTFM pour recevoir la part de l’excédent d’exploitation destinée aux amortissements ;</w:t>
      </w:r>
    </w:p>
    <w:p w:rsidR="00AA5EBE" w:rsidRDefault="00AA5EBE" w:rsidP="002411CA">
      <w:pPr>
        <w:numPr>
          <w:ilvl w:val="0"/>
          <w:numId w:val="31"/>
        </w:num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Réaliser une cartographie des PTFM comportant des coordonnées GPS ; </w:t>
      </w:r>
    </w:p>
    <w:p w:rsidR="008B634C" w:rsidRPr="0047303D" w:rsidRDefault="008B634C" w:rsidP="002411CA">
      <w:pPr>
        <w:numPr>
          <w:ilvl w:val="0"/>
          <w:numId w:val="31"/>
        </w:numPr>
        <w:spacing w:before="40" w:after="40" w:line="276" w:lineRule="auto"/>
        <w:rPr>
          <w:rFonts w:ascii="Times New Roman" w:hAnsi="Times New Roman"/>
          <w:sz w:val="24"/>
          <w:szCs w:val="24"/>
          <w:lang w:val="fr-FR"/>
        </w:rPr>
      </w:pPr>
      <w:r>
        <w:rPr>
          <w:rFonts w:ascii="Times New Roman" w:hAnsi="Times New Roman"/>
          <w:sz w:val="24"/>
          <w:szCs w:val="24"/>
          <w:lang w:val="fr-FR"/>
        </w:rPr>
        <w:t>Mettre en œuvre les recommandations issues de l’audit environnemental et social.</w:t>
      </w:r>
    </w:p>
    <w:p w:rsidR="00583911" w:rsidRPr="00583911" w:rsidRDefault="00583911" w:rsidP="003D743D">
      <w:pPr>
        <w:pStyle w:val="Titre1"/>
        <w:spacing w:before="120" w:after="120" w:line="276" w:lineRule="auto"/>
        <w:rPr>
          <w:rFonts w:ascii="Times New Roman" w:hAnsi="Times New Roman"/>
          <w:color w:val="auto"/>
          <w:sz w:val="24"/>
          <w:szCs w:val="24"/>
          <w:lang w:val="fr-FR"/>
        </w:rPr>
      </w:pPr>
      <w:r w:rsidRPr="00583911">
        <w:rPr>
          <w:rFonts w:ascii="Times New Roman" w:hAnsi="Times New Roman"/>
          <w:color w:val="auto"/>
          <w:sz w:val="24"/>
          <w:szCs w:val="24"/>
          <w:lang w:val="fr-FR"/>
        </w:rPr>
        <w:t xml:space="preserve"> </w:t>
      </w:r>
      <w:bookmarkStart w:id="315" w:name="_Toc387633730"/>
      <w:r w:rsidRPr="00583911">
        <w:rPr>
          <w:rFonts w:ascii="Times New Roman" w:hAnsi="Times New Roman"/>
          <w:color w:val="auto"/>
          <w:sz w:val="24"/>
          <w:szCs w:val="24"/>
          <w:lang w:val="fr-FR"/>
        </w:rPr>
        <w:t>Recommandations à mettre en œuvre prioritaire</w:t>
      </w:r>
      <w:r w:rsidR="00855E05">
        <w:rPr>
          <w:rFonts w:ascii="Times New Roman" w:hAnsi="Times New Roman"/>
          <w:color w:val="auto"/>
          <w:sz w:val="24"/>
          <w:szCs w:val="24"/>
          <w:lang w:val="fr-FR"/>
        </w:rPr>
        <w:t>ment</w:t>
      </w:r>
      <w:bookmarkEnd w:id="315"/>
      <w:r w:rsidRPr="00583911">
        <w:rPr>
          <w:rFonts w:ascii="Times New Roman" w:hAnsi="Times New Roman"/>
          <w:color w:val="auto"/>
          <w:sz w:val="24"/>
          <w:szCs w:val="24"/>
          <w:lang w:val="fr-FR"/>
        </w:rPr>
        <w:t xml:space="preserve"> </w:t>
      </w:r>
    </w:p>
    <w:p w:rsidR="00583911" w:rsidRPr="00855E05" w:rsidRDefault="00583911" w:rsidP="002411CA">
      <w:pPr>
        <w:pStyle w:val="Titre1"/>
        <w:spacing w:before="40" w:after="40" w:line="276" w:lineRule="auto"/>
        <w:rPr>
          <w:rFonts w:ascii="Times New Roman" w:hAnsi="Times New Roman"/>
          <w:b w:val="0"/>
          <w:color w:val="auto"/>
          <w:sz w:val="23"/>
          <w:szCs w:val="23"/>
          <w:lang w:val="fr-FR"/>
        </w:rPr>
      </w:pPr>
      <w:bookmarkStart w:id="316" w:name="_Toc387633731"/>
      <w:r w:rsidRPr="00855E05">
        <w:rPr>
          <w:rFonts w:ascii="Times New Roman" w:hAnsi="Times New Roman"/>
          <w:b w:val="0"/>
          <w:color w:val="auto"/>
          <w:sz w:val="23"/>
          <w:szCs w:val="23"/>
          <w:lang w:val="fr-FR"/>
        </w:rPr>
        <w:t>Des différentes recommandations faites, celles qui devraient prioritairement être mises en œuvre sont les suivants :</w:t>
      </w:r>
      <w:bookmarkEnd w:id="316"/>
    </w:p>
    <w:p w:rsidR="00583911" w:rsidRPr="00855E05" w:rsidRDefault="00583911" w:rsidP="00583911">
      <w:pPr>
        <w:pStyle w:val="Paragraphedeliste"/>
        <w:numPr>
          <w:ilvl w:val="0"/>
          <w:numId w:val="29"/>
        </w:numPr>
        <w:spacing w:before="40" w:after="40" w:line="276" w:lineRule="auto"/>
        <w:rPr>
          <w:rFonts w:ascii="Times New Roman" w:hAnsi="Times New Roman"/>
          <w:sz w:val="23"/>
          <w:szCs w:val="23"/>
          <w:lang w:val="fr-FR"/>
        </w:rPr>
      </w:pPr>
      <w:r w:rsidRPr="00855E05">
        <w:rPr>
          <w:rFonts w:ascii="Times New Roman" w:hAnsi="Times New Roman"/>
          <w:sz w:val="23"/>
          <w:szCs w:val="23"/>
          <w:lang w:val="fr-FR"/>
        </w:rPr>
        <w:t>Elaborer et mettre en œuvre urgemment une stratégie de mobilisation du GAP de financement</w:t>
      </w:r>
      <w:r w:rsidR="009F0319">
        <w:rPr>
          <w:rFonts w:ascii="Times New Roman" w:hAnsi="Times New Roman"/>
          <w:sz w:val="23"/>
          <w:szCs w:val="23"/>
          <w:lang w:val="fr-FR"/>
        </w:rPr>
        <w:t xml:space="preserve"> et tenir une table ronde</w:t>
      </w:r>
      <w:r w:rsidR="00D34663">
        <w:rPr>
          <w:rFonts w:ascii="Times New Roman" w:hAnsi="Times New Roman"/>
          <w:sz w:val="23"/>
          <w:szCs w:val="23"/>
          <w:lang w:val="fr-FR"/>
        </w:rPr>
        <w:t xml:space="preserve"> y relative courant 2014</w:t>
      </w:r>
      <w:r w:rsidR="00855E05">
        <w:rPr>
          <w:rFonts w:ascii="Times New Roman" w:hAnsi="Times New Roman"/>
          <w:sz w:val="23"/>
          <w:szCs w:val="23"/>
          <w:lang w:val="fr-FR"/>
        </w:rPr>
        <w:t> ;</w:t>
      </w:r>
      <w:r w:rsidRPr="00855E05">
        <w:rPr>
          <w:rFonts w:ascii="Times New Roman" w:hAnsi="Times New Roman"/>
          <w:sz w:val="23"/>
          <w:szCs w:val="23"/>
          <w:lang w:val="fr-FR"/>
        </w:rPr>
        <w:t xml:space="preserve"> </w:t>
      </w:r>
    </w:p>
    <w:p w:rsidR="00583911" w:rsidRPr="00855E05" w:rsidRDefault="00583911" w:rsidP="00583911">
      <w:pPr>
        <w:pStyle w:val="Paragraphedeliste"/>
        <w:numPr>
          <w:ilvl w:val="0"/>
          <w:numId w:val="29"/>
        </w:numPr>
        <w:spacing w:before="40" w:after="40" w:line="276" w:lineRule="auto"/>
        <w:rPr>
          <w:rFonts w:ascii="Times New Roman" w:hAnsi="Times New Roman"/>
          <w:sz w:val="23"/>
          <w:szCs w:val="23"/>
          <w:lang w:val="fr-FR"/>
        </w:rPr>
      </w:pPr>
      <w:r w:rsidRPr="00855E05">
        <w:rPr>
          <w:rFonts w:ascii="Times New Roman" w:hAnsi="Times New Roman"/>
          <w:sz w:val="23"/>
          <w:szCs w:val="23"/>
          <w:lang w:val="fr-FR"/>
        </w:rPr>
        <w:t>Se focaliser sur l’autonomisation des entreprises PTFM pendant le temps qui reste en mettant l’accent sur l’appropriation des PTFM par les organisations bénéficiaires, la bonne gouvernance des PTFM, le renforcement de capacités en vue d’une meilleure maîtrise de l’exploitation technique et de la gestion de l’entreprise PTFM ;</w:t>
      </w:r>
    </w:p>
    <w:p w:rsidR="00583911" w:rsidRPr="00855E05" w:rsidRDefault="00583911" w:rsidP="00583911">
      <w:pPr>
        <w:pStyle w:val="Paragraphedeliste"/>
        <w:numPr>
          <w:ilvl w:val="0"/>
          <w:numId w:val="29"/>
        </w:numPr>
        <w:spacing w:before="40" w:after="40" w:line="276" w:lineRule="auto"/>
        <w:rPr>
          <w:rFonts w:ascii="Times New Roman" w:hAnsi="Times New Roman"/>
          <w:sz w:val="23"/>
          <w:szCs w:val="23"/>
          <w:lang w:val="fr-FR"/>
        </w:rPr>
      </w:pPr>
      <w:r w:rsidRPr="00855E05">
        <w:rPr>
          <w:rFonts w:ascii="Times New Roman" w:hAnsi="Times New Roman"/>
          <w:sz w:val="23"/>
          <w:szCs w:val="23"/>
          <w:lang w:val="fr-FR"/>
        </w:rPr>
        <w:t>Ramener à 10% le niveau de cofinancement demandé aux collectivités territoriales pour la réalisation des mini réseaux AEPS/électriques ;</w:t>
      </w:r>
    </w:p>
    <w:p w:rsidR="00583911" w:rsidRPr="00855E05" w:rsidRDefault="00583911" w:rsidP="00583911">
      <w:pPr>
        <w:pStyle w:val="Paragraphedeliste"/>
        <w:numPr>
          <w:ilvl w:val="0"/>
          <w:numId w:val="29"/>
        </w:numPr>
        <w:spacing w:before="40" w:after="40" w:line="276" w:lineRule="auto"/>
        <w:rPr>
          <w:rFonts w:ascii="Times New Roman" w:hAnsi="Times New Roman"/>
          <w:sz w:val="23"/>
          <w:szCs w:val="23"/>
          <w:lang w:val="fr-FR"/>
        </w:rPr>
      </w:pPr>
      <w:r w:rsidRPr="00855E05">
        <w:rPr>
          <w:rFonts w:ascii="Times New Roman" w:hAnsi="Times New Roman"/>
          <w:sz w:val="23"/>
          <w:szCs w:val="23"/>
          <w:lang w:val="fr-FR"/>
        </w:rPr>
        <w:t>Elaborer une stratégie globale et opérationnelle d’appui au développement économique local afin de donner plus de lisibilité à l’action du programme sur ce volet tout en facilitant le suivi et l’évaluation des résultats</w:t>
      </w:r>
      <w:r w:rsidR="00855E05" w:rsidRPr="00855E05">
        <w:rPr>
          <w:rFonts w:ascii="Times New Roman" w:hAnsi="Times New Roman"/>
          <w:sz w:val="23"/>
          <w:szCs w:val="23"/>
          <w:lang w:val="fr-FR"/>
        </w:rPr>
        <w:t> ;</w:t>
      </w:r>
      <w:r w:rsidRPr="00855E05">
        <w:rPr>
          <w:rFonts w:ascii="Times New Roman" w:hAnsi="Times New Roman"/>
          <w:sz w:val="23"/>
          <w:szCs w:val="23"/>
          <w:lang w:val="fr-FR"/>
        </w:rPr>
        <w:t> </w:t>
      </w:r>
    </w:p>
    <w:p w:rsidR="00855E05" w:rsidRPr="00855E05" w:rsidRDefault="00855E05" w:rsidP="00583911">
      <w:pPr>
        <w:pStyle w:val="Paragraphedeliste"/>
        <w:numPr>
          <w:ilvl w:val="0"/>
          <w:numId w:val="29"/>
        </w:numPr>
        <w:spacing w:before="40" w:after="40" w:line="276" w:lineRule="auto"/>
        <w:rPr>
          <w:rFonts w:ascii="Times New Roman" w:hAnsi="Times New Roman"/>
          <w:sz w:val="23"/>
          <w:szCs w:val="23"/>
          <w:lang w:val="fr-FR"/>
        </w:rPr>
      </w:pPr>
      <w:r w:rsidRPr="00855E05">
        <w:rPr>
          <w:rFonts w:ascii="Times New Roman" w:hAnsi="Times New Roman"/>
          <w:sz w:val="23"/>
          <w:szCs w:val="23"/>
          <w:lang w:val="fr-FR"/>
        </w:rPr>
        <w:t>Elaborer des outils et une approche de collecte des informations sur les effets et les indices d’impact. L’objectif poursuivi est non seulement de permettre au programme de mieux les appréhender mais également de les amplifier par d’éventuelles actions ciblées ;</w:t>
      </w:r>
    </w:p>
    <w:p w:rsidR="00855E05" w:rsidRPr="00855E05" w:rsidRDefault="00855E05" w:rsidP="00583911">
      <w:pPr>
        <w:pStyle w:val="Paragraphedeliste"/>
        <w:numPr>
          <w:ilvl w:val="0"/>
          <w:numId w:val="29"/>
        </w:numPr>
        <w:spacing w:before="40" w:after="40" w:line="276" w:lineRule="auto"/>
        <w:rPr>
          <w:rFonts w:ascii="Times New Roman" w:hAnsi="Times New Roman"/>
          <w:sz w:val="23"/>
          <w:szCs w:val="23"/>
          <w:lang w:val="fr-FR"/>
        </w:rPr>
      </w:pPr>
      <w:r w:rsidRPr="00855E05">
        <w:rPr>
          <w:rFonts w:ascii="Times New Roman" w:hAnsi="Times New Roman"/>
          <w:sz w:val="23"/>
          <w:szCs w:val="23"/>
          <w:lang w:val="fr-FR"/>
        </w:rPr>
        <w:t>Mobiliser une compétence pour apporter un appui au service suivi-évaluation afin d’aider à concevoir et opérationnaliser les outils ci-dessus cités (rapports de résultats, rapports de suivi-évaluation, outils et approche de collecte des informations sur les effets et les indices d’impact) ;</w:t>
      </w:r>
    </w:p>
    <w:p w:rsidR="00855E05" w:rsidRPr="00855E05" w:rsidRDefault="00855E05" w:rsidP="00855E05">
      <w:pPr>
        <w:numPr>
          <w:ilvl w:val="0"/>
          <w:numId w:val="29"/>
        </w:numPr>
        <w:spacing w:before="40" w:after="40" w:line="276" w:lineRule="auto"/>
        <w:rPr>
          <w:rFonts w:ascii="Times New Roman" w:hAnsi="Times New Roman"/>
          <w:sz w:val="23"/>
          <w:szCs w:val="23"/>
          <w:lang w:val="fr-FR"/>
        </w:rPr>
      </w:pPr>
      <w:r w:rsidRPr="00855E05">
        <w:rPr>
          <w:rFonts w:ascii="Times New Roman" w:hAnsi="Times New Roman"/>
          <w:sz w:val="23"/>
          <w:szCs w:val="23"/>
          <w:lang w:val="fr-FR"/>
        </w:rPr>
        <w:t>Mettre l’accent sur l’appui conseil car, plus que les formations, celui-ci contribue davantage à l’amélioration de la gestion des entreprises PTFM ainsi qu’à leur développement. L’appui conseil devrait s’orienter davantage vers une maîtrise de l’organisation et de la gestion de la PTFM en prenant en considération les trois grandes fonctions d’une entreprise (approvisionnement, production, commercialisation) ;</w:t>
      </w:r>
    </w:p>
    <w:p w:rsidR="00855E05" w:rsidRPr="00855E05" w:rsidRDefault="00855E05" w:rsidP="00855E05">
      <w:pPr>
        <w:pStyle w:val="Paragraphedeliste"/>
        <w:numPr>
          <w:ilvl w:val="0"/>
          <w:numId w:val="29"/>
        </w:numPr>
        <w:spacing w:before="40" w:after="40" w:line="276" w:lineRule="auto"/>
        <w:rPr>
          <w:rFonts w:ascii="Times New Roman" w:hAnsi="Times New Roman"/>
          <w:sz w:val="23"/>
          <w:szCs w:val="23"/>
          <w:lang w:val="fr-FR"/>
        </w:rPr>
      </w:pPr>
      <w:r w:rsidRPr="00855E05">
        <w:rPr>
          <w:rFonts w:ascii="Times New Roman" w:hAnsi="Times New Roman"/>
          <w:sz w:val="23"/>
          <w:szCs w:val="23"/>
          <w:lang w:val="fr-FR"/>
        </w:rPr>
        <w:t>Accorder une attention particulière à l’analyse de la faisabilité sociale lors des études de faisabilité car c’est du côté social que provient les plus grandes causes de non fonctionnalité des PTFM comme le montre le tableau sur « la fréquence des causes de non fonctionnalité » ;</w:t>
      </w:r>
    </w:p>
    <w:p w:rsidR="00855E05" w:rsidRPr="00855E05" w:rsidRDefault="00855E05" w:rsidP="00855E05">
      <w:pPr>
        <w:pStyle w:val="Paragraphedeliste"/>
        <w:numPr>
          <w:ilvl w:val="0"/>
          <w:numId w:val="29"/>
        </w:numPr>
        <w:spacing w:before="40" w:after="40" w:line="276" w:lineRule="auto"/>
        <w:rPr>
          <w:rFonts w:ascii="Times New Roman" w:hAnsi="Times New Roman"/>
          <w:sz w:val="23"/>
          <w:szCs w:val="23"/>
          <w:lang w:val="fr-FR"/>
        </w:rPr>
      </w:pPr>
      <w:r w:rsidRPr="00855E05">
        <w:rPr>
          <w:rFonts w:ascii="Times New Roman" w:hAnsi="Times New Roman"/>
          <w:sz w:val="23"/>
          <w:szCs w:val="23"/>
          <w:lang w:val="fr-FR"/>
        </w:rPr>
        <w:t>Affiner, adopter  et  opérationnaliser la stratégie de pérennisation proposée dans le présent rapport  </w:t>
      </w:r>
    </w:p>
    <w:p w:rsidR="00AD1FC4" w:rsidRPr="003D743D" w:rsidRDefault="00AD1FC4" w:rsidP="0077422B">
      <w:pPr>
        <w:pStyle w:val="Titre1"/>
        <w:spacing w:before="120" w:after="120" w:line="276" w:lineRule="auto"/>
        <w:ind w:left="-567"/>
        <w:rPr>
          <w:rFonts w:ascii="Times New Roman" w:hAnsi="Times New Roman"/>
          <w:lang w:val="fr-FR"/>
        </w:rPr>
      </w:pPr>
      <w:r w:rsidRPr="00583911">
        <w:rPr>
          <w:rFonts w:ascii="Times New Roman" w:hAnsi="Times New Roman"/>
          <w:color w:val="auto"/>
          <w:sz w:val="24"/>
          <w:szCs w:val="24"/>
          <w:lang w:val="fr-FR"/>
        </w:rPr>
        <w:br w:type="page"/>
      </w:r>
      <w:bookmarkStart w:id="317" w:name="_Toc386100033"/>
      <w:bookmarkStart w:id="318" w:name="_Toc386100168"/>
      <w:bookmarkStart w:id="319" w:name="_Toc386111998"/>
      <w:r w:rsidR="00FB32D5" w:rsidRPr="00FB32D5">
        <w:rPr>
          <w:noProof/>
          <w:color w:val="auto"/>
          <w:sz w:val="24"/>
          <w:szCs w:val="24"/>
          <w:lang w:val="fr-FR" w:eastAsia="fr-FR"/>
        </w:rPr>
        <w:lastRenderedPageBreak/>
        <w:pict>
          <v:roundrect id="AutoShape 70" o:spid="_x0000_s1041" style="position:absolute;left:0;text-align:left;margin-left:0;margin-top:0;width:445.8pt;height:146.5pt;z-index:251673600;visibility:visible;mso-position-horizontal:center;mso-position-horizontal-relative:margin;mso-position-vertical:center;mso-position-vertic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" strokecolor="#c00000" strokeweight="3pt">
            <v:shadow on="t" color="#c00000" opacity=".5" offset="7pt,-5pt"/>
            <v:textbox>
              <w:txbxContent>
                <w:p w:rsidR="00C86F36" w:rsidRPr="00BC476E" w:rsidRDefault="00C86F36" w:rsidP="00BC476E">
                  <w:pPr>
                    <w:pStyle w:val="Titre1"/>
                    <w:spacing w:line="360" w:lineRule="auto"/>
                    <w:ind w:left="-567"/>
                    <w:jc w:val="center"/>
                    <w:rPr>
                      <w:rFonts w:ascii="Times New Roman" w:hAnsi="Times New Roman"/>
                      <w:sz w:val="32"/>
                      <w:szCs w:val="32"/>
                      <w:lang w:val="fr-FR"/>
                    </w:rPr>
                  </w:pPr>
                  <w:bookmarkStart w:id="320" w:name="_Toc383118037"/>
                  <w:bookmarkStart w:id="321" w:name="_Toc387633732"/>
                  <w:r w:rsidRPr="00BC476E">
                    <w:rPr>
                      <w:rFonts w:ascii="Times New Roman" w:hAnsi="Times New Roman"/>
                      <w:sz w:val="32"/>
                      <w:szCs w:val="32"/>
                      <w:lang w:val="fr-FR"/>
                    </w:rPr>
                    <w:t>DEUXIEME PARTIE : AUDIT DE MATERIALITE DES PLATES-FORMES MULTIFONCTIONNELLES</w:t>
                  </w:r>
                  <w:r>
                    <w:rPr>
                      <w:rFonts w:ascii="Times New Roman" w:hAnsi="Times New Roman"/>
                      <w:sz w:val="32"/>
                      <w:szCs w:val="32"/>
                      <w:lang w:val="fr-FR"/>
                    </w:rPr>
                    <w:t xml:space="preserve"> </w:t>
                  </w:r>
                  <w:r w:rsidRPr="00BC476E">
                    <w:rPr>
                      <w:rFonts w:ascii="Times New Roman" w:hAnsi="Times New Roman"/>
                      <w:sz w:val="32"/>
                      <w:szCs w:val="32"/>
                      <w:lang w:val="fr-FR"/>
                    </w:rPr>
                    <w:t>(PTFM)</w:t>
                  </w:r>
                  <w:bookmarkEnd w:id="320"/>
                  <w:bookmarkEnd w:id="321"/>
                </w:p>
                <w:p w:rsidR="00C86F36" w:rsidRPr="00BC476E" w:rsidRDefault="00C86F36" w:rsidP="00BC476E">
                  <w:pPr>
                    <w:tabs>
                      <w:tab w:val="left" w:pos="426"/>
                      <w:tab w:val="left" w:pos="3969"/>
                    </w:tabs>
                    <w:spacing w:after="0" w:line="360" w:lineRule="auto"/>
                    <w:jc w:val="center"/>
                    <w:rPr>
                      <w:rFonts w:cs="Calibri"/>
                      <w:b/>
                      <w:sz w:val="32"/>
                      <w:szCs w:val="32"/>
                      <w:lang w:val="fr-FR"/>
                    </w:rPr>
                  </w:pPr>
                </w:p>
              </w:txbxContent>
            </v:textbox>
            <w10:wrap anchorx="margin" anchory="margin"/>
          </v:roundrect>
        </w:pict>
      </w:r>
      <w:bookmarkEnd w:id="317"/>
      <w:bookmarkEnd w:id="318"/>
      <w:bookmarkEnd w:id="319"/>
      <w:r w:rsidRPr="0047303D">
        <w:rPr>
          <w:color w:val="auto"/>
          <w:sz w:val="24"/>
          <w:szCs w:val="24"/>
          <w:lang w:val="fr-FR"/>
        </w:rPr>
        <w:br w:type="page"/>
      </w:r>
      <w:r w:rsidR="006D187B" w:rsidRPr="003D743D">
        <w:rPr>
          <w:rFonts w:ascii="Times New Roman" w:hAnsi="Times New Roman"/>
          <w:color w:val="auto"/>
          <w:lang w:val="fr-FR"/>
        </w:rPr>
        <w:lastRenderedPageBreak/>
        <w:t xml:space="preserve"> </w:t>
      </w:r>
      <w:bookmarkStart w:id="322" w:name="_Toc387633733"/>
      <w:r w:rsidRPr="003D743D">
        <w:rPr>
          <w:rFonts w:ascii="Times New Roman" w:hAnsi="Times New Roman"/>
          <w:lang w:val="fr-FR"/>
        </w:rPr>
        <w:t>Résumé Exécutif</w:t>
      </w:r>
      <w:bookmarkEnd w:id="322"/>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L’audit de matérialité des PTFM, vise à s’assurer de l’existence physique des PTFM échantillons dans les villages indiqués pour leur implantation. A cet effet une triangulation des sources de données sur l’existence physique des PTFM échantillon a été faite. Il s’est agi de la collecte de données sur le terrain, de la base de données de l’UCN sur les PTFM, et des procès-verbaux de réception. </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La collecte des données a été faite  sur la base d’un échantillon de 283 PTFM représentatif des PTFM implantées au cours de la période d’évaluation qui s’étale du 1er janvier 2010 au 30 juin 2013.</w:t>
      </w:r>
    </w:p>
    <w:p w:rsidR="00AD1FC4" w:rsidRPr="0047303D" w:rsidRDefault="00AD1FC4" w:rsidP="003D743D">
      <w:pPr>
        <w:spacing w:before="120" w:after="120" w:line="276" w:lineRule="auto"/>
        <w:rPr>
          <w:rFonts w:ascii="Times New Roman" w:hAnsi="Times New Roman"/>
          <w:b/>
          <w:sz w:val="24"/>
          <w:szCs w:val="24"/>
          <w:u w:val="single"/>
          <w:lang w:val="fr-FR"/>
        </w:rPr>
      </w:pPr>
      <w:r w:rsidRPr="0047303D">
        <w:rPr>
          <w:rFonts w:ascii="Times New Roman" w:hAnsi="Times New Roman"/>
          <w:b/>
          <w:sz w:val="24"/>
          <w:szCs w:val="24"/>
          <w:u w:val="single"/>
          <w:lang w:val="fr-FR"/>
        </w:rPr>
        <w:t>De la matérialité de l’existence physique des PTFM échantillon</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Dix-huit (18) enquêteurs mandatés par le cabinet A.C.I/D-SA, ont effectivement visité les 283 PTFM échantillons et ont collecté des données au moyen d’un questionnaire. </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Une analyse de conformité des données collectées sur les PTFM échantillons, avec la base de données de l’UCN a été faite, sur les plans, de la localisation, des types de PTFM, des modes de gestion, des dates de réception et des dates d’implantation. </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Les PV de réception n’ont été utilisés que pour 166 PTFM échantillons.</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De la triangulation des sources de données sur l’existence physique des PTFM, il ressort que :</w:t>
      </w:r>
    </w:p>
    <w:p w:rsidR="00AD1FC4" w:rsidRPr="0047303D" w:rsidRDefault="00AD1FC4" w:rsidP="002411CA">
      <w:pPr>
        <w:pStyle w:val="Paragraphedeliste"/>
        <w:numPr>
          <w:ilvl w:val="0"/>
          <w:numId w:val="40"/>
        </w:numPr>
        <w:spacing w:before="40" w:after="40" w:line="276" w:lineRule="auto"/>
        <w:contextualSpacing/>
        <w:rPr>
          <w:rFonts w:ascii="Times New Roman" w:hAnsi="Times New Roman"/>
          <w:sz w:val="24"/>
          <w:szCs w:val="24"/>
          <w:lang w:val="fr-CA"/>
        </w:rPr>
      </w:pPr>
      <w:r w:rsidRPr="0047303D">
        <w:rPr>
          <w:rFonts w:ascii="Times New Roman" w:hAnsi="Times New Roman"/>
          <w:sz w:val="24"/>
          <w:szCs w:val="24"/>
          <w:lang w:val="fr-FR"/>
        </w:rPr>
        <w:t>l</w:t>
      </w:r>
      <w:r w:rsidRPr="0047303D">
        <w:rPr>
          <w:rFonts w:ascii="Times New Roman" w:hAnsi="Times New Roman"/>
          <w:sz w:val="24"/>
          <w:szCs w:val="24"/>
          <w:lang w:val="fr-CA"/>
        </w:rPr>
        <w:t xml:space="preserve">es données collectées sur le terrain et la base de données UCN, sont globalement concordantes sur l’existence physique des 283 PTFM échantillons dans les villages indiqués pour leur implantation, dont 281 PTFM échantillons totalement implantées et 2 PTFM échantillons partiellement implantées;  </w:t>
      </w:r>
    </w:p>
    <w:p w:rsidR="00AD1FC4" w:rsidRPr="0047303D" w:rsidRDefault="00AD1FC4" w:rsidP="002411CA">
      <w:pPr>
        <w:pStyle w:val="Paragraphedeliste"/>
        <w:spacing w:before="40" w:after="40" w:line="276" w:lineRule="auto"/>
        <w:rPr>
          <w:rFonts w:ascii="Times New Roman" w:hAnsi="Times New Roman"/>
          <w:sz w:val="24"/>
          <w:szCs w:val="24"/>
          <w:lang w:val="fr-CA"/>
        </w:rPr>
      </w:pPr>
    </w:p>
    <w:p w:rsidR="00AD1FC4" w:rsidRPr="0047303D" w:rsidRDefault="00AD1FC4" w:rsidP="002411CA">
      <w:pPr>
        <w:pStyle w:val="Paragraphedeliste"/>
        <w:numPr>
          <w:ilvl w:val="0"/>
          <w:numId w:val="41"/>
        </w:numPr>
        <w:spacing w:before="40" w:after="40" w:line="276" w:lineRule="auto"/>
        <w:contextualSpacing/>
        <w:rPr>
          <w:rFonts w:ascii="Times New Roman" w:hAnsi="Times New Roman"/>
          <w:sz w:val="24"/>
          <w:szCs w:val="24"/>
          <w:lang w:val="fr-CA"/>
        </w:rPr>
      </w:pPr>
      <w:r w:rsidRPr="0047303D">
        <w:rPr>
          <w:rFonts w:ascii="Times New Roman" w:hAnsi="Times New Roman"/>
          <w:sz w:val="24"/>
          <w:szCs w:val="24"/>
          <w:lang w:val="fr-CA"/>
        </w:rPr>
        <w:t>des 283 PTFM échantillons, 93 % (262) ont été implantées au cours de la période d’évaluation (du 1er janvier 2010 au 30 juin 2013), 6% (18) ont été réceptionnées après le 30 juin 2013, 1% (2) ont été partiellement implantées, et une PTFM échantillon a été implantée en 2009.</w:t>
      </w:r>
    </w:p>
    <w:p w:rsidR="00AD1FC4" w:rsidRPr="0047303D" w:rsidRDefault="00AD1FC4" w:rsidP="003D743D">
      <w:pPr>
        <w:pStyle w:val="Paragraphe1"/>
        <w:spacing w:line="276" w:lineRule="auto"/>
        <w:rPr>
          <w:rFonts w:ascii="Times New Roman" w:hAnsi="Times New Roman"/>
          <w:b/>
          <w:szCs w:val="24"/>
          <w:u w:val="single"/>
        </w:rPr>
      </w:pPr>
      <w:r w:rsidRPr="0047303D">
        <w:rPr>
          <w:rFonts w:ascii="Times New Roman" w:hAnsi="Times New Roman"/>
          <w:b/>
          <w:szCs w:val="24"/>
          <w:u w:val="single"/>
        </w:rPr>
        <w:t>Existence physique des 721 PTFM sur le territoire national :</w:t>
      </w:r>
    </w:p>
    <w:p w:rsidR="00AD1FC4" w:rsidRPr="0047303D" w:rsidRDefault="00AD1FC4" w:rsidP="002411CA">
      <w:pPr>
        <w:spacing w:before="40" w:after="40" w:line="276" w:lineRule="auto"/>
        <w:ind w:left="-567"/>
        <w:rPr>
          <w:rFonts w:ascii="Times New Roman" w:hAnsi="Times New Roman"/>
          <w:sz w:val="24"/>
          <w:szCs w:val="24"/>
        </w:rPr>
      </w:pPr>
      <w:r w:rsidRPr="0047303D">
        <w:rPr>
          <w:rFonts w:ascii="Times New Roman" w:hAnsi="Times New Roman"/>
          <w:sz w:val="24"/>
          <w:szCs w:val="24"/>
          <w:lang w:val="fr-FR"/>
        </w:rPr>
        <w:t xml:space="preserve">La proportion réelle de PTFM existant physiquement dans les villages indiqués pour leur implantation  est comprise dans l’intervalle [95%, 100%] à 95% de chance. </w:t>
      </w:r>
      <w:r w:rsidRPr="0047303D">
        <w:rPr>
          <w:rFonts w:ascii="Times New Roman" w:hAnsi="Times New Roman"/>
          <w:sz w:val="24"/>
          <w:szCs w:val="24"/>
        </w:rPr>
        <w:t xml:space="preserve">Cela veut dire que :   </w:t>
      </w:r>
    </w:p>
    <w:p w:rsidR="00AD1FC4" w:rsidRPr="0047303D" w:rsidRDefault="00AD1FC4" w:rsidP="002411CA">
      <w:pPr>
        <w:pStyle w:val="Paragraphe1"/>
        <w:numPr>
          <w:ilvl w:val="0"/>
          <w:numId w:val="47"/>
        </w:numPr>
        <w:spacing w:before="40" w:after="40" w:line="276" w:lineRule="auto"/>
        <w:rPr>
          <w:rFonts w:ascii="Times New Roman" w:hAnsi="Times New Roman"/>
          <w:szCs w:val="24"/>
        </w:rPr>
      </w:pPr>
      <w:r w:rsidRPr="0047303D">
        <w:rPr>
          <w:rFonts w:ascii="Times New Roman" w:hAnsi="Times New Roman"/>
          <w:szCs w:val="24"/>
        </w:rPr>
        <w:t>sur les 721 PTFM existant dans la base de sondage, le Cabinet affirme avec une probabilité de 95% que le nombre de PTFM existant physiquement dans les villages indiqués pour leur implantation est au moins égale à 685 PTFM (ce qui correspond à la borne inférieure de 95% de l’intervalle de confiance).</w:t>
      </w:r>
    </w:p>
    <w:p w:rsidR="00AD1FC4" w:rsidRPr="0047303D" w:rsidRDefault="00AD1FC4" w:rsidP="002411CA">
      <w:pPr>
        <w:spacing w:before="40" w:after="40" w:line="276" w:lineRule="auto"/>
        <w:ind w:left="-567"/>
        <w:rPr>
          <w:rFonts w:ascii="Times New Roman" w:hAnsi="Times New Roman"/>
          <w:sz w:val="24"/>
          <w:szCs w:val="24"/>
        </w:rPr>
      </w:pPr>
      <w:r w:rsidRPr="0047303D">
        <w:rPr>
          <w:rFonts w:ascii="Times New Roman" w:hAnsi="Times New Roman"/>
          <w:sz w:val="24"/>
          <w:szCs w:val="24"/>
          <w:lang w:val="fr-FR"/>
        </w:rPr>
        <w:t xml:space="preserve">La proportion réelle de PTFM totalement implantées dans les villages indiqués pour leur implantation est comprise dans l’intervalle [94%, 100%] à 95% de chance. </w:t>
      </w:r>
      <w:r w:rsidRPr="0047303D">
        <w:rPr>
          <w:rFonts w:ascii="Times New Roman" w:hAnsi="Times New Roman"/>
          <w:sz w:val="24"/>
          <w:szCs w:val="24"/>
        </w:rPr>
        <w:t>Cela veut dire que :</w:t>
      </w:r>
    </w:p>
    <w:p w:rsidR="00AD1FC4" w:rsidRPr="0047303D" w:rsidRDefault="00AD1FC4" w:rsidP="002411CA">
      <w:pPr>
        <w:pStyle w:val="Paragraphe1"/>
        <w:numPr>
          <w:ilvl w:val="0"/>
          <w:numId w:val="46"/>
        </w:numPr>
        <w:spacing w:before="40" w:after="40" w:line="276" w:lineRule="auto"/>
        <w:rPr>
          <w:rFonts w:ascii="Times New Roman" w:hAnsi="Times New Roman"/>
          <w:szCs w:val="24"/>
        </w:rPr>
      </w:pPr>
      <w:r w:rsidRPr="0047303D">
        <w:rPr>
          <w:rFonts w:ascii="Times New Roman" w:hAnsi="Times New Roman"/>
          <w:szCs w:val="24"/>
        </w:rPr>
        <w:t>sur les 721 PTFM existant dans la base de sondage, le Cabinet affirme avec une probabilité de 95% que le nombre de PTFM totalement implantées  dans les villages indiqués pour leur implantation est au moins égale à 678 PTFM (ce qui correspond à la borne inférieure de 94% de l’intervalle de confiance).</w:t>
      </w: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spacing w:before="40" w:after="40" w:line="276" w:lineRule="auto"/>
        <w:ind w:left="-567"/>
        <w:rPr>
          <w:rFonts w:ascii="Times New Roman" w:hAnsi="Times New Roman"/>
          <w:sz w:val="24"/>
          <w:szCs w:val="24"/>
        </w:rPr>
      </w:pPr>
      <w:r w:rsidRPr="0047303D">
        <w:rPr>
          <w:rFonts w:ascii="Times New Roman" w:hAnsi="Times New Roman"/>
          <w:sz w:val="24"/>
          <w:szCs w:val="24"/>
          <w:lang w:val="fr-FR"/>
        </w:rPr>
        <w:lastRenderedPageBreak/>
        <w:t xml:space="preserve">La proportion réelle de PTFM totalement implantées dans les villages indiqués pour leur implantation au cours de la période couverte par l’évaluation est comprise dans l’intervalle [90%, 100%] à 95% de chance. </w:t>
      </w:r>
      <w:r w:rsidRPr="0047303D">
        <w:rPr>
          <w:rFonts w:ascii="Times New Roman" w:hAnsi="Times New Roman"/>
          <w:sz w:val="24"/>
          <w:szCs w:val="24"/>
        </w:rPr>
        <w:t xml:space="preserve">Cela veut dire </w:t>
      </w:r>
      <w:r w:rsidR="003D743D" w:rsidRPr="0047303D">
        <w:rPr>
          <w:rFonts w:ascii="Times New Roman" w:hAnsi="Times New Roman"/>
          <w:sz w:val="24"/>
          <w:szCs w:val="24"/>
        </w:rPr>
        <w:t>que:</w:t>
      </w:r>
    </w:p>
    <w:p w:rsidR="00AD1FC4" w:rsidRPr="0047303D" w:rsidRDefault="00AD1FC4" w:rsidP="002411CA">
      <w:pPr>
        <w:pStyle w:val="Paragraphe1"/>
        <w:numPr>
          <w:ilvl w:val="0"/>
          <w:numId w:val="48"/>
        </w:numPr>
        <w:spacing w:before="40" w:after="40" w:line="276" w:lineRule="auto"/>
        <w:rPr>
          <w:rFonts w:ascii="Times New Roman" w:hAnsi="Times New Roman"/>
          <w:szCs w:val="24"/>
        </w:rPr>
      </w:pPr>
      <w:r w:rsidRPr="0047303D">
        <w:rPr>
          <w:rFonts w:ascii="Times New Roman" w:hAnsi="Times New Roman"/>
          <w:szCs w:val="24"/>
        </w:rPr>
        <w:t>sur les 721 PTFM existant dans la base de sondage, le Cabinet affirme avec une probabilité de 95% que le nombre de PTFM totalement implantées dans les villages indiqués pour leur implantation au cours de la période couverte par l’évaluation est compris dans l’intervalle [648, 721] (648 correspond à la borne inférieure de 90% et 721 correspond à la borne supérieure de 100% de l’intervalle de confiance).</w:t>
      </w:r>
    </w:p>
    <w:p w:rsidR="00AD1FC4" w:rsidRPr="0047303D" w:rsidRDefault="00AD1FC4" w:rsidP="003D743D">
      <w:pPr>
        <w:pStyle w:val="Paragraphe1"/>
        <w:spacing w:line="276" w:lineRule="auto"/>
        <w:ind w:left="-567"/>
        <w:rPr>
          <w:rFonts w:ascii="Times New Roman" w:hAnsi="Times New Roman"/>
          <w:b/>
          <w:szCs w:val="24"/>
          <w:u w:val="single"/>
        </w:rPr>
      </w:pPr>
      <w:r w:rsidRPr="0047303D">
        <w:rPr>
          <w:rFonts w:ascii="Times New Roman" w:hAnsi="Times New Roman"/>
          <w:b/>
          <w:szCs w:val="24"/>
          <w:u w:val="single"/>
        </w:rPr>
        <w:t>De l’identification des PTFM échantillon</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L’extension de l’entreprenariat féminin en milieu rural est restée une préoccupation constante du PN-PTFM au cours de la période d’évaluation, faisant ainsi des femmes et de leurs structures une cible privilégiée du programme. En effet des 283 promoteurs de PTFM,  268 (95%) sont des groupements féminins.</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Les PTFM sont constitués de modules de base comprenant le moteur, l’alternateur et le moulin. A ces équipements de base viennent s’ajouter par ordre d’importance décroissante la décortiqueuse, le broyeur qui rivalise avec le chargeur de batterie de positionnement, le chargeur de portable et enfin le poste à souder. </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Ce profil de composition en modules des PTFM au plan national, diffère des profils locaux,  au niveau des ALR. Ces différents profils qui sont en lien étroits avec les productions agricoles et sylvicoles et du niveau de l’activité économique de chaque espace ALR, peuvent constituer un outil pour anticiper les commandes de PTFM.</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Sur la base de la définition d’une PTFM fonctionnelle, Il ressort que sur les 283 PTFM échantillons, 233 (82%) sont fonctionnels et 50 (18%) sont en arrêt total de fonctionnement. </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Bien qu’au niveau de chaque ALR la proportion des PTFM fonctionnelles soit largement supérieure à 50%, des différences notables sont observées. Ainsi Les ALR « OCADES KAYA-DORI » et « FNGN », ont les proportions les plus élevées de PTFM fonctionnelles, respectivement de 100% et 97%. Par contre l’ALR AM a la proportion la plus élevée de PTFM immobilisées (36,1%), suivie par l’ALR TINTUA (25,6%).</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Deux catégories de PTFM fonctionnelles ont été constituées : les PTFM pleinement fonctionnelles où tous les services sont offerts et les PTFM partiellement fonctionnelles où au moins un service n’est pas offert du fait d’une panne d’un équipement. Sur l’ensemble des PTFM fonctionnelles, 57,9% sont partiellement fonctionnelles contre 41,2% pleinement fonctionnelles. Il ressort de l’analyse de la pleine ou partielle fonctionnalité des PTFM au niveau des ALR, une situation contrastée.</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Partant de l’effectif total (721) des PTFM implantées sur le territoire national durant la période couverte par l’évaluation, la proportion réelle des PTFM fonctionnelles est comprise dans l’intervalle [77%, 87%] à 95% de chance. Cela veut dire en termes absolus, que sur les 721, l’effectif réel des PTFM fonctionnelles est compris dans l’intervalle [555, 627] à 95% de chance. On en déduit que l’effectif réel des PTFM immobilisées est compris dans l’intervalle [94 ,166] à 95% de chance.</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lastRenderedPageBreak/>
        <w:t xml:space="preserve">Des profils de causes d’immobilisation ont été établis tant au niveau national que local (ALR). La comparaison des profils de causes d’immobilisation des PTFM au niveau national, fait ressortir la récurrence des causes qui sont surtout d’ordre mécanique et technique. </w:t>
      </w:r>
    </w:p>
    <w:p w:rsidR="00AD1FC4" w:rsidRPr="0047303D" w:rsidRDefault="00AD1FC4" w:rsidP="003D743D">
      <w:pPr>
        <w:pStyle w:val="Paragraphe1"/>
        <w:spacing w:line="276" w:lineRule="auto"/>
        <w:ind w:left="-567"/>
        <w:rPr>
          <w:rFonts w:ascii="Times New Roman" w:hAnsi="Times New Roman"/>
          <w:b/>
          <w:szCs w:val="24"/>
          <w:u w:val="single"/>
        </w:rPr>
      </w:pPr>
      <w:r w:rsidRPr="0047303D">
        <w:rPr>
          <w:rFonts w:ascii="Times New Roman" w:hAnsi="Times New Roman"/>
          <w:b/>
          <w:szCs w:val="24"/>
          <w:u w:val="single"/>
        </w:rPr>
        <w:t>Des recommandations</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A la date de l’enquête, 74% des PTFM immobilisés, étaient non fonctionnelles depuis au moins un mois. il est suggéré au programme d’approfondir l’analyse sur les causes d’immobilisation, de faire le bilan des solutions déjà préconisées et mises en œuvres,  en vue d’un atelier avec les ALR pour trouver des solutions adaptées et efficaces.</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 Dans le cadre du renforcement des capacités des meuniers, il est recommandé au programme de mettre en place et d’animer des communautés de pratique qui regrouperaient essentiellement les techniciens des CAC et les meuniers dans  le but d’un partage d’expérience et une formation par les pairs. </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 xml:space="preserve"> Pour contribuer à fidéliser au mieux les meuniers, il est proposé de mettre en place un pool de meunières (iers) professionnel(le)s par village avec un système de rémunération comportant une part fixe et une part variable.  Cette expérience sera d’abord une expérience pilote concernant 9 villages dont un village par ALR et pourrait être portée financièrement au cours des deux premières années par l’UCN. </w:t>
      </w:r>
    </w:p>
    <w:p w:rsidR="00AD1FC4" w:rsidRPr="0047303D" w:rsidRDefault="00AD1FC4" w:rsidP="002411CA">
      <w:pPr>
        <w:spacing w:before="40" w:after="40" w:line="276" w:lineRule="auto"/>
        <w:ind w:left="-567"/>
        <w:rPr>
          <w:rFonts w:ascii="Times New Roman" w:hAnsi="Times New Roman"/>
          <w:sz w:val="24"/>
          <w:szCs w:val="24"/>
          <w:lang w:val="fr-FR"/>
        </w:rPr>
      </w:pPr>
      <w:r w:rsidRPr="0047303D">
        <w:rPr>
          <w:rFonts w:ascii="Times New Roman" w:hAnsi="Times New Roman"/>
          <w:sz w:val="24"/>
          <w:szCs w:val="24"/>
          <w:lang w:val="fr-FR"/>
        </w:rPr>
        <w:t>Les problèmes d’organisation, de gestion, et de conflit au sein de la structure, constituent des causes d’immobilisation de PTFM non moins importantes. Il est recommandé au programme de conduire une étude sur la prise en compte des savoirs locaux susceptibles de dynamiser les Groupements Féminins et de réduire au minimum, voir enrayer les conflits en leur sein.</w:t>
      </w: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362145" w:rsidP="002411CA">
      <w:pPr>
        <w:pStyle w:val="Titre1"/>
        <w:spacing w:before="40" w:after="40" w:line="276" w:lineRule="auto"/>
        <w:ind w:left="-567"/>
        <w:rPr>
          <w:rFonts w:ascii="Times New Roman" w:hAnsi="Times New Roman"/>
          <w:color w:val="auto"/>
          <w:lang w:val="fr-FR"/>
        </w:rPr>
      </w:pPr>
      <w:r w:rsidRPr="0047303D">
        <w:rPr>
          <w:rFonts w:ascii="Times New Roman" w:hAnsi="Times New Roman"/>
          <w:color w:val="auto"/>
          <w:lang w:val="fr-FR"/>
        </w:rPr>
        <w:br w:type="page"/>
      </w:r>
      <w:bookmarkStart w:id="323" w:name="_Toc383080958"/>
      <w:bookmarkStart w:id="324" w:name="_Toc387633734"/>
      <w:r w:rsidR="00AD1FC4" w:rsidRPr="0047303D">
        <w:rPr>
          <w:rFonts w:ascii="Times New Roman" w:hAnsi="Times New Roman"/>
          <w:color w:val="auto"/>
          <w:lang w:val="fr-FR"/>
        </w:rPr>
        <w:lastRenderedPageBreak/>
        <w:t>Introduction</w:t>
      </w:r>
      <w:bookmarkEnd w:id="323"/>
      <w:bookmarkEnd w:id="324"/>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Le Programme National Plates-Formes Multifonctionnelles pour la Lutte Contre la Pauvreté au Burkina Faso (PN-PTFM/LCP) a pour principal objectif de «consolider et élargir l'accès à des services énergétiques de base décentralisés et abordables, fournis par la PTFM ; comme moyen d'accroissement des revenus et d'amélioration de l'accès aux services sociaux de base, en faveur des populations rurales, notamment les couches féminines ». C'est pour obéir à cet objectif que la deuxième phase du programme 2010-2015 a été élaborée et mise en œuvre.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La mise en œuvre de ladite phase  est à mi-chemin le 30 juin 2013 et, conformément au document de programme (PRODOC), le gouvernement burkinabè et l’ensemble des partenaires associés dont la Coopération Luxembourgeoise pour le développement  dans la mise en œuvre du programme ont décidé de procéder à une évaluation à mi-parcours de la deuxième phase. A cette évaluation, est couplée un audit de matérialité de l'ensemble estimé des PTFM au 30 juin 2013 afin d’optimiser les résultats attendus à terme, du programme.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A l’image de l’audit des comptes d’une société, l’audit de matérialité est  un audit de la réalité, de l’effectivité des plates-formes sur le terrain. Il s’est agi de vérifier physiquement l’existence des plates-formes aux lieux indiqués pour leur implantation, la conformité des types de PTFM par rapport au lieu d’implantation.</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Le Cabinet ACI/D-sa a été retenu pour assurer l’exécution de ladite évaluation.</w:t>
      </w:r>
    </w:p>
    <w:p w:rsidR="00AD1FC4" w:rsidRPr="0047303D" w:rsidRDefault="00AD1FC4" w:rsidP="003D743D">
      <w:pPr>
        <w:pStyle w:val="Titre2"/>
        <w:numPr>
          <w:ilvl w:val="0"/>
          <w:numId w:val="53"/>
        </w:numPr>
        <w:spacing w:before="120" w:after="120" w:line="276" w:lineRule="auto"/>
        <w:rPr>
          <w:rFonts w:ascii="Times New Roman" w:hAnsi="Times New Roman"/>
          <w:lang w:val="fr-FR"/>
        </w:rPr>
      </w:pPr>
      <w:bookmarkStart w:id="325" w:name="_Toc372033095"/>
      <w:bookmarkStart w:id="326" w:name="_Toc377024114"/>
      <w:bookmarkStart w:id="327" w:name="_Toc383080959"/>
      <w:bookmarkStart w:id="328" w:name="_Toc387633735"/>
      <w:r w:rsidRPr="0047303D">
        <w:rPr>
          <w:rFonts w:ascii="Times New Roman" w:hAnsi="Times New Roman"/>
          <w:lang w:val="fr-FR"/>
        </w:rPr>
        <w:t>Objectifs et résultats attendus de l’</w:t>
      </w:r>
      <w:bookmarkEnd w:id="325"/>
      <w:r w:rsidRPr="0047303D">
        <w:rPr>
          <w:rFonts w:ascii="Times New Roman" w:hAnsi="Times New Roman"/>
          <w:lang w:val="fr-FR"/>
        </w:rPr>
        <w:t>étude</w:t>
      </w:r>
      <w:bookmarkEnd w:id="326"/>
      <w:bookmarkEnd w:id="327"/>
      <w:bookmarkEnd w:id="328"/>
    </w:p>
    <w:p w:rsidR="00AD1FC4" w:rsidRPr="0047303D" w:rsidRDefault="00AD1FC4" w:rsidP="003D743D">
      <w:pPr>
        <w:pStyle w:val="Titre3"/>
        <w:spacing w:before="120" w:after="120" w:line="276" w:lineRule="auto"/>
        <w:rPr>
          <w:rFonts w:ascii="Times New Roman" w:hAnsi="Times New Roman"/>
          <w:szCs w:val="24"/>
          <w:lang w:val="fr-FR"/>
        </w:rPr>
      </w:pPr>
      <w:bookmarkStart w:id="329" w:name="_Toc377024115"/>
      <w:bookmarkStart w:id="330" w:name="_Toc383080960"/>
      <w:bookmarkStart w:id="331" w:name="_Toc387633736"/>
      <w:r w:rsidRPr="0047303D">
        <w:rPr>
          <w:rFonts w:ascii="Times New Roman" w:hAnsi="Times New Roman"/>
          <w:szCs w:val="24"/>
          <w:lang w:val="fr-FR"/>
        </w:rPr>
        <w:t>1.1. Objectif général</w:t>
      </w:r>
      <w:bookmarkEnd w:id="329"/>
      <w:bookmarkEnd w:id="330"/>
      <w:bookmarkEnd w:id="331"/>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L’objectif général de l’audit de matérialité est de certifier la matérialité des plates-formes implantées sur la période allant du 1er janvier 2010 au 30 juin 2013. </w:t>
      </w:r>
    </w:p>
    <w:p w:rsidR="00AD1FC4" w:rsidRPr="0047303D" w:rsidRDefault="00AD1FC4" w:rsidP="003D743D">
      <w:pPr>
        <w:pStyle w:val="Titre3"/>
        <w:spacing w:before="120" w:after="120" w:line="276" w:lineRule="auto"/>
        <w:rPr>
          <w:rFonts w:eastAsia="MS Mincho"/>
          <w:lang w:val="fr-FR" w:eastAsia="ar-SA"/>
        </w:rPr>
      </w:pPr>
      <w:bookmarkStart w:id="332" w:name="_Toc377024116"/>
      <w:bookmarkStart w:id="333" w:name="_Toc383080961"/>
      <w:bookmarkStart w:id="334" w:name="_Toc387633737"/>
      <w:r w:rsidRPr="0047303D">
        <w:rPr>
          <w:rFonts w:eastAsia="MS Mincho"/>
          <w:lang w:val="fr-FR" w:eastAsia="ar-SA"/>
        </w:rPr>
        <w:t>1.1.1. Objectifs spécifiques</w:t>
      </w:r>
      <w:bookmarkEnd w:id="332"/>
      <w:bookmarkEnd w:id="333"/>
      <w:bookmarkEnd w:id="334"/>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Les objectifs spécifiques se déclinent en deux points :</w:t>
      </w:r>
    </w:p>
    <w:p w:rsidR="00AD1FC4" w:rsidRPr="0047303D" w:rsidRDefault="00AD1FC4" w:rsidP="002411CA">
      <w:pPr>
        <w:pStyle w:val="Paragraphe1"/>
        <w:numPr>
          <w:ilvl w:val="0"/>
          <w:numId w:val="46"/>
        </w:numPr>
        <w:spacing w:before="40" w:after="40" w:line="276" w:lineRule="auto"/>
        <w:rPr>
          <w:rFonts w:ascii="Times New Roman" w:hAnsi="Times New Roman"/>
          <w:szCs w:val="24"/>
        </w:rPr>
      </w:pPr>
      <w:r w:rsidRPr="0047303D">
        <w:rPr>
          <w:rFonts w:ascii="Times New Roman" w:hAnsi="Times New Roman"/>
          <w:szCs w:val="24"/>
        </w:rPr>
        <w:t>déterminer sur la base d’un échantillon représentatif l’existence physique des PTFM implantées par les ALR durant la période concernée ;</w:t>
      </w:r>
    </w:p>
    <w:p w:rsidR="00AD1FC4" w:rsidRPr="0047303D" w:rsidDel="00867886" w:rsidRDefault="00AD1FC4" w:rsidP="002411CA">
      <w:pPr>
        <w:pStyle w:val="Paragraphe1"/>
        <w:numPr>
          <w:ilvl w:val="0"/>
          <w:numId w:val="46"/>
        </w:numPr>
        <w:spacing w:before="40" w:after="40" w:line="276" w:lineRule="auto"/>
        <w:rPr>
          <w:rFonts w:ascii="Times New Roman" w:hAnsi="Times New Roman"/>
          <w:szCs w:val="24"/>
        </w:rPr>
      </w:pPr>
      <w:r w:rsidRPr="0047303D">
        <w:rPr>
          <w:rFonts w:ascii="Times New Roman" w:hAnsi="Times New Roman"/>
          <w:szCs w:val="24"/>
        </w:rPr>
        <w:t>Identifier chaque PTFM de l’échantillon par les informations ci-après :</w:t>
      </w:r>
    </w:p>
    <w:p w:rsidR="00AD1FC4" w:rsidRPr="0047303D" w:rsidDel="00867886" w:rsidRDefault="00AD1FC4" w:rsidP="002411CA">
      <w:pPr>
        <w:pStyle w:val="Paragraphe3"/>
        <w:spacing w:before="40" w:after="40" w:line="276" w:lineRule="auto"/>
        <w:rPr>
          <w:rFonts w:ascii="Times New Roman" w:hAnsi="Times New Roman"/>
          <w:szCs w:val="24"/>
        </w:rPr>
      </w:pPr>
      <w:r w:rsidRPr="0047303D">
        <w:rPr>
          <w:rFonts w:ascii="Times New Roman" w:hAnsi="Times New Roman"/>
          <w:szCs w:val="24"/>
        </w:rPr>
        <w:t>le type de promoteur de chaque PTFM (association, groupement ou privé) ;</w:t>
      </w:r>
    </w:p>
    <w:p w:rsidR="00AD1FC4" w:rsidRPr="0047303D" w:rsidDel="00867886" w:rsidRDefault="00AD1FC4" w:rsidP="002411CA">
      <w:pPr>
        <w:pStyle w:val="Paragraphe3"/>
        <w:spacing w:before="40" w:after="40" w:line="276" w:lineRule="auto"/>
        <w:rPr>
          <w:rFonts w:ascii="Times New Roman" w:hAnsi="Times New Roman"/>
          <w:szCs w:val="24"/>
        </w:rPr>
      </w:pPr>
      <w:r w:rsidRPr="0047303D">
        <w:rPr>
          <w:rFonts w:ascii="Times New Roman" w:hAnsi="Times New Roman"/>
          <w:szCs w:val="24"/>
        </w:rPr>
        <w:t>la situation des modules constituant chaque PTFM (nombre, type de module,…) ;</w:t>
      </w:r>
    </w:p>
    <w:p w:rsidR="00AD1FC4" w:rsidRPr="0047303D" w:rsidDel="00867886" w:rsidRDefault="00AD1FC4" w:rsidP="002411CA">
      <w:pPr>
        <w:pStyle w:val="Paragraphe3"/>
        <w:spacing w:before="40" w:after="40" w:line="276" w:lineRule="auto"/>
        <w:rPr>
          <w:rFonts w:ascii="Times New Roman" w:hAnsi="Times New Roman"/>
          <w:szCs w:val="24"/>
        </w:rPr>
      </w:pPr>
      <w:r w:rsidRPr="0047303D">
        <w:rPr>
          <w:rFonts w:ascii="Times New Roman" w:hAnsi="Times New Roman"/>
          <w:szCs w:val="24"/>
        </w:rPr>
        <w:t>l’état de fonctionnalité des PTFM ;</w:t>
      </w:r>
    </w:p>
    <w:p w:rsidR="00AD1FC4" w:rsidRPr="0047303D" w:rsidRDefault="00AD1FC4" w:rsidP="002411CA">
      <w:pPr>
        <w:pStyle w:val="Paragraphe3"/>
        <w:spacing w:before="40" w:after="40" w:line="276" w:lineRule="auto"/>
        <w:rPr>
          <w:rFonts w:ascii="Times New Roman" w:hAnsi="Times New Roman"/>
          <w:szCs w:val="24"/>
        </w:rPr>
      </w:pPr>
      <w:r w:rsidRPr="0047303D">
        <w:rPr>
          <w:rFonts w:ascii="Times New Roman" w:hAnsi="Times New Roman"/>
          <w:szCs w:val="24"/>
        </w:rPr>
        <w:t>les causes d’immobilisation des PTFM.</w:t>
      </w:r>
    </w:p>
    <w:p w:rsidR="00AD1FC4" w:rsidRPr="0047303D" w:rsidRDefault="00AD1FC4" w:rsidP="003D743D">
      <w:pPr>
        <w:pStyle w:val="Titre3"/>
        <w:spacing w:before="120" w:after="120" w:line="276" w:lineRule="auto"/>
        <w:rPr>
          <w:rFonts w:ascii="Times New Roman" w:hAnsi="Times New Roman"/>
          <w:szCs w:val="24"/>
          <w:lang w:val="fr-FR"/>
        </w:rPr>
      </w:pPr>
      <w:bookmarkStart w:id="335" w:name="_Toc377024118"/>
      <w:bookmarkStart w:id="336" w:name="_Toc383080962"/>
      <w:bookmarkStart w:id="337" w:name="_Toc387633738"/>
      <w:r w:rsidRPr="0047303D">
        <w:rPr>
          <w:rFonts w:ascii="Times New Roman" w:hAnsi="Times New Roman"/>
          <w:szCs w:val="24"/>
          <w:lang w:val="fr-FR"/>
        </w:rPr>
        <w:t>1.2. Résultats attendus</w:t>
      </w:r>
      <w:bookmarkEnd w:id="335"/>
      <w:bookmarkEnd w:id="336"/>
      <w:bookmarkEnd w:id="337"/>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 xml:space="preserve">Le résultat attendu de l’étude est un rapport général comportant deux parties dont l’une des parties porte sur l’audit de matérialité qui comportera: </w:t>
      </w:r>
    </w:p>
    <w:p w:rsidR="00AD1FC4" w:rsidRPr="0047303D" w:rsidRDefault="00AD1FC4" w:rsidP="002411CA">
      <w:pPr>
        <w:pStyle w:val="Paragraphe1"/>
        <w:numPr>
          <w:ilvl w:val="0"/>
          <w:numId w:val="46"/>
        </w:numPr>
        <w:spacing w:before="40" w:after="40" w:line="276" w:lineRule="auto"/>
        <w:rPr>
          <w:rFonts w:ascii="Times New Roman" w:hAnsi="Times New Roman"/>
          <w:szCs w:val="24"/>
        </w:rPr>
      </w:pPr>
      <w:r w:rsidRPr="0047303D">
        <w:rPr>
          <w:rFonts w:ascii="Times New Roman" w:hAnsi="Times New Roman"/>
          <w:szCs w:val="24"/>
        </w:rPr>
        <w:t>le nombre estimatif de PTFM implantées par chaque ALR (région, province, commune, village) durant la période concernée ;</w:t>
      </w:r>
    </w:p>
    <w:p w:rsidR="00AD1FC4" w:rsidRPr="0047303D" w:rsidRDefault="00AD1FC4" w:rsidP="002411CA">
      <w:pPr>
        <w:pStyle w:val="Paragraphe1"/>
        <w:numPr>
          <w:ilvl w:val="0"/>
          <w:numId w:val="46"/>
        </w:numPr>
        <w:spacing w:before="40" w:after="40" w:line="276" w:lineRule="auto"/>
        <w:rPr>
          <w:rFonts w:ascii="Times New Roman" w:hAnsi="Times New Roman"/>
          <w:szCs w:val="24"/>
        </w:rPr>
      </w:pPr>
      <w:r w:rsidRPr="0047303D">
        <w:rPr>
          <w:rFonts w:ascii="Times New Roman" w:hAnsi="Times New Roman"/>
          <w:szCs w:val="24"/>
        </w:rPr>
        <w:t>la composition des équipements ;</w:t>
      </w:r>
    </w:p>
    <w:p w:rsidR="00AD1FC4" w:rsidRPr="0047303D" w:rsidRDefault="00AD1FC4" w:rsidP="002411CA">
      <w:pPr>
        <w:pStyle w:val="Paragraphe1"/>
        <w:numPr>
          <w:ilvl w:val="0"/>
          <w:numId w:val="46"/>
        </w:numPr>
        <w:spacing w:before="40" w:after="40" w:line="276" w:lineRule="auto"/>
        <w:rPr>
          <w:rFonts w:ascii="Times New Roman" w:hAnsi="Times New Roman"/>
          <w:szCs w:val="24"/>
        </w:rPr>
      </w:pPr>
      <w:r w:rsidRPr="0047303D">
        <w:rPr>
          <w:rFonts w:ascii="Times New Roman" w:hAnsi="Times New Roman"/>
          <w:szCs w:val="24"/>
        </w:rPr>
        <w:lastRenderedPageBreak/>
        <w:t>l’identité  du promoteur ;</w:t>
      </w:r>
    </w:p>
    <w:p w:rsidR="00AD1FC4" w:rsidRPr="0047303D" w:rsidRDefault="00AD1FC4" w:rsidP="002411CA">
      <w:pPr>
        <w:pStyle w:val="Paragraphe1"/>
        <w:numPr>
          <w:ilvl w:val="0"/>
          <w:numId w:val="46"/>
        </w:numPr>
        <w:spacing w:before="40" w:after="40" w:line="276" w:lineRule="auto"/>
        <w:rPr>
          <w:rFonts w:ascii="Times New Roman" w:hAnsi="Times New Roman"/>
          <w:szCs w:val="24"/>
        </w:rPr>
      </w:pPr>
      <w:r w:rsidRPr="0047303D">
        <w:rPr>
          <w:rFonts w:ascii="Times New Roman" w:hAnsi="Times New Roman"/>
          <w:szCs w:val="24"/>
        </w:rPr>
        <w:t>l’état de fonctionnalité de chaque PTFM (opérationnelle, immobilisée).</w:t>
      </w:r>
    </w:p>
    <w:p w:rsidR="00DB0521" w:rsidRPr="0047303D" w:rsidRDefault="00DB0521" w:rsidP="00DB0521">
      <w:pPr>
        <w:pStyle w:val="Paragraphe1"/>
        <w:spacing w:before="40" w:after="40" w:line="276" w:lineRule="auto"/>
        <w:ind w:left="720"/>
        <w:rPr>
          <w:rFonts w:ascii="Times New Roman" w:hAnsi="Times New Roman"/>
          <w:szCs w:val="24"/>
        </w:rPr>
      </w:pPr>
    </w:p>
    <w:p w:rsidR="00AD1FC4" w:rsidRPr="0047303D" w:rsidRDefault="00AD1FC4" w:rsidP="00DB0521">
      <w:pPr>
        <w:pStyle w:val="Titre2"/>
        <w:numPr>
          <w:ilvl w:val="0"/>
          <w:numId w:val="53"/>
        </w:numPr>
        <w:spacing w:before="40" w:after="40" w:line="276" w:lineRule="auto"/>
        <w:rPr>
          <w:rFonts w:ascii="Times New Roman" w:hAnsi="Times New Roman"/>
          <w:lang w:val="fr-FR"/>
        </w:rPr>
      </w:pPr>
      <w:bookmarkStart w:id="338" w:name="_Toc377024119"/>
      <w:bookmarkStart w:id="339" w:name="_Toc383080963"/>
      <w:bookmarkStart w:id="340" w:name="_Toc387633739"/>
      <w:r w:rsidRPr="0047303D">
        <w:rPr>
          <w:rFonts w:ascii="Times New Roman" w:hAnsi="Times New Roman"/>
          <w:lang w:val="fr-FR"/>
        </w:rPr>
        <w:t>Méthodologie de l’audit de matérialité</w:t>
      </w:r>
      <w:bookmarkEnd w:id="338"/>
      <w:bookmarkEnd w:id="339"/>
      <w:bookmarkEnd w:id="340"/>
    </w:p>
    <w:p w:rsidR="00DB0521" w:rsidRPr="0047303D" w:rsidRDefault="00DB0521" w:rsidP="00DB0521">
      <w:pPr>
        <w:spacing w:after="0"/>
        <w:ind w:left="720"/>
        <w:rPr>
          <w:lang w:val="fr-FR"/>
        </w:rPr>
      </w:pPr>
    </w:p>
    <w:p w:rsidR="00AD1FC4" w:rsidRPr="0047303D" w:rsidRDefault="00AD1FC4" w:rsidP="002411CA">
      <w:pPr>
        <w:pStyle w:val="Titre3"/>
        <w:spacing w:before="40" w:after="40" w:line="276" w:lineRule="auto"/>
        <w:rPr>
          <w:rFonts w:ascii="Times New Roman" w:hAnsi="Times New Roman"/>
          <w:szCs w:val="24"/>
          <w:lang w:val="fr-FR"/>
        </w:rPr>
      </w:pPr>
      <w:bookmarkStart w:id="341" w:name="_Toc383080964"/>
      <w:bookmarkStart w:id="342" w:name="_Toc387633740"/>
      <w:r w:rsidRPr="0047303D">
        <w:rPr>
          <w:rFonts w:ascii="Times New Roman" w:hAnsi="Times New Roman"/>
          <w:szCs w:val="24"/>
          <w:lang w:val="fr-FR"/>
        </w:rPr>
        <w:t>2.1. Démarche méthodologique</w:t>
      </w:r>
      <w:bookmarkEnd w:id="341"/>
      <w:bookmarkEnd w:id="342"/>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 xml:space="preserve">La démarche globale de la mission s’est inscrite dans une approche participative avec deux méthodes : quantitative et qualitative combinées suivant les phases de la mission. </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Outre la phase préparatoire les activités suivantes ont été menées.</w:t>
      </w:r>
    </w:p>
    <w:p w:rsidR="00DB0521" w:rsidRPr="0047303D" w:rsidRDefault="00DB0521" w:rsidP="00DB0521">
      <w:pPr>
        <w:pStyle w:val="Paragraphe1"/>
        <w:spacing w:before="0" w:after="0" w:line="276" w:lineRule="auto"/>
        <w:ind w:left="-567"/>
        <w:rPr>
          <w:rFonts w:ascii="Times New Roman" w:hAnsi="Times New Roman"/>
          <w:szCs w:val="24"/>
          <w:lang w:eastAsia="ja-JP"/>
        </w:rPr>
      </w:pPr>
    </w:p>
    <w:p w:rsidR="00AD1FC4" w:rsidRPr="0047303D" w:rsidRDefault="00AD1FC4" w:rsidP="002411CA">
      <w:pPr>
        <w:pStyle w:val="Titre3"/>
        <w:spacing w:before="40" w:after="40" w:line="276" w:lineRule="auto"/>
        <w:rPr>
          <w:rFonts w:eastAsia="MS Mincho"/>
          <w:lang w:val="fr-FR" w:eastAsia="ar-SA"/>
        </w:rPr>
      </w:pPr>
      <w:bookmarkStart w:id="343" w:name="_Toc383080965"/>
      <w:bookmarkStart w:id="344" w:name="_Toc387633741"/>
      <w:r w:rsidRPr="0047303D">
        <w:rPr>
          <w:rFonts w:eastAsia="MS Mincho"/>
          <w:lang w:val="fr-FR" w:eastAsia="ar-SA"/>
        </w:rPr>
        <w:t>2.1.1. Rencontre de cadrage</w:t>
      </w:r>
      <w:bookmarkEnd w:id="343"/>
      <w:bookmarkEnd w:id="344"/>
      <w:r w:rsidRPr="0047303D">
        <w:rPr>
          <w:rFonts w:eastAsia="MS Mincho"/>
          <w:lang w:val="fr-FR" w:eastAsia="ar-SA"/>
        </w:rPr>
        <w:t xml:space="preserve"> </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Elle a réuni le COFIN, l’UCN, le cabinet ACI-D/SA y compris et l’équipe de consultants. Il s’est agi  pour les  deux parties (COFIN et UCN d’un côté, Cabinet ACI-D et consultants de l’autre côté) de se connaître, de s’accorder sur le champ de la mission (TDR) et prendre connaissance (pour les consultants) des attentes, suggestions et recommandations du COFIN et de l’UCN. Cette rencontre a également permis aux consultants de :</w:t>
      </w:r>
    </w:p>
    <w:p w:rsidR="00AD1FC4" w:rsidRPr="0047303D" w:rsidRDefault="00AD1FC4" w:rsidP="002411CA">
      <w:pPr>
        <w:pStyle w:val="Paragraphe1"/>
        <w:numPr>
          <w:ilvl w:val="0"/>
          <w:numId w:val="46"/>
        </w:numPr>
        <w:spacing w:before="40" w:after="40" w:line="276" w:lineRule="auto"/>
        <w:rPr>
          <w:rFonts w:ascii="Times New Roman" w:hAnsi="Times New Roman"/>
          <w:szCs w:val="24"/>
        </w:rPr>
      </w:pPr>
      <w:r w:rsidRPr="0047303D">
        <w:rPr>
          <w:rFonts w:ascii="Times New Roman" w:hAnsi="Times New Roman"/>
          <w:szCs w:val="24"/>
        </w:rPr>
        <w:t>exposer la méthodologie à suivre pour atteindre les objectifs de l’étude ;</w:t>
      </w:r>
    </w:p>
    <w:p w:rsidR="00AD1FC4" w:rsidRPr="0047303D" w:rsidRDefault="00AD1FC4" w:rsidP="002411CA">
      <w:pPr>
        <w:pStyle w:val="Paragraphe1"/>
        <w:numPr>
          <w:ilvl w:val="0"/>
          <w:numId w:val="46"/>
        </w:numPr>
        <w:spacing w:before="40" w:after="40" w:line="276" w:lineRule="auto"/>
        <w:rPr>
          <w:rFonts w:ascii="Times New Roman" w:hAnsi="Times New Roman"/>
          <w:szCs w:val="24"/>
        </w:rPr>
      </w:pPr>
      <w:r w:rsidRPr="0047303D">
        <w:rPr>
          <w:rFonts w:ascii="Times New Roman" w:hAnsi="Times New Roman"/>
          <w:szCs w:val="24"/>
        </w:rPr>
        <w:t>prendre connaissance de la documentation mise à disposition par l’UCN ;</w:t>
      </w:r>
    </w:p>
    <w:p w:rsidR="00AD1FC4" w:rsidRPr="0047303D" w:rsidRDefault="00AD1FC4" w:rsidP="002411CA">
      <w:pPr>
        <w:pStyle w:val="Paragraphe1"/>
        <w:numPr>
          <w:ilvl w:val="0"/>
          <w:numId w:val="46"/>
        </w:numPr>
        <w:spacing w:before="40" w:after="40" w:line="276" w:lineRule="auto"/>
        <w:rPr>
          <w:rFonts w:ascii="Times New Roman" w:hAnsi="Times New Roman"/>
          <w:szCs w:val="24"/>
        </w:rPr>
      </w:pPr>
      <w:r w:rsidRPr="0047303D">
        <w:rPr>
          <w:rFonts w:ascii="Times New Roman" w:hAnsi="Times New Roman"/>
          <w:szCs w:val="24"/>
        </w:rPr>
        <w:t>solliciter la liste de tous les villages PTFM ;</w:t>
      </w:r>
    </w:p>
    <w:p w:rsidR="00AD1FC4" w:rsidRPr="0047303D" w:rsidRDefault="00AD1FC4" w:rsidP="002411CA">
      <w:pPr>
        <w:pStyle w:val="Paragraphe1"/>
        <w:numPr>
          <w:ilvl w:val="0"/>
          <w:numId w:val="46"/>
        </w:numPr>
        <w:spacing w:before="40" w:after="40" w:line="276" w:lineRule="auto"/>
        <w:rPr>
          <w:rFonts w:ascii="Times New Roman" w:hAnsi="Times New Roman"/>
          <w:szCs w:val="24"/>
        </w:rPr>
      </w:pPr>
      <w:r w:rsidRPr="0047303D">
        <w:rPr>
          <w:rFonts w:ascii="Times New Roman" w:hAnsi="Times New Roman"/>
          <w:szCs w:val="24"/>
        </w:rPr>
        <w:t xml:space="preserve">s’accorder sur une liste des personnes et structures impliquées ou concernées que la mission devrait rencontrer au niveau national, régional  et local; </w:t>
      </w:r>
    </w:p>
    <w:p w:rsidR="00AD1FC4" w:rsidRPr="0047303D" w:rsidRDefault="00AD1FC4" w:rsidP="002411CA">
      <w:pPr>
        <w:pStyle w:val="Paragraphe1"/>
        <w:numPr>
          <w:ilvl w:val="0"/>
          <w:numId w:val="46"/>
        </w:numPr>
        <w:spacing w:before="40" w:after="40" w:line="276" w:lineRule="auto"/>
        <w:rPr>
          <w:rFonts w:ascii="Times New Roman" w:hAnsi="Times New Roman"/>
          <w:szCs w:val="24"/>
        </w:rPr>
      </w:pPr>
      <w:r w:rsidRPr="0047303D">
        <w:rPr>
          <w:rFonts w:ascii="Times New Roman" w:hAnsi="Times New Roman"/>
          <w:szCs w:val="24"/>
        </w:rPr>
        <w:t xml:space="preserve">solliciter une lettre d’accréditation ; </w:t>
      </w:r>
    </w:p>
    <w:p w:rsidR="00AD1FC4" w:rsidRPr="0047303D" w:rsidRDefault="00AD1FC4" w:rsidP="002411CA">
      <w:pPr>
        <w:pStyle w:val="Paragraphe1"/>
        <w:numPr>
          <w:ilvl w:val="0"/>
          <w:numId w:val="46"/>
        </w:numPr>
        <w:spacing w:before="40" w:after="40" w:line="276" w:lineRule="auto"/>
        <w:rPr>
          <w:rFonts w:ascii="Times New Roman" w:hAnsi="Times New Roman"/>
          <w:szCs w:val="24"/>
        </w:rPr>
      </w:pPr>
      <w:r w:rsidRPr="0047303D">
        <w:rPr>
          <w:rFonts w:ascii="Times New Roman" w:hAnsi="Times New Roman"/>
          <w:szCs w:val="24"/>
        </w:rPr>
        <w:t>recueillir des informations et recommandations particulières sur la mission.</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A cours de la rencontre, il a été demandé au cabinet de produire les outils de collecte de données et de les soumettre pour validation.</w:t>
      </w:r>
    </w:p>
    <w:p w:rsidR="00DB0521" w:rsidRPr="0047303D" w:rsidRDefault="00DB0521" w:rsidP="002411CA">
      <w:pPr>
        <w:pStyle w:val="Paragraphe1"/>
        <w:spacing w:before="40" w:after="40" w:line="276" w:lineRule="auto"/>
        <w:ind w:left="-567"/>
        <w:rPr>
          <w:rFonts w:ascii="Times New Roman" w:hAnsi="Times New Roman"/>
          <w:szCs w:val="24"/>
          <w:lang w:eastAsia="ja-JP"/>
        </w:rPr>
      </w:pPr>
    </w:p>
    <w:p w:rsidR="00AD1FC4" w:rsidRPr="0047303D" w:rsidRDefault="00AD1FC4" w:rsidP="002411CA">
      <w:pPr>
        <w:pStyle w:val="Titre3"/>
        <w:spacing w:before="40" w:after="40" w:line="276" w:lineRule="auto"/>
        <w:rPr>
          <w:rFonts w:eastAsia="MS Mincho"/>
          <w:lang w:val="fr-FR" w:eastAsia="ar-SA"/>
        </w:rPr>
      </w:pPr>
      <w:bookmarkStart w:id="345" w:name="_Toc383080966"/>
      <w:bookmarkStart w:id="346" w:name="_Toc387633742"/>
      <w:r w:rsidRPr="0047303D">
        <w:rPr>
          <w:rFonts w:eastAsia="MS Mincho"/>
          <w:lang w:val="fr-FR" w:eastAsia="ar-SA"/>
        </w:rPr>
        <w:t>2.1.2. Revue documentaire, élaboration des outils d’évaluation et d’audit de matérialité</w:t>
      </w:r>
      <w:bookmarkEnd w:id="345"/>
      <w:bookmarkEnd w:id="346"/>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 xml:space="preserve">Au sortir de la rencontre de cadrage, le commanditaire a mis à la disposition du cabinet d’étude et des consultants la documentation nécessaire à une bonne connaissance du programme PTFM. Il s’agit notamment : (i) du document de base du programme (prodoc), (ii) des plans et rapports annuels d’activités, (iii) des rapports d’audit, (iv) du protocole d’accord avec le PNUD et la Coopération luxembourgeoise, (v) du document d’appui au programme du PNUD, (vi) du protocole de financement commun (PNUD, Grand Duché de Luxembourg, Gouvernement Burkinabé), (vii) du rapport d’étude sur la maîtrise d’ouvrage déléguée aux collectivités dans le cadre de la gestion des PTFM et le guide pour le transfert de la MOD, (viii) le rapport d’évaluation des ALR, (ix) du rapport d’étude de référence sur l’accessibilité des populations aux services sociaux de base, (x) du rapport d’étude sur la création d’emplois autour des PTFM. </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 xml:space="preserve">Après la rencontre de cadrage et la revue documentaire,  les consultants disposaient désormais de connaissances plus approfondies sur le contexte du projet, le champ institutionnel, la stratégie </w:t>
      </w:r>
      <w:r w:rsidRPr="0047303D">
        <w:rPr>
          <w:rFonts w:ascii="Times New Roman" w:hAnsi="Times New Roman"/>
          <w:szCs w:val="24"/>
          <w:lang w:eastAsia="ja-JP"/>
        </w:rPr>
        <w:lastRenderedPageBreak/>
        <w:t xml:space="preserve">globale de mise en œuvre et de suivi-évaluation, la fonctionnalité du montage institutionnel, l’autonomisation des PTFM, la prise en compte de la décentralisation, les innovations introduites au niveau des PTFM, les parties prenantes et leurs rôles, etc. Au regard de cet éclairage, les outils ont été élaborés en tenant compte du contexte et des spécificités des acteurs. </w:t>
      </w:r>
    </w:p>
    <w:p w:rsidR="00DB0521" w:rsidRPr="0047303D" w:rsidRDefault="00DB0521" w:rsidP="002411CA">
      <w:pPr>
        <w:pStyle w:val="Paragraphe1"/>
        <w:spacing w:before="40" w:after="40" w:line="276" w:lineRule="auto"/>
        <w:ind w:left="-567"/>
        <w:rPr>
          <w:rFonts w:ascii="Times New Roman" w:hAnsi="Times New Roman"/>
          <w:szCs w:val="24"/>
          <w:lang w:eastAsia="ja-JP"/>
        </w:rPr>
      </w:pPr>
    </w:p>
    <w:p w:rsidR="00AD1FC4" w:rsidRPr="0047303D" w:rsidRDefault="00AD1FC4" w:rsidP="002411CA">
      <w:pPr>
        <w:pStyle w:val="Titre3"/>
        <w:spacing w:before="40" w:after="40" w:line="276" w:lineRule="auto"/>
        <w:rPr>
          <w:rFonts w:eastAsia="MS Mincho"/>
          <w:lang w:val="fr-FR" w:eastAsia="ar-SA"/>
        </w:rPr>
      </w:pPr>
      <w:bookmarkStart w:id="347" w:name="_Toc383080967"/>
      <w:bookmarkStart w:id="348" w:name="_Toc387633743"/>
      <w:r w:rsidRPr="0047303D">
        <w:rPr>
          <w:rFonts w:eastAsia="MS Mincho"/>
          <w:lang w:val="fr-FR" w:eastAsia="ar-SA"/>
        </w:rPr>
        <w:t>2.1.3. Elaboration de l’outil de collecte de données</w:t>
      </w:r>
      <w:bookmarkEnd w:id="347"/>
      <w:bookmarkEnd w:id="348"/>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Sur la base des TDR, des informations recueillies lors de la réunion de cadrage et de la séance de travail avec l’UCN, de la revue documentaire, le consultant a élaboré un questionnaire qui a été amélioré par les différents amendements. Le questionnaire a permis de  cerner les différents aspects permettant pour chaque PTFM, d’identifier : le type de PTFM et de promoteur, la situation des modules (ou équipements) constituant la PTFM, l’état de fonctionnalité et les causes d’immobilisation éventuelle de la PTFM. Voir Annexe 1 pour le questionnaire.</w:t>
      </w:r>
    </w:p>
    <w:p w:rsidR="00DB0521" w:rsidRPr="0047303D" w:rsidRDefault="00DB0521" w:rsidP="002411CA">
      <w:pPr>
        <w:pStyle w:val="Paragraphe1"/>
        <w:spacing w:before="40" w:after="40" w:line="276" w:lineRule="auto"/>
        <w:ind w:left="-567"/>
        <w:rPr>
          <w:rFonts w:ascii="Times New Roman" w:hAnsi="Times New Roman"/>
          <w:szCs w:val="24"/>
          <w:lang w:eastAsia="ja-JP"/>
        </w:rPr>
      </w:pPr>
    </w:p>
    <w:p w:rsidR="00AD1FC4" w:rsidRPr="0047303D" w:rsidRDefault="00AD1FC4" w:rsidP="002411CA">
      <w:pPr>
        <w:pStyle w:val="Titre3"/>
        <w:spacing w:before="40" w:after="40" w:line="276" w:lineRule="auto"/>
        <w:rPr>
          <w:rFonts w:eastAsia="MS Mincho"/>
          <w:lang w:val="fr-FR" w:eastAsia="ar-SA"/>
        </w:rPr>
      </w:pPr>
      <w:bookmarkStart w:id="349" w:name="_Toc383080968"/>
      <w:bookmarkStart w:id="350" w:name="_Toc387633744"/>
      <w:r w:rsidRPr="0047303D">
        <w:rPr>
          <w:rFonts w:eastAsia="MS Mincho"/>
          <w:lang w:val="fr-FR" w:eastAsia="ar-SA"/>
        </w:rPr>
        <w:t>2.1.4. Constitution de l’échantillon des PTFM</w:t>
      </w:r>
      <w:bookmarkEnd w:id="349"/>
      <w:bookmarkEnd w:id="350"/>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 xml:space="preserve">L’étude devant porter sur un échantillon représentatif de PTFM, la formule statistique suivante qui permet de déterminer une taille d’échantillon représentatif à partir d’une variable d’intérêt choisie a été utilisée : </w:t>
      </w:r>
      <m:oMath>
        <m:sSub>
          <m:sSubPr>
            <m:ctrlPr>
              <w:rPr>
                <w:rFonts w:ascii="Cambria Math" w:hAnsi="Times New Roman"/>
                <w:szCs w:val="24"/>
              </w:rPr>
            </m:ctrlPr>
          </m:sSubPr>
          <m:e>
            <m:r>
              <m:rPr>
                <m:sty m:val="p"/>
              </m:rPr>
              <w:rPr>
                <w:rFonts w:ascii="Cambria Math" w:hAnsi="Times New Roman"/>
                <w:szCs w:val="24"/>
              </w:rPr>
              <m:t>n</m:t>
            </m:r>
          </m:e>
          <m:sub>
            <m:r>
              <m:rPr>
                <m:sty m:val="p"/>
              </m:rPr>
              <w:rPr>
                <w:rFonts w:ascii="Cambria Math" w:hAnsi="Times New Roman"/>
                <w:szCs w:val="24"/>
              </w:rPr>
              <m:t>0</m:t>
            </m:r>
          </m:sub>
        </m:sSub>
        <m:r>
          <m:rPr>
            <m:sty m:val="p"/>
          </m:rPr>
          <w:rPr>
            <w:rFonts w:ascii="Cambria Math" w:hAnsi="Times New Roman"/>
            <w:szCs w:val="24"/>
          </w:rPr>
          <m:t>≥</m:t>
        </m:r>
        <m:f>
          <m:fPr>
            <m:ctrlPr>
              <w:rPr>
                <w:rFonts w:ascii="Cambria Math" w:hAnsi="Times New Roman"/>
                <w:szCs w:val="24"/>
              </w:rPr>
            </m:ctrlPr>
          </m:fPr>
          <m:num>
            <m:r>
              <m:rPr>
                <m:sty m:val="p"/>
              </m:rPr>
              <w:rPr>
                <w:rFonts w:ascii="Cambria Math" w:hAnsi="Times New Roman"/>
                <w:szCs w:val="24"/>
              </w:rPr>
              <m:t>Np(1</m:t>
            </m:r>
            <m:r>
              <m:rPr>
                <m:sty m:val="p"/>
              </m:rPr>
              <w:rPr>
                <w:rFonts w:ascii="Cambria Math" w:hAnsi="Cambria Math"/>
                <w:szCs w:val="24"/>
              </w:rPr>
              <m:t>-</m:t>
            </m:r>
            <m:r>
              <m:rPr>
                <m:sty m:val="p"/>
              </m:rPr>
              <w:rPr>
                <w:rFonts w:ascii="Cambria Math" w:hAnsi="Times New Roman"/>
                <w:szCs w:val="24"/>
              </w:rPr>
              <m:t>p)</m:t>
            </m:r>
          </m:num>
          <m:den>
            <m:r>
              <m:rPr>
                <m:sty m:val="p"/>
              </m:rPr>
              <w:rPr>
                <w:rFonts w:ascii="Cambria Math" w:hAnsi="Times New Roman"/>
                <w:szCs w:val="24"/>
              </w:rPr>
              <m:t>p</m:t>
            </m:r>
            <m:d>
              <m:dPr>
                <m:ctrlPr>
                  <w:rPr>
                    <w:rFonts w:ascii="Cambria Math" w:hAnsi="Times New Roman"/>
                    <w:szCs w:val="24"/>
                  </w:rPr>
                </m:ctrlPr>
              </m:dPr>
              <m:e>
                <m:r>
                  <m:rPr>
                    <m:sty m:val="p"/>
                  </m:rPr>
                  <w:rPr>
                    <w:rFonts w:ascii="Cambria Math" w:hAnsi="Times New Roman"/>
                    <w:szCs w:val="24"/>
                  </w:rPr>
                  <m:t>1</m:t>
                </m:r>
                <m:r>
                  <m:rPr>
                    <m:sty m:val="p"/>
                  </m:rPr>
                  <w:rPr>
                    <w:rFonts w:ascii="Cambria Math" w:hAnsi="Cambria Math"/>
                    <w:szCs w:val="24"/>
                  </w:rPr>
                  <m:t>-</m:t>
                </m:r>
                <m:r>
                  <m:rPr>
                    <m:sty m:val="p"/>
                  </m:rPr>
                  <w:rPr>
                    <w:rFonts w:ascii="Cambria Math" w:hAnsi="Times New Roman"/>
                    <w:szCs w:val="24"/>
                  </w:rPr>
                  <m:t>p</m:t>
                </m:r>
              </m:e>
            </m:d>
            <m:r>
              <m:rPr>
                <m:sty m:val="p"/>
              </m:rPr>
              <w:rPr>
                <w:rFonts w:ascii="Cambria Math" w:hAnsi="Times New Roman"/>
                <w:szCs w:val="24"/>
              </w:rPr>
              <m:t>+  (</m:t>
            </m:r>
            <m:f>
              <m:fPr>
                <m:ctrlPr>
                  <w:rPr>
                    <w:rFonts w:ascii="Cambria Math" w:hAnsi="Times New Roman"/>
                    <w:szCs w:val="24"/>
                  </w:rPr>
                </m:ctrlPr>
              </m:fPr>
              <m:num>
                <m:r>
                  <m:rPr>
                    <m:sty m:val="p"/>
                  </m:rPr>
                  <w:rPr>
                    <w:rFonts w:ascii="Cambria Math" w:hAnsi="Times New Roman"/>
                    <w:szCs w:val="24"/>
                  </w:rPr>
                  <m:t>l</m:t>
                </m:r>
              </m:num>
              <m:den>
                <m:r>
                  <m:rPr>
                    <m:sty m:val="p"/>
                  </m:rPr>
                  <w:rPr>
                    <w:rFonts w:ascii="Cambria Math" w:hAnsi="Times New Roman"/>
                    <w:szCs w:val="24"/>
                  </w:rPr>
                  <m:t>z</m:t>
                </m:r>
              </m:den>
            </m:f>
            <m:r>
              <m:rPr>
                <m:sty m:val="p"/>
              </m:rPr>
              <w:rPr>
                <w:rFonts w:ascii="Cambria Math" w:hAnsi="Times New Roman"/>
                <w:szCs w:val="24"/>
              </w:rPr>
              <m:t>)</m:t>
            </m:r>
            <m:r>
              <m:rPr>
                <m:sty m:val="p"/>
              </m:rPr>
              <w:rPr>
                <w:rFonts w:ascii="Cambria Math" w:hAnsi="Cambria Math"/>
                <w:szCs w:val="24"/>
              </w:rPr>
              <m:t>²</m:t>
            </m:r>
            <m:r>
              <m:rPr>
                <m:sty m:val="p"/>
              </m:rPr>
              <w:rPr>
                <w:rFonts w:ascii="Cambria Math" w:hAnsi="Times New Roman"/>
                <w:szCs w:val="24"/>
              </w:rPr>
              <m:t>(N</m:t>
            </m:r>
            <m:r>
              <m:rPr>
                <m:sty m:val="p"/>
              </m:rPr>
              <w:rPr>
                <w:rFonts w:ascii="Cambria Math" w:hAnsi="Times New Roman"/>
                <w:szCs w:val="24"/>
              </w:rPr>
              <m:t>-</m:t>
            </m:r>
            <m:r>
              <m:rPr>
                <m:sty m:val="p"/>
              </m:rPr>
              <w:rPr>
                <w:rFonts w:ascii="Cambria Math" w:hAnsi="Times New Roman"/>
                <w:szCs w:val="24"/>
              </w:rPr>
              <m:t>1)</m:t>
            </m:r>
          </m:den>
        </m:f>
      </m:oMath>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N : nombre total de PTFM au plan national sur la période janvier 2010-juin 2013 ;</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p représente la proportion de PTFM fonctionnelles (variable d’intérêt); la vraie valeur de cette proportion étant inconnue, on fait l’hypothèse classique que la moitié des PTFM est implantée ( p=0.5); cette hypothèse permet par ailleurs de s’assurer d’une taille suffisamment représentative;</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l=0.05 (erreur relative souhaitée) : en d’autres termes c’est la précision qu’on se fixe sur la valeur de l’estimateur qui est ici la proportion qui sera observée sur l’échantillon.</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 xml:space="preserve">z=1.96 ; c’est la statistique de test (loi de student) correspondant à un niveau de confiance de  95% </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 xml:space="preserve">Avec cette formule, la taille de l’échantillon calculée a été ajustée pour tenir compte des non réponses et de l’effet de sondage, ce qui a donné un effectif de 284 PTFM échantillon sur un effectif total de 721 PTFM. </w:t>
      </w:r>
    </w:p>
    <w:p w:rsidR="00DB0521" w:rsidRPr="0047303D" w:rsidRDefault="00DB0521" w:rsidP="002411CA">
      <w:pPr>
        <w:pStyle w:val="Paragraphe1"/>
        <w:spacing w:before="40" w:after="40" w:line="276" w:lineRule="auto"/>
        <w:ind w:left="-567"/>
        <w:rPr>
          <w:rFonts w:ascii="Times New Roman" w:hAnsi="Times New Roman"/>
          <w:szCs w:val="24"/>
          <w:lang w:eastAsia="ja-JP"/>
        </w:rPr>
      </w:pPr>
    </w:p>
    <w:p w:rsidR="00AD1FC4" w:rsidRPr="0047303D" w:rsidRDefault="00AD1FC4" w:rsidP="002411CA">
      <w:pPr>
        <w:pStyle w:val="Titre3"/>
        <w:spacing w:before="40" w:after="40" w:line="276" w:lineRule="auto"/>
        <w:rPr>
          <w:rFonts w:eastAsia="MS Mincho"/>
          <w:lang w:val="fr-FR" w:eastAsia="ar-SA"/>
        </w:rPr>
      </w:pPr>
      <w:bookmarkStart w:id="351" w:name="_Toc387633745"/>
      <w:r w:rsidRPr="0047303D">
        <w:rPr>
          <w:rFonts w:eastAsia="MS Mincho"/>
          <w:lang w:val="fr-FR" w:eastAsia="ar-SA"/>
        </w:rPr>
        <w:t>2.1.4.1 Caractérisation de la base de sondage</w:t>
      </w:r>
      <w:bookmarkEnd w:id="351"/>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La base de sondage de l’audit de matérialité est l’ensemble des PTFM implantées de janvier 2010 à juin 2013 sur le territoire national. L’effectif total des PTFM implantées sur cette période est de 721 dont 92% (665) sont des PTFM standard et 8% (54) sont des PTFM avec extension réseau.</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Des 54 PTFM avec extension réseau, 85% (46) sont des micro réseaux électriques, 9% (5) sont des PTFM mixtes dont la source d’énergie est le gasoil ou le solaire. Les mini réseaux AEPS et mini réseau AEPS et électrique de source d’énergie gasoil, sont respectivement en proportion de  4% (2) et de 1% (1).</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Toutes les PTFM avec extension réseau font l’objet d’une gestion communautaire.  Par contre au niveau des PTFM standard, sur les 665, 98% (653) font l’objet de gestion communautaire et 2% (12) font l’objet de gestion privée.</w:t>
      </w:r>
    </w:p>
    <w:p w:rsidR="00AD1FC4" w:rsidRPr="0047303D" w:rsidRDefault="00AD1FC4" w:rsidP="002411CA">
      <w:pPr>
        <w:spacing w:before="40" w:after="40" w:line="276" w:lineRule="auto"/>
        <w:rPr>
          <w:rFonts w:ascii="Times New Roman" w:hAnsi="Times New Roman"/>
          <w:sz w:val="24"/>
          <w:szCs w:val="24"/>
          <w:lang w:val="fr-FR"/>
        </w:rPr>
        <w:sectPr w:rsidR="00AD1FC4" w:rsidRPr="0047303D" w:rsidSect="00AD1FC4">
          <w:footerReference w:type="default" r:id="rId16"/>
          <w:pgSz w:w="11906" w:h="16838" w:code="9"/>
          <w:pgMar w:top="1418" w:right="1418" w:bottom="1418" w:left="1418" w:header="709" w:footer="709" w:gutter="0"/>
          <w:cols w:space="708"/>
          <w:titlePg/>
          <w:docGrid w:linePitch="360"/>
        </w:sectPr>
      </w:pPr>
    </w:p>
    <w:p w:rsidR="00AD1FC4" w:rsidRPr="0047303D" w:rsidRDefault="00AD1FC4" w:rsidP="002411CA">
      <w:pPr>
        <w:pStyle w:val="Listetableau"/>
        <w:spacing w:before="40" w:after="40" w:line="276" w:lineRule="auto"/>
        <w:rPr>
          <w:szCs w:val="24"/>
        </w:rPr>
      </w:pPr>
      <w:bookmarkStart w:id="352" w:name="_Toc383080486"/>
      <w:bookmarkStart w:id="353" w:name="_Toc387634754"/>
      <w:r w:rsidRPr="0047303D">
        <w:rPr>
          <w:szCs w:val="24"/>
        </w:rPr>
        <w:lastRenderedPageBreak/>
        <w:t>Tableau n°</w:t>
      </w:r>
      <w:r w:rsidR="00035291" w:rsidRPr="0047303D">
        <w:rPr>
          <w:szCs w:val="24"/>
        </w:rPr>
        <w:t>3</w:t>
      </w:r>
      <w:r w:rsidR="000D6690">
        <w:rPr>
          <w:szCs w:val="24"/>
        </w:rPr>
        <w:t>2</w:t>
      </w:r>
      <w:r w:rsidR="00035291" w:rsidRPr="0047303D">
        <w:rPr>
          <w:szCs w:val="24"/>
        </w:rPr>
        <w:t xml:space="preserve"> </w:t>
      </w:r>
      <w:r w:rsidRPr="0047303D">
        <w:rPr>
          <w:szCs w:val="24"/>
        </w:rPr>
        <w:t>: Répartition des PTFM selon l’Agence Locale de Réalisation (ALR) et le type de PTFM</w:t>
      </w:r>
      <w:bookmarkEnd w:id="352"/>
      <w:bookmarkEnd w:id="353"/>
      <w:r w:rsidRPr="0047303D">
        <w:rPr>
          <w:szCs w:val="24"/>
        </w:rPr>
        <w:t xml:space="preserve"> </w:t>
      </w:r>
    </w:p>
    <w:tbl>
      <w:tblPr>
        <w:tblW w:w="16078" w:type="dxa"/>
        <w:jc w:val="center"/>
        <w:tblLayout w:type="fixed"/>
        <w:tblCellMar>
          <w:left w:w="70" w:type="dxa"/>
          <w:right w:w="70" w:type="dxa"/>
        </w:tblCellMar>
        <w:tblLook w:val="04A0"/>
      </w:tblPr>
      <w:tblGrid>
        <w:gridCol w:w="2815"/>
        <w:gridCol w:w="1568"/>
        <w:gridCol w:w="709"/>
        <w:gridCol w:w="1475"/>
        <w:gridCol w:w="1484"/>
        <w:gridCol w:w="1595"/>
        <w:gridCol w:w="1595"/>
        <w:gridCol w:w="1479"/>
        <w:gridCol w:w="1559"/>
        <w:gridCol w:w="741"/>
        <w:gridCol w:w="1058"/>
      </w:tblGrid>
      <w:tr w:rsidR="00AD1FC4" w:rsidRPr="0047303D" w:rsidTr="00AC741E">
        <w:trPr>
          <w:trHeight w:val="390"/>
          <w:tblHeader/>
          <w:jc w:val="center"/>
        </w:trPr>
        <w:tc>
          <w:tcPr>
            <w:tcW w:w="2815" w:type="dxa"/>
            <w:vMerge w:val="restart"/>
            <w:tcBorders>
              <w:top w:val="single" w:sz="8" w:space="0" w:color="auto"/>
              <w:left w:val="single" w:sz="8" w:space="0" w:color="auto"/>
              <w:right w:val="nil"/>
            </w:tcBorders>
            <w:shd w:val="clear" w:color="auto" w:fill="D9D9D9"/>
            <w:noWrap/>
            <w:vAlign w:val="center"/>
            <w:hideMark/>
          </w:tcPr>
          <w:p w:rsidR="00AD1FC4" w:rsidRPr="0047303D" w:rsidRDefault="00AD1FC4" w:rsidP="003D743D">
            <w:pPr>
              <w:spacing w:after="0" w:line="276" w:lineRule="auto"/>
              <w:rPr>
                <w:rFonts w:ascii="Times New Roman" w:eastAsia="Times New Roman" w:hAnsi="Times New Roman"/>
                <w:b/>
                <w:i/>
                <w:iCs/>
                <w:lang w:eastAsia="fr-CA"/>
              </w:rPr>
            </w:pPr>
            <w:r w:rsidRPr="0047303D">
              <w:rPr>
                <w:rFonts w:ascii="Times New Roman" w:eastAsia="Times New Roman" w:hAnsi="Times New Roman"/>
                <w:b/>
                <w:i/>
                <w:iCs/>
                <w:lang w:eastAsia="fr-CA"/>
              </w:rPr>
              <w:t>NOM ALR</w:t>
            </w:r>
          </w:p>
        </w:tc>
        <w:tc>
          <w:tcPr>
            <w:tcW w:w="2277"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AD1FC4" w:rsidRPr="0047303D" w:rsidRDefault="00AD1FC4" w:rsidP="003D743D">
            <w:pPr>
              <w:spacing w:after="0" w:line="276" w:lineRule="auto"/>
              <w:rPr>
                <w:rFonts w:ascii="Times New Roman" w:eastAsia="Times New Roman" w:hAnsi="Times New Roman"/>
                <w:b/>
                <w:i/>
                <w:iCs/>
                <w:lang w:eastAsia="fr-CA"/>
              </w:rPr>
            </w:pPr>
            <w:r w:rsidRPr="0047303D">
              <w:rPr>
                <w:rFonts w:ascii="Times New Roman" w:eastAsia="Times New Roman" w:hAnsi="Times New Roman"/>
                <w:b/>
                <w:i/>
                <w:iCs/>
                <w:lang w:eastAsia="fr-CA"/>
              </w:rPr>
              <w:t>Standard</w:t>
            </w:r>
          </w:p>
        </w:tc>
        <w:tc>
          <w:tcPr>
            <w:tcW w:w="1475" w:type="dxa"/>
            <w:tcBorders>
              <w:top w:val="single" w:sz="4" w:space="0" w:color="auto"/>
              <w:left w:val="nil"/>
              <w:bottom w:val="single" w:sz="4" w:space="0" w:color="auto"/>
              <w:right w:val="single" w:sz="4" w:space="0" w:color="auto"/>
            </w:tcBorders>
            <w:shd w:val="clear" w:color="auto" w:fill="D9D9D9"/>
            <w:noWrap/>
            <w:vAlign w:val="center"/>
            <w:hideMark/>
          </w:tcPr>
          <w:p w:rsidR="00AD1FC4" w:rsidRPr="0047303D" w:rsidRDefault="00AD1FC4" w:rsidP="003D743D">
            <w:pPr>
              <w:spacing w:after="0" w:line="276" w:lineRule="auto"/>
              <w:rPr>
                <w:rFonts w:ascii="Times New Roman" w:eastAsia="Times New Roman" w:hAnsi="Times New Roman"/>
                <w:b/>
                <w:i/>
                <w:iCs/>
                <w:lang w:eastAsia="fr-CA"/>
              </w:rPr>
            </w:pPr>
            <w:r w:rsidRPr="0047303D">
              <w:rPr>
                <w:rFonts w:ascii="Times New Roman" w:eastAsia="Times New Roman" w:hAnsi="Times New Roman"/>
                <w:b/>
                <w:i/>
                <w:iCs/>
                <w:lang w:eastAsia="fr-CA"/>
              </w:rPr>
              <w:t>Micro réseau électrique (gasoil)</w:t>
            </w:r>
          </w:p>
        </w:tc>
        <w:tc>
          <w:tcPr>
            <w:tcW w:w="1484" w:type="dxa"/>
            <w:tcBorders>
              <w:top w:val="single" w:sz="4" w:space="0" w:color="auto"/>
              <w:left w:val="nil"/>
              <w:bottom w:val="single" w:sz="4" w:space="0" w:color="auto"/>
              <w:right w:val="single" w:sz="4" w:space="0" w:color="auto"/>
            </w:tcBorders>
            <w:shd w:val="clear" w:color="auto" w:fill="D9D9D9"/>
            <w:vAlign w:val="center"/>
          </w:tcPr>
          <w:p w:rsidR="00AD1FC4" w:rsidRPr="0047303D" w:rsidRDefault="00AD1FC4" w:rsidP="003D743D">
            <w:pPr>
              <w:spacing w:after="0" w:line="276" w:lineRule="auto"/>
              <w:rPr>
                <w:rFonts w:ascii="Times New Roman" w:eastAsia="Times New Roman" w:hAnsi="Times New Roman"/>
                <w:b/>
                <w:i/>
                <w:iCs/>
                <w:lang w:eastAsia="fr-CA"/>
              </w:rPr>
            </w:pPr>
            <w:r w:rsidRPr="0047303D">
              <w:rPr>
                <w:rFonts w:ascii="Times New Roman" w:eastAsia="Times New Roman" w:hAnsi="Times New Roman"/>
                <w:b/>
                <w:i/>
                <w:iCs/>
                <w:lang w:eastAsia="fr-CA"/>
              </w:rPr>
              <w:t>Mixte (solaire gasoil)</w:t>
            </w:r>
          </w:p>
        </w:tc>
        <w:tc>
          <w:tcPr>
            <w:tcW w:w="1595" w:type="dxa"/>
            <w:tcBorders>
              <w:top w:val="single" w:sz="4" w:space="0" w:color="auto"/>
              <w:left w:val="nil"/>
              <w:bottom w:val="single" w:sz="4" w:space="0" w:color="auto"/>
              <w:right w:val="single" w:sz="4" w:space="0" w:color="auto"/>
            </w:tcBorders>
            <w:shd w:val="clear" w:color="auto" w:fill="D9D9D9"/>
            <w:noWrap/>
            <w:vAlign w:val="center"/>
            <w:hideMark/>
          </w:tcPr>
          <w:p w:rsidR="00AD1FC4" w:rsidRPr="0047303D" w:rsidRDefault="00AD1FC4" w:rsidP="003D743D">
            <w:pPr>
              <w:spacing w:after="0" w:line="276" w:lineRule="auto"/>
              <w:rPr>
                <w:rFonts w:ascii="Times New Roman" w:eastAsia="Times New Roman" w:hAnsi="Times New Roman"/>
                <w:b/>
                <w:i/>
                <w:iCs/>
                <w:lang w:val="fr-FR" w:eastAsia="fr-CA"/>
              </w:rPr>
            </w:pPr>
            <w:r w:rsidRPr="0047303D">
              <w:rPr>
                <w:rFonts w:ascii="Times New Roman" w:eastAsia="Times New Roman" w:hAnsi="Times New Roman"/>
                <w:b/>
                <w:i/>
                <w:iCs/>
                <w:lang w:val="fr-FR" w:eastAsia="fr-CA"/>
              </w:rPr>
              <w:t>Mini réseau AEPS et électrique (gasoil)</w:t>
            </w:r>
          </w:p>
        </w:tc>
        <w:tc>
          <w:tcPr>
            <w:tcW w:w="1595" w:type="dxa"/>
            <w:tcBorders>
              <w:top w:val="single" w:sz="4" w:space="0" w:color="auto"/>
              <w:left w:val="nil"/>
              <w:bottom w:val="single" w:sz="4" w:space="0" w:color="auto"/>
              <w:right w:val="single" w:sz="4" w:space="0" w:color="auto"/>
            </w:tcBorders>
            <w:shd w:val="clear" w:color="auto" w:fill="D9D9D9"/>
          </w:tcPr>
          <w:p w:rsidR="00AD1FC4" w:rsidRPr="0047303D" w:rsidRDefault="00AD1FC4" w:rsidP="003D743D">
            <w:pPr>
              <w:spacing w:after="0" w:line="276" w:lineRule="auto"/>
              <w:rPr>
                <w:rFonts w:ascii="Times New Roman" w:eastAsia="Times New Roman" w:hAnsi="Times New Roman"/>
                <w:b/>
                <w:i/>
                <w:iCs/>
                <w:lang w:eastAsia="fr-CA"/>
              </w:rPr>
            </w:pPr>
            <w:r w:rsidRPr="0047303D">
              <w:rPr>
                <w:rFonts w:ascii="Times New Roman" w:eastAsia="Times New Roman" w:hAnsi="Times New Roman"/>
                <w:b/>
                <w:i/>
                <w:iCs/>
                <w:lang w:eastAsia="fr-CA"/>
              </w:rPr>
              <w:t>Mini réseau AEPS (gasoil)</w:t>
            </w:r>
          </w:p>
        </w:tc>
        <w:tc>
          <w:tcPr>
            <w:tcW w:w="147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AD1FC4" w:rsidRPr="0047303D" w:rsidRDefault="00AD1FC4" w:rsidP="003D743D">
            <w:pPr>
              <w:spacing w:after="0" w:line="276" w:lineRule="auto"/>
              <w:rPr>
                <w:rFonts w:ascii="Times New Roman" w:eastAsia="Times New Roman" w:hAnsi="Times New Roman"/>
                <w:b/>
                <w:i/>
                <w:iCs/>
                <w:lang w:val="fr-FR" w:eastAsia="fr-CA"/>
              </w:rPr>
            </w:pPr>
            <w:r w:rsidRPr="0047303D">
              <w:rPr>
                <w:rFonts w:ascii="Times New Roman" w:eastAsia="Times New Roman" w:hAnsi="Times New Roman"/>
                <w:b/>
                <w:i/>
                <w:iCs/>
                <w:lang w:val="fr-FR" w:eastAsia="fr-CA"/>
              </w:rPr>
              <w:t>PTFM dont le type n’est pas défini</w:t>
            </w:r>
            <w:r w:rsidRPr="0047303D">
              <w:rPr>
                <w:rStyle w:val="Appelnotedebasdep"/>
                <w:rFonts w:ascii="Times New Roman" w:eastAsia="Times New Roman" w:hAnsi="Times New Roman"/>
                <w:b/>
                <w:i/>
                <w:iCs/>
                <w:lang w:eastAsia="fr-CA"/>
              </w:rPr>
              <w:footnoteReference w:id="5"/>
            </w:r>
          </w:p>
        </w:tc>
        <w:tc>
          <w:tcPr>
            <w:tcW w:w="335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AD1FC4" w:rsidRPr="0047303D" w:rsidRDefault="00AD1FC4" w:rsidP="003D743D">
            <w:pPr>
              <w:spacing w:after="0" w:line="276" w:lineRule="auto"/>
              <w:rPr>
                <w:rFonts w:ascii="Times New Roman" w:eastAsia="Times New Roman" w:hAnsi="Times New Roman"/>
                <w:b/>
                <w:i/>
                <w:iCs/>
                <w:lang w:eastAsia="fr-CA"/>
              </w:rPr>
            </w:pPr>
            <w:r w:rsidRPr="0047303D">
              <w:rPr>
                <w:rFonts w:ascii="Times New Roman" w:eastAsia="Times New Roman" w:hAnsi="Times New Roman"/>
                <w:b/>
                <w:i/>
                <w:iCs/>
                <w:lang w:eastAsia="fr-CA"/>
              </w:rPr>
              <w:t>Total</w:t>
            </w:r>
          </w:p>
        </w:tc>
      </w:tr>
      <w:tr w:rsidR="00AD1FC4" w:rsidRPr="0047303D" w:rsidTr="00AC741E">
        <w:trPr>
          <w:trHeight w:val="475"/>
          <w:tblHeader/>
          <w:jc w:val="center"/>
        </w:trPr>
        <w:tc>
          <w:tcPr>
            <w:tcW w:w="2815" w:type="dxa"/>
            <w:vMerge/>
            <w:tcBorders>
              <w:left w:val="single" w:sz="8" w:space="0" w:color="auto"/>
              <w:right w:val="nil"/>
            </w:tcBorders>
            <w:shd w:val="clear" w:color="auto" w:fill="auto"/>
            <w:noWrap/>
            <w:vAlign w:val="center"/>
            <w:hideMark/>
          </w:tcPr>
          <w:p w:rsidR="00AD1FC4" w:rsidRPr="0047303D" w:rsidRDefault="00AD1FC4" w:rsidP="003D743D">
            <w:pPr>
              <w:spacing w:after="0" w:line="276" w:lineRule="auto"/>
              <w:rPr>
                <w:rFonts w:ascii="Times New Roman" w:eastAsia="Times New Roman" w:hAnsi="Times New Roman"/>
                <w:b/>
                <w:i/>
                <w:iCs/>
                <w:lang w:eastAsia="fr-CA"/>
              </w:rPr>
            </w:pPr>
          </w:p>
        </w:tc>
        <w:tc>
          <w:tcPr>
            <w:tcW w:w="2277" w:type="dxa"/>
            <w:gridSpan w:val="2"/>
            <w:tcBorders>
              <w:top w:val="single" w:sz="4" w:space="0" w:color="auto"/>
              <w:left w:val="single" w:sz="4" w:space="0" w:color="auto"/>
              <w:bottom w:val="single" w:sz="4" w:space="0" w:color="auto"/>
              <w:right w:val="nil"/>
            </w:tcBorders>
            <w:shd w:val="clear" w:color="auto" w:fill="BFBFBF"/>
            <w:noWrap/>
            <w:vAlign w:val="center"/>
            <w:hideMark/>
          </w:tcPr>
          <w:p w:rsidR="00AD1FC4" w:rsidRPr="0047303D" w:rsidRDefault="00AD1FC4" w:rsidP="003D743D">
            <w:pPr>
              <w:spacing w:after="0" w:line="276" w:lineRule="auto"/>
              <w:rPr>
                <w:rFonts w:ascii="Times New Roman" w:eastAsia="Times New Roman" w:hAnsi="Times New Roman"/>
                <w:b/>
                <w:i/>
                <w:iCs/>
                <w:lang w:eastAsia="fr-CA"/>
              </w:rPr>
            </w:pPr>
            <w:r w:rsidRPr="0047303D">
              <w:rPr>
                <w:rFonts w:ascii="Times New Roman" w:eastAsia="Times New Roman" w:hAnsi="Times New Roman"/>
                <w:b/>
                <w:i/>
                <w:iCs/>
                <w:lang w:eastAsia="fr-CA"/>
              </w:rPr>
              <w:t>Mode de gestion</w:t>
            </w:r>
          </w:p>
        </w:tc>
        <w:tc>
          <w:tcPr>
            <w:tcW w:w="1475" w:type="dxa"/>
            <w:vMerge w:val="restart"/>
            <w:tcBorders>
              <w:top w:val="single" w:sz="4" w:space="0" w:color="auto"/>
              <w:left w:val="single" w:sz="4" w:space="0" w:color="auto"/>
              <w:right w:val="single" w:sz="4" w:space="0" w:color="000000"/>
            </w:tcBorders>
            <w:shd w:val="clear" w:color="auto" w:fill="BFBFBF"/>
            <w:noWrap/>
            <w:hideMark/>
          </w:tcPr>
          <w:p w:rsidR="00AD1FC4" w:rsidRPr="0047303D" w:rsidRDefault="00AD1FC4" w:rsidP="003D743D">
            <w:pPr>
              <w:spacing w:after="0" w:line="276" w:lineRule="auto"/>
              <w:jc w:val="center"/>
              <w:rPr>
                <w:rFonts w:ascii="Times New Roman" w:eastAsia="Times New Roman" w:hAnsi="Times New Roman"/>
                <w:b/>
                <w:i/>
                <w:iCs/>
                <w:lang w:eastAsia="fr-CA"/>
              </w:rPr>
            </w:pPr>
            <w:r w:rsidRPr="0047303D">
              <w:rPr>
                <w:rFonts w:ascii="Times New Roman" w:eastAsia="Times New Roman" w:hAnsi="Times New Roman"/>
                <w:b/>
                <w:i/>
                <w:iCs/>
                <w:lang w:eastAsia="fr-CA"/>
              </w:rPr>
              <w:t>Mode de gestion communautaire</w:t>
            </w:r>
          </w:p>
        </w:tc>
        <w:tc>
          <w:tcPr>
            <w:tcW w:w="1484" w:type="dxa"/>
            <w:vMerge w:val="restart"/>
            <w:tcBorders>
              <w:top w:val="single" w:sz="4" w:space="0" w:color="auto"/>
              <w:left w:val="single" w:sz="4" w:space="0" w:color="auto"/>
              <w:right w:val="single" w:sz="4" w:space="0" w:color="000000"/>
            </w:tcBorders>
            <w:shd w:val="clear" w:color="auto" w:fill="BFBFBF"/>
          </w:tcPr>
          <w:p w:rsidR="00AD1FC4" w:rsidRPr="0047303D" w:rsidRDefault="00AD1FC4" w:rsidP="003D743D">
            <w:pPr>
              <w:spacing w:after="0" w:line="276" w:lineRule="auto"/>
              <w:jc w:val="center"/>
              <w:rPr>
                <w:rFonts w:ascii="Times New Roman" w:eastAsia="Times New Roman" w:hAnsi="Times New Roman"/>
                <w:b/>
                <w:i/>
                <w:iCs/>
                <w:lang w:eastAsia="fr-CA"/>
              </w:rPr>
            </w:pPr>
            <w:r w:rsidRPr="0047303D">
              <w:rPr>
                <w:rFonts w:ascii="Times New Roman" w:eastAsia="Times New Roman" w:hAnsi="Times New Roman"/>
                <w:b/>
                <w:i/>
                <w:iCs/>
                <w:lang w:eastAsia="fr-CA"/>
              </w:rPr>
              <w:t>Mode de gestion communautaire</w:t>
            </w:r>
          </w:p>
        </w:tc>
        <w:tc>
          <w:tcPr>
            <w:tcW w:w="1595" w:type="dxa"/>
            <w:vMerge w:val="restart"/>
            <w:tcBorders>
              <w:top w:val="single" w:sz="4" w:space="0" w:color="auto"/>
              <w:left w:val="single" w:sz="4" w:space="0" w:color="auto"/>
              <w:right w:val="single" w:sz="4" w:space="0" w:color="000000"/>
            </w:tcBorders>
            <w:shd w:val="clear" w:color="auto" w:fill="BFBFBF"/>
            <w:vAlign w:val="center"/>
          </w:tcPr>
          <w:p w:rsidR="00AD1FC4" w:rsidRPr="0047303D" w:rsidRDefault="00AD1FC4" w:rsidP="003D743D">
            <w:pPr>
              <w:spacing w:after="0" w:line="276" w:lineRule="auto"/>
              <w:jc w:val="center"/>
              <w:rPr>
                <w:rFonts w:ascii="Times New Roman" w:eastAsia="Times New Roman" w:hAnsi="Times New Roman"/>
                <w:b/>
                <w:i/>
                <w:iCs/>
                <w:lang w:eastAsia="fr-CA"/>
              </w:rPr>
            </w:pPr>
            <w:r w:rsidRPr="0047303D">
              <w:rPr>
                <w:rFonts w:ascii="Times New Roman" w:eastAsia="Times New Roman" w:hAnsi="Times New Roman"/>
                <w:b/>
                <w:i/>
                <w:iCs/>
                <w:lang w:eastAsia="fr-CA"/>
              </w:rPr>
              <w:t>Mode de gestion communautaire</w:t>
            </w:r>
          </w:p>
        </w:tc>
        <w:tc>
          <w:tcPr>
            <w:tcW w:w="1595" w:type="dxa"/>
            <w:vMerge w:val="restart"/>
            <w:tcBorders>
              <w:top w:val="single" w:sz="4" w:space="0" w:color="auto"/>
              <w:left w:val="single" w:sz="4" w:space="0" w:color="auto"/>
              <w:right w:val="single" w:sz="4" w:space="0" w:color="auto"/>
            </w:tcBorders>
            <w:shd w:val="clear" w:color="auto" w:fill="BFBFBF"/>
          </w:tcPr>
          <w:p w:rsidR="00AD1FC4" w:rsidRPr="0047303D" w:rsidRDefault="00AD1FC4" w:rsidP="003D743D">
            <w:pPr>
              <w:spacing w:after="0" w:line="276" w:lineRule="auto"/>
              <w:jc w:val="center"/>
              <w:rPr>
                <w:rFonts w:ascii="Times New Roman" w:eastAsia="Times New Roman" w:hAnsi="Times New Roman"/>
                <w:b/>
                <w:i/>
                <w:iCs/>
                <w:lang w:eastAsia="fr-CA"/>
              </w:rPr>
            </w:pPr>
            <w:r w:rsidRPr="0047303D">
              <w:rPr>
                <w:rFonts w:ascii="Times New Roman" w:eastAsia="Times New Roman" w:hAnsi="Times New Roman"/>
                <w:b/>
                <w:i/>
                <w:iCs/>
                <w:lang w:eastAsia="fr-CA"/>
              </w:rPr>
              <w:t>Mode de gestion communautaire</w:t>
            </w:r>
          </w:p>
        </w:tc>
        <w:tc>
          <w:tcPr>
            <w:tcW w:w="1479" w:type="dxa"/>
            <w:vMerge w:val="restart"/>
            <w:tcBorders>
              <w:top w:val="single" w:sz="4" w:space="0" w:color="auto"/>
              <w:left w:val="single" w:sz="4" w:space="0" w:color="auto"/>
              <w:right w:val="single" w:sz="4" w:space="0" w:color="000000"/>
            </w:tcBorders>
            <w:shd w:val="clear" w:color="auto" w:fill="BFBFBF"/>
            <w:vAlign w:val="center"/>
          </w:tcPr>
          <w:p w:rsidR="00AD1FC4" w:rsidRPr="0047303D" w:rsidRDefault="00AD1FC4" w:rsidP="003D743D">
            <w:pPr>
              <w:spacing w:after="0" w:line="276" w:lineRule="auto"/>
              <w:rPr>
                <w:rFonts w:ascii="Times New Roman" w:eastAsia="Times New Roman" w:hAnsi="Times New Roman"/>
                <w:b/>
                <w:i/>
                <w:iCs/>
                <w:lang w:eastAsia="fr-CA"/>
              </w:rPr>
            </w:pPr>
          </w:p>
        </w:tc>
        <w:tc>
          <w:tcPr>
            <w:tcW w:w="2300" w:type="dxa"/>
            <w:gridSpan w:val="2"/>
            <w:tcBorders>
              <w:top w:val="nil"/>
              <w:left w:val="nil"/>
              <w:bottom w:val="single" w:sz="4" w:space="0" w:color="auto"/>
              <w:right w:val="single" w:sz="4" w:space="0" w:color="auto"/>
            </w:tcBorders>
            <w:shd w:val="clear" w:color="auto" w:fill="BFBFBF"/>
            <w:noWrap/>
            <w:vAlign w:val="center"/>
            <w:hideMark/>
          </w:tcPr>
          <w:p w:rsidR="00AD1FC4" w:rsidRPr="0047303D" w:rsidRDefault="00AD1FC4" w:rsidP="003D743D">
            <w:pPr>
              <w:spacing w:after="0" w:line="276" w:lineRule="auto"/>
              <w:rPr>
                <w:rFonts w:ascii="Times New Roman" w:eastAsia="Times New Roman" w:hAnsi="Times New Roman"/>
                <w:b/>
                <w:i/>
                <w:iCs/>
                <w:lang w:eastAsia="fr-CA"/>
              </w:rPr>
            </w:pPr>
            <w:r w:rsidRPr="0047303D">
              <w:rPr>
                <w:rFonts w:ascii="Times New Roman" w:eastAsia="Times New Roman" w:hAnsi="Times New Roman"/>
                <w:b/>
                <w:i/>
                <w:iCs/>
                <w:lang w:eastAsia="fr-CA"/>
              </w:rPr>
              <w:t>Mode de gestion</w:t>
            </w:r>
          </w:p>
        </w:tc>
        <w:tc>
          <w:tcPr>
            <w:tcW w:w="1058" w:type="dxa"/>
            <w:vMerge w:val="restart"/>
            <w:tcBorders>
              <w:top w:val="nil"/>
              <w:left w:val="nil"/>
              <w:right w:val="single" w:sz="4" w:space="0" w:color="auto"/>
            </w:tcBorders>
            <w:shd w:val="clear" w:color="auto" w:fill="BFBFBF"/>
            <w:noWrap/>
            <w:vAlign w:val="center"/>
            <w:hideMark/>
          </w:tcPr>
          <w:p w:rsidR="00AD1FC4" w:rsidRPr="0047303D" w:rsidRDefault="00AD1FC4" w:rsidP="003D743D">
            <w:pPr>
              <w:spacing w:after="0" w:line="276" w:lineRule="auto"/>
              <w:rPr>
                <w:rFonts w:ascii="Times New Roman" w:eastAsia="Times New Roman" w:hAnsi="Times New Roman"/>
                <w:b/>
                <w:i/>
                <w:iCs/>
                <w:lang w:eastAsia="fr-CA"/>
              </w:rPr>
            </w:pPr>
            <w:r w:rsidRPr="0047303D">
              <w:rPr>
                <w:rFonts w:ascii="Times New Roman" w:eastAsia="Times New Roman" w:hAnsi="Times New Roman"/>
                <w:b/>
                <w:i/>
                <w:iCs/>
                <w:lang w:eastAsia="fr-CA"/>
              </w:rPr>
              <w:t>Total</w:t>
            </w:r>
          </w:p>
          <w:p w:rsidR="00AD1FC4" w:rsidRPr="0047303D" w:rsidRDefault="00AD1FC4" w:rsidP="003D743D">
            <w:pPr>
              <w:spacing w:after="0" w:line="276" w:lineRule="auto"/>
              <w:rPr>
                <w:rFonts w:ascii="Times New Roman" w:eastAsia="Times New Roman" w:hAnsi="Times New Roman"/>
                <w:b/>
                <w:i/>
                <w:iCs/>
                <w:lang w:eastAsia="fr-CA"/>
              </w:rPr>
            </w:pPr>
            <w:r w:rsidRPr="0047303D">
              <w:rPr>
                <w:rFonts w:ascii="Times New Roman" w:eastAsia="Times New Roman" w:hAnsi="Times New Roman"/>
                <w:b/>
                <w:i/>
                <w:iCs/>
                <w:lang w:eastAsia="fr-CA"/>
              </w:rPr>
              <w:t>ALR</w:t>
            </w:r>
          </w:p>
        </w:tc>
      </w:tr>
      <w:tr w:rsidR="00AD1FC4" w:rsidRPr="0047303D" w:rsidTr="00AC741E">
        <w:trPr>
          <w:trHeight w:val="525"/>
          <w:tblHeader/>
          <w:jc w:val="center"/>
        </w:trPr>
        <w:tc>
          <w:tcPr>
            <w:tcW w:w="2815" w:type="dxa"/>
            <w:vMerge/>
            <w:tcBorders>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line="276" w:lineRule="auto"/>
              <w:rPr>
                <w:rFonts w:ascii="Times New Roman" w:eastAsia="Times New Roman" w:hAnsi="Times New Roman"/>
                <w:i/>
                <w:iCs/>
                <w:lang w:eastAsia="fr-CA"/>
              </w:rPr>
            </w:pPr>
          </w:p>
        </w:tc>
        <w:tc>
          <w:tcPr>
            <w:tcW w:w="1568" w:type="dxa"/>
            <w:tcBorders>
              <w:top w:val="nil"/>
              <w:left w:val="nil"/>
              <w:bottom w:val="single" w:sz="8" w:space="0" w:color="auto"/>
              <w:right w:val="single" w:sz="8" w:space="0" w:color="auto"/>
            </w:tcBorders>
            <w:shd w:val="clear" w:color="auto" w:fill="BFBFBF"/>
            <w:vAlign w:val="center"/>
            <w:hideMark/>
          </w:tcPr>
          <w:p w:rsidR="00AD1FC4" w:rsidRPr="0047303D" w:rsidRDefault="00AD1FC4" w:rsidP="003D743D">
            <w:pPr>
              <w:spacing w:after="0" w:line="276" w:lineRule="auto"/>
              <w:rPr>
                <w:rFonts w:ascii="Times New Roman" w:eastAsia="Times New Roman" w:hAnsi="Times New Roman"/>
                <w:b/>
                <w:i/>
                <w:iCs/>
                <w:lang w:eastAsia="fr-CA"/>
              </w:rPr>
            </w:pPr>
            <w:r w:rsidRPr="0047303D">
              <w:rPr>
                <w:rFonts w:ascii="Times New Roman" w:eastAsia="Times New Roman" w:hAnsi="Times New Roman"/>
                <w:b/>
                <w:i/>
                <w:iCs/>
                <w:lang w:eastAsia="fr-CA"/>
              </w:rPr>
              <w:t>Communautaire</w:t>
            </w:r>
          </w:p>
        </w:tc>
        <w:tc>
          <w:tcPr>
            <w:tcW w:w="709" w:type="dxa"/>
            <w:tcBorders>
              <w:top w:val="nil"/>
              <w:left w:val="nil"/>
              <w:bottom w:val="single" w:sz="8" w:space="0" w:color="auto"/>
              <w:right w:val="single" w:sz="4" w:space="0" w:color="auto"/>
            </w:tcBorders>
            <w:shd w:val="clear" w:color="auto" w:fill="BFBFBF"/>
            <w:vAlign w:val="center"/>
            <w:hideMark/>
          </w:tcPr>
          <w:p w:rsidR="00AD1FC4" w:rsidRPr="0047303D" w:rsidRDefault="00AD1FC4" w:rsidP="003D743D">
            <w:pPr>
              <w:spacing w:after="0" w:line="276" w:lineRule="auto"/>
              <w:rPr>
                <w:rFonts w:ascii="Times New Roman" w:eastAsia="Times New Roman" w:hAnsi="Times New Roman"/>
                <w:b/>
                <w:i/>
                <w:iCs/>
                <w:lang w:eastAsia="fr-CA"/>
              </w:rPr>
            </w:pPr>
            <w:r w:rsidRPr="0047303D">
              <w:rPr>
                <w:rFonts w:ascii="Times New Roman" w:eastAsia="Times New Roman" w:hAnsi="Times New Roman"/>
                <w:b/>
                <w:i/>
                <w:iCs/>
                <w:lang w:eastAsia="fr-CA"/>
              </w:rPr>
              <w:t>Privé</w:t>
            </w:r>
          </w:p>
        </w:tc>
        <w:tc>
          <w:tcPr>
            <w:tcW w:w="1475" w:type="dxa"/>
            <w:vMerge/>
            <w:tcBorders>
              <w:left w:val="single" w:sz="4" w:space="0" w:color="auto"/>
              <w:bottom w:val="single" w:sz="8" w:space="0" w:color="auto"/>
              <w:right w:val="single" w:sz="4" w:space="0" w:color="auto"/>
            </w:tcBorders>
            <w:shd w:val="clear" w:color="auto" w:fill="BFBFBF"/>
            <w:vAlign w:val="center"/>
            <w:hideMark/>
          </w:tcPr>
          <w:p w:rsidR="00AD1FC4" w:rsidRPr="0047303D" w:rsidRDefault="00AD1FC4" w:rsidP="003D743D">
            <w:pPr>
              <w:spacing w:after="0" w:line="276" w:lineRule="auto"/>
              <w:rPr>
                <w:rFonts w:ascii="Times New Roman" w:eastAsia="Times New Roman" w:hAnsi="Times New Roman"/>
                <w:i/>
                <w:iCs/>
                <w:lang w:eastAsia="fr-CA"/>
              </w:rPr>
            </w:pPr>
          </w:p>
        </w:tc>
        <w:tc>
          <w:tcPr>
            <w:tcW w:w="1484" w:type="dxa"/>
            <w:vMerge/>
            <w:tcBorders>
              <w:left w:val="single" w:sz="4" w:space="0" w:color="auto"/>
              <w:bottom w:val="single" w:sz="8" w:space="0" w:color="auto"/>
              <w:right w:val="single" w:sz="4" w:space="0" w:color="auto"/>
            </w:tcBorders>
            <w:shd w:val="clear" w:color="auto" w:fill="BFBFBF"/>
            <w:noWrap/>
            <w:vAlign w:val="center"/>
            <w:hideMark/>
          </w:tcPr>
          <w:p w:rsidR="00AD1FC4" w:rsidRPr="0047303D" w:rsidRDefault="00AD1FC4" w:rsidP="003D743D">
            <w:pPr>
              <w:spacing w:after="0" w:line="276" w:lineRule="auto"/>
              <w:rPr>
                <w:rFonts w:ascii="Times New Roman" w:eastAsia="Times New Roman" w:hAnsi="Times New Roman"/>
                <w:i/>
                <w:iCs/>
                <w:lang w:eastAsia="fr-CA"/>
              </w:rPr>
            </w:pPr>
          </w:p>
        </w:tc>
        <w:tc>
          <w:tcPr>
            <w:tcW w:w="1595" w:type="dxa"/>
            <w:vMerge/>
            <w:tcBorders>
              <w:left w:val="single" w:sz="4" w:space="0" w:color="auto"/>
              <w:bottom w:val="single" w:sz="8" w:space="0" w:color="auto"/>
              <w:right w:val="single" w:sz="4" w:space="0" w:color="auto"/>
            </w:tcBorders>
            <w:shd w:val="clear" w:color="auto" w:fill="BFBFBF"/>
            <w:vAlign w:val="center"/>
            <w:hideMark/>
          </w:tcPr>
          <w:p w:rsidR="00AD1FC4" w:rsidRPr="0047303D" w:rsidRDefault="00AD1FC4" w:rsidP="003D743D">
            <w:pPr>
              <w:spacing w:after="0" w:line="276" w:lineRule="auto"/>
              <w:rPr>
                <w:rFonts w:ascii="Times New Roman" w:eastAsia="Times New Roman" w:hAnsi="Times New Roman"/>
                <w:i/>
                <w:iCs/>
                <w:lang w:eastAsia="fr-CA"/>
              </w:rPr>
            </w:pPr>
          </w:p>
        </w:tc>
        <w:tc>
          <w:tcPr>
            <w:tcW w:w="1595" w:type="dxa"/>
            <w:vMerge/>
            <w:tcBorders>
              <w:left w:val="single" w:sz="4" w:space="0" w:color="auto"/>
              <w:bottom w:val="single" w:sz="4" w:space="0" w:color="auto"/>
              <w:right w:val="single" w:sz="4" w:space="0" w:color="auto"/>
            </w:tcBorders>
            <w:shd w:val="clear" w:color="auto" w:fill="BFBFBF"/>
          </w:tcPr>
          <w:p w:rsidR="00AD1FC4" w:rsidRPr="0047303D" w:rsidRDefault="00AD1FC4" w:rsidP="003D743D">
            <w:pPr>
              <w:spacing w:after="0" w:line="276" w:lineRule="auto"/>
              <w:rPr>
                <w:rFonts w:ascii="Times New Roman" w:eastAsia="Times New Roman" w:hAnsi="Times New Roman"/>
                <w:i/>
                <w:iCs/>
                <w:lang w:eastAsia="fr-CA"/>
              </w:rPr>
            </w:pPr>
          </w:p>
        </w:tc>
        <w:tc>
          <w:tcPr>
            <w:tcW w:w="1479" w:type="dxa"/>
            <w:vMerge/>
            <w:tcBorders>
              <w:left w:val="single" w:sz="4" w:space="0" w:color="auto"/>
              <w:bottom w:val="single" w:sz="8" w:space="0" w:color="auto"/>
              <w:right w:val="single" w:sz="4" w:space="0" w:color="000000"/>
            </w:tcBorders>
            <w:shd w:val="clear" w:color="auto" w:fill="BFBFBF"/>
            <w:vAlign w:val="center"/>
            <w:hideMark/>
          </w:tcPr>
          <w:p w:rsidR="00AD1FC4" w:rsidRPr="0047303D" w:rsidRDefault="00AD1FC4" w:rsidP="003D743D">
            <w:pPr>
              <w:spacing w:after="0" w:line="276" w:lineRule="auto"/>
              <w:rPr>
                <w:rFonts w:ascii="Times New Roman" w:eastAsia="Times New Roman" w:hAnsi="Times New Roman"/>
                <w:i/>
                <w:iCs/>
                <w:lang w:eastAsia="fr-CA"/>
              </w:rPr>
            </w:pPr>
          </w:p>
        </w:tc>
        <w:tc>
          <w:tcPr>
            <w:tcW w:w="1559" w:type="dxa"/>
            <w:tcBorders>
              <w:top w:val="nil"/>
              <w:left w:val="single" w:sz="4" w:space="0" w:color="000000"/>
              <w:bottom w:val="single" w:sz="8" w:space="0" w:color="auto"/>
              <w:right w:val="single" w:sz="8" w:space="0" w:color="auto"/>
            </w:tcBorders>
            <w:shd w:val="clear" w:color="auto" w:fill="BFBFBF"/>
            <w:noWrap/>
            <w:vAlign w:val="center"/>
            <w:hideMark/>
          </w:tcPr>
          <w:p w:rsidR="00AD1FC4" w:rsidRPr="0047303D" w:rsidRDefault="00AD1FC4" w:rsidP="003D743D">
            <w:pPr>
              <w:spacing w:after="0" w:line="276" w:lineRule="auto"/>
              <w:rPr>
                <w:rFonts w:ascii="Times New Roman" w:eastAsia="Times New Roman" w:hAnsi="Times New Roman"/>
                <w:b/>
                <w:i/>
                <w:iCs/>
                <w:lang w:eastAsia="fr-CA"/>
              </w:rPr>
            </w:pPr>
            <w:r w:rsidRPr="0047303D">
              <w:rPr>
                <w:rFonts w:ascii="Times New Roman" w:eastAsia="Times New Roman" w:hAnsi="Times New Roman"/>
                <w:b/>
                <w:i/>
                <w:iCs/>
                <w:lang w:eastAsia="fr-CA"/>
              </w:rPr>
              <w:t>communautaire</w:t>
            </w:r>
          </w:p>
        </w:tc>
        <w:tc>
          <w:tcPr>
            <w:tcW w:w="741" w:type="dxa"/>
            <w:tcBorders>
              <w:top w:val="nil"/>
              <w:left w:val="nil"/>
              <w:bottom w:val="single" w:sz="8" w:space="0" w:color="auto"/>
              <w:right w:val="single" w:sz="8" w:space="0" w:color="auto"/>
            </w:tcBorders>
            <w:shd w:val="clear" w:color="auto" w:fill="BFBFBF"/>
            <w:noWrap/>
            <w:vAlign w:val="center"/>
            <w:hideMark/>
          </w:tcPr>
          <w:p w:rsidR="00AD1FC4" w:rsidRPr="0047303D" w:rsidRDefault="00AD1FC4" w:rsidP="003D743D">
            <w:pPr>
              <w:spacing w:after="0" w:line="276" w:lineRule="auto"/>
              <w:rPr>
                <w:rFonts w:ascii="Times New Roman" w:eastAsia="Times New Roman" w:hAnsi="Times New Roman"/>
                <w:b/>
                <w:i/>
                <w:iCs/>
                <w:lang w:eastAsia="fr-CA"/>
              </w:rPr>
            </w:pPr>
            <w:r w:rsidRPr="0047303D">
              <w:rPr>
                <w:rFonts w:ascii="Times New Roman" w:eastAsia="Times New Roman" w:hAnsi="Times New Roman"/>
                <w:b/>
                <w:i/>
                <w:iCs/>
                <w:lang w:eastAsia="fr-CA"/>
              </w:rPr>
              <w:t>Prive</w:t>
            </w:r>
          </w:p>
        </w:tc>
        <w:tc>
          <w:tcPr>
            <w:tcW w:w="1058" w:type="dxa"/>
            <w:vMerge/>
            <w:tcBorders>
              <w:left w:val="nil"/>
              <w:bottom w:val="single" w:sz="8" w:space="0" w:color="auto"/>
              <w:right w:val="single" w:sz="4" w:space="0" w:color="auto"/>
            </w:tcBorders>
            <w:shd w:val="clear" w:color="auto" w:fill="BFBFBF"/>
            <w:noWrap/>
            <w:vAlign w:val="center"/>
            <w:hideMark/>
          </w:tcPr>
          <w:p w:rsidR="00AD1FC4" w:rsidRPr="0047303D" w:rsidRDefault="00AD1FC4" w:rsidP="003D743D">
            <w:pPr>
              <w:spacing w:after="0" w:line="276" w:lineRule="auto"/>
              <w:rPr>
                <w:rFonts w:ascii="Times New Roman" w:eastAsia="Times New Roman" w:hAnsi="Times New Roman"/>
                <w:b/>
                <w:i/>
                <w:iCs/>
                <w:lang w:eastAsia="fr-CA"/>
              </w:rPr>
            </w:pPr>
          </w:p>
        </w:tc>
      </w:tr>
      <w:tr w:rsidR="00AD1FC4" w:rsidRPr="0047303D" w:rsidTr="00AC741E">
        <w:trPr>
          <w:trHeight w:val="330"/>
          <w:jc w:val="center"/>
        </w:trPr>
        <w:tc>
          <w:tcPr>
            <w:tcW w:w="2815"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line="276" w:lineRule="auto"/>
              <w:rPr>
                <w:rFonts w:ascii="Times New Roman" w:eastAsia="Times New Roman" w:hAnsi="Times New Roman"/>
                <w:b/>
                <w:bCs/>
                <w:lang w:eastAsia="fr-CA"/>
              </w:rPr>
            </w:pPr>
            <w:r w:rsidRPr="0047303D">
              <w:rPr>
                <w:rFonts w:ascii="Times New Roman" w:eastAsia="Times New Roman" w:hAnsi="Times New Roman"/>
                <w:b/>
                <w:bCs/>
                <w:lang w:eastAsia="fr-CA"/>
              </w:rPr>
              <w:t>ALR: OCADES DEDOUGOU</w:t>
            </w:r>
          </w:p>
        </w:tc>
        <w:tc>
          <w:tcPr>
            <w:tcW w:w="1568"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112</w:t>
            </w:r>
          </w:p>
        </w:tc>
        <w:tc>
          <w:tcPr>
            <w:tcW w:w="709"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2</w:t>
            </w:r>
          </w:p>
        </w:tc>
        <w:tc>
          <w:tcPr>
            <w:tcW w:w="1475"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2</w:t>
            </w:r>
          </w:p>
        </w:tc>
        <w:tc>
          <w:tcPr>
            <w:tcW w:w="1484"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95" w:type="dxa"/>
            <w:tcBorders>
              <w:top w:val="nil"/>
              <w:left w:val="nil"/>
              <w:bottom w:val="single" w:sz="8" w:space="0" w:color="auto"/>
              <w:right w:val="single" w:sz="4"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95" w:type="dxa"/>
            <w:tcBorders>
              <w:top w:val="single" w:sz="4" w:space="0" w:color="auto"/>
              <w:left w:val="single" w:sz="4" w:space="0" w:color="auto"/>
              <w:bottom w:val="single" w:sz="4" w:space="0" w:color="auto"/>
              <w:right w:val="single" w:sz="4" w:space="0" w:color="auto"/>
            </w:tcBorders>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479" w:type="dxa"/>
            <w:tcBorders>
              <w:top w:val="nil"/>
              <w:left w:val="single" w:sz="4" w:space="0" w:color="auto"/>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59"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115</w:t>
            </w:r>
          </w:p>
        </w:tc>
        <w:tc>
          <w:tcPr>
            <w:tcW w:w="741"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2</w:t>
            </w:r>
          </w:p>
        </w:tc>
        <w:tc>
          <w:tcPr>
            <w:tcW w:w="1058"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117</w:t>
            </w:r>
          </w:p>
        </w:tc>
      </w:tr>
      <w:tr w:rsidR="00AD1FC4" w:rsidRPr="0047303D" w:rsidTr="00AC741E">
        <w:trPr>
          <w:trHeight w:val="330"/>
          <w:jc w:val="center"/>
        </w:trPr>
        <w:tc>
          <w:tcPr>
            <w:tcW w:w="2815"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line="276" w:lineRule="auto"/>
              <w:rPr>
                <w:rFonts w:ascii="Times New Roman" w:eastAsia="Times New Roman" w:hAnsi="Times New Roman"/>
                <w:b/>
                <w:bCs/>
                <w:lang w:eastAsia="fr-CA"/>
              </w:rPr>
            </w:pPr>
            <w:r w:rsidRPr="0047303D">
              <w:rPr>
                <w:rFonts w:ascii="Times New Roman" w:eastAsia="Times New Roman" w:hAnsi="Times New Roman"/>
                <w:b/>
                <w:bCs/>
                <w:lang w:eastAsia="fr-CA"/>
              </w:rPr>
              <w:t>ALR: VARENA ASSO</w:t>
            </w:r>
          </w:p>
        </w:tc>
        <w:tc>
          <w:tcPr>
            <w:tcW w:w="1568"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11</w:t>
            </w:r>
          </w:p>
        </w:tc>
        <w:tc>
          <w:tcPr>
            <w:tcW w:w="709"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75"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11</w:t>
            </w:r>
          </w:p>
        </w:tc>
        <w:tc>
          <w:tcPr>
            <w:tcW w:w="1484"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595" w:type="dxa"/>
            <w:tcBorders>
              <w:top w:val="nil"/>
              <w:left w:val="nil"/>
              <w:bottom w:val="single" w:sz="8" w:space="0" w:color="auto"/>
              <w:right w:val="single" w:sz="4"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95" w:type="dxa"/>
            <w:tcBorders>
              <w:top w:val="single" w:sz="4" w:space="0" w:color="auto"/>
              <w:left w:val="single" w:sz="4" w:space="0" w:color="auto"/>
              <w:bottom w:val="single" w:sz="4" w:space="0" w:color="auto"/>
              <w:right w:val="single" w:sz="4" w:space="0" w:color="auto"/>
            </w:tcBorders>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79" w:type="dxa"/>
            <w:tcBorders>
              <w:top w:val="nil"/>
              <w:left w:val="single" w:sz="4" w:space="0" w:color="auto"/>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59"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23</w:t>
            </w:r>
          </w:p>
        </w:tc>
        <w:tc>
          <w:tcPr>
            <w:tcW w:w="741"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058"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23</w:t>
            </w:r>
          </w:p>
        </w:tc>
      </w:tr>
      <w:tr w:rsidR="00AD1FC4" w:rsidRPr="0047303D" w:rsidTr="00AC741E">
        <w:trPr>
          <w:trHeight w:val="330"/>
          <w:jc w:val="center"/>
        </w:trPr>
        <w:tc>
          <w:tcPr>
            <w:tcW w:w="2815"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line="276" w:lineRule="auto"/>
              <w:rPr>
                <w:rFonts w:ascii="Times New Roman" w:eastAsia="Times New Roman" w:hAnsi="Times New Roman"/>
                <w:b/>
                <w:bCs/>
                <w:lang w:eastAsia="fr-CA"/>
              </w:rPr>
            </w:pPr>
            <w:r w:rsidRPr="0047303D">
              <w:rPr>
                <w:rFonts w:ascii="Times New Roman" w:eastAsia="Times New Roman" w:hAnsi="Times New Roman"/>
                <w:b/>
                <w:bCs/>
                <w:lang w:eastAsia="fr-CA"/>
              </w:rPr>
              <w:t>ALR: AM</w:t>
            </w:r>
          </w:p>
        </w:tc>
        <w:tc>
          <w:tcPr>
            <w:tcW w:w="1568"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84</w:t>
            </w:r>
          </w:p>
        </w:tc>
        <w:tc>
          <w:tcPr>
            <w:tcW w:w="709"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75"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w:t>
            </w:r>
          </w:p>
        </w:tc>
        <w:tc>
          <w:tcPr>
            <w:tcW w:w="1484"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95" w:type="dxa"/>
            <w:tcBorders>
              <w:top w:val="nil"/>
              <w:left w:val="nil"/>
              <w:bottom w:val="single" w:sz="8" w:space="0" w:color="auto"/>
              <w:right w:val="single" w:sz="4"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95" w:type="dxa"/>
            <w:tcBorders>
              <w:top w:val="single" w:sz="4" w:space="0" w:color="auto"/>
              <w:left w:val="single" w:sz="4" w:space="0" w:color="auto"/>
              <w:bottom w:val="single" w:sz="4" w:space="0" w:color="auto"/>
              <w:right w:val="single" w:sz="4" w:space="0" w:color="auto"/>
            </w:tcBorders>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79" w:type="dxa"/>
            <w:tcBorders>
              <w:top w:val="nil"/>
              <w:left w:val="single" w:sz="4" w:space="0" w:color="auto"/>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59"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94</w:t>
            </w:r>
          </w:p>
        </w:tc>
        <w:tc>
          <w:tcPr>
            <w:tcW w:w="741"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058"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94</w:t>
            </w:r>
          </w:p>
        </w:tc>
      </w:tr>
      <w:tr w:rsidR="00AD1FC4" w:rsidRPr="0047303D" w:rsidTr="00AC741E">
        <w:trPr>
          <w:trHeight w:val="330"/>
          <w:jc w:val="center"/>
        </w:trPr>
        <w:tc>
          <w:tcPr>
            <w:tcW w:w="2815"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line="276" w:lineRule="auto"/>
              <w:rPr>
                <w:rFonts w:ascii="Times New Roman" w:eastAsia="Times New Roman" w:hAnsi="Times New Roman"/>
                <w:b/>
                <w:bCs/>
                <w:lang w:eastAsia="fr-CA"/>
              </w:rPr>
            </w:pPr>
            <w:r w:rsidRPr="0047303D">
              <w:rPr>
                <w:rFonts w:ascii="Times New Roman" w:eastAsia="Times New Roman" w:hAnsi="Times New Roman"/>
                <w:b/>
                <w:bCs/>
                <w:lang w:eastAsia="fr-CA"/>
              </w:rPr>
              <w:t>ALR: OCADES BOBO</w:t>
            </w:r>
          </w:p>
        </w:tc>
        <w:tc>
          <w:tcPr>
            <w:tcW w:w="1568"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62</w:t>
            </w:r>
          </w:p>
        </w:tc>
        <w:tc>
          <w:tcPr>
            <w:tcW w:w="709"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75"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8</w:t>
            </w:r>
          </w:p>
        </w:tc>
        <w:tc>
          <w:tcPr>
            <w:tcW w:w="1484"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95" w:type="dxa"/>
            <w:tcBorders>
              <w:top w:val="nil"/>
              <w:left w:val="nil"/>
              <w:bottom w:val="single" w:sz="8" w:space="0" w:color="auto"/>
              <w:right w:val="single" w:sz="4"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595" w:type="dxa"/>
            <w:tcBorders>
              <w:top w:val="single" w:sz="4" w:space="0" w:color="auto"/>
              <w:left w:val="single" w:sz="4" w:space="0" w:color="auto"/>
              <w:bottom w:val="single" w:sz="4" w:space="0" w:color="auto"/>
              <w:right w:val="single" w:sz="4" w:space="0" w:color="auto"/>
            </w:tcBorders>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79" w:type="dxa"/>
            <w:tcBorders>
              <w:top w:val="nil"/>
              <w:left w:val="single" w:sz="4" w:space="0" w:color="auto"/>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59"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71</w:t>
            </w:r>
          </w:p>
        </w:tc>
        <w:tc>
          <w:tcPr>
            <w:tcW w:w="741"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058"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71</w:t>
            </w:r>
          </w:p>
        </w:tc>
      </w:tr>
      <w:tr w:rsidR="00AD1FC4" w:rsidRPr="0047303D" w:rsidTr="00AC741E">
        <w:trPr>
          <w:trHeight w:val="330"/>
          <w:jc w:val="center"/>
        </w:trPr>
        <w:tc>
          <w:tcPr>
            <w:tcW w:w="2815"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line="276" w:lineRule="auto"/>
              <w:rPr>
                <w:rFonts w:ascii="Times New Roman" w:eastAsia="Times New Roman" w:hAnsi="Times New Roman"/>
                <w:b/>
                <w:bCs/>
                <w:lang w:eastAsia="fr-CA"/>
              </w:rPr>
            </w:pPr>
            <w:r w:rsidRPr="0047303D">
              <w:rPr>
                <w:rFonts w:ascii="Times New Roman" w:eastAsia="Times New Roman" w:hAnsi="Times New Roman"/>
                <w:b/>
                <w:bCs/>
                <w:lang w:eastAsia="fr-CA"/>
              </w:rPr>
              <w:t>ALR: OCADES KAYA DORI</w:t>
            </w:r>
          </w:p>
        </w:tc>
        <w:tc>
          <w:tcPr>
            <w:tcW w:w="1568"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18</w:t>
            </w:r>
          </w:p>
        </w:tc>
        <w:tc>
          <w:tcPr>
            <w:tcW w:w="709"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75"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484"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95" w:type="dxa"/>
            <w:tcBorders>
              <w:top w:val="nil"/>
              <w:left w:val="nil"/>
              <w:bottom w:val="single" w:sz="8" w:space="0" w:color="auto"/>
              <w:right w:val="single" w:sz="4"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95" w:type="dxa"/>
            <w:tcBorders>
              <w:top w:val="single" w:sz="4" w:space="0" w:color="auto"/>
              <w:left w:val="single" w:sz="4" w:space="0" w:color="auto"/>
              <w:bottom w:val="single" w:sz="4" w:space="0" w:color="auto"/>
              <w:right w:val="single" w:sz="4" w:space="0" w:color="auto"/>
            </w:tcBorders>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79" w:type="dxa"/>
            <w:tcBorders>
              <w:top w:val="nil"/>
              <w:left w:val="single" w:sz="4" w:space="0" w:color="auto"/>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59"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19</w:t>
            </w:r>
          </w:p>
        </w:tc>
        <w:tc>
          <w:tcPr>
            <w:tcW w:w="741"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058"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19</w:t>
            </w:r>
          </w:p>
        </w:tc>
      </w:tr>
      <w:tr w:rsidR="00AD1FC4" w:rsidRPr="0047303D" w:rsidTr="00AC741E">
        <w:trPr>
          <w:trHeight w:val="315"/>
          <w:jc w:val="center"/>
        </w:trPr>
        <w:tc>
          <w:tcPr>
            <w:tcW w:w="281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D1FC4" w:rsidRPr="0047303D" w:rsidRDefault="00AD1FC4" w:rsidP="003D743D">
            <w:pPr>
              <w:spacing w:after="0" w:line="276" w:lineRule="auto"/>
              <w:rPr>
                <w:rFonts w:ascii="Times New Roman" w:eastAsia="Times New Roman" w:hAnsi="Times New Roman"/>
                <w:b/>
                <w:bCs/>
                <w:lang w:eastAsia="fr-CA"/>
              </w:rPr>
            </w:pPr>
            <w:r w:rsidRPr="0047303D">
              <w:rPr>
                <w:rFonts w:ascii="Times New Roman" w:eastAsia="Times New Roman" w:hAnsi="Times New Roman"/>
                <w:b/>
                <w:bCs/>
                <w:lang w:eastAsia="fr-CA"/>
              </w:rPr>
              <w:t>ALR: OCADES MANGA</w:t>
            </w:r>
          </w:p>
        </w:tc>
        <w:tc>
          <w:tcPr>
            <w:tcW w:w="1568" w:type="dxa"/>
            <w:tcBorders>
              <w:top w:val="single" w:sz="8" w:space="0" w:color="auto"/>
              <w:left w:val="nil"/>
              <w:bottom w:val="single" w:sz="4"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31</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75" w:type="dxa"/>
            <w:tcBorders>
              <w:top w:val="single" w:sz="8" w:space="0" w:color="auto"/>
              <w:left w:val="nil"/>
              <w:bottom w:val="single" w:sz="4"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2</w:t>
            </w:r>
          </w:p>
        </w:tc>
        <w:tc>
          <w:tcPr>
            <w:tcW w:w="1484" w:type="dxa"/>
            <w:tcBorders>
              <w:top w:val="single" w:sz="8" w:space="0" w:color="auto"/>
              <w:left w:val="nil"/>
              <w:bottom w:val="single" w:sz="4"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595" w:type="dxa"/>
            <w:tcBorders>
              <w:top w:val="single" w:sz="8" w:space="0" w:color="auto"/>
              <w:left w:val="nil"/>
              <w:bottom w:val="single" w:sz="4" w:space="0" w:color="auto"/>
              <w:right w:val="single" w:sz="4"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95" w:type="dxa"/>
            <w:tcBorders>
              <w:top w:val="single" w:sz="4" w:space="0" w:color="auto"/>
              <w:left w:val="single" w:sz="4" w:space="0" w:color="auto"/>
              <w:bottom w:val="single" w:sz="4" w:space="0" w:color="auto"/>
              <w:right w:val="single" w:sz="4" w:space="0" w:color="auto"/>
            </w:tcBorders>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7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34</w:t>
            </w:r>
          </w:p>
        </w:tc>
        <w:tc>
          <w:tcPr>
            <w:tcW w:w="741" w:type="dxa"/>
            <w:tcBorders>
              <w:top w:val="single" w:sz="8" w:space="0" w:color="auto"/>
              <w:left w:val="nil"/>
              <w:bottom w:val="single" w:sz="4"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058" w:type="dxa"/>
            <w:tcBorders>
              <w:top w:val="single" w:sz="8" w:space="0" w:color="auto"/>
              <w:left w:val="nil"/>
              <w:bottom w:val="single" w:sz="4"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34</w:t>
            </w:r>
          </w:p>
        </w:tc>
      </w:tr>
      <w:tr w:rsidR="00AD1FC4" w:rsidRPr="0047303D" w:rsidTr="00AC741E">
        <w:trPr>
          <w:trHeight w:val="315"/>
          <w:jc w:val="center"/>
        </w:trPr>
        <w:tc>
          <w:tcPr>
            <w:tcW w:w="281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line="276" w:lineRule="auto"/>
              <w:rPr>
                <w:rFonts w:ascii="Times New Roman" w:eastAsia="Times New Roman" w:hAnsi="Times New Roman"/>
                <w:b/>
                <w:bCs/>
                <w:lang w:eastAsia="fr-CA"/>
              </w:rPr>
            </w:pPr>
            <w:r w:rsidRPr="0047303D">
              <w:rPr>
                <w:rFonts w:ascii="Times New Roman" w:eastAsia="Times New Roman" w:hAnsi="Times New Roman"/>
                <w:b/>
                <w:bCs/>
                <w:lang w:eastAsia="fr-CA"/>
              </w:rPr>
              <w:t>ALR: ADIS AMUS</w:t>
            </w:r>
          </w:p>
        </w:tc>
        <w:tc>
          <w:tcPr>
            <w:tcW w:w="1568" w:type="dxa"/>
            <w:tcBorders>
              <w:top w:val="single" w:sz="4" w:space="0" w:color="auto"/>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146</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475" w:type="dxa"/>
            <w:tcBorders>
              <w:top w:val="single" w:sz="4" w:space="0" w:color="auto"/>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4</w:t>
            </w:r>
          </w:p>
        </w:tc>
        <w:tc>
          <w:tcPr>
            <w:tcW w:w="1484" w:type="dxa"/>
            <w:tcBorders>
              <w:top w:val="single" w:sz="4" w:space="0" w:color="auto"/>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2</w:t>
            </w:r>
          </w:p>
        </w:tc>
        <w:tc>
          <w:tcPr>
            <w:tcW w:w="1595" w:type="dxa"/>
            <w:tcBorders>
              <w:top w:val="single" w:sz="4" w:space="0" w:color="auto"/>
              <w:left w:val="nil"/>
              <w:bottom w:val="single" w:sz="8" w:space="0" w:color="auto"/>
              <w:right w:val="single" w:sz="4"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95" w:type="dxa"/>
            <w:tcBorders>
              <w:top w:val="single" w:sz="4" w:space="0" w:color="auto"/>
              <w:left w:val="single" w:sz="4" w:space="0" w:color="auto"/>
              <w:bottom w:val="single" w:sz="4" w:space="0" w:color="auto"/>
              <w:right w:val="single" w:sz="4" w:space="0" w:color="auto"/>
            </w:tcBorders>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7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152</w:t>
            </w:r>
          </w:p>
        </w:tc>
        <w:tc>
          <w:tcPr>
            <w:tcW w:w="741" w:type="dxa"/>
            <w:tcBorders>
              <w:top w:val="single" w:sz="4" w:space="0" w:color="auto"/>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058" w:type="dxa"/>
            <w:tcBorders>
              <w:top w:val="single" w:sz="4" w:space="0" w:color="auto"/>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153</w:t>
            </w:r>
          </w:p>
        </w:tc>
      </w:tr>
      <w:tr w:rsidR="00AD1FC4" w:rsidRPr="0047303D" w:rsidTr="00AC741E">
        <w:trPr>
          <w:trHeight w:val="315"/>
          <w:jc w:val="center"/>
        </w:trPr>
        <w:tc>
          <w:tcPr>
            <w:tcW w:w="2815"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line="276" w:lineRule="auto"/>
              <w:rPr>
                <w:rFonts w:ascii="Times New Roman" w:eastAsia="Times New Roman" w:hAnsi="Times New Roman"/>
                <w:b/>
                <w:bCs/>
                <w:lang w:eastAsia="fr-CA"/>
              </w:rPr>
            </w:pPr>
            <w:r w:rsidRPr="0047303D">
              <w:rPr>
                <w:rFonts w:ascii="Times New Roman" w:eastAsia="Times New Roman" w:hAnsi="Times New Roman"/>
                <w:b/>
                <w:bCs/>
                <w:lang w:eastAsia="fr-CA"/>
              </w:rPr>
              <w:t>ALR: TIN TUA</w:t>
            </w:r>
          </w:p>
        </w:tc>
        <w:tc>
          <w:tcPr>
            <w:tcW w:w="1568"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101</w:t>
            </w:r>
          </w:p>
        </w:tc>
        <w:tc>
          <w:tcPr>
            <w:tcW w:w="709"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75"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4</w:t>
            </w:r>
          </w:p>
        </w:tc>
        <w:tc>
          <w:tcPr>
            <w:tcW w:w="1484"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95" w:type="dxa"/>
            <w:tcBorders>
              <w:top w:val="nil"/>
              <w:left w:val="nil"/>
              <w:bottom w:val="single" w:sz="8" w:space="0" w:color="auto"/>
              <w:right w:val="single" w:sz="4"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95" w:type="dxa"/>
            <w:tcBorders>
              <w:top w:val="single" w:sz="4" w:space="0" w:color="auto"/>
              <w:left w:val="single" w:sz="4" w:space="0" w:color="auto"/>
              <w:bottom w:val="single" w:sz="4" w:space="0" w:color="auto"/>
              <w:right w:val="single" w:sz="4" w:space="0" w:color="auto"/>
            </w:tcBorders>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479" w:type="dxa"/>
            <w:tcBorders>
              <w:top w:val="nil"/>
              <w:left w:val="single" w:sz="4" w:space="0" w:color="auto"/>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2</w:t>
            </w:r>
          </w:p>
        </w:tc>
        <w:tc>
          <w:tcPr>
            <w:tcW w:w="1559"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108</w:t>
            </w:r>
          </w:p>
        </w:tc>
        <w:tc>
          <w:tcPr>
            <w:tcW w:w="741"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058"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108</w:t>
            </w:r>
          </w:p>
        </w:tc>
      </w:tr>
      <w:tr w:rsidR="00AD1FC4" w:rsidRPr="0047303D" w:rsidTr="00AC741E">
        <w:trPr>
          <w:trHeight w:val="315"/>
          <w:jc w:val="center"/>
        </w:trPr>
        <w:tc>
          <w:tcPr>
            <w:tcW w:w="2815"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line="276" w:lineRule="auto"/>
              <w:rPr>
                <w:rFonts w:ascii="Times New Roman" w:eastAsia="Times New Roman" w:hAnsi="Times New Roman"/>
                <w:b/>
                <w:bCs/>
                <w:lang w:eastAsia="fr-CA"/>
              </w:rPr>
            </w:pPr>
            <w:r w:rsidRPr="0047303D">
              <w:rPr>
                <w:rFonts w:ascii="Times New Roman" w:eastAsia="Times New Roman" w:hAnsi="Times New Roman"/>
                <w:b/>
                <w:bCs/>
                <w:lang w:eastAsia="fr-CA"/>
              </w:rPr>
              <w:t>ALR: FNGN</w:t>
            </w:r>
          </w:p>
        </w:tc>
        <w:tc>
          <w:tcPr>
            <w:tcW w:w="1568"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88</w:t>
            </w:r>
          </w:p>
        </w:tc>
        <w:tc>
          <w:tcPr>
            <w:tcW w:w="709"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9</w:t>
            </w:r>
          </w:p>
        </w:tc>
        <w:tc>
          <w:tcPr>
            <w:tcW w:w="1475"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4</w:t>
            </w:r>
          </w:p>
        </w:tc>
        <w:tc>
          <w:tcPr>
            <w:tcW w:w="1484"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595" w:type="dxa"/>
            <w:tcBorders>
              <w:top w:val="nil"/>
              <w:left w:val="nil"/>
              <w:bottom w:val="single" w:sz="8" w:space="0" w:color="auto"/>
              <w:right w:val="single" w:sz="4"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95" w:type="dxa"/>
            <w:tcBorders>
              <w:top w:val="single" w:sz="4" w:space="0" w:color="auto"/>
              <w:left w:val="single" w:sz="4" w:space="0" w:color="auto"/>
              <w:bottom w:val="single" w:sz="4" w:space="0" w:color="auto"/>
              <w:right w:val="single" w:sz="4" w:space="0" w:color="auto"/>
            </w:tcBorders>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79" w:type="dxa"/>
            <w:tcBorders>
              <w:top w:val="nil"/>
              <w:left w:val="single" w:sz="4" w:space="0" w:color="auto"/>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559"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93</w:t>
            </w:r>
          </w:p>
        </w:tc>
        <w:tc>
          <w:tcPr>
            <w:tcW w:w="741"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9</w:t>
            </w:r>
          </w:p>
        </w:tc>
        <w:tc>
          <w:tcPr>
            <w:tcW w:w="1058"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102</w:t>
            </w:r>
          </w:p>
        </w:tc>
      </w:tr>
      <w:tr w:rsidR="00AD1FC4" w:rsidRPr="0047303D" w:rsidTr="00AC741E">
        <w:trPr>
          <w:trHeight w:val="315"/>
          <w:jc w:val="center"/>
        </w:trPr>
        <w:tc>
          <w:tcPr>
            <w:tcW w:w="2815" w:type="dxa"/>
            <w:tcBorders>
              <w:top w:val="nil"/>
              <w:left w:val="single" w:sz="8" w:space="0" w:color="auto"/>
              <w:bottom w:val="single" w:sz="8" w:space="0" w:color="auto"/>
              <w:right w:val="single" w:sz="8" w:space="0" w:color="auto"/>
            </w:tcBorders>
            <w:shd w:val="clear" w:color="auto" w:fill="auto"/>
            <w:noWrap/>
            <w:vAlign w:val="center"/>
          </w:tcPr>
          <w:p w:rsidR="00AD1FC4" w:rsidRPr="0047303D" w:rsidRDefault="00AD1FC4" w:rsidP="003D743D">
            <w:pPr>
              <w:spacing w:after="0" w:line="276" w:lineRule="auto"/>
              <w:rPr>
                <w:rFonts w:ascii="Times New Roman" w:eastAsia="Times New Roman" w:hAnsi="Times New Roman"/>
                <w:b/>
                <w:bCs/>
                <w:lang w:eastAsia="fr-CA"/>
              </w:rPr>
            </w:pPr>
            <w:r w:rsidRPr="0047303D">
              <w:rPr>
                <w:rFonts w:ascii="Times New Roman" w:eastAsia="Times New Roman" w:hAnsi="Times New Roman"/>
                <w:b/>
                <w:bCs/>
                <w:lang w:eastAsia="fr-CA"/>
              </w:rPr>
              <w:t>Sous total</w:t>
            </w:r>
          </w:p>
        </w:tc>
        <w:tc>
          <w:tcPr>
            <w:tcW w:w="1568" w:type="dxa"/>
            <w:tcBorders>
              <w:top w:val="nil"/>
              <w:left w:val="nil"/>
              <w:bottom w:val="single" w:sz="8" w:space="0" w:color="auto"/>
              <w:right w:val="single" w:sz="8" w:space="0" w:color="auto"/>
            </w:tcBorders>
            <w:shd w:val="clear" w:color="auto" w:fill="auto"/>
            <w:noWrap/>
            <w:vAlign w:val="bottom"/>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653</w:t>
            </w:r>
          </w:p>
        </w:tc>
        <w:tc>
          <w:tcPr>
            <w:tcW w:w="709" w:type="dxa"/>
            <w:tcBorders>
              <w:top w:val="nil"/>
              <w:left w:val="nil"/>
              <w:bottom w:val="single" w:sz="8" w:space="0" w:color="auto"/>
              <w:right w:val="single" w:sz="8" w:space="0" w:color="auto"/>
            </w:tcBorders>
            <w:shd w:val="clear" w:color="auto" w:fill="auto"/>
            <w:noWrap/>
            <w:vAlign w:val="bottom"/>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12</w:t>
            </w:r>
          </w:p>
        </w:tc>
        <w:tc>
          <w:tcPr>
            <w:tcW w:w="1475" w:type="dxa"/>
            <w:tcBorders>
              <w:top w:val="nil"/>
              <w:left w:val="nil"/>
              <w:bottom w:val="single" w:sz="8" w:space="0" w:color="auto"/>
              <w:right w:val="single" w:sz="8" w:space="0" w:color="auto"/>
            </w:tcBorders>
            <w:shd w:val="clear" w:color="auto" w:fill="auto"/>
            <w:noWrap/>
            <w:vAlign w:val="bottom"/>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46</w:t>
            </w:r>
          </w:p>
        </w:tc>
        <w:tc>
          <w:tcPr>
            <w:tcW w:w="1484" w:type="dxa"/>
            <w:tcBorders>
              <w:top w:val="nil"/>
              <w:left w:val="nil"/>
              <w:bottom w:val="single" w:sz="8" w:space="0" w:color="auto"/>
              <w:right w:val="single" w:sz="8" w:space="0" w:color="auto"/>
            </w:tcBorders>
            <w:shd w:val="clear" w:color="auto" w:fill="auto"/>
            <w:noWrap/>
            <w:vAlign w:val="bottom"/>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5</w:t>
            </w:r>
          </w:p>
        </w:tc>
        <w:tc>
          <w:tcPr>
            <w:tcW w:w="1595" w:type="dxa"/>
            <w:tcBorders>
              <w:top w:val="nil"/>
              <w:left w:val="nil"/>
              <w:bottom w:val="single" w:sz="8" w:space="0" w:color="auto"/>
              <w:right w:val="single" w:sz="4" w:space="0" w:color="auto"/>
            </w:tcBorders>
            <w:shd w:val="clear" w:color="auto" w:fill="auto"/>
            <w:noWrap/>
            <w:vAlign w:val="bottom"/>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1</w:t>
            </w:r>
          </w:p>
        </w:tc>
        <w:tc>
          <w:tcPr>
            <w:tcW w:w="1595" w:type="dxa"/>
            <w:tcBorders>
              <w:top w:val="single" w:sz="4" w:space="0" w:color="auto"/>
              <w:left w:val="single" w:sz="4" w:space="0" w:color="auto"/>
              <w:bottom w:val="single" w:sz="4" w:space="0" w:color="auto"/>
              <w:right w:val="single" w:sz="4" w:space="0" w:color="auto"/>
            </w:tcBorders>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2</w:t>
            </w:r>
          </w:p>
        </w:tc>
        <w:tc>
          <w:tcPr>
            <w:tcW w:w="1479" w:type="dxa"/>
            <w:tcBorders>
              <w:top w:val="nil"/>
              <w:left w:val="single" w:sz="4" w:space="0" w:color="auto"/>
              <w:bottom w:val="single" w:sz="8" w:space="0" w:color="auto"/>
              <w:right w:val="single" w:sz="8" w:space="0" w:color="auto"/>
            </w:tcBorders>
            <w:shd w:val="clear" w:color="auto" w:fill="auto"/>
            <w:noWrap/>
            <w:vAlign w:val="bottom"/>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2</w:t>
            </w:r>
          </w:p>
        </w:tc>
        <w:tc>
          <w:tcPr>
            <w:tcW w:w="1559" w:type="dxa"/>
            <w:tcBorders>
              <w:top w:val="nil"/>
              <w:left w:val="nil"/>
              <w:bottom w:val="single" w:sz="8" w:space="0" w:color="auto"/>
              <w:right w:val="single" w:sz="8" w:space="0" w:color="auto"/>
            </w:tcBorders>
            <w:shd w:val="clear" w:color="auto" w:fill="auto"/>
            <w:noWrap/>
            <w:vAlign w:val="bottom"/>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709</w:t>
            </w:r>
          </w:p>
        </w:tc>
        <w:tc>
          <w:tcPr>
            <w:tcW w:w="741" w:type="dxa"/>
            <w:tcBorders>
              <w:top w:val="nil"/>
              <w:left w:val="nil"/>
              <w:bottom w:val="single" w:sz="8" w:space="0" w:color="auto"/>
              <w:right w:val="single" w:sz="8" w:space="0" w:color="auto"/>
            </w:tcBorders>
            <w:shd w:val="clear" w:color="auto" w:fill="auto"/>
            <w:noWrap/>
            <w:vAlign w:val="bottom"/>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12</w:t>
            </w:r>
          </w:p>
        </w:tc>
        <w:tc>
          <w:tcPr>
            <w:tcW w:w="1058" w:type="dxa"/>
            <w:tcBorders>
              <w:top w:val="nil"/>
              <w:left w:val="nil"/>
              <w:bottom w:val="single" w:sz="8" w:space="0" w:color="auto"/>
              <w:right w:val="single" w:sz="8" w:space="0" w:color="auto"/>
            </w:tcBorders>
            <w:shd w:val="clear" w:color="auto" w:fill="D9D9D9"/>
            <w:noWrap/>
            <w:vAlign w:val="bottom"/>
          </w:tcPr>
          <w:p w:rsidR="00AD1FC4" w:rsidRPr="0047303D" w:rsidRDefault="00AD1FC4" w:rsidP="003D743D">
            <w:pPr>
              <w:spacing w:after="0" w:line="276" w:lineRule="auto"/>
              <w:jc w:val="center"/>
              <w:rPr>
                <w:rFonts w:ascii="Times New Roman" w:eastAsia="Times New Roman" w:hAnsi="Times New Roman"/>
                <w:b/>
                <w:bCs/>
                <w:lang w:eastAsia="fr-CA"/>
              </w:rPr>
            </w:pPr>
          </w:p>
        </w:tc>
      </w:tr>
      <w:tr w:rsidR="00AD1FC4" w:rsidRPr="0047303D" w:rsidTr="00AC741E">
        <w:trPr>
          <w:trHeight w:val="315"/>
          <w:jc w:val="center"/>
        </w:trPr>
        <w:tc>
          <w:tcPr>
            <w:tcW w:w="2815"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line="276" w:lineRule="auto"/>
              <w:rPr>
                <w:rFonts w:ascii="Times New Roman" w:eastAsia="Times New Roman" w:hAnsi="Times New Roman"/>
                <w:b/>
                <w:bCs/>
                <w:lang w:eastAsia="fr-CA"/>
              </w:rPr>
            </w:pPr>
            <w:r w:rsidRPr="0047303D">
              <w:rPr>
                <w:rFonts w:ascii="Times New Roman" w:eastAsia="Times New Roman" w:hAnsi="Times New Roman"/>
                <w:b/>
                <w:bCs/>
                <w:lang w:eastAsia="fr-CA"/>
              </w:rPr>
              <w:t>TOTAL général</w:t>
            </w:r>
          </w:p>
        </w:tc>
        <w:tc>
          <w:tcPr>
            <w:tcW w:w="2277" w:type="dxa"/>
            <w:gridSpan w:val="2"/>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665</w:t>
            </w:r>
          </w:p>
        </w:tc>
        <w:tc>
          <w:tcPr>
            <w:tcW w:w="1475"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46</w:t>
            </w:r>
          </w:p>
        </w:tc>
        <w:tc>
          <w:tcPr>
            <w:tcW w:w="1484"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5</w:t>
            </w:r>
          </w:p>
        </w:tc>
        <w:tc>
          <w:tcPr>
            <w:tcW w:w="1595" w:type="dxa"/>
            <w:tcBorders>
              <w:top w:val="nil"/>
              <w:left w:val="nil"/>
              <w:bottom w:val="single" w:sz="8" w:space="0" w:color="auto"/>
              <w:right w:val="single" w:sz="4"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1</w:t>
            </w:r>
          </w:p>
        </w:tc>
        <w:tc>
          <w:tcPr>
            <w:tcW w:w="1595" w:type="dxa"/>
            <w:tcBorders>
              <w:top w:val="single" w:sz="4" w:space="0" w:color="auto"/>
              <w:left w:val="single" w:sz="4" w:space="0" w:color="auto"/>
              <w:bottom w:val="single" w:sz="4" w:space="0" w:color="auto"/>
              <w:right w:val="single" w:sz="4" w:space="0" w:color="auto"/>
            </w:tcBorders>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2</w:t>
            </w:r>
          </w:p>
        </w:tc>
        <w:tc>
          <w:tcPr>
            <w:tcW w:w="1479" w:type="dxa"/>
            <w:tcBorders>
              <w:top w:val="nil"/>
              <w:left w:val="single" w:sz="4" w:space="0" w:color="auto"/>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2</w:t>
            </w:r>
          </w:p>
        </w:tc>
        <w:tc>
          <w:tcPr>
            <w:tcW w:w="2300" w:type="dxa"/>
            <w:gridSpan w:val="2"/>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721</w:t>
            </w:r>
          </w:p>
        </w:tc>
        <w:tc>
          <w:tcPr>
            <w:tcW w:w="1058"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line="276" w:lineRule="auto"/>
              <w:jc w:val="center"/>
              <w:rPr>
                <w:rFonts w:ascii="Times New Roman" w:eastAsia="Times New Roman" w:hAnsi="Times New Roman"/>
                <w:b/>
                <w:bCs/>
                <w:lang w:eastAsia="fr-CA"/>
              </w:rPr>
            </w:pPr>
            <w:r w:rsidRPr="0047303D">
              <w:rPr>
                <w:rFonts w:ascii="Times New Roman" w:eastAsia="Times New Roman" w:hAnsi="Times New Roman"/>
                <w:b/>
                <w:bCs/>
                <w:lang w:eastAsia="fr-CA"/>
              </w:rPr>
              <w:t>721</w:t>
            </w:r>
          </w:p>
        </w:tc>
      </w:tr>
    </w:tbl>
    <w:p w:rsidR="00AD1FC4" w:rsidRPr="004A0BE2" w:rsidRDefault="00AD1FC4" w:rsidP="002411CA">
      <w:pPr>
        <w:spacing w:before="40" w:after="40" w:line="276" w:lineRule="auto"/>
        <w:rPr>
          <w:rFonts w:ascii="Times New Roman" w:eastAsia="Times New Roman" w:hAnsi="Times New Roman"/>
          <w:b/>
          <w:lang w:val="fr-FR"/>
        </w:rPr>
      </w:pPr>
      <w:r w:rsidRPr="004A0BE2">
        <w:rPr>
          <w:rFonts w:ascii="Times New Roman" w:eastAsia="Times New Roman" w:hAnsi="Times New Roman"/>
          <w:b/>
          <w:lang w:val="fr-FR"/>
        </w:rPr>
        <w:t>Source: base de données de l’UCN</w:t>
      </w:r>
    </w:p>
    <w:p w:rsidR="00AD1FC4" w:rsidRPr="004A0BE2" w:rsidRDefault="00AD1FC4" w:rsidP="002411CA">
      <w:pPr>
        <w:spacing w:before="40" w:after="40" w:line="276" w:lineRule="auto"/>
        <w:rPr>
          <w:rFonts w:ascii="Times New Roman" w:eastAsia="Times New Roman" w:hAnsi="Times New Roman"/>
          <w:b/>
          <w:i/>
          <w:lang w:val="fr-FR"/>
        </w:rPr>
        <w:sectPr w:rsidR="00AD1FC4" w:rsidRPr="004A0BE2" w:rsidSect="00AD1FC4">
          <w:pgSz w:w="16838" w:h="11906" w:orient="landscape" w:code="9"/>
          <w:pgMar w:top="1418" w:right="1418" w:bottom="1418" w:left="1418" w:header="709" w:footer="709" w:gutter="0"/>
          <w:cols w:space="708"/>
          <w:docGrid w:linePitch="360"/>
        </w:sectPr>
      </w:pPr>
    </w:p>
    <w:p w:rsidR="00AD1FC4" w:rsidRPr="0047303D" w:rsidRDefault="00AD1FC4" w:rsidP="002411CA">
      <w:pPr>
        <w:pStyle w:val="Titre3"/>
        <w:spacing w:before="40" w:after="40" w:line="276" w:lineRule="auto"/>
        <w:rPr>
          <w:rFonts w:eastAsia="MS Mincho"/>
          <w:lang w:val="fr-FR" w:eastAsia="ar-SA"/>
        </w:rPr>
      </w:pPr>
      <w:r w:rsidRPr="0047303D">
        <w:rPr>
          <w:rFonts w:eastAsia="MS Mincho"/>
          <w:iCs/>
          <w:lang w:val="fr-FR" w:eastAsia="ar-SA"/>
        </w:rPr>
        <w:lastRenderedPageBreak/>
        <w:t xml:space="preserve"> </w:t>
      </w:r>
      <w:bookmarkStart w:id="354" w:name="_Toc387633746"/>
      <w:r w:rsidRPr="0047303D">
        <w:rPr>
          <w:rFonts w:eastAsia="MS Mincho"/>
          <w:iCs/>
          <w:lang w:val="fr-FR" w:eastAsia="ar-SA"/>
        </w:rPr>
        <w:t>2.1.4.2 Tirage de l’échantillon représentatif des PTFM</w:t>
      </w:r>
      <w:bookmarkEnd w:id="354"/>
      <w:r w:rsidRPr="0047303D">
        <w:rPr>
          <w:rFonts w:eastAsia="MS Mincho"/>
          <w:lang w:val="fr-FR" w:eastAsia="ar-SA"/>
        </w:rPr>
        <w:t xml:space="preserve"> </w:t>
      </w:r>
    </w:p>
    <w:p w:rsidR="00AD1FC4" w:rsidRPr="0047303D" w:rsidRDefault="00AD1FC4" w:rsidP="002411CA">
      <w:pPr>
        <w:pStyle w:val="Paragraphe1"/>
        <w:numPr>
          <w:ilvl w:val="0"/>
          <w:numId w:val="38"/>
        </w:numPr>
        <w:spacing w:before="40" w:after="40" w:line="276" w:lineRule="auto"/>
        <w:rPr>
          <w:rFonts w:ascii="Times New Roman" w:hAnsi="Times New Roman"/>
          <w:szCs w:val="24"/>
          <w:lang w:eastAsia="fr-FR"/>
        </w:rPr>
      </w:pPr>
      <w:r w:rsidRPr="0047303D">
        <w:rPr>
          <w:rFonts w:ascii="Times New Roman" w:hAnsi="Times New Roman"/>
          <w:szCs w:val="24"/>
          <w:lang w:eastAsia="fr-FR"/>
        </w:rPr>
        <w:t>Les 284 PTFM échantillon ont été repartis proportionnellement aux effectifs de PTFM de chaque ALR ;</w:t>
      </w:r>
    </w:p>
    <w:p w:rsidR="00AD1FC4" w:rsidRPr="0047303D" w:rsidRDefault="00AD1FC4" w:rsidP="002411CA">
      <w:pPr>
        <w:pStyle w:val="Paragraphe1"/>
        <w:numPr>
          <w:ilvl w:val="0"/>
          <w:numId w:val="38"/>
        </w:numPr>
        <w:spacing w:before="40" w:after="40" w:line="276" w:lineRule="auto"/>
        <w:rPr>
          <w:rFonts w:ascii="Times New Roman" w:hAnsi="Times New Roman"/>
          <w:szCs w:val="24"/>
          <w:lang w:eastAsia="fr-FR"/>
        </w:rPr>
      </w:pPr>
      <w:r w:rsidRPr="0047303D">
        <w:rPr>
          <w:rFonts w:ascii="Times New Roman" w:hAnsi="Times New Roman"/>
          <w:szCs w:val="24"/>
          <w:lang w:eastAsia="fr-FR"/>
        </w:rPr>
        <w:t>Au niveau de chaque ALR, l’effectif des PTFM échantillons ainsi déterminé,  a été reparti proportionnellement selon le type de PTFM ;</w:t>
      </w:r>
    </w:p>
    <w:p w:rsidR="00AD1FC4" w:rsidRPr="0047303D" w:rsidRDefault="00AD1FC4" w:rsidP="002411CA">
      <w:pPr>
        <w:pStyle w:val="Paragraphe1"/>
        <w:numPr>
          <w:ilvl w:val="0"/>
          <w:numId w:val="38"/>
        </w:numPr>
        <w:spacing w:before="40" w:after="40" w:line="276" w:lineRule="auto"/>
        <w:rPr>
          <w:rFonts w:ascii="Times New Roman" w:hAnsi="Times New Roman"/>
          <w:szCs w:val="24"/>
          <w:lang w:eastAsia="fr-FR"/>
        </w:rPr>
      </w:pPr>
      <w:r w:rsidRPr="0047303D">
        <w:rPr>
          <w:rFonts w:ascii="Times New Roman" w:hAnsi="Times New Roman"/>
          <w:szCs w:val="24"/>
          <w:lang w:eastAsia="fr-FR"/>
        </w:rPr>
        <w:t>Mais cette répartition a été ajustée pour l’OCADES BOBO, l’OCADES DEDOUGOU et TINTUA, pour prendre en compte les types de PTFM peu fréquents : les mixtes,  le mini réseau AEPS et électrique et les mini réseaux AEPS ;</w:t>
      </w:r>
    </w:p>
    <w:p w:rsidR="00AD1FC4" w:rsidRPr="0047303D" w:rsidRDefault="00AD1FC4" w:rsidP="002411CA">
      <w:pPr>
        <w:pStyle w:val="Paragraphe1"/>
        <w:numPr>
          <w:ilvl w:val="0"/>
          <w:numId w:val="38"/>
        </w:numPr>
        <w:spacing w:before="40" w:after="40" w:line="276" w:lineRule="auto"/>
        <w:rPr>
          <w:rFonts w:ascii="Times New Roman" w:hAnsi="Times New Roman"/>
          <w:szCs w:val="24"/>
          <w:lang w:eastAsia="fr-FR"/>
        </w:rPr>
      </w:pPr>
      <w:r w:rsidRPr="0047303D">
        <w:rPr>
          <w:rFonts w:ascii="Times New Roman" w:hAnsi="Times New Roman"/>
          <w:szCs w:val="24"/>
          <w:lang w:eastAsia="fr-FR"/>
        </w:rPr>
        <w:t>Une fois l’effectif de l’échantillon de chaque type de PTFM calculé, il est déterminé un  pas de tirage. Le nombre aléatoire est déterminé par le logiciel Excel et l’on procède par la suite au tirage à probabilités égales des PTFM échantillons ;</w:t>
      </w:r>
    </w:p>
    <w:p w:rsidR="00AD1FC4" w:rsidRPr="0047303D" w:rsidRDefault="00AD1FC4" w:rsidP="002411CA">
      <w:pPr>
        <w:pStyle w:val="Paragraphe1"/>
        <w:numPr>
          <w:ilvl w:val="0"/>
          <w:numId w:val="38"/>
        </w:numPr>
        <w:spacing w:before="40" w:after="40" w:line="276" w:lineRule="auto"/>
        <w:rPr>
          <w:rFonts w:ascii="Times New Roman" w:hAnsi="Times New Roman"/>
          <w:szCs w:val="24"/>
          <w:lang w:eastAsia="fr-FR"/>
        </w:rPr>
      </w:pPr>
      <w:r w:rsidRPr="0047303D">
        <w:rPr>
          <w:rFonts w:ascii="Times New Roman" w:hAnsi="Times New Roman"/>
          <w:szCs w:val="24"/>
          <w:lang w:eastAsia="fr-FR"/>
        </w:rPr>
        <w:t>Pour les PTFM standard, l’échantillon retenu est celui qui contient le nombre le plus élevé de mode de gestion privée.</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L’échantillon représentatif des PTFM ainsi constitué a pris en compte d’une part les différents types de PTFM et d’autre part la répartition spatio-temporelle.</w:t>
      </w:r>
    </w:p>
    <w:p w:rsidR="00AD1FC4" w:rsidRPr="0047303D" w:rsidRDefault="00AD1FC4" w:rsidP="002411CA">
      <w:pPr>
        <w:pStyle w:val="Paragraphe1"/>
        <w:spacing w:before="40" w:after="40" w:line="276" w:lineRule="auto"/>
        <w:rPr>
          <w:rFonts w:ascii="Times New Roman" w:hAnsi="Times New Roman"/>
          <w:szCs w:val="24"/>
          <w:lang w:eastAsia="ja-JP"/>
        </w:rPr>
      </w:pP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Des 284 PTFM échantillons, 91% (259) sont des PTFM standard et 9% (25) des PTFM avec extension réseau.</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Des 25 PTFM échantillons avec extension réseau, 72% (18) sont des micro réseau électrique, 16% (4) sont des PTFM mixtes (ou hybrides) car la  source d’énergie alterne entre le  gasoil et le solaire. Les mini réseaux AEPS et mini réseau AEPS et électrique, sont respectivement en proportion de  8% (2) et de 4% (1).</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Au niveau des PTFM standard échantillons, sur les 259, 97% (252) font l’objet de gestion communautaire et 3% (7) font l’objet de gestion privé.</w:t>
      </w:r>
    </w:p>
    <w:p w:rsidR="00AD1FC4" w:rsidRPr="0047303D" w:rsidRDefault="00AD1FC4" w:rsidP="002411CA">
      <w:pPr>
        <w:spacing w:before="40" w:after="40" w:line="276" w:lineRule="auto"/>
        <w:rPr>
          <w:rFonts w:ascii="Times New Roman" w:hAnsi="Times New Roman"/>
          <w:sz w:val="24"/>
          <w:szCs w:val="24"/>
          <w:lang w:val="fr-FR"/>
        </w:rPr>
      </w:pPr>
    </w:p>
    <w:p w:rsidR="00AD1FC4" w:rsidRPr="0047303D" w:rsidRDefault="00AD1FC4" w:rsidP="002411CA">
      <w:pPr>
        <w:spacing w:before="40" w:after="40" w:line="276" w:lineRule="auto"/>
        <w:rPr>
          <w:rFonts w:ascii="Times New Roman" w:eastAsia="Times New Roman" w:hAnsi="Times New Roman"/>
          <w:sz w:val="24"/>
          <w:szCs w:val="24"/>
          <w:lang w:val="fr-FR"/>
        </w:rPr>
        <w:sectPr w:rsidR="00AD1FC4" w:rsidRPr="0047303D">
          <w:pgSz w:w="12240" w:h="15840"/>
          <w:pgMar w:top="1440" w:right="1800" w:bottom="1440" w:left="1800" w:header="708" w:footer="708" w:gutter="0"/>
          <w:cols w:space="708"/>
          <w:docGrid w:linePitch="360"/>
        </w:sectPr>
      </w:pPr>
    </w:p>
    <w:p w:rsidR="00AD1FC4" w:rsidRPr="0047303D" w:rsidRDefault="00AD1FC4" w:rsidP="002411CA">
      <w:pPr>
        <w:pStyle w:val="Listetableau"/>
        <w:spacing w:before="40" w:after="40" w:line="276" w:lineRule="auto"/>
        <w:jc w:val="both"/>
        <w:rPr>
          <w:rFonts w:cs="Times New Roman"/>
          <w:szCs w:val="24"/>
        </w:rPr>
      </w:pPr>
      <w:bookmarkStart w:id="355" w:name="_Toc383080487"/>
      <w:bookmarkStart w:id="356" w:name="_Toc387634755"/>
      <w:r w:rsidRPr="0047303D">
        <w:rPr>
          <w:rFonts w:cs="Times New Roman"/>
          <w:szCs w:val="24"/>
        </w:rPr>
        <w:lastRenderedPageBreak/>
        <w:t>Tableau n°</w:t>
      </w:r>
      <w:r w:rsidR="00362145" w:rsidRPr="0047303D">
        <w:rPr>
          <w:rFonts w:cs="Times New Roman"/>
          <w:szCs w:val="24"/>
        </w:rPr>
        <w:t>3</w:t>
      </w:r>
      <w:r w:rsidR="000D6690">
        <w:rPr>
          <w:rFonts w:cs="Times New Roman"/>
          <w:szCs w:val="24"/>
        </w:rPr>
        <w:t>3</w:t>
      </w:r>
      <w:r w:rsidRPr="0047303D">
        <w:rPr>
          <w:rFonts w:cs="Times New Roman"/>
          <w:szCs w:val="24"/>
        </w:rPr>
        <w:t>: la distribution des PTFM échantillon selon l’Agence Locale de Réalisation (ALR) et le type de PTFM.</w:t>
      </w:r>
      <w:bookmarkEnd w:id="355"/>
      <w:bookmarkEnd w:id="356"/>
      <w:r w:rsidRPr="0047303D">
        <w:rPr>
          <w:rFonts w:cs="Times New Roman"/>
          <w:szCs w:val="24"/>
        </w:rPr>
        <w:t xml:space="preserve">  </w:t>
      </w:r>
    </w:p>
    <w:tbl>
      <w:tblPr>
        <w:tblW w:w="14175" w:type="dxa"/>
        <w:jc w:val="center"/>
        <w:tblCellMar>
          <w:left w:w="70" w:type="dxa"/>
          <w:right w:w="70" w:type="dxa"/>
        </w:tblCellMar>
        <w:tblLook w:val="04A0"/>
      </w:tblPr>
      <w:tblGrid>
        <w:gridCol w:w="2142"/>
        <w:gridCol w:w="1711"/>
        <w:gridCol w:w="664"/>
        <w:gridCol w:w="1658"/>
        <w:gridCol w:w="1658"/>
        <w:gridCol w:w="1658"/>
        <w:gridCol w:w="1658"/>
        <w:gridCol w:w="1711"/>
        <w:gridCol w:w="664"/>
        <w:gridCol w:w="651"/>
      </w:tblGrid>
      <w:tr w:rsidR="00AD1FC4" w:rsidRPr="0047303D" w:rsidTr="00AD1FC4">
        <w:trPr>
          <w:trHeight w:val="375"/>
          <w:jc w:val="center"/>
        </w:trPr>
        <w:tc>
          <w:tcPr>
            <w:tcW w:w="2127" w:type="dxa"/>
            <w:vMerge w:val="restart"/>
            <w:tcBorders>
              <w:top w:val="single" w:sz="8" w:space="0" w:color="auto"/>
              <w:left w:val="single" w:sz="8" w:space="0" w:color="auto"/>
              <w:right w:val="nil"/>
            </w:tcBorders>
            <w:shd w:val="clear" w:color="auto" w:fill="BFBFBF"/>
            <w:noWrap/>
            <w:vAlign w:val="center"/>
            <w:hideMark/>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NOM ALR </w:t>
            </w:r>
          </w:p>
        </w:tc>
        <w:tc>
          <w:tcPr>
            <w:tcW w:w="1417" w:type="dxa"/>
            <w:gridSpan w:val="2"/>
            <w:tcBorders>
              <w:top w:val="single" w:sz="4" w:space="0" w:color="auto"/>
              <w:left w:val="single" w:sz="4" w:space="0" w:color="auto"/>
              <w:bottom w:val="single" w:sz="4" w:space="0" w:color="auto"/>
              <w:right w:val="single" w:sz="4" w:space="0" w:color="000000"/>
            </w:tcBorders>
            <w:shd w:val="clear" w:color="auto" w:fill="BFBFBF"/>
            <w:noWrap/>
            <w:vAlign w:val="center"/>
            <w:hideMark/>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Standard</w:t>
            </w:r>
          </w:p>
        </w:tc>
        <w:tc>
          <w:tcPr>
            <w:tcW w:w="993"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 xml:space="preserve">Micro réseau électrique </w:t>
            </w:r>
          </w:p>
        </w:tc>
        <w:tc>
          <w:tcPr>
            <w:tcW w:w="992" w:type="dxa"/>
            <w:tcBorders>
              <w:top w:val="single" w:sz="4" w:space="0" w:color="auto"/>
              <w:left w:val="nil"/>
              <w:bottom w:val="single" w:sz="4" w:space="0" w:color="auto"/>
              <w:right w:val="single" w:sz="4" w:space="0" w:color="auto"/>
            </w:tcBorders>
            <w:shd w:val="clear" w:color="auto" w:fill="BFBFBF"/>
            <w:vAlign w:val="center"/>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Mixte (ou hybride))</w:t>
            </w:r>
          </w:p>
        </w:tc>
        <w:tc>
          <w:tcPr>
            <w:tcW w:w="1417"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3D743D">
            <w:pPr>
              <w:spacing w:after="0"/>
              <w:rPr>
                <w:rFonts w:ascii="Times New Roman" w:eastAsia="Times New Roman" w:hAnsi="Times New Roman"/>
                <w:i/>
                <w:iCs/>
                <w:sz w:val="24"/>
                <w:szCs w:val="24"/>
                <w:lang w:val="fr-FR" w:eastAsia="fr-CA"/>
              </w:rPr>
            </w:pPr>
            <w:r w:rsidRPr="0047303D">
              <w:rPr>
                <w:rFonts w:ascii="Times New Roman" w:eastAsia="Times New Roman" w:hAnsi="Times New Roman"/>
                <w:i/>
                <w:iCs/>
                <w:sz w:val="24"/>
                <w:szCs w:val="24"/>
                <w:lang w:val="fr-FR" w:eastAsia="fr-CA"/>
              </w:rPr>
              <w:t xml:space="preserve">Mini réseau AEPS et électrique </w:t>
            </w:r>
          </w:p>
        </w:tc>
        <w:tc>
          <w:tcPr>
            <w:tcW w:w="1276"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 xml:space="preserve">Mini réseau AEPS </w:t>
            </w:r>
          </w:p>
        </w:tc>
        <w:tc>
          <w:tcPr>
            <w:tcW w:w="1985" w:type="dxa"/>
            <w:gridSpan w:val="3"/>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Total</w:t>
            </w:r>
          </w:p>
        </w:tc>
      </w:tr>
      <w:tr w:rsidR="00AD1FC4" w:rsidRPr="0047303D" w:rsidTr="00AD1FC4">
        <w:trPr>
          <w:trHeight w:val="375"/>
          <w:jc w:val="center"/>
        </w:trPr>
        <w:tc>
          <w:tcPr>
            <w:tcW w:w="2127" w:type="dxa"/>
            <w:vMerge/>
            <w:tcBorders>
              <w:left w:val="single" w:sz="8" w:space="0" w:color="auto"/>
              <w:right w:val="nil"/>
            </w:tcBorders>
            <w:shd w:val="clear" w:color="auto" w:fill="auto"/>
            <w:noWrap/>
            <w:vAlign w:val="center"/>
            <w:hideMark/>
          </w:tcPr>
          <w:p w:rsidR="00AD1FC4" w:rsidRPr="0047303D" w:rsidRDefault="00AD1FC4" w:rsidP="003D743D">
            <w:pPr>
              <w:spacing w:after="0"/>
              <w:rPr>
                <w:rFonts w:ascii="Times New Roman" w:eastAsia="Times New Roman" w:hAnsi="Times New Roman"/>
                <w:i/>
                <w:iCs/>
                <w:sz w:val="24"/>
                <w:szCs w:val="24"/>
                <w:lang w:eastAsia="fr-CA"/>
              </w:rPr>
            </w:pPr>
          </w:p>
        </w:tc>
        <w:tc>
          <w:tcPr>
            <w:tcW w:w="1417" w:type="dxa"/>
            <w:gridSpan w:val="2"/>
            <w:tcBorders>
              <w:top w:val="single" w:sz="4" w:space="0" w:color="auto"/>
              <w:left w:val="single" w:sz="4" w:space="0" w:color="auto"/>
              <w:bottom w:val="single" w:sz="4" w:space="0" w:color="auto"/>
              <w:right w:val="nil"/>
            </w:tcBorders>
            <w:shd w:val="clear" w:color="auto" w:fill="D9D9D9"/>
            <w:noWrap/>
            <w:vAlign w:val="center"/>
            <w:hideMark/>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Mode de gestion</w:t>
            </w:r>
          </w:p>
        </w:tc>
        <w:tc>
          <w:tcPr>
            <w:tcW w:w="993" w:type="dxa"/>
            <w:vMerge w:val="restart"/>
            <w:tcBorders>
              <w:top w:val="single" w:sz="4" w:space="0" w:color="auto"/>
              <w:left w:val="single" w:sz="4" w:space="0" w:color="auto"/>
              <w:right w:val="single" w:sz="4" w:space="0" w:color="000000"/>
            </w:tcBorders>
            <w:shd w:val="clear" w:color="auto" w:fill="D9D9D9"/>
            <w:noWrap/>
            <w:vAlign w:val="center"/>
            <w:hideMark/>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Mode de gestion communautaire</w:t>
            </w:r>
          </w:p>
        </w:tc>
        <w:tc>
          <w:tcPr>
            <w:tcW w:w="992" w:type="dxa"/>
            <w:vMerge w:val="restart"/>
            <w:tcBorders>
              <w:top w:val="single" w:sz="4" w:space="0" w:color="auto"/>
              <w:left w:val="single" w:sz="4" w:space="0" w:color="auto"/>
              <w:right w:val="single" w:sz="4" w:space="0" w:color="000000"/>
            </w:tcBorders>
            <w:shd w:val="clear" w:color="auto" w:fill="D9D9D9"/>
            <w:vAlign w:val="center"/>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Mode de gestion communautaire</w:t>
            </w:r>
          </w:p>
        </w:tc>
        <w:tc>
          <w:tcPr>
            <w:tcW w:w="1417" w:type="dxa"/>
            <w:vMerge w:val="restart"/>
            <w:tcBorders>
              <w:top w:val="single" w:sz="4" w:space="0" w:color="auto"/>
              <w:left w:val="single" w:sz="4" w:space="0" w:color="auto"/>
              <w:right w:val="single" w:sz="4" w:space="0" w:color="000000"/>
            </w:tcBorders>
            <w:shd w:val="clear" w:color="auto" w:fill="D9D9D9"/>
            <w:vAlign w:val="center"/>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Mode de gestion communautaire</w:t>
            </w:r>
          </w:p>
        </w:tc>
        <w:tc>
          <w:tcPr>
            <w:tcW w:w="1276" w:type="dxa"/>
            <w:vMerge w:val="restart"/>
            <w:tcBorders>
              <w:top w:val="single" w:sz="4" w:space="0" w:color="auto"/>
              <w:left w:val="single" w:sz="4" w:space="0" w:color="auto"/>
              <w:right w:val="single" w:sz="4" w:space="0" w:color="000000"/>
            </w:tcBorders>
            <w:shd w:val="clear" w:color="auto" w:fill="D9D9D9"/>
            <w:vAlign w:val="center"/>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Mode de gestion communautaire</w:t>
            </w:r>
          </w:p>
        </w:tc>
        <w:tc>
          <w:tcPr>
            <w:tcW w:w="1418" w:type="dxa"/>
            <w:gridSpan w:val="2"/>
            <w:tcBorders>
              <w:top w:val="nil"/>
              <w:left w:val="nil"/>
              <w:bottom w:val="single" w:sz="4" w:space="0" w:color="auto"/>
              <w:right w:val="single" w:sz="4" w:space="0" w:color="auto"/>
            </w:tcBorders>
            <w:shd w:val="clear" w:color="auto" w:fill="D9D9D9"/>
            <w:noWrap/>
            <w:vAlign w:val="center"/>
            <w:hideMark/>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Mode de gestion</w:t>
            </w:r>
          </w:p>
        </w:tc>
        <w:tc>
          <w:tcPr>
            <w:tcW w:w="567" w:type="dxa"/>
            <w:tcBorders>
              <w:top w:val="nil"/>
              <w:left w:val="nil"/>
              <w:bottom w:val="single" w:sz="4" w:space="0" w:color="auto"/>
              <w:right w:val="single" w:sz="4" w:space="0" w:color="auto"/>
            </w:tcBorders>
            <w:shd w:val="clear" w:color="auto" w:fill="D9D9D9"/>
            <w:noWrap/>
            <w:vAlign w:val="center"/>
            <w:hideMark/>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Total</w:t>
            </w:r>
          </w:p>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ALR</w:t>
            </w:r>
          </w:p>
        </w:tc>
      </w:tr>
      <w:tr w:rsidR="00AD1FC4" w:rsidRPr="0047303D" w:rsidTr="00AD1FC4">
        <w:trPr>
          <w:trHeight w:val="525"/>
          <w:jc w:val="center"/>
        </w:trPr>
        <w:tc>
          <w:tcPr>
            <w:tcW w:w="2127" w:type="dxa"/>
            <w:vMerge/>
            <w:tcBorders>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rPr>
                <w:rFonts w:ascii="Times New Roman" w:eastAsia="Times New Roman" w:hAnsi="Times New Roman"/>
                <w:i/>
                <w:iCs/>
                <w:sz w:val="24"/>
                <w:szCs w:val="24"/>
                <w:lang w:eastAsia="fr-CA"/>
              </w:rPr>
            </w:pPr>
          </w:p>
        </w:tc>
        <w:tc>
          <w:tcPr>
            <w:tcW w:w="850" w:type="dxa"/>
            <w:tcBorders>
              <w:top w:val="nil"/>
              <w:left w:val="nil"/>
              <w:bottom w:val="single" w:sz="8" w:space="0" w:color="auto"/>
              <w:right w:val="single" w:sz="8" w:space="0" w:color="auto"/>
            </w:tcBorders>
            <w:shd w:val="clear" w:color="auto" w:fill="D9D9D9"/>
            <w:vAlign w:val="center"/>
            <w:hideMark/>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Communautaire</w:t>
            </w:r>
          </w:p>
        </w:tc>
        <w:tc>
          <w:tcPr>
            <w:tcW w:w="567" w:type="dxa"/>
            <w:tcBorders>
              <w:top w:val="nil"/>
              <w:left w:val="nil"/>
              <w:bottom w:val="single" w:sz="8" w:space="0" w:color="auto"/>
              <w:right w:val="single" w:sz="4" w:space="0" w:color="auto"/>
            </w:tcBorders>
            <w:shd w:val="clear" w:color="auto" w:fill="D9D9D9"/>
            <w:vAlign w:val="center"/>
            <w:hideMark/>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Privé</w:t>
            </w:r>
          </w:p>
        </w:tc>
        <w:tc>
          <w:tcPr>
            <w:tcW w:w="993" w:type="dxa"/>
            <w:vMerge/>
            <w:tcBorders>
              <w:left w:val="single" w:sz="4" w:space="0" w:color="auto"/>
              <w:bottom w:val="single" w:sz="8" w:space="0" w:color="auto"/>
              <w:right w:val="single" w:sz="4" w:space="0" w:color="auto"/>
            </w:tcBorders>
            <w:shd w:val="clear" w:color="auto" w:fill="D9D9D9"/>
            <w:vAlign w:val="center"/>
            <w:hideMark/>
          </w:tcPr>
          <w:p w:rsidR="00AD1FC4" w:rsidRPr="0047303D" w:rsidRDefault="00AD1FC4" w:rsidP="003D743D">
            <w:pPr>
              <w:spacing w:after="0"/>
              <w:rPr>
                <w:rFonts w:ascii="Times New Roman" w:eastAsia="Times New Roman" w:hAnsi="Times New Roman"/>
                <w:i/>
                <w:iCs/>
                <w:sz w:val="24"/>
                <w:szCs w:val="24"/>
                <w:lang w:eastAsia="fr-CA"/>
              </w:rPr>
            </w:pPr>
          </w:p>
        </w:tc>
        <w:tc>
          <w:tcPr>
            <w:tcW w:w="992" w:type="dxa"/>
            <w:vMerge/>
            <w:tcBorders>
              <w:left w:val="single" w:sz="4" w:space="0" w:color="auto"/>
              <w:bottom w:val="single" w:sz="8" w:space="0" w:color="auto"/>
              <w:right w:val="single" w:sz="4" w:space="0" w:color="auto"/>
            </w:tcBorders>
            <w:shd w:val="clear" w:color="auto" w:fill="D9D9D9"/>
            <w:noWrap/>
            <w:vAlign w:val="center"/>
            <w:hideMark/>
          </w:tcPr>
          <w:p w:rsidR="00AD1FC4" w:rsidRPr="0047303D" w:rsidRDefault="00AD1FC4" w:rsidP="003D743D">
            <w:pPr>
              <w:spacing w:after="0"/>
              <w:rPr>
                <w:rFonts w:ascii="Times New Roman" w:eastAsia="Times New Roman" w:hAnsi="Times New Roman"/>
                <w:i/>
                <w:iCs/>
                <w:sz w:val="24"/>
                <w:szCs w:val="24"/>
                <w:lang w:eastAsia="fr-CA"/>
              </w:rPr>
            </w:pPr>
          </w:p>
        </w:tc>
        <w:tc>
          <w:tcPr>
            <w:tcW w:w="1417" w:type="dxa"/>
            <w:vMerge/>
            <w:tcBorders>
              <w:left w:val="single" w:sz="4" w:space="0" w:color="auto"/>
              <w:bottom w:val="single" w:sz="8" w:space="0" w:color="auto"/>
              <w:right w:val="single" w:sz="4" w:space="0" w:color="auto"/>
            </w:tcBorders>
            <w:shd w:val="clear" w:color="auto" w:fill="D9D9D9"/>
            <w:vAlign w:val="center"/>
            <w:hideMark/>
          </w:tcPr>
          <w:p w:rsidR="00AD1FC4" w:rsidRPr="0047303D" w:rsidRDefault="00AD1FC4" w:rsidP="003D743D">
            <w:pPr>
              <w:spacing w:after="0"/>
              <w:rPr>
                <w:rFonts w:ascii="Times New Roman" w:eastAsia="Times New Roman" w:hAnsi="Times New Roman"/>
                <w:i/>
                <w:iCs/>
                <w:sz w:val="24"/>
                <w:szCs w:val="24"/>
                <w:lang w:eastAsia="fr-CA"/>
              </w:rPr>
            </w:pPr>
          </w:p>
        </w:tc>
        <w:tc>
          <w:tcPr>
            <w:tcW w:w="1276" w:type="dxa"/>
            <w:vMerge/>
            <w:tcBorders>
              <w:left w:val="single" w:sz="4" w:space="0" w:color="auto"/>
              <w:bottom w:val="single" w:sz="8" w:space="0" w:color="auto"/>
              <w:right w:val="single" w:sz="4" w:space="0" w:color="000000"/>
            </w:tcBorders>
            <w:shd w:val="clear" w:color="auto" w:fill="D9D9D9"/>
            <w:vAlign w:val="center"/>
            <w:hideMark/>
          </w:tcPr>
          <w:p w:rsidR="00AD1FC4" w:rsidRPr="0047303D" w:rsidRDefault="00AD1FC4" w:rsidP="003D743D">
            <w:pPr>
              <w:spacing w:after="0"/>
              <w:rPr>
                <w:rFonts w:ascii="Times New Roman" w:eastAsia="Times New Roman" w:hAnsi="Times New Roman"/>
                <w:i/>
                <w:iCs/>
                <w:sz w:val="24"/>
                <w:szCs w:val="24"/>
                <w:lang w:eastAsia="fr-CA"/>
              </w:rPr>
            </w:pPr>
          </w:p>
        </w:tc>
        <w:tc>
          <w:tcPr>
            <w:tcW w:w="851" w:type="dxa"/>
            <w:tcBorders>
              <w:top w:val="nil"/>
              <w:left w:val="single" w:sz="4" w:space="0" w:color="000000"/>
              <w:bottom w:val="single" w:sz="8" w:space="0" w:color="auto"/>
              <w:right w:val="single" w:sz="8" w:space="0" w:color="auto"/>
            </w:tcBorders>
            <w:shd w:val="clear" w:color="auto" w:fill="D9D9D9"/>
            <w:noWrap/>
            <w:vAlign w:val="center"/>
            <w:hideMark/>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Communautaire</w:t>
            </w:r>
          </w:p>
        </w:tc>
        <w:tc>
          <w:tcPr>
            <w:tcW w:w="567" w:type="dxa"/>
            <w:tcBorders>
              <w:top w:val="nil"/>
              <w:left w:val="nil"/>
              <w:bottom w:val="single" w:sz="8" w:space="0" w:color="auto"/>
              <w:right w:val="single" w:sz="8" w:space="0" w:color="auto"/>
            </w:tcBorders>
            <w:shd w:val="clear" w:color="auto" w:fill="D9D9D9"/>
            <w:noWrap/>
            <w:vAlign w:val="center"/>
            <w:hideMark/>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Prive</w:t>
            </w:r>
          </w:p>
        </w:tc>
        <w:tc>
          <w:tcPr>
            <w:tcW w:w="567" w:type="dxa"/>
            <w:tcBorders>
              <w:top w:val="nil"/>
              <w:left w:val="nil"/>
              <w:bottom w:val="single" w:sz="8" w:space="0" w:color="auto"/>
              <w:right w:val="single" w:sz="8" w:space="0" w:color="auto"/>
            </w:tcBorders>
            <w:shd w:val="clear" w:color="auto" w:fill="D9D9D9"/>
            <w:noWrap/>
            <w:vAlign w:val="center"/>
            <w:hideMark/>
          </w:tcPr>
          <w:p w:rsidR="00AD1FC4" w:rsidRPr="0047303D" w:rsidRDefault="00AD1FC4" w:rsidP="003D743D">
            <w:pPr>
              <w:spacing w:after="0"/>
              <w:rPr>
                <w:rFonts w:ascii="Times New Roman" w:eastAsia="Times New Roman" w:hAnsi="Times New Roman"/>
                <w:i/>
                <w:iCs/>
                <w:sz w:val="24"/>
                <w:szCs w:val="24"/>
                <w:lang w:eastAsia="fr-CA"/>
              </w:rPr>
            </w:pPr>
            <w:r w:rsidRPr="0047303D">
              <w:rPr>
                <w:rFonts w:ascii="Times New Roman" w:eastAsia="Times New Roman" w:hAnsi="Times New Roman"/>
                <w:i/>
                <w:iCs/>
                <w:sz w:val="24"/>
                <w:szCs w:val="24"/>
                <w:lang w:eastAsia="fr-CA"/>
              </w:rPr>
              <w:t>ALR</w:t>
            </w:r>
          </w:p>
        </w:tc>
      </w:tr>
      <w:tr w:rsidR="00AD1FC4" w:rsidRPr="0047303D" w:rsidTr="00AD1FC4">
        <w:trPr>
          <w:trHeight w:val="330"/>
          <w:jc w:val="center"/>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ALR: OCADES DEDOUGOU</w:t>
            </w:r>
          </w:p>
        </w:tc>
        <w:tc>
          <w:tcPr>
            <w:tcW w:w="850"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42</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w:t>
            </w:r>
          </w:p>
        </w:tc>
        <w:tc>
          <w:tcPr>
            <w:tcW w:w="993"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w:t>
            </w:r>
          </w:p>
        </w:tc>
        <w:tc>
          <w:tcPr>
            <w:tcW w:w="992"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141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1276"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w:t>
            </w:r>
          </w:p>
        </w:tc>
        <w:tc>
          <w:tcPr>
            <w:tcW w:w="851"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44</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46</w:t>
            </w:r>
          </w:p>
        </w:tc>
      </w:tr>
      <w:tr w:rsidR="00AD1FC4" w:rsidRPr="0047303D" w:rsidTr="00AD1FC4">
        <w:trPr>
          <w:trHeight w:val="330"/>
          <w:jc w:val="center"/>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ALR: VARENA ASSO</w:t>
            </w:r>
          </w:p>
        </w:tc>
        <w:tc>
          <w:tcPr>
            <w:tcW w:w="850"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p>
        </w:tc>
        <w:tc>
          <w:tcPr>
            <w:tcW w:w="993"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w:t>
            </w:r>
          </w:p>
        </w:tc>
        <w:tc>
          <w:tcPr>
            <w:tcW w:w="992"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w:t>
            </w:r>
          </w:p>
        </w:tc>
        <w:tc>
          <w:tcPr>
            <w:tcW w:w="141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1276"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851"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9</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9</w:t>
            </w:r>
          </w:p>
        </w:tc>
      </w:tr>
      <w:tr w:rsidR="00AD1FC4" w:rsidRPr="0047303D" w:rsidTr="00AD1FC4">
        <w:trPr>
          <w:trHeight w:val="330"/>
          <w:jc w:val="center"/>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ALR: AM</w:t>
            </w:r>
          </w:p>
        </w:tc>
        <w:tc>
          <w:tcPr>
            <w:tcW w:w="850"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33</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993"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w:t>
            </w:r>
          </w:p>
        </w:tc>
        <w:tc>
          <w:tcPr>
            <w:tcW w:w="992"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141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1276"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851"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37</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37</w:t>
            </w:r>
          </w:p>
        </w:tc>
      </w:tr>
      <w:tr w:rsidR="00AD1FC4" w:rsidRPr="0047303D" w:rsidTr="00AD1FC4">
        <w:trPr>
          <w:trHeight w:val="330"/>
          <w:jc w:val="center"/>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ALR: OCADES BOBO</w:t>
            </w:r>
          </w:p>
        </w:tc>
        <w:tc>
          <w:tcPr>
            <w:tcW w:w="850"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24</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993"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3</w:t>
            </w:r>
          </w:p>
        </w:tc>
        <w:tc>
          <w:tcPr>
            <w:tcW w:w="992"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141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w:t>
            </w:r>
          </w:p>
        </w:tc>
        <w:tc>
          <w:tcPr>
            <w:tcW w:w="1276"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851"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28</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28</w:t>
            </w:r>
          </w:p>
        </w:tc>
      </w:tr>
      <w:tr w:rsidR="00AD1FC4" w:rsidRPr="0047303D" w:rsidTr="00AD1FC4">
        <w:trPr>
          <w:trHeight w:val="330"/>
          <w:jc w:val="center"/>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ALR: OCADES KAYA DORI</w:t>
            </w:r>
          </w:p>
        </w:tc>
        <w:tc>
          <w:tcPr>
            <w:tcW w:w="850"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6</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p>
        </w:tc>
        <w:tc>
          <w:tcPr>
            <w:tcW w:w="993"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w:t>
            </w:r>
          </w:p>
        </w:tc>
        <w:tc>
          <w:tcPr>
            <w:tcW w:w="992"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141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1276"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851"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7</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7</w:t>
            </w:r>
          </w:p>
        </w:tc>
      </w:tr>
      <w:tr w:rsidR="00AD1FC4" w:rsidRPr="0047303D" w:rsidTr="00AD1FC4">
        <w:trPr>
          <w:trHeight w:val="315"/>
          <w:jc w:val="center"/>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ALR: OCADES MANGA</w:t>
            </w:r>
          </w:p>
        </w:tc>
        <w:tc>
          <w:tcPr>
            <w:tcW w:w="850"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12</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993"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w:t>
            </w:r>
          </w:p>
        </w:tc>
        <w:tc>
          <w:tcPr>
            <w:tcW w:w="992"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w:t>
            </w:r>
          </w:p>
        </w:tc>
        <w:tc>
          <w:tcPr>
            <w:tcW w:w="141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1276"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851"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14</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14</w:t>
            </w:r>
          </w:p>
        </w:tc>
      </w:tr>
      <w:tr w:rsidR="00AD1FC4" w:rsidRPr="0047303D" w:rsidTr="00AD1FC4">
        <w:trPr>
          <w:trHeight w:val="315"/>
          <w:jc w:val="center"/>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ALR: ADIS AMUS</w:t>
            </w:r>
          </w:p>
        </w:tc>
        <w:tc>
          <w:tcPr>
            <w:tcW w:w="850"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57</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w:t>
            </w:r>
          </w:p>
        </w:tc>
        <w:tc>
          <w:tcPr>
            <w:tcW w:w="993"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w:t>
            </w:r>
          </w:p>
        </w:tc>
        <w:tc>
          <w:tcPr>
            <w:tcW w:w="992"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w:t>
            </w:r>
          </w:p>
        </w:tc>
        <w:tc>
          <w:tcPr>
            <w:tcW w:w="141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1276"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851"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59</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60</w:t>
            </w:r>
          </w:p>
        </w:tc>
      </w:tr>
      <w:tr w:rsidR="00AD1FC4" w:rsidRPr="0047303D" w:rsidTr="00AD1FC4">
        <w:trPr>
          <w:trHeight w:val="315"/>
          <w:jc w:val="center"/>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ALR: TIN TUA</w:t>
            </w:r>
          </w:p>
        </w:tc>
        <w:tc>
          <w:tcPr>
            <w:tcW w:w="850"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40</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993"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w:t>
            </w:r>
          </w:p>
        </w:tc>
        <w:tc>
          <w:tcPr>
            <w:tcW w:w="992"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141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1276"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w:t>
            </w:r>
          </w:p>
        </w:tc>
        <w:tc>
          <w:tcPr>
            <w:tcW w:w="851"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43</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43</w:t>
            </w:r>
          </w:p>
        </w:tc>
      </w:tr>
      <w:tr w:rsidR="00AD1FC4" w:rsidRPr="0047303D" w:rsidTr="00AD1FC4">
        <w:trPr>
          <w:trHeight w:val="315"/>
          <w:jc w:val="center"/>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ALR: FNGN</w:t>
            </w:r>
          </w:p>
        </w:tc>
        <w:tc>
          <w:tcPr>
            <w:tcW w:w="850"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34</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w:t>
            </w:r>
          </w:p>
        </w:tc>
        <w:tc>
          <w:tcPr>
            <w:tcW w:w="993"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w:t>
            </w:r>
          </w:p>
        </w:tc>
        <w:tc>
          <w:tcPr>
            <w:tcW w:w="992"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w:t>
            </w:r>
          </w:p>
        </w:tc>
        <w:tc>
          <w:tcPr>
            <w:tcW w:w="141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1276"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w:t>
            </w:r>
          </w:p>
        </w:tc>
        <w:tc>
          <w:tcPr>
            <w:tcW w:w="851"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36</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40</w:t>
            </w:r>
          </w:p>
        </w:tc>
      </w:tr>
      <w:tr w:rsidR="00AD1FC4" w:rsidRPr="0047303D" w:rsidTr="00AD1FC4">
        <w:trPr>
          <w:trHeight w:val="315"/>
          <w:jc w:val="center"/>
        </w:trPr>
        <w:tc>
          <w:tcPr>
            <w:tcW w:w="2127" w:type="dxa"/>
            <w:tcBorders>
              <w:top w:val="nil"/>
              <w:left w:val="single" w:sz="8" w:space="0" w:color="auto"/>
              <w:bottom w:val="single" w:sz="8" w:space="0" w:color="auto"/>
              <w:right w:val="single" w:sz="8" w:space="0" w:color="auto"/>
            </w:tcBorders>
            <w:shd w:val="clear" w:color="auto" w:fill="auto"/>
            <w:noWrap/>
            <w:vAlign w:val="center"/>
          </w:tcPr>
          <w:p w:rsidR="00AD1FC4" w:rsidRPr="0047303D" w:rsidRDefault="00AD1FC4" w:rsidP="003D743D">
            <w:pPr>
              <w:spacing w:after="0"/>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Sous total</w:t>
            </w:r>
          </w:p>
        </w:tc>
        <w:tc>
          <w:tcPr>
            <w:tcW w:w="850" w:type="dxa"/>
            <w:tcBorders>
              <w:top w:val="nil"/>
              <w:left w:val="nil"/>
              <w:bottom w:val="single" w:sz="8" w:space="0" w:color="auto"/>
              <w:right w:val="single" w:sz="8" w:space="0" w:color="auto"/>
            </w:tcBorders>
            <w:shd w:val="clear" w:color="auto" w:fill="auto"/>
            <w:noWrap/>
            <w:vAlign w:val="bottom"/>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252</w:t>
            </w:r>
          </w:p>
        </w:tc>
        <w:tc>
          <w:tcPr>
            <w:tcW w:w="567" w:type="dxa"/>
            <w:tcBorders>
              <w:top w:val="nil"/>
              <w:left w:val="nil"/>
              <w:bottom w:val="single" w:sz="8" w:space="0" w:color="auto"/>
              <w:right w:val="single" w:sz="8" w:space="0" w:color="auto"/>
            </w:tcBorders>
            <w:shd w:val="clear" w:color="auto" w:fill="auto"/>
            <w:noWrap/>
            <w:vAlign w:val="bottom"/>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7</w:t>
            </w:r>
          </w:p>
        </w:tc>
        <w:tc>
          <w:tcPr>
            <w:tcW w:w="993" w:type="dxa"/>
            <w:tcBorders>
              <w:top w:val="nil"/>
              <w:left w:val="nil"/>
              <w:bottom w:val="single" w:sz="8" w:space="0" w:color="auto"/>
              <w:right w:val="single" w:sz="8" w:space="0" w:color="auto"/>
            </w:tcBorders>
            <w:shd w:val="clear" w:color="auto" w:fill="auto"/>
            <w:noWrap/>
            <w:vAlign w:val="bottom"/>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18</w:t>
            </w:r>
          </w:p>
        </w:tc>
        <w:tc>
          <w:tcPr>
            <w:tcW w:w="992" w:type="dxa"/>
            <w:tcBorders>
              <w:top w:val="nil"/>
              <w:left w:val="nil"/>
              <w:bottom w:val="single" w:sz="8" w:space="0" w:color="auto"/>
              <w:right w:val="single" w:sz="8" w:space="0" w:color="auto"/>
            </w:tcBorders>
            <w:shd w:val="clear" w:color="auto" w:fill="auto"/>
            <w:noWrap/>
            <w:vAlign w:val="bottom"/>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4</w:t>
            </w:r>
          </w:p>
        </w:tc>
        <w:tc>
          <w:tcPr>
            <w:tcW w:w="1417" w:type="dxa"/>
            <w:tcBorders>
              <w:top w:val="nil"/>
              <w:left w:val="nil"/>
              <w:bottom w:val="single" w:sz="8" w:space="0" w:color="auto"/>
              <w:right w:val="single" w:sz="8" w:space="0" w:color="auto"/>
            </w:tcBorders>
            <w:shd w:val="clear" w:color="auto" w:fill="auto"/>
            <w:noWrap/>
            <w:vAlign w:val="bottom"/>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1</w:t>
            </w:r>
          </w:p>
        </w:tc>
        <w:tc>
          <w:tcPr>
            <w:tcW w:w="1276" w:type="dxa"/>
            <w:tcBorders>
              <w:top w:val="nil"/>
              <w:left w:val="nil"/>
              <w:bottom w:val="single" w:sz="8" w:space="0" w:color="auto"/>
              <w:right w:val="single" w:sz="8" w:space="0" w:color="auto"/>
            </w:tcBorders>
            <w:shd w:val="clear" w:color="auto" w:fill="auto"/>
            <w:noWrap/>
            <w:vAlign w:val="bottom"/>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2</w:t>
            </w:r>
          </w:p>
        </w:tc>
        <w:tc>
          <w:tcPr>
            <w:tcW w:w="851" w:type="dxa"/>
            <w:tcBorders>
              <w:top w:val="nil"/>
              <w:left w:val="nil"/>
              <w:bottom w:val="single" w:sz="8" w:space="0" w:color="auto"/>
              <w:right w:val="single" w:sz="8" w:space="0" w:color="auto"/>
            </w:tcBorders>
            <w:shd w:val="clear" w:color="auto" w:fill="auto"/>
            <w:noWrap/>
            <w:vAlign w:val="bottom"/>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277</w:t>
            </w:r>
          </w:p>
        </w:tc>
        <w:tc>
          <w:tcPr>
            <w:tcW w:w="567" w:type="dxa"/>
            <w:tcBorders>
              <w:top w:val="nil"/>
              <w:left w:val="nil"/>
              <w:bottom w:val="single" w:sz="8" w:space="0" w:color="auto"/>
              <w:right w:val="single" w:sz="8" w:space="0" w:color="auto"/>
            </w:tcBorders>
            <w:shd w:val="clear" w:color="auto" w:fill="auto"/>
            <w:noWrap/>
            <w:vAlign w:val="bottom"/>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7</w:t>
            </w:r>
          </w:p>
        </w:tc>
        <w:tc>
          <w:tcPr>
            <w:tcW w:w="567" w:type="dxa"/>
            <w:tcBorders>
              <w:top w:val="nil"/>
              <w:left w:val="nil"/>
              <w:bottom w:val="single" w:sz="8" w:space="0" w:color="auto"/>
              <w:right w:val="single" w:sz="8" w:space="0" w:color="auto"/>
            </w:tcBorders>
            <w:shd w:val="clear" w:color="auto" w:fill="auto"/>
            <w:noWrap/>
            <w:vAlign w:val="bottom"/>
          </w:tcPr>
          <w:p w:rsidR="00AD1FC4" w:rsidRPr="0047303D" w:rsidRDefault="00AD1FC4" w:rsidP="003D743D">
            <w:pPr>
              <w:spacing w:after="0"/>
              <w:jc w:val="center"/>
              <w:rPr>
                <w:rFonts w:ascii="Times New Roman" w:eastAsia="Times New Roman" w:hAnsi="Times New Roman"/>
                <w:b/>
                <w:bCs/>
                <w:sz w:val="24"/>
                <w:szCs w:val="24"/>
                <w:lang w:eastAsia="fr-CA"/>
              </w:rPr>
            </w:pPr>
          </w:p>
        </w:tc>
      </w:tr>
      <w:tr w:rsidR="00AD1FC4" w:rsidRPr="0047303D" w:rsidTr="00AD1FC4">
        <w:trPr>
          <w:trHeight w:val="315"/>
          <w:jc w:val="center"/>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AD1FC4" w:rsidRPr="0047303D" w:rsidRDefault="00AD1FC4" w:rsidP="003D743D">
            <w:pPr>
              <w:spacing w:after="0"/>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TOTAL</w:t>
            </w:r>
          </w:p>
        </w:tc>
        <w:tc>
          <w:tcPr>
            <w:tcW w:w="1417" w:type="dxa"/>
            <w:gridSpan w:val="2"/>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259</w:t>
            </w:r>
          </w:p>
        </w:tc>
        <w:tc>
          <w:tcPr>
            <w:tcW w:w="993"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18</w:t>
            </w:r>
          </w:p>
        </w:tc>
        <w:tc>
          <w:tcPr>
            <w:tcW w:w="992"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4</w:t>
            </w:r>
          </w:p>
        </w:tc>
        <w:tc>
          <w:tcPr>
            <w:tcW w:w="141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1</w:t>
            </w:r>
          </w:p>
        </w:tc>
        <w:tc>
          <w:tcPr>
            <w:tcW w:w="1276"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2</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284</w:t>
            </w:r>
          </w:p>
        </w:tc>
        <w:tc>
          <w:tcPr>
            <w:tcW w:w="567" w:type="dxa"/>
            <w:tcBorders>
              <w:top w:val="nil"/>
              <w:left w:val="nil"/>
              <w:bottom w:val="single" w:sz="8" w:space="0" w:color="auto"/>
              <w:right w:val="single" w:sz="8" w:space="0" w:color="auto"/>
            </w:tcBorders>
            <w:shd w:val="clear" w:color="auto" w:fill="auto"/>
            <w:noWrap/>
            <w:vAlign w:val="bottom"/>
            <w:hideMark/>
          </w:tcPr>
          <w:p w:rsidR="00AD1FC4" w:rsidRPr="0047303D" w:rsidRDefault="00AD1FC4" w:rsidP="003D743D">
            <w:pPr>
              <w:spacing w:after="0"/>
              <w:jc w:val="center"/>
              <w:rPr>
                <w:rFonts w:ascii="Times New Roman" w:eastAsia="Times New Roman" w:hAnsi="Times New Roman"/>
                <w:b/>
                <w:bCs/>
                <w:sz w:val="24"/>
                <w:szCs w:val="24"/>
                <w:lang w:eastAsia="fr-CA"/>
              </w:rPr>
            </w:pPr>
            <w:r w:rsidRPr="0047303D">
              <w:rPr>
                <w:rFonts w:ascii="Times New Roman" w:eastAsia="Times New Roman" w:hAnsi="Times New Roman"/>
                <w:b/>
                <w:bCs/>
                <w:sz w:val="24"/>
                <w:szCs w:val="24"/>
                <w:lang w:eastAsia="fr-CA"/>
              </w:rPr>
              <w:t>284</w:t>
            </w:r>
          </w:p>
        </w:tc>
      </w:tr>
    </w:tbl>
    <w:p w:rsidR="00AD1FC4" w:rsidRPr="0047303D" w:rsidRDefault="00AD1FC4" w:rsidP="002411CA">
      <w:pPr>
        <w:spacing w:before="40" w:after="40" w:line="276" w:lineRule="auto"/>
        <w:rPr>
          <w:rFonts w:ascii="Times New Roman" w:eastAsia="Times New Roman" w:hAnsi="Times New Roman"/>
          <w:lang w:val="fr-FR"/>
        </w:rPr>
      </w:pPr>
      <w:r w:rsidRPr="0047303D">
        <w:rPr>
          <w:rFonts w:ascii="Times New Roman" w:eastAsia="Times New Roman" w:hAnsi="Times New Roman"/>
          <w:lang w:val="fr-FR"/>
        </w:rPr>
        <w:t>Source: base de données de l’UCN</w:t>
      </w:r>
    </w:p>
    <w:p w:rsidR="00AD1FC4" w:rsidRPr="0047303D" w:rsidRDefault="00AD1FC4" w:rsidP="002411CA">
      <w:pPr>
        <w:spacing w:before="40" w:after="40" w:line="276" w:lineRule="auto"/>
        <w:rPr>
          <w:rFonts w:ascii="Times New Roman" w:eastAsia="Times New Roman" w:hAnsi="Times New Roman"/>
          <w:lang w:val="fr-FR"/>
        </w:rPr>
        <w:sectPr w:rsidR="00AD1FC4" w:rsidRPr="0047303D" w:rsidSect="00AD1FC4">
          <w:pgSz w:w="15840" w:h="12240" w:orient="landscape"/>
          <w:pgMar w:top="1800" w:right="1440" w:bottom="1800" w:left="1440" w:header="708" w:footer="708" w:gutter="0"/>
          <w:cols w:space="708"/>
          <w:docGrid w:linePitch="360"/>
        </w:sectPr>
      </w:pPr>
    </w:p>
    <w:p w:rsidR="00AD1FC4" w:rsidRPr="0047303D" w:rsidRDefault="00AD1FC4" w:rsidP="002411CA">
      <w:pPr>
        <w:pStyle w:val="Titre3"/>
        <w:spacing w:before="40" w:after="40" w:line="276" w:lineRule="auto"/>
        <w:rPr>
          <w:rFonts w:eastAsia="MS Mincho"/>
          <w:lang w:val="fr-FR" w:eastAsia="ar-SA"/>
        </w:rPr>
      </w:pPr>
      <w:bookmarkStart w:id="357" w:name="_Toc383080969"/>
      <w:bookmarkStart w:id="358" w:name="_Toc387633747"/>
      <w:r w:rsidRPr="0047303D">
        <w:rPr>
          <w:rFonts w:eastAsia="MS Mincho"/>
          <w:lang w:val="fr-FR" w:eastAsia="ar-SA"/>
        </w:rPr>
        <w:lastRenderedPageBreak/>
        <w:t>2.1.5 Démarche de validation de la matérialité des PTFM:</w:t>
      </w:r>
      <w:bookmarkEnd w:id="357"/>
      <w:bookmarkEnd w:id="358"/>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Il est fait appel à une triangulation des sources de données sur l’existence des PTFM. Il s’ agit de la collecte des données sur le terrain, de la liste UCN des PTFM, et des procès-verbaux de réception des PTFM.</w:t>
      </w:r>
    </w:p>
    <w:p w:rsidR="00DB0521" w:rsidRPr="0047303D" w:rsidRDefault="00DB0521" w:rsidP="002411CA">
      <w:pPr>
        <w:pStyle w:val="Paragraphe1"/>
        <w:spacing w:before="40" w:after="40" w:line="276" w:lineRule="auto"/>
        <w:ind w:left="-567"/>
        <w:rPr>
          <w:rFonts w:ascii="Times New Roman" w:hAnsi="Times New Roman"/>
          <w:szCs w:val="24"/>
          <w:lang w:eastAsia="ja-JP"/>
        </w:rPr>
      </w:pPr>
    </w:p>
    <w:p w:rsidR="00AD1FC4" w:rsidRPr="0047303D" w:rsidRDefault="00AD1FC4" w:rsidP="002411CA">
      <w:pPr>
        <w:pStyle w:val="Titre3"/>
        <w:spacing w:before="40" w:after="40" w:line="276" w:lineRule="auto"/>
        <w:rPr>
          <w:rFonts w:eastAsia="MS Mincho"/>
          <w:lang w:val="fr-FR" w:eastAsia="ar-SA"/>
        </w:rPr>
      </w:pPr>
      <w:bookmarkStart w:id="359" w:name="_Toc383080970"/>
      <w:bookmarkStart w:id="360" w:name="_Toc387633748"/>
      <w:r w:rsidRPr="0047303D">
        <w:rPr>
          <w:rFonts w:eastAsia="MS Mincho"/>
          <w:lang w:val="fr-FR" w:eastAsia="ar-SA"/>
        </w:rPr>
        <w:t>2.1.6. Organisation et déroulement de la collecte des données</w:t>
      </w:r>
      <w:bookmarkEnd w:id="359"/>
      <w:bookmarkEnd w:id="360"/>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 xml:space="preserve">Après la finalisation du questionnaire de collecte et l’élaboration d’un manuel d’instructions aux enquêteurs, une formation a été organisée à leur intention pour favoriser une bonne compréhension du contexte de l’enquête et une appropriation des outils de collecte. Contrairement aux prévisions, 18 enquêteurs ont été recrutés sur la base de leur professionnalisme dans la pratique des enquêtes. Notons qu’au cours de la formation,  l’UCN à assurer une présentation de la PTFM pour mieux encrer la compréhension de l’entreprise PTFM au niveau des enquêteurs.. </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 xml:space="preserve">L’accroissement de l’effectif des enquêteurs a été dicté par le souci d’assurer une meilleure couverture spatiale des PTFM à enquêter, par la réduction des distances à parcourir pour la collecte des données. </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L’enquête a duré 10 jours pour les enquêteurs qui avaient 20 PTFM échantillon à enquêter. Dans l’ensemble, les enquêteurs ont été bien accueillis par les CAC et les animateurs ont été d’un apport considérable pour asseoir le parcours par l’enquêteur. La difficulté majeure a été la non disponibilité des procès-verbaux de réception au niveau de certaines PTFM.</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A la suite du terrain, une séance de codification a été tenue. La saisie des données ainsi que le traitement ont été assurés au moyen du logiciel Sphinx plus V5.</w:t>
      </w:r>
    </w:p>
    <w:p w:rsidR="00DB0521" w:rsidRPr="0047303D" w:rsidRDefault="00DB0521" w:rsidP="002411CA">
      <w:pPr>
        <w:pStyle w:val="Paragraphe1"/>
        <w:spacing w:before="40" w:after="40" w:line="276" w:lineRule="auto"/>
        <w:ind w:left="-567"/>
        <w:rPr>
          <w:rFonts w:ascii="Times New Roman" w:hAnsi="Times New Roman"/>
          <w:szCs w:val="24"/>
          <w:lang w:eastAsia="ja-JP"/>
        </w:rPr>
      </w:pPr>
    </w:p>
    <w:p w:rsidR="00AD1FC4" w:rsidRPr="0047303D" w:rsidRDefault="00AD1FC4" w:rsidP="0077422B">
      <w:pPr>
        <w:pStyle w:val="Titre1"/>
        <w:spacing w:before="40" w:after="40" w:line="276" w:lineRule="auto"/>
        <w:ind w:left="-426"/>
        <w:rPr>
          <w:rStyle w:val="Titre2Car"/>
          <w:rFonts w:ascii="Times New Roman" w:hAnsi="Times New Roman"/>
          <w:b/>
          <w:color w:val="auto"/>
          <w:lang w:val="fr-FR"/>
        </w:rPr>
      </w:pPr>
      <w:bookmarkStart w:id="361" w:name="_Toc383080971"/>
      <w:bookmarkStart w:id="362" w:name="_Toc387633749"/>
      <w:r w:rsidRPr="0047303D">
        <w:rPr>
          <w:rFonts w:ascii="Times New Roman" w:hAnsi="Times New Roman"/>
          <w:b w:val="0"/>
          <w:color w:val="auto"/>
          <w:sz w:val="26"/>
          <w:szCs w:val="26"/>
          <w:lang w:val="fr-FR"/>
        </w:rPr>
        <w:t>3</w:t>
      </w:r>
      <w:r w:rsidRPr="0047303D">
        <w:rPr>
          <w:rFonts w:ascii="Times New Roman" w:hAnsi="Times New Roman"/>
          <w:b w:val="0"/>
          <w:color w:val="auto"/>
          <w:sz w:val="26"/>
          <w:szCs w:val="26"/>
          <w:lang w:val="fr-FR"/>
        </w:rPr>
        <w:tab/>
      </w:r>
      <w:r w:rsidRPr="0047303D">
        <w:rPr>
          <w:rStyle w:val="Titre2Car"/>
          <w:rFonts w:ascii="Times New Roman" w:hAnsi="Times New Roman"/>
          <w:b/>
          <w:color w:val="auto"/>
          <w:lang w:val="fr-FR"/>
        </w:rPr>
        <w:t>Analyse et synthèse des données collectées</w:t>
      </w:r>
      <w:bookmarkEnd w:id="361"/>
      <w:bookmarkEnd w:id="362"/>
    </w:p>
    <w:p w:rsidR="00DB0521" w:rsidRPr="0047303D" w:rsidRDefault="00DB0521" w:rsidP="00DB0521">
      <w:pPr>
        <w:rPr>
          <w:lang w:val="fr-FR"/>
        </w:rPr>
      </w:pPr>
    </w:p>
    <w:p w:rsidR="00AD1FC4" w:rsidRPr="0047303D" w:rsidRDefault="00AD1FC4" w:rsidP="002411CA">
      <w:pPr>
        <w:pStyle w:val="Titre3"/>
        <w:spacing w:before="40" w:after="40" w:line="276" w:lineRule="auto"/>
        <w:rPr>
          <w:rFonts w:ascii="Times New Roman" w:hAnsi="Times New Roman"/>
          <w:i/>
          <w:szCs w:val="24"/>
          <w:lang w:val="fr-FR"/>
        </w:rPr>
      </w:pPr>
      <w:bookmarkStart w:id="363" w:name="_Toc383080972"/>
      <w:bookmarkStart w:id="364" w:name="_Toc387633750"/>
      <w:r w:rsidRPr="0047303D">
        <w:rPr>
          <w:rFonts w:ascii="Times New Roman" w:hAnsi="Times New Roman"/>
          <w:szCs w:val="24"/>
          <w:lang w:val="fr-FR"/>
        </w:rPr>
        <w:t>3.1 Matérialité des PTFM échantillon</w:t>
      </w:r>
      <w:bookmarkEnd w:id="363"/>
      <w:bookmarkEnd w:id="364"/>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La matérialité des PTFM échantillons a été prouvée par la correspondance des informations issues de trois sources : l’enquête terrain, la base de données sur les PTFM de l’UCN, et les procès-verbaux de réception.</w:t>
      </w:r>
    </w:p>
    <w:p w:rsidR="00DB0521" w:rsidRPr="0047303D" w:rsidRDefault="00DB0521" w:rsidP="002411CA">
      <w:pPr>
        <w:pStyle w:val="Paragraphe1"/>
        <w:spacing w:before="40" w:after="40" w:line="276" w:lineRule="auto"/>
        <w:ind w:left="-567"/>
        <w:rPr>
          <w:rFonts w:ascii="Times New Roman" w:hAnsi="Times New Roman"/>
          <w:szCs w:val="24"/>
          <w:lang w:eastAsia="ja-JP"/>
        </w:rPr>
      </w:pPr>
    </w:p>
    <w:p w:rsidR="00AD1FC4" w:rsidRPr="0047303D" w:rsidRDefault="00AD1FC4" w:rsidP="002411CA">
      <w:pPr>
        <w:pStyle w:val="Titre3"/>
        <w:spacing w:before="40" w:after="40" w:line="276" w:lineRule="auto"/>
        <w:rPr>
          <w:rFonts w:eastAsia="MS Mincho"/>
          <w:lang w:val="fr-FR" w:eastAsia="ar-SA"/>
        </w:rPr>
      </w:pPr>
      <w:bookmarkStart w:id="365" w:name="_Toc383080973"/>
      <w:bookmarkStart w:id="366" w:name="_Toc387633751"/>
      <w:r w:rsidRPr="0047303D">
        <w:rPr>
          <w:rFonts w:eastAsia="MS Mincho"/>
          <w:lang w:val="fr-FR" w:eastAsia="ar-SA"/>
        </w:rPr>
        <w:t>3.1.1 Constats de l’enquête sur l’existence physique des PTFM échantillons</w:t>
      </w:r>
      <w:bookmarkEnd w:id="365"/>
      <w:bookmarkEnd w:id="366"/>
      <w:r w:rsidRPr="0047303D">
        <w:rPr>
          <w:rFonts w:eastAsia="MS Mincho"/>
          <w:lang w:val="fr-FR" w:eastAsia="ar-SA"/>
        </w:rPr>
        <w:t xml:space="preserve"> </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 xml:space="preserve">Au premier abord, précisons que lors de la répartition des PTFM échantillons aux enquêteurs, une PTFM a été oubliée. Il s’agit de la PTFM du village de Nahartenga de la commune de Nagréogo dans la province d’Oubritenga. Cette PTFM est sous l’encadrement de l’ALR AM. L’oubli de cette PTFM n’affecte pas la valeur représentative de l’échantillon car (en application de la formule de calcul), la taille minimale pour un échantillon représentatif est de 251. C’est </w:t>
      </w:r>
      <w:r w:rsidRPr="0047303D">
        <w:rPr>
          <w:rFonts w:ascii="Times New Roman" w:hAnsi="Times New Roman"/>
          <w:szCs w:val="24"/>
          <w:lang w:eastAsia="ja-JP"/>
        </w:rPr>
        <w:lastRenderedPageBreak/>
        <w:t xml:space="preserve">dire que l’échantillon des 283 PTFM demeure représentatif de l’ensemble des PTFM implantées au cours de la période couverte par l’évaluation </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Ce sont ces 283 PTFM échantillons qui ont fait l’objet de l’audit de matérialité.</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Les enquêteurs ont effectivement visité les 283 PTFM échantillons. De ces visites terrain et des données collectées auprès des interviewés, le cabinet atteste que :</w:t>
      </w:r>
    </w:p>
    <w:p w:rsidR="00AD1FC4" w:rsidRPr="0047303D" w:rsidRDefault="00AD1FC4" w:rsidP="002411CA">
      <w:pPr>
        <w:pStyle w:val="Paragrahe2"/>
        <w:numPr>
          <w:ilvl w:val="0"/>
          <w:numId w:val="38"/>
        </w:numPr>
        <w:spacing w:before="40" w:after="40" w:line="276" w:lineRule="auto"/>
        <w:rPr>
          <w:rFonts w:ascii="Times New Roman" w:hAnsi="Times New Roman"/>
          <w:szCs w:val="24"/>
          <w:lang w:eastAsia="ja-JP"/>
        </w:rPr>
      </w:pPr>
      <w:r w:rsidRPr="0047303D">
        <w:rPr>
          <w:rFonts w:ascii="Times New Roman" w:hAnsi="Times New Roman"/>
          <w:szCs w:val="24"/>
          <w:lang w:eastAsia="ja-JP"/>
        </w:rPr>
        <w:t>281 PTFM échantillons ont été effectivement implantées</w:t>
      </w:r>
      <w:r w:rsidRPr="0047303D">
        <w:rPr>
          <w:rStyle w:val="Appelnotedebasdep"/>
          <w:rFonts w:ascii="Times New Roman" w:hAnsi="Times New Roman"/>
          <w:szCs w:val="24"/>
          <w:lang w:eastAsia="ja-JP"/>
        </w:rPr>
        <w:footnoteReference w:id="6"/>
      </w:r>
      <w:r w:rsidRPr="0047303D">
        <w:rPr>
          <w:rFonts w:ascii="Times New Roman" w:hAnsi="Times New Roman"/>
          <w:szCs w:val="24"/>
          <w:lang w:eastAsia="ja-JP"/>
        </w:rPr>
        <w:t>,.</w:t>
      </w:r>
    </w:p>
    <w:p w:rsidR="00AD1FC4" w:rsidRPr="0047303D" w:rsidRDefault="00AD1FC4" w:rsidP="002411CA">
      <w:pPr>
        <w:pStyle w:val="Paragrahe2"/>
        <w:numPr>
          <w:ilvl w:val="0"/>
          <w:numId w:val="38"/>
        </w:numPr>
        <w:spacing w:before="40" w:after="40" w:line="276" w:lineRule="auto"/>
        <w:rPr>
          <w:rFonts w:ascii="Times New Roman" w:hAnsi="Times New Roman"/>
          <w:szCs w:val="24"/>
          <w:lang w:eastAsia="ja-JP"/>
        </w:rPr>
      </w:pPr>
      <w:r w:rsidRPr="0047303D">
        <w:rPr>
          <w:rFonts w:ascii="Times New Roman" w:hAnsi="Times New Roman"/>
          <w:szCs w:val="24"/>
          <w:lang w:eastAsia="ja-JP"/>
        </w:rPr>
        <w:t>2 PTFM sont partiellement implantées</w:t>
      </w:r>
      <w:r w:rsidRPr="0047303D">
        <w:rPr>
          <w:rStyle w:val="Appelnotedebasdep"/>
          <w:rFonts w:ascii="Times New Roman" w:hAnsi="Times New Roman"/>
          <w:szCs w:val="24"/>
          <w:lang w:eastAsia="ja-JP"/>
        </w:rPr>
        <w:footnoteReference w:id="7"/>
      </w:r>
      <w:r w:rsidRPr="0047303D">
        <w:rPr>
          <w:rFonts w:ascii="Times New Roman" w:hAnsi="Times New Roman"/>
          <w:szCs w:val="24"/>
          <w:lang w:eastAsia="ja-JP"/>
        </w:rPr>
        <w:t xml:space="preserve">: </w:t>
      </w:r>
    </w:p>
    <w:p w:rsidR="00AD1FC4" w:rsidRPr="0047303D" w:rsidRDefault="00AD1FC4" w:rsidP="002411CA">
      <w:pPr>
        <w:pStyle w:val="Paragraphe3"/>
        <w:spacing w:before="40" w:after="40" w:line="276" w:lineRule="auto"/>
        <w:ind w:left="1264" w:hanging="357"/>
        <w:rPr>
          <w:rFonts w:ascii="Times New Roman" w:hAnsi="Times New Roman"/>
          <w:szCs w:val="24"/>
          <w:lang w:eastAsia="ja-JP"/>
        </w:rPr>
      </w:pPr>
      <w:r w:rsidRPr="0047303D">
        <w:rPr>
          <w:rFonts w:ascii="Times New Roman" w:hAnsi="Times New Roman"/>
          <w:szCs w:val="24"/>
          <w:lang w:eastAsia="ja-JP"/>
        </w:rPr>
        <w:t>la PTFM du village de Zongo de la commune de Soudougui  dans la province du koulpelogo sous l’encadrement de l’ALR TIN TUA ;</w:t>
      </w:r>
    </w:p>
    <w:p w:rsidR="00AD1FC4" w:rsidRPr="0047303D" w:rsidRDefault="00AD1FC4" w:rsidP="002411CA">
      <w:pPr>
        <w:pStyle w:val="Paragraphe3"/>
        <w:spacing w:before="40" w:after="40" w:line="276" w:lineRule="auto"/>
        <w:ind w:left="1264" w:hanging="357"/>
        <w:rPr>
          <w:rFonts w:ascii="Times New Roman" w:hAnsi="Times New Roman"/>
          <w:szCs w:val="24"/>
          <w:lang w:eastAsia="ja-JP"/>
        </w:rPr>
      </w:pPr>
      <w:r w:rsidRPr="0047303D">
        <w:rPr>
          <w:rFonts w:ascii="Times New Roman" w:hAnsi="Times New Roman"/>
          <w:szCs w:val="24"/>
          <w:lang w:eastAsia="ja-JP"/>
        </w:rPr>
        <w:t xml:space="preserve"> et la PTFM du village de Rapadma V4 de la commune de Mogtedo dans la province du Ganzourgou sous l’encadrement de l’ALR AM. </w:t>
      </w:r>
    </w:p>
    <w:p w:rsidR="00DB0521" w:rsidRPr="0047303D" w:rsidRDefault="00DB0521" w:rsidP="00DB0521">
      <w:pPr>
        <w:pStyle w:val="Paragraphe3"/>
        <w:numPr>
          <w:ilvl w:val="0"/>
          <w:numId w:val="0"/>
        </w:numPr>
        <w:spacing w:before="40" w:after="40" w:line="276" w:lineRule="auto"/>
        <w:ind w:left="1264"/>
        <w:rPr>
          <w:rFonts w:ascii="Times New Roman" w:hAnsi="Times New Roman"/>
          <w:szCs w:val="24"/>
          <w:lang w:eastAsia="ja-JP"/>
        </w:rPr>
      </w:pPr>
    </w:p>
    <w:p w:rsidR="00AD1FC4" w:rsidRPr="0047303D" w:rsidRDefault="00AD1FC4" w:rsidP="002411CA">
      <w:pPr>
        <w:pStyle w:val="Titre3"/>
        <w:spacing w:before="40" w:after="40" w:line="276" w:lineRule="auto"/>
        <w:rPr>
          <w:rFonts w:eastAsia="MS Mincho"/>
          <w:lang w:val="fr-FR" w:eastAsia="ar-SA"/>
        </w:rPr>
      </w:pPr>
      <w:bookmarkStart w:id="367" w:name="_Toc383080974"/>
      <w:bookmarkStart w:id="368" w:name="_Toc387633752"/>
      <w:r w:rsidRPr="0047303D">
        <w:rPr>
          <w:rFonts w:eastAsia="MS Mincho"/>
          <w:lang w:val="fr-FR" w:eastAsia="ar-SA"/>
        </w:rPr>
        <w:t>3.1.2 Analyse de la conformité des données collectées avec la base de données de l’UCN</w:t>
      </w:r>
      <w:bookmarkEnd w:id="367"/>
      <w:bookmarkEnd w:id="368"/>
    </w:p>
    <w:p w:rsidR="00AD1FC4" w:rsidRPr="0047303D" w:rsidRDefault="00AD1FC4" w:rsidP="002411CA">
      <w:pPr>
        <w:pStyle w:val="Paragraphe1"/>
        <w:spacing w:before="40" w:after="40" w:line="276" w:lineRule="auto"/>
        <w:ind w:left="-567"/>
        <w:rPr>
          <w:rFonts w:ascii="Times New Roman" w:eastAsia="MS Mincho" w:hAnsi="Times New Roman"/>
          <w:b/>
          <w:szCs w:val="24"/>
          <w:lang w:eastAsia="ja-JP"/>
        </w:rPr>
      </w:pPr>
      <w:r w:rsidRPr="0047303D">
        <w:rPr>
          <w:rFonts w:ascii="Times New Roman" w:hAnsi="Times New Roman"/>
          <w:szCs w:val="24"/>
          <w:lang w:eastAsia="ja-JP"/>
        </w:rPr>
        <w:t>Les informations sur les PTFM échantillons, issues de l’enquête ont été comparées à celles de la base de données de l’UCN pour apprécier leur degré de conformité. En rappel, la base de données de l’UCN a constitué la base de sondage ayant permis de tirer  les 284 PTFM échantillons à auditer.</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 xml:space="preserve">Cette analyse de conformité est faite sur les plans de la localisation, des types de PTFM, des modes de gestion, des dates de réception des PTFM </w:t>
      </w:r>
    </w:p>
    <w:p w:rsidR="00DB0521" w:rsidRPr="0047303D" w:rsidRDefault="00DB0521" w:rsidP="002411CA">
      <w:pPr>
        <w:pStyle w:val="Paragraphe1"/>
        <w:spacing w:before="40" w:after="40" w:line="276" w:lineRule="auto"/>
        <w:ind w:left="-567"/>
        <w:rPr>
          <w:rFonts w:ascii="Times New Roman" w:hAnsi="Times New Roman"/>
          <w:szCs w:val="24"/>
          <w:lang w:eastAsia="ja-JP"/>
        </w:rPr>
      </w:pPr>
    </w:p>
    <w:p w:rsidR="00AD1FC4" w:rsidRPr="0047303D" w:rsidRDefault="00AD1FC4" w:rsidP="002411CA">
      <w:pPr>
        <w:pStyle w:val="Titre3"/>
        <w:spacing w:before="40" w:after="40" w:line="276" w:lineRule="auto"/>
        <w:rPr>
          <w:rFonts w:eastAsia="MS Mincho"/>
          <w:lang w:val="fr-FR" w:eastAsia="ar-SA"/>
        </w:rPr>
      </w:pPr>
      <w:bookmarkStart w:id="369" w:name="_Toc387633753"/>
      <w:r w:rsidRPr="0047303D">
        <w:rPr>
          <w:rFonts w:eastAsia="MS Mincho"/>
          <w:lang w:val="fr-FR" w:eastAsia="ar-SA"/>
        </w:rPr>
        <w:t>3.1.2.1 Conformité de la localisation des PTFM échantillons avec la liste des PTFM de l’UCN</w:t>
      </w:r>
      <w:bookmarkEnd w:id="369"/>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 xml:space="preserve">Au plan de la localisation des PTFM échantillons, toutes les PTFM enquêtées ont été implantées dans les villages indiqués par la liste UCN. On note cependant des différences dans  l’appartenance de villages à des communes : </w:t>
      </w:r>
    </w:p>
    <w:p w:rsidR="00AD1FC4" w:rsidRPr="0047303D" w:rsidRDefault="00AD1FC4" w:rsidP="002411CA">
      <w:pPr>
        <w:pStyle w:val="Paragrahe2"/>
        <w:numPr>
          <w:ilvl w:val="0"/>
          <w:numId w:val="38"/>
        </w:numPr>
        <w:spacing w:before="40" w:after="40" w:line="276" w:lineRule="auto"/>
        <w:rPr>
          <w:rFonts w:ascii="Times New Roman" w:hAnsi="Times New Roman"/>
          <w:szCs w:val="24"/>
        </w:rPr>
      </w:pPr>
      <w:r w:rsidRPr="0047303D">
        <w:rPr>
          <w:rFonts w:ascii="Times New Roman" w:hAnsi="Times New Roman"/>
          <w:szCs w:val="24"/>
        </w:rPr>
        <w:t>le village de Rambo foulgo PTA spécial, appartient à la commune de Rambo de la province du Yatenga,  et non à la commune de Titao dans la province du Loroum comme indiqué dans la liste UCN;</w:t>
      </w:r>
    </w:p>
    <w:p w:rsidR="00AD1FC4" w:rsidRPr="0047303D" w:rsidRDefault="00AD1FC4" w:rsidP="002411CA">
      <w:pPr>
        <w:pStyle w:val="Paragrahe2"/>
        <w:numPr>
          <w:ilvl w:val="0"/>
          <w:numId w:val="38"/>
        </w:numPr>
        <w:spacing w:before="40" w:after="40" w:line="276" w:lineRule="auto"/>
        <w:rPr>
          <w:rFonts w:ascii="Times New Roman" w:hAnsi="Times New Roman"/>
          <w:szCs w:val="24"/>
        </w:rPr>
      </w:pPr>
      <w:r w:rsidRPr="0047303D">
        <w:rPr>
          <w:rFonts w:ascii="Times New Roman" w:hAnsi="Times New Roman"/>
          <w:szCs w:val="24"/>
        </w:rPr>
        <w:t>le village de Ouara appartient à la commune de Soumousso  et non à la commune de K-Viguè, toutes deux dans la province du Houet ;</w:t>
      </w:r>
    </w:p>
    <w:p w:rsidR="00AD1FC4" w:rsidRPr="0047303D" w:rsidRDefault="00AD1FC4" w:rsidP="002411CA">
      <w:pPr>
        <w:pStyle w:val="Paragrahe2"/>
        <w:numPr>
          <w:ilvl w:val="0"/>
          <w:numId w:val="38"/>
        </w:numPr>
        <w:spacing w:before="40" w:after="40" w:line="276" w:lineRule="auto"/>
        <w:rPr>
          <w:rFonts w:ascii="Times New Roman" w:hAnsi="Times New Roman"/>
          <w:szCs w:val="24"/>
        </w:rPr>
      </w:pPr>
      <w:r w:rsidRPr="0047303D">
        <w:rPr>
          <w:rFonts w:ascii="Times New Roman" w:hAnsi="Times New Roman"/>
          <w:szCs w:val="24"/>
        </w:rPr>
        <w:t>le village de Diafoanou appartient à la commune de Tansarga et non à la commune de Tambaga ;</w:t>
      </w:r>
    </w:p>
    <w:p w:rsidR="00AD1FC4" w:rsidRPr="0047303D" w:rsidRDefault="00AD1FC4" w:rsidP="002411CA">
      <w:pPr>
        <w:pStyle w:val="Paragrahe2"/>
        <w:numPr>
          <w:ilvl w:val="0"/>
          <w:numId w:val="38"/>
        </w:numPr>
        <w:spacing w:before="40" w:after="40" w:line="276" w:lineRule="auto"/>
        <w:rPr>
          <w:rFonts w:ascii="Times New Roman" w:hAnsi="Times New Roman"/>
          <w:szCs w:val="24"/>
        </w:rPr>
      </w:pPr>
      <w:r w:rsidRPr="0047303D">
        <w:rPr>
          <w:rFonts w:ascii="Times New Roman" w:hAnsi="Times New Roman"/>
          <w:szCs w:val="24"/>
        </w:rPr>
        <w:lastRenderedPageBreak/>
        <w:t>le village de Pissi appartient à la commune de Zam et non à la commune de Mogtédo, toutes deux apprtenant à la province du Ganzourgou.</w:t>
      </w:r>
    </w:p>
    <w:p w:rsidR="00AD1FC4" w:rsidRPr="0047303D" w:rsidRDefault="00AD1FC4" w:rsidP="002411CA">
      <w:pPr>
        <w:pStyle w:val="Paragrahe2"/>
        <w:numPr>
          <w:ilvl w:val="0"/>
          <w:numId w:val="38"/>
        </w:numPr>
        <w:spacing w:before="40" w:after="40" w:line="276" w:lineRule="auto"/>
        <w:rPr>
          <w:rFonts w:ascii="Times New Roman" w:hAnsi="Times New Roman"/>
          <w:szCs w:val="24"/>
        </w:rPr>
      </w:pPr>
      <w:r w:rsidRPr="0047303D">
        <w:rPr>
          <w:rFonts w:ascii="Times New Roman" w:hAnsi="Times New Roman"/>
          <w:szCs w:val="24"/>
        </w:rPr>
        <w:t>le village de Balgo appartient à la commune de Yargo et non à la commune de Baskouré, toutes deux de la province du Kouritenga.</w:t>
      </w:r>
    </w:p>
    <w:p w:rsidR="00AD1FC4" w:rsidRPr="0047303D" w:rsidRDefault="00AD1FC4" w:rsidP="002411CA">
      <w:pPr>
        <w:pStyle w:val="Paragrahe2"/>
        <w:numPr>
          <w:ilvl w:val="0"/>
          <w:numId w:val="38"/>
        </w:numPr>
        <w:spacing w:before="40" w:after="40" w:line="276" w:lineRule="auto"/>
        <w:rPr>
          <w:rFonts w:ascii="Times New Roman" w:hAnsi="Times New Roman"/>
          <w:szCs w:val="24"/>
        </w:rPr>
      </w:pPr>
      <w:r w:rsidRPr="0047303D">
        <w:rPr>
          <w:rFonts w:ascii="Times New Roman" w:hAnsi="Times New Roman"/>
          <w:szCs w:val="24"/>
        </w:rPr>
        <w:t>le village de Pessalga est de la commune de Toéghin et non de de la commune de Boussé. Ces deux communes appartiennent toutes à la province du Kourweogo.</w:t>
      </w:r>
    </w:p>
    <w:p w:rsidR="00DB0521" w:rsidRPr="0047303D" w:rsidRDefault="00DB0521" w:rsidP="00DB0521">
      <w:pPr>
        <w:pStyle w:val="Paragrahe2"/>
        <w:numPr>
          <w:ilvl w:val="0"/>
          <w:numId w:val="0"/>
        </w:numPr>
        <w:spacing w:before="40" w:after="40" w:line="276" w:lineRule="auto"/>
        <w:ind w:left="720"/>
        <w:rPr>
          <w:rFonts w:ascii="Times New Roman" w:hAnsi="Times New Roman"/>
          <w:szCs w:val="24"/>
        </w:rPr>
      </w:pPr>
    </w:p>
    <w:p w:rsidR="00AD1FC4" w:rsidRPr="0047303D" w:rsidRDefault="00AD1FC4" w:rsidP="002411CA">
      <w:pPr>
        <w:pStyle w:val="Titre3"/>
        <w:spacing w:before="40" w:after="40" w:line="276" w:lineRule="auto"/>
        <w:rPr>
          <w:rFonts w:eastAsia="MS Mincho"/>
          <w:lang w:val="fr-FR" w:eastAsia="ar-SA"/>
        </w:rPr>
      </w:pPr>
      <w:bookmarkStart w:id="370" w:name="_Toc387633754"/>
      <w:r w:rsidRPr="0047303D">
        <w:rPr>
          <w:rFonts w:eastAsia="MS Mincho"/>
          <w:lang w:val="fr-FR" w:eastAsia="ar-SA"/>
        </w:rPr>
        <w:t>3.1.2.2 Conformité des types de PTFM échantillons avec la liste UCN</w:t>
      </w:r>
      <w:bookmarkEnd w:id="370"/>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L’analyse des données sur les types de PTFM révèle deux différences avec la liste des PTFM de l’UCN.</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La première différence porte sur le nombre de PTM mixte qui s’est accru d’une unité. Il s’agit précisément de la PTFM du village de Berenga dans la commune de Kalsaka dans la province du Yatenga. Cette PTFM dans la base UCN est une PTFM standard. L’extension réseau de cette PTFM a été réceptionnée le 27 juillet 2013.</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La seconde différence porte sur l’emplacement de la PTFM mini réseau AEPS dans l’espace couvert par l’ALR TINTUA.  Il ressort de l’enquête que la PTFM mini réseau AEPS est implantée dans le village de Matiacoali/R dans la commune de Matiacoali dans la province du Gourma contrairement à la liste UCN qui indique l’implantation dans le village de Sanogho appartenant à la commune de Garango. Dans ce village la PTFM qui y est implantée est standard (Voir tableau n° 3</w:t>
      </w:r>
      <w:r w:rsidR="006A4B6D" w:rsidRPr="0047303D">
        <w:rPr>
          <w:rFonts w:ascii="Times New Roman" w:hAnsi="Times New Roman"/>
          <w:szCs w:val="24"/>
          <w:lang w:eastAsia="ja-JP"/>
        </w:rPr>
        <w:t>8</w:t>
      </w:r>
      <w:r w:rsidRPr="0047303D">
        <w:rPr>
          <w:rFonts w:ascii="Times New Roman" w:hAnsi="Times New Roman"/>
          <w:szCs w:val="24"/>
          <w:lang w:eastAsia="ja-JP"/>
        </w:rPr>
        <w:t>)</w:t>
      </w:r>
      <w:r w:rsidR="00DB0521" w:rsidRPr="0047303D">
        <w:rPr>
          <w:rFonts w:ascii="Times New Roman" w:hAnsi="Times New Roman"/>
          <w:szCs w:val="24"/>
          <w:lang w:eastAsia="ja-JP"/>
        </w:rPr>
        <w:t>.</w:t>
      </w:r>
    </w:p>
    <w:p w:rsidR="00DB0521" w:rsidRPr="0047303D" w:rsidRDefault="00DB0521" w:rsidP="002411CA">
      <w:pPr>
        <w:pStyle w:val="Paragraphe1"/>
        <w:spacing w:before="40" w:after="40" w:line="276" w:lineRule="auto"/>
        <w:ind w:left="-567"/>
        <w:rPr>
          <w:rFonts w:ascii="Times New Roman" w:hAnsi="Times New Roman"/>
          <w:szCs w:val="24"/>
          <w:lang w:eastAsia="ja-JP"/>
        </w:rPr>
      </w:pPr>
    </w:p>
    <w:p w:rsidR="00AD1FC4" w:rsidRPr="0047303D" w:rsidRDefault="00AD1FC4" w:rsidP="002411CA">
      <w:pPr>
        <w:pStyle w:val="Listetableau"/>
        <w:spacing w:before="40" w:after="40" w:line="276" w:lineRule="auto"/>
        <w:jc w:val="both"/>
        <w:rPr>
          <w:rFonts w:cs="Times New Roman"/>
          <w:szCs w:val="24"/>
        </w:rPr>
      </w:pPr>
      <w:bookmarkStart w:id="371" w:name="_Toc383080488"/>
      <w:bookmarkStart w:id="372" w:name="_Toc387634756"/>
      <w:r w:rsidRPr="0047303D">
        <w:rPr>
          <w:rFonts w:cs="Times New Roman"/>
          <w:szCs w:val="24"/>
        </w:rPr>
        <w:t>Tableau n°3</w:t>
      </w:r>
      <w:r w:rsidR="000D6690">
        <w:rPr>
          <w:rFonts w:cs="Times New Roman"/>
          <w:szCs w:val="24"/>
        </w:rPr>
        <w:t>4</w:t>
      </w:r>
      <w:r w:rsidRPr="0047303D">
        <w:rPr>
          <w:rFonts w:cs="Times New Roman"/>
          <w:szCs w:val="24"/>
        </w:rPr>
        <w:t>: Distribution post enquête des types de PTFM par ALR.</w:t>
      </w:r>
      <w:bookmarkEnd w:id="371"/>
      <w:bookmarkEnd w:id="372"/>
      <w:r w:rsidRPr="0047303D">
        <w:rPr>
          <w:rFonts w:cs="Times New Roman"/>
          <w:szCs w:val="24"/>
        </w:rPr>
        <w:t xml:space="preserve"> </w:t>
      </w:r>
    </w:p>
    <w:tbl>
      <w:tblPr>
        <w:tblW w:w="10249" w:type="dxa"/>
        <w:jc w:val="center"/>
        <w:tblCellMar>
          <w:left w:w="70" w:type="dxa"/>
          <w:right w:w="70" w:type="dxa"/>
        </w:tblCellMar>
        <w:tblLook w:val="04A0"/>
      </w:tblPr>
      <w:tblGrid>
        <w:gridCol w:w="1630"/>
        <w:gridCol w:w="1200"/>
        <w:gridCol w:w="1200"/>
        <w:gridCol w:w="1200"/>
        <w:gridCol w:w="1419"/>
        <w:gridCol w:w="1200"/>
        <w:gridCol w:w="1200"/>
        <w:gridCol w:w="1200"/>
      </w:tblGrid>
      <w:tr w:rsidR="00AD1FC4" w:rsidRPr="0047303D" w:rsidTr="00AD1FC4">
        <w:trPr>
          <w:trHeight w:val="300"/>
          <w:tblHeader/>
          <w:jc w:val="center"/>
        </w:trPr>
        <w:tc>
          <w:tcPr>
            <w:tcW w:w="1630" w:type="dxa"/>
            <w:vMerge w:val="restart"/>
            <w:tcBorders>
              <w:top w:val="single" w:sz="4" w:space="0" w:color="auto"/>
              <w:left w:val="single" w:sz="4" w:space="0" w:color="auto"/>
              <w:right w:val="single" w:sz="4" w:space="0" w:color="auto"/>
            </w:tcBorders>
            <w:shd w:val="clear" w:color="auto" w:fill="BFBFBF"/>
            <w:noWrap/>
            <w:vAlign w:val="center"/>
          </w:tcPr>
          <w:p w:rsidR="00AD1FC4" w:rsidRPr="0047303D" w:rsidRDefault="00AD1FC4" w:rsidP="003D743D">
            <w:pPr>
              <w:spacing w:before="40" w:after="40"/>
              <w:jc w:val="center"/>
              <w:rPr>
                <w:rFonts w:ascii="Times New Roman" w:eastAsia="Times New Roman" w:hAnsi="Times New Roman"/>
                <w:b/>
                <w:lang w:eastAsia="fr-CA"/>
              </w:rPr>
            </w:pPr>
            <w:r w:rsidRPr="0047303D">
              <w:rPr>
                <w:rFonts w:ascii="Times New Roman" w:eastAsia="Times New Roman" w:hAnsi="Times New Roman"/>
                <w:b/>
                <w:lang w:eastAsia="fr-CA"/>
              </w:rPr>
              <w:t>NOM ALR</w:t>
            </w:r>
          </w:p>
        </w:tc>
        <w:tc>
          <w:tcPr>
            <w:tcW w:w="7419" w:type="dxa"/>
            <w:gridSpan w:val="6"/>
            <w:tcBorders>
              <w:top w:val="single" w:sz="4" w:space="0" w:color="auto"/>
              <w:left w:val="nil"/>
              <w:bottom w:val="single" w:sz="4" w:space="0" w:color="auto"/>
              <w:right w:val="single" w:sz="4" w:space="0" w:color="auto"/>
            </w:tcBorders>
            <w:shd w:val="clear" w:color="auto" w:fill="BFBFBF"/>
            <w:noWrap/>
            <w:vAlign w:val="bottom"/>
          </w:tcPr>
          <w:p w:rsidR="00AD1FC4" w:rsidRPr="0047303D" w:rsidRDefault="00AD1FC4" w:rsidP="003D743D">
            <w:pPr>
              <w:spacing w:before="40" w:after="40"/>
              <w:jc w:val="center"/>
              <w:rPr>
                <w:rFonts w:ascii="Times New Roman" w:eastAsia="Times New Roman" w:hAnsi="Times New Roman"/>
                <w:b/>
                <w:lang w:eastAsia="fr-CA"/>
              </w:rPr>
            </w:pPr>
            <w:r w:rsidRPr="0047303D">
              <w:rPr>
                <w:rFonts w:ascii="Times New Roman" w:eastAsia="Times New Roman" w:hAnsi="Times New Roman"/>
                <w:b/>
                <w:lang w:eastAsia="fr-CA"/>
              </w:rPr>
              <w:t>Types de PTFM</w:t>
            </w:r>
          </w:p>
        </w:tc>
        <w:tc>
          <w:tcPr>
            <w:tcW w:w="1200" w:type="dxa"/>
            <w:vMerge w:val="restart"/>
            <w:tcBorders>
              <w:top w:val="single" w:sz="4" w:space="0" w:color="auto"/>
              <w:left w:val="nil"/>
              <w:right w:val="single" w:sz="4" w:space="0" w:color="auto"/>
            </w:tcBorders>
            <w:shd w:val="clear" w:color="auto" w:fill="BFBFBF"/>
            <w:noWrap/>
            <w:vAlign w:val="center"/>
          </w:tcPr>
          <w:p w:rsidR="00AD1FC4" w:rsidRPr="0047303D" w:rsidRDefault="00AD1FC4" w:rsidP="003D743D">
            <w:pPr>
              <w:spacing w:before="40" w:after="40"/>
              <w:jc w:val="center"/>
              <w:rPr>
                <w:rFonts w:ascii="Times New Roman" w:eastAsia="Times New Roman" w:hAnsi="Times New Roman"/>
                <w:b/>
                <w:lang w:eastAsia="fr-CA"/>
              </w:rPr>
            </w:pPr>
            <w:r w:rsidRPr="0047303D">
              <w:rPr>
                <w:rFonts w:ascii="Times New Roman" w:eastAsia="Times New Roman" w:hAnsi="Times New Roman"/>
                <w:b/>
                <w:lang w:eastAsia="fr-CA"/>
              </w:rPr>
              <w:t>TOTAL</w:t>
            </w:r>
          </w:p>
        </w:tc>
      </w:tr>
      <w:tr w:rsidR="00AD1FC4" w:rsidRPr="0047303D" w:rsidTr="00AD1FC4">
        <w:trPr>
          <w:trHeight w:val="300"/>
          <w:tblHeader/>
          <w:jc w:val="center"/>
        </w:trPr>
        <w:tc>
          <w:tcPr>
            <w:tcW w:w="1630" w:type="dxa"/>
            <w:vMerge/>
            <w:tcBorders>
              <w:left w:val="single" w:sz="4" w:space="0" w:color="auto"/>
              <w:bottom w:val="single" w:sz="4" w:space="0" w:color="auto"/>
              <w:right w:val="single" w:sz="4" w:space="0" w:color="auto"/>
            </w:tcBorders>
            <w:shd w:val="clear" w:color="auto" w:fill="BFBFBF"/>
            <w:noWrap/>
            <w:vAlign w:val="bottom"/>
            <w:hideMark/>
          </w:tcPr>
          <w:p w:rsidR="00AD1FC4" w:rsidRPr="0047303D" w:rsidRDefault="00AD1FC4" w:rsidP="003D743D">
            <w:pPr>
              <w:spacing w:before="40" w:after="40"/>
              <w:jc w:val="center"/>
              <w:rPr>
                <w:rFonts w:ascii="Times New Roman" w:eastAsia="Times New Roman" w:hAnsi="Times New Roman"/>
                <w:b/>
                <w:lang w:eastAsia="fr-CA"/>
              </w:rPr>
            </w:pPr>
          </w:p>
        </w:tc>
        <w:tc>
          <w:tcPr>
            <w:tcW w:w="1200"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3D743D">
            <w:pPr>
              <w:spacing w:before="40" w:after="40"/>
              <w:jc w:val="center"/>
              <w:rPr>
                <w:rFonts w:ascii="Times New Roman" w:eastAsia="Times New Roman" w:hAnsi="Times New Roman"/>
                <w:b/>
                <w:lang w:eastAsia="fr-CA"/>
              </w:rPr>
            </w:pPr>
            <w:r w:rsidRPr="0047303D">
              <w:rPr>
                <w:rFonts w:ascii="Times New Roman" w:eastAsia="Times New Roman" w:hAnsi="Times New Roman"/>
                <w:b/>
                <w:lang w:eastAsia="fr-CA"/>
              </w:rPr>
              <w:t>standard</w:t>
            </w:r>
          </w:p>
        </w:tc>
        <w:tc>
          <w:tcPr>
            <w:tcW w:w="1200"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3D743D">
            <w:pPr>
              <w:spacing w:before="40" w:after="40"/>
              <w:jc w:val="center"/>
              <w:rPr>
                <w:rFonts w:ascii="Times New Roman" w:eastAsia="Times New Roman" w:hAnsi="Times New Roman"/>
                <w:b/>
                <w:lang w:eastAsia="fr-CA"/>
              </w:rPr>
            </w:pPr>
            <w:r w:rsidRPr="0047303D">
              <w:rPr>
                <w:rFonts w:ascii="Times New Roman" w:eastAsia="Times New Roman" w:hAnsi="Times New Roman"/>
                <w:b/>
                <w:lang w:eastAsia="fr-CA"/>
              </w:rPr>
              <w:t>Micro réseau électrique</w:t>
            </w:r>
          </w:p>
        </w:tc>
        <w:tc>
          <w:tcPr>
            <w:tcW w:w="1200"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3D743D">
            <w:pPr>
              <w:spacing w:before="40" w:after="40"/>
              <w:jc w:val="center"/>
              <w:rPr>
                <w:rFonts w:ascii="Times New Roman" w:eastAsia="Times New Roman" w:hAnsi="Times New Roman"/>
                <w:b/>
                <w:lang w:eastAsia="fr-CA"/>
              </w:rPr>
            </w:pPr>
            <w:r w:rsidRPr="0047303D">
              <w:rPr>
                <w:rFonts w:ascii="Times New Roman" w:eastAsia="Times New Roman" w:hAnsi="Times New Roman"/>
                <w:b/>
                <w:lang w:eastAsia="fr-CA"/>
              </w:rPr>
              <w:t>Mini réseau électrique</w:t>
            </w:r>
          </w:p>
        </w:tc>
        <w:tc>
          <w:tcPr>
            <w:tcW w:w="1419"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3D743D">
            <w:pPr>
              <w:spacing w:before="40" w:after="40"/>
              <w:jc w:val="center"/>
              <w:rPr>
                <w:rFonts w:ascii="Times New Roman" w:eastAsia="Times New Roman" w:hAnsi="Times New Roman"/>
                <w:b/>
                <w:lang w:val="fr-FR" w:eastAsia="fr-CA"/>
              </w:rPr>
            </w:pPr>
            <w:r w:rsidRPr="0047303D">
              <w:rPr>
                <w:rFonts w:ascii="Times New Roman" w:eastAsia="Times New Roman" w:hAnsi="Times New Roman"/>
                <w:b/>
                <w:lang w:val="fr-FR" w:eastAsia="fr-CA"/>
              </w:rPr>
              <w:t>Mini réseau AEPS et Électricité</w:t>
            </w:r>
          </w:p>
        </w:tc>
        <w:tc>
          <w:tcPr>
            <w:tcW w:w="1200"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3D743D">
            <w:pPr>
              <w:spacing w:before="40" w:after="40"/>
              <w:jc w:val="center"/>
              <w:rPr>
                <w:rFonts w:ascii="Times New Roman" w:eastAsia="Times New Roman" w:hAnsi="Times New Roman"/>
                <w:b/>
                <w:lang w:eastAsia="fr-CA"/>
              </w:rPr>
            </w:pPr>
            <w:r w:rsidRPr="0047303D">
              <w:rPr>
                <w:rFonts w:ascii="Times New Roman" w:eastAsia="Times New Roman" w:hAnsi="Times New Roman"/>
                <w:b/>
                <w:lang w:eastAsia="fr-CA"/>
              </w:rPr>
              <w:t>Mini réseau AEPS</w:t>
            </w:r>
          </w:p>
        </w:tc>
        <w:tc>
          <w:tcPr>
            <w:tcW w:w="1200"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3D743D">
            <w:pPr>
              <w:spacing w:before="40" w:after="40"/>
              <w:jc w:val="center"/>
              <w:rPr>
                <w:rFonts w:ascii="Times New Roman" w:eastAsia="Times New Roman" w:hAnsi="Times New Roman"/>
                <w:b/>
                <w:lang w:eastAsia="fr-CA"/>
              </w:rPr>
            </w:pPr>
            <w:r w:rsidRPr="0047303D">
              <w:rPr>
                <w:rFonts w:ascii="Times New Roman" w:eastAsia="Times New Roman" w:hAnsi="Times New Roman"/>
                <w:b/>
                <w:lang w:eastAsia="fr-CA"/>
              </w:rPr>
              <w:t>Mixte</w:t>
            </w:r>
          </w:p>
        </w:tc>
        <w:tc>
          <w:tcPr>
            <w:tcW w:w="1200" w:type="dxa"/>
            <w:vMerge/>
            <w:tcBorders>
              <w:left w:val="nil"/>
              <w:bottom w:val="single" w:sz="4" w:space="0" w:color="auto"/>
              <w:right w:val="single" w:sz="4" w:space="0" w:color="auto"/>
            </w:tcBorders>
            <w:shd w:val="clear" w:color="auto" w:fill="BFBFBF"/>
            <w:noWrap/>
            <w:vAlign w:val="bottom"/>
            <w:hideMark/>
          </w:tcPr>
          <w:p w:rsidR="00AD1FC4" w:rsidRPr="0047303D" w:rsidRDefault="00AD1FC4" w:rsidP="003D743D">
            <w:pPr>
              <w:spacing w:before="40" w:after="40"/>
              <w:jc w:val="center"/>
              <w:rPr>
                <w:rFonts w:ascii="Times New Roman" w:eastAsia="Times New Roman" w:hAnsi="Times New Roman"/>
                <w:lang w:eastAsia="fr-CA"/>
              </w:rPr>
            </w:pPr>
          </w:p>
        </w:tc>
      </w:tr>
      <w:tr w:rsidR="00AD1FC4" w:rsidRPr="0047303D" w:rsidTr="00AD1FC4">
        <w:trPr>
          <w:trHeight w:val="300"/>
          <w:tblHeader/>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rPr>
                <w:rFonts w:ascii="Times New Roman" w:eastAsia="Times New Roman" w:hAnsi="Times New Roman"/>
                <w:b/>
                <w:lang w:eastAsia="fr-CA"/>
              </w:rPr>
            </w:pPr>
            <w:r w:rsidRPr="0047303D">
              <w:rPr>
                <w:rFonts w:ascii="Times New Roman" w:eastAsia="Times New Roman" w:hAnsi="Times New Roman"/>
                <w:b/>
                <w:lang w:eastAsia="fr-CA"/>
              </w:rPr>
              <w:t>ADIS AMUS</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58</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19"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60</w:t>
            </w:r>
          </w:p>
        </w:tc>
      </w:tr>
      <w:tr w:rsidR="00AD1FC4" w:rsidRPr="0047303D" w:rsidTr="00AD1FC4">
        <w:trPr>
          <w:trHeight w:val="300"/>
          <w:tblHeader/>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rPr>
                <w:rFonts w:ascii="Times New Roman" w:eastAsia="Times New Roman" w:hAnsi="Times New Roman"/>
                <w:b/>
                <w:lang w:eastAsia="fr-CA"/>
              </w:rPr>
            </w:pPr>
            <w:r w:rsidRPr="0047303D">
              <w:rPr>
                <w:rFonts w:ascii="Times New Roman" w:eastAsia="Times New Roman" w:hAnsi="Times New Roman"/>
                <w:b/>
                <w:lang w:eastAsia="fr-CA"/>
              </w:rPr>
              <w:t>AM</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32</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4</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19"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36</w:t>
            </w:r>
          </w:p>
        </w:tc>
      </w:tr>
      <w:tr w:rsidR="00AD1FC4" w:rsidRPr="0047303D" w:rsidTr="00AD1FC4">
        <w:trPr>
          <w:trHeight w:val="300"/>
          <w:tblHeader/>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rPr>
                <w:rFonts w:ascii="Times New Roman" w:eastAsia="Times New Roman" w:hAnsi="Times New Roman"/>
                <w:b/>
                <w:lang w:eastAsia="fr-CA"/>
              </w:rPr>
            </w:pPr>
            <w:r w:rsidRPr="0047303D">
              <w:rPr>
                <w:rFonts w:ascii="Times New Roman" w:eastAsia="Times New Roman" w:hAnsi="Times New Roman"/>
                <w:b/>
                <w:lang w:eastAsia="fr-CA"/>
              </w:rPr>
              <w:t>FNGN</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37</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19"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2</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40</w:t>
            </w:r>
          </w:p>
        </w:tc>
      </w:tr>
      <w:tr w:rsidR="00AD1FC4" w:rsidRPr="0047303D" w:rsidTr="00AD1FC4">
        <w:trPr>
          <w:trHeight w:val="300"/>
          <w:tblHeader/>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rPr>
                <w:rFonts w:ascii="Times New Roman" w:eastAsia="Times New Roman" w:hAnsi="Times New Roman"/>
                <w:b/>
                <w:lang w:eastAsia="fr-CA"/>
              </w:rPr>
            </w:pPr>
            <w:r w:rsidRPr="0047303D">
              <w:rPr>
                <w:rFonts w:ascii="Times New Roman" w:eastAsia="Times New Roman" w:hAnsi="Times New Roman"/>
                <w:b/>
                <w:lang w:eastAsia="fr-CA"/>
              </w:rPr>
              <w:t>BOBO</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24</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3</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19"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28</w:t>
            </w:r>
          </w:p>
        </w:tc>
      </w:tr>
      <w:tr w:rsidR="00AD1FC4" w:rsidRPr="0047303D" w:rsidTr="00AD1FC4">
        <w:trPr>
          <w:trHeight w:val="300"/>
          <w:tblHeader/>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rPr>
                <w:rFonts w:ascii="Times New Roman" w:eastAsia="Times New Roman" w:hAnsi="Times New Roman"/>
                <w:b/>
                <w:lang w:eastAsia="fr-CA"/>
              </w:rPr>
            </w:pPr>
            <w:r w:rsidRPr="0047303D">
              <w:rPr>
                <w:rFonts w:ascii="Times New Roman" w:eastAsia="Times New Roman" w:hAnsi="Times New Roman"/>
                <w:b/>
                <w:lang w:eastAsia="fr-CA"/>
              </w:rPr>
              <w:t>DEDOUGOU</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44</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19"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46</w:t>
            </w:r>
          </w:p>
        </w:tc>
      </w:tr>
      <w:tr w:rsidR="00AD1FC4" w:rsidRPr="0047303D" w:rsidTr="00AD1FC4">
        <w:trPr>
          <w:trHeight w:val="300"/>
          <w:tblHeader/>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rPr>
                <w:rFonts w:ascii="Times New Roman" w:eastAsia="Times New Roman" w:hAnsi="Times New Roman"/>
                <w:b/>
                <w:lang w:eastAsia="fr-CA"/>
              </w:rPr>
            </w:pPr>
            <w:r w:rsidRPr="0047303D">
              <w:rPr>
                <w:rFonts w:ascii="Times New Roman" w:eastAsia="Times New Roman" w:hAnsi="Times New Roman"/>
                <w:b/>
                <w:lang w:eastAsia="fr-CA"/>
              </w:rPr>
              <w:t>KAYA DORI</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6</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19"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7</w:t>
            </w:r>
          </w:p>
        </w:tc>
      </w:tr>
      <w:tr w:rsidR="00AD1FC4" w:rsidRPr="0047303D" w:rsidTr="00AD1FC4">
        <w:trPr>
          <w:trHeight w:val="300"/>
          <w:tblHeader/>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rPr>
                <w:rFonts w:ascii="Times New Roman" w:eastAsia="Times New Roman" w:hAnsi="Times New Roman"/>
                <w:b/>
                <w:lang w:eastAsia="fr-CA"/>
              </w:rPr>
            </w:pPr>
            <w:r w:rsidRPr="0047303D">
              <w:rPr>
                <w:rFonts w:ascii="Times New Roman" w:eastAsia="Times New Roman" w:hAnsi="Times New Roman"/>
                <w:b/>
                <w:lang w:eastAsia="fr-CA"/>
              </w:rPr>
              <w:t>MANGA</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12</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19"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14</w:t>
            </w:r>
          </w:p>
        </w:tc>
      </w:tr>
      <w:tr w:rsidR="00AD1FC4" w:rsidRPr="0047303D" w:rsidTr="00AD1FC4">
        <w:trPr>
          <w:trHeight w:val="300"/>
          <w:tblHeader/>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rPr>
                <w:rFonts w:ascii="Times New Roman" w:eastAsia="Times New Roman" w:hAnsi="Times New Roman"/>
                <w:b/>
                <w:lang w:eastAsia="fr-CA"/>
              </w:rPr>
            </w:pPr>
            <w:r w:rsidRPr="0047303D">
              <w:rPr>
                <w:rFonts w:ascii="Times New Roman" w:eastAsia="Times New Roman" w:hAnsi="Times New Roman"/>
                <w:b/>
                <w:lang w:eastAsia="fr-CA"/>
              </w:rPr>
              <w:t>TINTUA</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40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2</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19"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43</w:t>
            </w:r>
          </w:p>
        </w:tc>
      </w:tr>
      <w:tr w:rsidR="00AD1FC4" w:rsidRPr="0047303D" w:rsidTr="00AD1FC4">
        <w:trPr>
          <w:trHeight w:val="300"/>
          <w:tblHeader/>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rPr>
                <w:rFonts w:ascii="Times New Roman" w:eastAsia="Times New Roman" w:hAnsi="Times New Roman"/>
                <w:b/>
                <w:lang w:eastAsia="fr-CA"/>
              </w:rPr>
            </w:pPr>
            <w:r w:rsidRPr="0047303D">
              <w:rPr>
                <w:rFonts w:ascii="Times New Roman" w:eastAsia="Times New Roman" w:hAnsi="Times New Roman"/>
                <w:b/>
                <w:lang w:eastAsia="fr-CA"/>
              </w:rPr>
              <w:t>VARENA ASSO</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4</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4</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19"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9</w:t>
            </w:r>
          </w:p>
        </w:tc>
      </w:tr>
      <w:tr w:rsidR="00AD1FC4" w:rsidRPr="0047303D" w:rsidTr="00AD1FC4">
        <w:trPr>
          <w:trHeight w:val="300"/>
          <w:tblHeader/>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rPr>
                <w:rFonts w:ascii="Times New Roman" w:eastAsia="Times New Roman" w:hAnsi="Times New Roman"/>
                <w:b/>
                <w:lang w:eastAsia="fr-CA"/>
              </w:rPr>
            </w:pPr>
            <w:r w:rsidRPr="0047303D">
              <w:rPr>
                <w:rFonts w:ascii="Times New Roman" w:eastAsia="Times New Roman" w:hAnsi="Times New Roman"/>
                <w:b/>
                <w:lang w:eastAsia="fr-CA"/>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257</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18</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419"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1</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2</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5</w:t>
            </w:r>
          </w:p>
        </w:tc>
        <w:tc>
          <w:tcPr>
            <w:tcW w:w="1200"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3D743D">
            <w:pPr>
              <w:spacing w:before="40" w:after="40"/>
              <w:jc w:val="center"/>
              <w:rPr>
                <w:rFonts w:ascii="Times New Roman" w:eastAsia="Times New Roman" w:hAnsi="Times New Roman"/>
                <w:lang w:eastAsia="fr-CA"/>
              </w:rPr>
            </w:pPr>
            <w:r w:rsidRPr="0047303D">
              <w:rPr>
                <w:rFonts w:ascii="Times New Roman" w:eastAsia="Times New Roman" w:hAnsi="Times New Roman"/>
                <w:lang w:eastAsia="fr-CA"/>
              </w:rPr>
              <w:t>283</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Source : données collectées par le cabinet A.C.I/D-SA sur le terrain  du 28 novembre au 10 décembre 2013</w:t>
      </w:r>
    </w:p>
    <w:p w:rsidR="00AD1FC4" w:rsidRPr="0047303D" w:rsidRDefault="00AD1FC4" w:rsidP="002411CA">
      <w:pPr>
        <w:spacing w:before="40" w:after="40" w:line="276" w:lineRule="auto"/>
        <w:rPr>
          <w:rFonts w:ascii="Times New Roman" w:hAnsi="Times New Roman"/>
          <w:sz w:val="24"/>
          <w:szCs w:val="24"/>
          <w:lang w:val="fr-FR"/>
        </w:rPr>
      </w:pPr>
    </w:p>
    <w:p w:rsidR="00AD1FC4" w:rsidRPr="0047303D" w:rsidRDefault="00AD1FC4" w:rsidP="002411CA">
      <w:pPr>
        <w:pStyle w:val="Titre3"/>
        <w:spacing w:before="40" w:after="40" w:line="276" w:lineRule="auto"/>
        <w:rPr>
          <w:rFonts w:eastAsia="MS Mincho"/>
          <w:lang w:val="fr-FR" w:eastAsia="ar-SA"/>
        </w:rPr>
      </w:pPr>
      <w:bookmarkStart w:id="373" w:name="_Toc256062649"/>
      <w:bookmarkStart w:id="374" w:name="_Toc256065684"/>
      <w:bookmarkStart w:id="375" w:name="_Toc383080489"/>
      <w:bookmarkStart w:id="376" w:name="_Toc387633755"/>
      <w:r w:rsidRPr="0047303D">
        <w:rPr>
          <w:rFonts w:eastAsia="MS Mincho"/>
          <w:lang w:val="fr-FR" w:eastAsia="ar-SA"/>
        </w:rPr>
        <w:lastRenderedPageBreak/>
        <w:t>3.1.2.3 Conformité des modes de gestion avec la liste UCN</w:t>
      </w:r>
      <w:bookmarkEnd w:id="373"/>
      <w:bookmarkEnd w:id="374"/>
      <w:bookmarkEnd w:id="375"/>
      <w:bookmarkEnd w:id="376"/>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 xml:space="preserve">Il s’est agi là en un premier temps de vérifier si les promoteurs privés prévus par l’échantillon ont été tous enquêtés aux lieux indiqués, et en un second temps de capter toute évolution en vue d’une mise à jour de la liste UCN. </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 xml:space="preserve">Les promoteurs privés prévus par l’échantillon ont été tous enquêtés aux lieux indiqués. On note cependant l’apparition de promoteurs privés ne figurant pas dans la liste UCN. </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 xml:space="preserve">En effet, dans la zone couverte par l’ALR ADIS AMUS,  dans le village de Laba dans la commune de Zawara dans la province du Sanguié, le promoteur de la PTFM est un privé qui en  assure la gestion. </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Dans la zone couverte par l’ALR FNGN, précisément dans le village de Guiri Guiri dans la commune de Bassi dans la province du Zondoma, le promoteur de la PTFM est un privé par contre dans la liste UCN c’est un GVF qui en est le promoteur.</w:t>
      </w:r>
    </w:p>
    <w:p w:rsidR="00AD1FC4" w:rsidRPr="0047303D" w:rsidRDefault="00AD1FC4" w:rsidP="002411CA">
      <w:pPr>
        <w:spacing w:before="40" w:after="40" w:line="276" w:lineRule="auto"/>
        <w:rPr>
          <w:rFonts w:ascii="Times New Roman" w:hAnsi="Times New Roman"/>
          <w:sz w:val="24"/>
          <w:szCs w:val="24"/>
          <w:lang w:val="fr-FR"/>
        </w:rPr>
      </w:pPr>
    </w:p>
    <w:p w:rsidR="00AD1FC4" w:rsidRPr="0047303D" w:rsidRDefault="00AD1FC4" w:rsidP="002411CA">
      <w:pPr>
        <w:pStyle w:val="Listetableau"/>
        <w:spacing w:before="40" w:after="40" w:line="276" w:lineRule="auto"/>
        <w:jc w:val="both"/>
        <w:rPr>
          <w:rFonts w:cs="Times New Roman"/>
          <w:szCs w:val="24"/>
        </w:rPr>
      </w:pPr>
      <w:bookmarkStart w:id="377" w:name="_Toc383080490"/>
      <w:bookmarkStart w:id="378" w:name="_Toc387634757"/>
      <w:r w:rsidRPr="0047303D">
        <w:rPr>
          <w:rFonts w:cs="Times New Roman"/>
          <w:szCs w:val="24"/>
        </w:rPr>
        <w:t>Tableau n°</w:t>
      </w:r>
      <w:r w:rsidR="00362145" w:rsidRPr="0047303D">
        <w:rPr>
          <w:rFonts w:cs="Times New Roman"/>
          <w:szCs w:val="24"/>
        </w:rPr>
        <w:t>3</w:t>
      </w:r>
      <w:r w:rsidR="000D6690">
        <w:rPr>
          <w:rFonts w:cs="Times New Roman"/>
          <w:szCs w:val="24"/>
        </w:rPr>
        <w:t>5</w:t>
      </w:r>
      <w:r w:rsidRPr="0047303D">
        <w:rPr>
          <w:rFonts w:cs="Times New Roman"/>
          <w:szCs w:val="24"/>
        </w:rPr>
        <w:t>: Mode de gestion selon la liste UCN et les données de l’enquête</w:t>
      </w:r>
      <w:bookmarkEnd w:id="377"/>
      <w:bookmarkEnd w:id="378"/>
    </w:p>
    <w:tbl>
      <w:tblPr>
        <w:tblW w:w="10835" w:type="dxa"/>
        <w:jc w:val="center"/>
        <w:tblInd w:w="-356" w:type="dxa"/>
        <w:tblCellMar>
          <w:left w:w="70" w:type="dxa"/>
          <w:right w:w="70" w:type="dxa"/>
        </w:tblCellMar>
        <w:tblLook w:val="04A0"/>
      </w:tblPr>
      <w:tblGrid>
        <w:gridCol w:w="1683"/>
        <w:gridCol w:w="1566"/>
        <w:gridCol w:w="1326"/>
        <w:gridCol w:w="1728"/>
        <w:gridCol w:w="1376"/>
        <w:gridCol w:w="1074"/>
        <w:gridCol w:w="1088"/>
        <w:gridCol w:w="994"/>
      </w:tblGrid>
      <w:tr w:rsidR="00AD1FC4" w:rsidRPr="0077422B" w:rsidTr="00AD1FC4">
        <w:trPr>
          <w:trHeight w:val="300"/>
          <w:jc w:val="center"/>
        </w:trPr>
        <w:tc>
          <w:tcPr>
            <w:tcW w:w="1683" w:type="dxa"/>
            <w:vMerge w:val="restart"/>
            <w:tcBorders>
              <w:bottom w:val="single" w:sz="4" w:space="0" w:color="auto"/>
              <w:right w:val="single" w:sz="4" w:space="0" w:color="auto"/>
            </w:tcBorders>
            <w:shd w:val="clear" w:color="auto" w:fill="auto"/>
            <w:noWrap/>
            <w:vAlign w:val="bottom"/>
            <w:hideMark/>
          </w:tcPr>
          <w:p w:rsidR="00AD1FC4" w:rsidRPr="0077422B" w:rsidRDefault="00AD1FC4" w:rsidP="003D743D">
            <w:pPr>
              <w:spacing w:after="0"/>
              <w:rPr>
                <w:rFonts w:ascii="Times New Roman" w:eastAsia="Times New Roman" w:hAnsi="Times New Roman"/>
                <w:b/>
                <w:lang w:val="fr-FR" w:eastAsia="fr-CA"/>
              </w:rPr>
            </w:pPr>
            <w:r w:rsidRPr="0077422B">
              <w:rPr>
                <w:rFonts w:ascii="Times New Roman" w:eastAsia="Times New Roman" w:hAnsi="Times New Roman"/>
                <w:b/>
                <w:lang w:val="fr-FR" w:eastAsia="fr-CA"/>
              </w:rPr>
              <w:t> </w:t>
            </w:r>
          </w:p>
        </w:tc>
        <w:tc>
          <w:tcPr>
            <w:tcW w:w="1566" w:type="dxa"/>
            <w:vMerge w:val="restart"/>
            <w:tcBorders>
              <w:top w:val="single" w:sz="4" w:space="0" w:color="auto"/>
              <w:left w:val="nil"/>
              <w:right w:val="single" w:sz="4" w:space="0" w:color="auto"/>
            </w:tcBorders>
            <w:shd w:val="clear" w:color="auto" w:fill="BFBFBF"/>
            <w:noWrap/>
            <w:vAlign w:val="center"/>
            <w:hideMark/>
          </w:tcPr>
          <w:p w:rsidR="00AD1FC4" w:rsidRPr="0077422B" w:rsidRDefault="00AD1FC4" w:rsidP="003D743D">
            <w:pPr>
              <w:spacing w:after="0"/>
              <w:jc w:val="center"/>
              <w:rPr>
                <w:rFonts w:ascii="Times New Roman" w:eastAsia="Times New Roman" w:hAnsi="Times New Roman"/>
                <w:b/>
                <w:lang w:eastAsia="fr-CA"/>
              </w:rPr>
            </w:pPr>
            <w:r w:rsidRPr="0077422B">
              <w:rPr>
                <w:rFonts w:ascii="Times New Roman" w:eastAsia="Times New Roman" w:hAnsi="Times New Roman"/>
                <w:b/>
                <w:lang w:eastAsia="fr-CA"/>
              </w:rPr>
              <w:t>Non réponse</w:t>
            </w:r>
            <w:r w:rsidRPr="0077422B">
              <w:rPr>
                <w:rStyle w:val="Appelnotedebasdep"/>
                <w:rFonts w:ascii="Times New Roman" w:eastAsia="Times New Roman" w:hAnsi="Times New Roman"/>
                <w:b/>
                <w:lang w:eastAsia="fr-CA"/>
              </w:rPr>
              <w:footnoteReference w:id="8"/>
            </w:r>
          </w:p>
        </w:tc>
        <w:tc>
          <w:tcPr>
            <w:tcW w:w="3054" w:type="dxa"/>
            <w:gridSpan w:val="2"/>
            <w:tcBorders>
              <w:top w:val="single" w:sz="4" w:space="0" w:color="auto"/>
              <w:left w:val="nil"/>
              <w:bottom w:val="single" w:sz="4" w:space="0" w:color="auto"/>
              <w:right w:val="single" w:sz="4" w:space="0" w:color="auto"/>
            </w:tcBorders>
            <w:shd w:val="clear" w:color="auto" w:fill="BFBFBF"/>
            <w:noWrap/>
            <w:vAlign w:val="center"/>
            <w:hideMark/>
          </w:tcPr>
          <w:p w:rsidR="00AD1FC4" w:rsidRPr="0077422B" w:rsidRDefault="00AD1FC4" w:rsidP="003D743D">
            <w:pPr>
              <w:spacing w:after="0"/>
              <w:jc w:val="center"/>
              <w:rPr>
                <w:rFonts w:ascii="Times New Roman" w:eastAsia="Times New Roman" w:hAnsi="Times New Roman"/>
                <w:b/>
                <w:lang w:eastAsia="fr-CA"/>
              </w:rPr>
            </w:pPr>
            <w:r w:rsidRPr="0077422B">
              <w:rPr>
                <w:rFonts w:ascii="Times New Roman" w:eastAsia="Times New Roman" w:hAnsi="Times New Roman"/>
                <w:b/>
                <w:lang w:eastAsia="fr-CA"/>
              </w:rPr>
              <w:t>COMMUNAUTAIRE</w:t>
            </w:r>
          </w:p>
        </w:tc>
        <w:tc>
          <w:tcPr>
            <w:tcW w:w="2450" w:type="dxa"/>
            <w:gridSpan w:val="2"/>
            <w:tcBorders>
              <w:top w:val="single" w:sz="4" w:space="0" w:color="auto"/>
              <w:left w:val="nil"/>
              <w:bottom w:val="single" w:sz="4" w:space="0" w:color="auto"/>
              <w:right w:val="single" w:sz="4" w:space="0" w:color="auto"/>
            </w:tcBorders>
            <w:shd w:val="clear" w:color="auto" w:fill="BFBFBF"/>
            <w:noWrap/>
            <w:vAlign w:val="center"/>
            <w:hideMark/>
          </w:tcPr>
          <w:p w:rsidR="00AD1FC4" w:rsidRPr="0077422B" w:rsidRDefault="00AD1FC4" w:rsidP="003D743D">
            <w:pPr>
              <w:spacing w:after="0"/>
              <w:jc w:val="center"/>
              <w:rPr>
                <w:rFonts w:ascii="Times New Roman" w:eastAsia="Times New Roman" w:hAnsi="Times New Roman"/>
                <w:b/>
                <w:lang w:eastAsia="fr-CA"/>
              </w:rPr>
            </w:pPr>
            <w:r w:rsidRPr="0077422B">
              <w:rPr>
                <w:rFonts w:ascii="Times New Roman" w:eastAsia="Times New Roman" w:hAnsi="Times New Roman"/>
                <w:b/>
                <w:lang w:eastAsia="fr-CA"/>
              </w:rPr>
              <w:t>PRIVE</w:t>
            </w:r>
          </w:p>
        </w:tc>
        <w:tc>
          <w:tcPr>
            <w:tcW w:w="2082" w:type="dxa"/>
            <w:gridSpan w:val="2"/>
            <w:tcBorders>
              <w:top w:val="single" w:sz="4" w:space="0" w:color="auto"/>
              <w:left w:val="nil"/>
              <w:bottom w:val="single" w:sz="4" w:space="0" w:color="auto"/>
              <w:right w:val="single" w:sz="4" w:space="0" w:color="auto"/>
            </w:tcBorders>
            <w:shd w:val="clear" w:color="auto" w:fill="BFBFBF"/>
            <w:noWrap/>
            <w:vAlign w:val="bottom"/>
            <w:hideMark/>
          </w:tcPr>
          <w:p w:rsidR="00AD1FC4" w:rsidRPr="0077422B" w:rsidRDefault="00AD1FC4" w:rsidP="003D743D">
            <w:pPr>
              <w:spacing w:after="0"/>
              <w:jc w:val="center"/>
              <w:rPr>
                <w:rFonts w:ascii="Times New Roman" w:eastAsia="Times New Roman" w:hAnsi="Times New Roman"/>
                <w:b/>
                <w:lang w:eastAsia="fr-CA"/>
              </w:rPr>
            </w:pPr>
            <w:r w:rsidRPr="0077422B">
              <w:rPr>
                <w:rFonts w:ascii="Times New Roman" w:eastAsia="Times New Roman" w:hAnsi="Times New Roman"/>
                <w:b/>
                <w:lang w:eastAsia="fr-CA"/>
              </w:rPr>
              <w:t>TOTAL</w:t>
            </w:r>
          </w:p>
        </w:tc>
      </w:tr>
      <w:tr w:rsidR="00AD1FC4" w:rsidRPr="0077422B" w:rsidTr="00AD1FC4">
        <w:trPr>
          <w:trHeight w:val="300"/>
          <w:jc w:val="center"/>
        </w:trPr>
        <w:tc>
          <w:tcPr>
            <w:tcW w:w="1683" w:type="dxa"/>
            <w:vMerge/>
            <w:tcBorders>
              <w:bottom w:val="single" w:sz="4" w:space="0" w:color="auto"/>
              <w:right w:val="single" w:sz="4" w:space="0" w:color="auto"/>
            </w:tcBorders>
            <w:shd w:val="clear" w:color="auto" w:fill="auto"/>
            <w:noWrap/>
            <w:vAlign w:val="bottom"/>
            <w:hideMark/>
          </w:tcPr>
          <w:p w:rsidR="00AD1FC4" w:rsidRPr="0077422B" w:rsidRDefault="00AD1FC4" w:rsidP="003D743D">
            <w:pPr>
              <w:spacing w:after="0"/>
              <w:rPr>
                <w:rFonts w:ascii="Times New Roman" w:eastAsia="Times New Roman" w:hAnsi="Times New Roman"/>
                <w:b/>
                <w:lang w:eastAsia="fr-CA"/>
              </w:rPr>
            </w:pPr>
          </w:p>
        </w:tc>
        <w:tc>
          <w:tcPr>
            <w:tcW w:w="1566" w:type="dxa"/>
            <w:vMerge/>
            <w:tcBorders>
              <w:left w:val="nil"/>
              <w:bottom w:val="single" w:sz="4" w:space="0" w:color="auto"/>
              <w:right w:val="single" w:sz="4" w:space="0" w:color="auto"/>
            </w:tcBorders>
            <w:shd w:val="clear" w:color="auto" w:fill="BFBFBF"/>
            <w:noWrap/>
            <w:vAlign w:val="bottom"/>
            <w:hideMark/>
          </w:tcPr>
          <w:p w:rsidR="00AD1FC4" w:rsidRPr="0077422B" w:rsidRDefault="00AD1FC4" w:rsidP="003D743D">
            <w:pPr>
              <w:spacing w:after="0"/>
              <w:jc w:val="center"/>
              <w:rPr>
                <w:rFonts w:ascii="Times New Roman" w:eastAsia="Times New Roman" w:hAnsi="Times New Roman"/>
                <w:b/>
                <w:lang w:eastAsia="fr-CA"/>
              </w:rPr>
            </w:pPr>
          </w:p>
        </w:tc>
        <w:tc>
          <w:tcPr>
            <w:tcW w:w="1326" w:type="dxa"/>
            <w:tcBorders>
              <w:top w:val="nil"/>
              <w:left w:val="nil"/>
              <w:bottom w:val="single" w:sz="4" w:space="0" w:color="auto"/>
              <w:right w:val="single" w:sz="4" w:space="0" w:color="auto"/>
            </w:tcBorders>
            <w:shd w:val="clear" w:color="auto" w:fill="BFBFBF"/>
            <w:noWrap/>
            <w:vAlign w:val="bottom"/>
            <w:hideMark/>
          </w:tcPr>
          <w:p w:rsidR="00AD1FC4" w:rsidRPr="0077422B" w:rsidRDefault="00AD1FC4" w:rsidP="003D743D">
            <w:pPr>
              <w:spacing w:after="0"/>
              <w:jc w:val="center"/>
              <w:rPr>
                <w:rFonts w:ascii="Times New Roman" w:eastAsia="Times New Roman" w:hAnsi="Times New Roman"/>
                <w:b/>
                <w:lang w:eastAsia="fr-CA"/>
              </w:rPr>
            </w:pPr>
            <w:r w:rsidRPr="0077422B">
              <w:rPr>
                <w:rFonts w:ascii="Times New Roman" w:eastAsia="Times New Roman" w:hAnsi="Times New Roman"/>
                <w:b/>
                <w:lang w:eastAsia="fr-CA"/>
              </w:rPr>
              <w:t>liste UCN</w:t>
            </w:r>
          </w:p>
        </w:tc>
        <w:tc>
          <w:tcPr>
            <w:tcW w:w="1728" w:type="dxa"/>
            <w:tcBorders>
              <w:top w:val="nil"/>
              <w:left w:val="nil"/>
              <w:bottom w:val="single" w:sz="4" w:space="0" w:color="auto"/>
              <w:right w:val="single" w:sz="4" w:space="0" w:color="auto"/>
            </w:tcBorders>
            <w:shd w:val="clear" w:color="auto" w:fill="BFBFBF"/>
            <w:noWrap/>
            <w:vAlign w:val="bottom"/>
            <w:hideMark/>
          </w:tcPr>
          <w:p w:rsidR="00AD1FC4" w:rsidRPr="0077422B" w:rsidRDefault="00AD1FC4" w:rsidP="003D743D">
            <w:pPr>
              <w:spacing w:after="0"/>
              <w:jc w:val="center"/>
              <w:rPr>
                <w:rFonts w:ascii="Times New Roman" w:eastAsia="Times New Roman" w:hAnsi="Times New Roman"/>
                <w:b/>
                <w:lang w:eastAsia="fr-CA"/>
              </w:rPr>
            </w:pPr>
            <w:r w:rsidRPr="0077422B">
              <w:rPr>
                <w:rFonts w:ascii="Times New Roman" w:eastAsia="Times New Roman" w:hAnsi="Times New Roman"/>
                <w:b/>
                <w:lang w:eastAsia="fr-CA"/>
              </w:rPr>
              <w:t>Enquête</w:t>
            </w:r>
          </w:p>
        </w:tc>
        <w:tc>
          <w:tcPr>
            <w:tcW w:w="1376" w:type="dxa"/>
            <w:tcBorders>
              <w:top w:val="nil"/>
              <w:left w:val="nil"/>
              <w:bottom w:val="single" w:sz="4" w:space="0" w:color="auto"/>
              <w:right w:val="single" w:sz="4" w:space="0" w:color="auto"/>
            </w:tcBorders>
            <w:shd w:val="clear" w:color="auto" w:fill="BFBFBF"/>
            <w:noWrap/>
            <w:vAlign w:val="bottom"/>
            <w:hideMark/>
          </w:tcPr>
          <w:p w:rsidR="00AD1FC4" w:rsidRPr="0077422B" w:rsidRDefault="00AD1FC4" w:rsidP="003D743D">
            <w:pPr>
              <w:spacing w:after="0"/>
              <w:jc w:val="center"/>
              <w:rPr>
                <w:rFonts w:ascii="Times New Roman" w:eastAsia="Times New Roman" w:hAnsi="Times New Roman"/>
                <w:b/>
                <w:lang w:eastAsia="fr-CA"/>
              </w:rPr>
            </w:pPr>
            <w:r w:rsidRPr="0077422B">
              <w:rPr>
                <w:rFonts w:ascii="Times New Roman" w:eastAsia="Times New Roman" w:hAnsi="Times New Roman"/>
                <w:b/>
                <w:lang w:eastAsia="fr-CA"/>
              </w:rPr>
              <w:t>Liste UCN</w:t>
            </w:r>
          </w:p>
        </w:tc>
        <w:tc>
          <w:tcPr>
            <w:tcW w:w="1074" w:type="dxa"/>
            <w:tcBorders>
              <w:top w:val="nil"/>
              <w:left w:val="nil"/>
              <w:bottom w:val="single" w:sz="4" w:space="0" w:color="auto"/>
              <w:right w:val="single" w:sz="4" w:space="0" w:color="auto"/>
            </w:tcBorders>
            <w:shd w:val="clear" w:color="auto" w:fill="BFBFBF"/>
            <w:noWrap/>
            <w:vAlign w:val="bottom"/>
            <w:hideMark/>
          </w:tcPr>
          <w:p w:rsidR="00AD1FC4" w:rsidRPr="0077422B" w:rsidRDefault="00AD1FC4" w:rsidP="003D743D">
            <w:pPr>
              <w:spacing w:after="0"/>
              <w:ind w:left="45" w:hanging="45"/>
              <w:jc w:val="center"/>
              <w:rPr>
                <w:rFonts w:ascii="Times New Roman" w:eastAsia="Times New Roman" w:hAnsi="Times New Roman"/>
                <w:b/>
                <w:lang w:eastAsia="fr-CA"/>
              </w:rPr>
            </w:pPr>
            <w:r w:rsidRPr="0077422B">
              <w:rPr>
                <w:rFonts w:ascii="Times New Roman" w:eastAsia="Times New Roman" w:hAnsi="Times New Roman"/>
                <w:b/>
                <w:lang w:eastAsia="fr-CA"/>
              </w:rPr>
              <w:t>Enquête</w:t>
            </w:r>
          </w:p>
        </w:tc>
        <w:tc>
          <w:tcPr>
            <w:tcW w:w="1088" w:type="dxa"/>
            <w:tcBorders>
              <w:top w:val="nil"/>
              <w:left w:val="nil"/>
              <w:bottom w:val="single" w:sz="4" w:space="0" w:color="auto"/>
              <w:right w:val="single" w:sz="4" w:space="0" w:color="auto"/>
            </w:tcBorders>
            <w:shd w:val="clear" w:color="auto" w:fill="BFBFBF"/>
            <w:noWrap/>
            <w:vAlign w:val="bottom"/>
            <w:hideMark/>
          </w:tcPr>
          <w:p w:rsidR="00AD1FC4" w:rsidRPr="0077422B" w:rsidRDefault="00AD1FC4" w:rsidP="003D743D">
            <w:pPr>
              <w:spacing w:after="0"/>
              <w:jc w:val="center"/>
              <w:rPr>
                <w:rFonts w:ascii="Times New Roman" w:eastAsia="Times New Roman" w:hAnsi="Times New Roman"/>
                <w:b/>
                <w:lang w:eastAsia="fr-CA"/>
              </w:rPr>
            </w:pPr>
            <w:r w:rsidRPr="0077422B">
              <w:rPr>
                <w:rFonts w:ascii="Times New Roman" w:eastAsia="Times New Roman" w:hAnsi="Times New Roman"/>
                <w:b/>
                <w:lang w:eastAsia="fr-CA"/>
              </w:rPr>
              <w:t>Liste UCN</w:t>
            </w:r>
          </w:p>
        </w:tc>
        <w:tc>
          <w:tcPr>
            <w:tcW w:w="994" w:type="dxa"/>
            <w:tcBorders>
              <w:top w:val="nil"/>
              <w:left w:val="nil"/>
              <w:bottom w:val="single" w:sz="4" w:space="0" w:color="auto"/>
              <w:right w:val="single" w:sz="4" w:space="0" w:color="auto"/>
            </w:tcBorders>
            <w:shd w:val="clear" w:color="auto" w:fill="BFBFBF"/>
            <w:noWrap/>
            <w:vAlign w:val="bottom"/>
            <w:hideMark/>
          </w:tcPr>
          <w:p w:rsidR="00AD1FC4" w:rsidRPr="0077422B" w:rsidRDefault="00AD1FC4" w:rsidP="003D743D">
            <w:pPr>
              <w:spacing w:after="0"/>
              <w:jc w:val="center"/>
              <w:rPr>
                <w:rFonts w:ascii="Times New Roman" w:eastAsia="Times New Roman" w:hAnsi="Times New Roman"/>
                <w:b/>
                <w:lang w:eastAsia="fr-CA"/>
              </w:rPr>
            </w:pPr>
            <w:r w:rsidRPr="0077422B">
              <w:rPr>
                <w:rFonts w:ascii="Times New Roman" w:eastAsia="Times New Roman" w:hAnsi="Times New Roman"/>
                <w:b/>
                <w:lang w:eastAsia="fr-CA"/>
              </w:rPr>
              <w:t>Enquête</w:t>
            </w:r>
          </w:p>
        </w:tc>
      </w:tr>
      <w:tr w:rsidR="00AD1FC4" w:rsidRPr="0077422B" w:rsidTr="00AD1FC4">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rsidR="00AD1FC4" w:rsidRPr="0077422B" w:rsidRDefault="00AD1FC4" w:rsidP="003D743D">
            <w:pPr>
              <w:spacing w:after="0"/>
              <w:rPr>
                <w:rFonts w:ascii="Times New Roman" w:eastAsia="Times New Roman" w:hAnsi="Times New Roman"/>
                <w:b/>
                <w:lang w:eastAsia="fr-CA"/>
              </w:rPr>
            </w:pPr>
            <w:r w:rsidRPr="0077422B">
              <w:rPr>
                <w:rFonts w:ascii="Times New Roman" w:eastAsia="Times New Roman" w:hAnsi="Times New Roman"/>
                <w:b/>
                <w:lang w:eastAsia="fr-CA"/>
              </w:rPr>
              <w:t>ADIS AMUS</w:t>
            </w:r>
          </w:p>
        </w:tc>
        <w:tc>
          <w:tcPr>
            <w:tcW w:w="156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32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59</w:t>
            </w:r>
          </w:p>
        </w:tc>
        <w:tc>
          <w:tcPr>
            <w:tcW w:w="172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58</w:t>
            </w:r>
          </w:p>
        </w:tc>
        <w:tc>
          <w:tcPr>
            <w:tcW w:w="137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1</w:t>
            </w:r>
          </w:p>
        </w:tc>
        <w:tc>
          <w:tcPr>
            <w:tcW w:w="107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2</w:t>
            </w:r>
          </w:p>
        </w:tc>
        <w:tc>
          <w:tcPr>
            <w:tcW w:w="108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60</w:t>
            </w:r>
          </w:p>
        </w:tc>
        <w:tc>
          <w:tcPr>
            <w:tcW w:w="99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60</w:t>
            </w:r>
          </w:p>
        </w:tc>
      </w:tr>
      <w:tr w:rsidR="00AD1FC4" w:rsidRPr="0077422B" w:rsidTr="00AD1FC4">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rsidR="00AD1FC4" w:rsidRPr="0077422B" w:rsidRDefault="00AD1FC4" w:rsidP="003D743D">
            <w:pPr>
              <w:spacing w:after="0"/>
              <w:rPr>
                <w:rFonts w:ascii="Times New Roman" w:eastAsia="Times New Roman" w:hAnsi="Times New Roman"/>
                <w:b/>
                <w:lang w:eastAsia="fr-CA"/>
              </w:rPr>
            </w:pPr>
            <w:r w:rsidRPr="0077422B">
              <w:rPr>
                <w:rFonts w:ascii="Times New Roman" w:eastAsia="Times New Roman" w:hAnsi="Times New Roman"/>
                <w:b/>
                <w:lang w:eastAsia="fr-CA"/>
              </w:rPr>
              <w:t>AM</w:t>
            </w:r>
          </w:p>
        </w:tc>
        <w:tc>
          <w:tcPr>
            <w:tcW w:w="156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1</w:t>
            </w:r>
          </w:p>
        </w:tc>
        <w:tc>
          <w:tcPr>
            <w:tcW w:w="132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37</w:t>
            </w:r>
          </w:p>
        </w:tc>
        <w:tc>
          <w:tcPr>
            <w:tcW w:w="172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35</w:t>
            </w:r>
          </w:p>
        </w:tc>
        <w:tc>
          <w:tcPr>
            <w:tcW w:w="137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07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08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37</w:t>
            </w:r>
          </w:p>
        </w:tc>
        <w:tc>
          <w:tcPr>
            <w:tcW w:w="99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36</w:t>
            </w:r>
          </w:p>
        </w:tc>
      </w:tr>
      <w:tr w:rsidR="00AD1FC4" w:rsidRPr="0077422B" w:rsidTr="00AD1FC4">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rsidR="00AD1FC4" w:rsidRPr="0077422B" w:rsidRDefault="00AD1FC4" w:rsidP="003D743D">
            <w:pPr>
              <w:spacing w:after="0"/>
              <w:rPr>
                <w:rFonts w:ascii="Times New Roman" w:eastAsia="Times New Roman" w:hAnsi="Times New Roman"/>
                <w:b/>
                <w:lang w:eastAsia="fr-CA"/>
              </w:rPr>
            </w:pPr>
            <w:r w:rsidRPr="0077422B">
              <w:rPr>
                <w:rFonts w:ascii="Times New Roman" w:eastAsia="Times New Roman" w:hAnsi="Times New Roman"/>
                <w:b/>
                <w:lang w:eastAsia="fr-CA"/>
              </w:rPr>
              <w:t>FNGN</w:t>
            </w:r>
          </w:p>
        </w:tc>
        <w:tc>
          <w:tcPr>
            <w:tcW w:w="156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32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36</w:t>
            </w:r>
          </w:p>
        </w:tc>
        <w:tc>
          <w:tcPr>
            <w:tcW w:w="172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35</w:t>
            </w:r>
          </w:p>
        </w:tc>
        <w:tc>
          <w:tcPr>
            <w:tcW w:w="137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4</w:t>
            </w:r>
          </w:p>
        </w:tc>
        <w:tc>
          <w:tcPr>
            <w:tcW w:w="107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5</w:t>
            </w:r>
          </w:p>
        </w:tc>
        <w:tc>
          <w:tcPr>
            <w:tcW w:w="108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40</w:t>
            </w:r>
          </w:p>
        </w:tc>
        <w:tc>
          <w:tcPr>
            <w:tcW w:w="99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40</w:t>
            </w:r>
          </w:p>
        </w:tc>
      </w:tr>
      <w:tr w:rsidR="00AD1FC4" w:rsidRPr="0077422B" w:rsidTr="00AD1FC4">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rsidR="00AD1FC4" w:rsidRPr="0077422B" w:rsidRDefault="00AD1FC4" w:rsidP="003D743D">
            <w:pPr>
              <w:spacing w:after="0"/>
              <w:rPr>
                <w:rFonts w:ascii="Times New Roman" w:eastAsia="Times New Roman" w:hAnsi="Times New Roman"/>
                <w:b/>
                <w:lang w:eastAsia="fr-CA"/>
              </w:rPr>
            </w:pPr>
            <w:r w:rsidRPr="0077422B">
              <w:rPr>
                <w:rFonts w:ascii="Times New Roman" w:eastAsia="Times New Roman" w:hAnsi="Times New Roman"/>
                <w:b/>
                <w:lang w:eastAsia="fr-CA"/>
              </w:rPr>
              <w:t>BOBO</w:t>
            </w:r>
          </w:p>
        </w:tc>
        <w:tc>
          <w:tcPr>
            <w:tcW w:w="156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32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28</w:t>
            </w:r>
          </w:p>
        </w:tc>
        <w:tc>
          <w:tcPr>
            <w:tcW w:w="172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28</w:t>
            </w:r>
          </w:p>
        </w:tc>
        <w:tc>
          <w:tcPr>
            <w:tcW w:w="137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07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08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28</w:t>
            </w:r>
          </w:p>
        </w:tc>
        <w:tc>
          <w:tcPr>
            <w:tcW w:w="99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28</w:t>
            </w:r>
          </w:p>
        </w:tc>
      </w:tr>
      <w:tr w:rsidR="00AD1FC4" w:rsidRPr="0077422B" w:rsidTr="00AD1FC4">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rsidR="00AD1FC4" w:rsidRPr="0077422B" w:rsidRDefault="00AD1FC4" w:rsidP="003D743D">
            <w:pPr>
              <w:spacing w:after="0"/>
              <w:rPr>
                <w:rFonts w:ascii="Times New Roman" w:eastAsia="Times New Roman" w:hAnsi="Times New Roman"/>
                <w:b/>
                <w:lang w:eastAsia="fr-CA"/>
              </w:rPr>
            </w:pPr>
            <w:r w:rsidRPr="0077422B">
              <w:rPr>
                <w:rFonts w:ascii="Times New Roman" w:eastAsia="Times New Roman" w:hAnsi="Times New Roman"/>
                <w:b/>
                <w:lang w:eastAsia="fr-CA"/>
              </w:rPr>
              <w:t>DEDOUGOU</w:t>
            </w:r>
          </w:p>
        </w:tc>
        <w:tc>
          <w:tcPr>
            <w:tcW w:w="156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32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44</w:t>
            </w:r>
          </w:p>
        </w:tc>
        <w:tc>
          <w:tcPr>
            <w:tcW w:w="172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44</w:t>
            </w:r>
          </w:p>
        </w:tc>
        <w:tc>
          <w:tcPr>
            <w:tcW w:w="137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2</w:t>
            </w:r>
          </w:p>
        </w:tc>
        <w:tc>
          <w:tcPr>
            <w:tcW w:w="107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2</w:t>
            </w:r>
          </w:p>
        </w:tc>
        <w:tc>
          <w:tcPr>
            <w:tcW w:w="108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46</w:t>
            </w:r>
          </w:p>
        </w:tc>
        <w:tc>
          <w:tcPr>
            <w:tcW w:w="99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46</w:t>
            </w:r>
          </w:p>
        </w:tc>
      </w:tr>
      <w:tr w:rsidR="00AD1FC4" w:rsidRPr="0077422B" w:rsidTr="00AD1FC4">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rsidR="00AD1FC4" w:rsidRPr="0077422B" w:rsidRDefault="00AD1FC4" w:rsidP="003D743D">
            <w:pPr>
              <w:spacing w:after="0"/>
              <w:rPr>
                <w:rFonts w:ascii="Times New Roman" w:eastAsia="Times New Roman" w:hAnsi="Times New Roman"/>
                <w:b/>
                <w:lang w:eastAsia="fr-CA"/>
              </w:rPr>
            </w:pPr>
            <w:r w:rsidRPr="0077422B">
              <w:rPr>
                <w:rFonts w:ascii="Times New Roman" w:eastAsia="Times New Roman" w:hAnsi="Times New Roman"/>
                <w:b/>
                <w:lang w:eastAsia="fr-CA"/>
              </w:rPr>
              <w:t>KAYA DORI</w:t>
            </w:r>
          </w:p>
        </w:tc>
        <w:tc>
          <w:tcPr>
            <w:tcW w:w="156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32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7</w:t>
            </w:r>
          </w:p>
        </w:tc>
        <w:tc>
          <w:tcPr>
            <w:tcW w:w="172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7</w:t>
            </w:r>
          </w:p>
        </w:tc>
        <w:tc>
          <w:tcPr>
            <w:tcW w:w="137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07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08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7</w:t>
            </w:r>
          </w:p>
        </w:tc>
        <w:tc>
          <w:tcPr>
            <w:tcW w:w="99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7</w:t>
            </w:r>
          </w:p>
        </w:tc>
      </w:tr>
      <w:tr w:rsidR="00AD1FC4" w:rsidRPr="0077422B" w:rsidTr="00AD1FC4">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rsidR="00AD1FC4" w:rsidRPr="0077422B" w:rsidRDefault="00AD1FC4" w:rsidP="003D743D">
            <w:pPr>
              <w:spacing w:after="0"/>
              <w:rPr>
                <w:rFonts w:ascii="Times New Roman" w:eastAsia="Times New Roman" w:hAnsi="Times New Roman"/>
                <w:b/>
                <w:lang w:eastAsia="fr-CA"/>
              </w:rPr>
            </w:pPr>
            <w:r w:rsidRPr="0077422B">
              <w:rPr>
                <w:rFonts w:ascii="Times New Roman" w:eastAsia="Times New Roman" w:hAnsi="Times New Roman"/>
                <w:b/>
                <w:lang w:eastAsia="fr-CA"/>
              </w:rPr>
              <w:t>MANGA</w:t>
            </w:r>
          </w:p>
        </w:tc>
        <w:tc>
          <w:tcPr>
            <w:tcW w:w="156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32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14</w:t>
            </w:r>
          </w:p>
        </w:tc>
        <w:tc>
          <w:tcPr>
            <w:tcW w:w="172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14</w:t>
            </w:r>
          </w:p>
        </w:tc>
        <w:tc>
          <w:tcPr>
            <w:tcW w:w="137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07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08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14</w:t>
            </w:r>
          </w:p>
        </w:tc>
        <w:tc>
          <w:tcPr>
            <w:tcW w:w="99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14</w:t>
            </w:r>
          </w:p>
        </w:tc>
      </w:tr>
      <w:tr w:rsidR="00AD1FC4" w:rsidRPr="0077422B" w:rsidTr="00AD1FC4">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rsidR="00AD1FC4" w:rsidRPr="0077422B" w:rsidRDefault="00AD1FC4" w:rsidP="003D743D">
            <w:pPr>
              <w:spacing w:after="0"/>
              <w:rPr>
                <w:rFonts w:ascii="Times New Roman" w:eastAsia="Times New Roman" w:hAnsi="Times New Roman"/>
                <w:b/>
                <w:lang w:eastAsia="fr-CA"/>
              </w:rPr>
            </w:pPr>
            <w:r w:rsidRPr="0077422B">
              <w:rPr>
                <w:rFonts w:ascii="Times New Roman" w:eastAsia="Times New Roman" w:hAnsi="Times New Roman"/>
                <w:b/>
                <w:lang w:eastAsia="fr-CA"/>
              </w:rPr>
              <w:t>TINTUA</w:t>
            </w:r>
          </w:p>
        </w:tc>
        <w:tc>
          <w:tcPr>
            <w:tcW w:w="156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1</w:t>
            </w:r>
          </w:p>
        </w:tc>
        <w:tc>
          <w:tcPr>
            <w:tcW w:w="132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43</w:t>
            </w:r>
          </w:p>
        </w:tc>
        <w:tc>
          <w:tcPr>
            <w:tcW w:w="172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42</w:t>
            </w:r>
          </w:p>
        </w:tc>
        <w:tc>
          <w:tcPr>
            <w:tcW w:w="137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07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08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43</w:t>
            </w:r>
          </w:p>
        </w:tc>
        <w:tc>
          <w:tcPr>
            <w:tcW w:w="99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43</w:t>
            </w:r>
          </w:p>
        </w:tc>
      </w:tr>
      <w:tr w:rsidR="00AD1FC4" w:rsidRPr="0077422B" w:rsidTr="00AD1FC4">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rsidR="00AD1FC4" w:rsidRPr="0077422B" w:rsidRDefault="00AD1FC4" w:rsidP="003D743D">
            <w:pPr>
              <w:spacing w:after="0"/>
              <w:rPr>
                <w:rFonts w:ascii="Times New Roman" w:eastAsia="Times New Roman" w:hAnsi="Times New Roman"/>
                <w:b/>
                <w:lang w:eastAsia="fr-CA"/>
              </w:rPr>
            </w:pPr>
            <w:r w:rsidRPr="0077422B">
              <w:rPr>
                <w:rFonts w:ascii="Times New Roman" w:eastAsia="Times New Roman" w:hAnsi="Times New Roman"/>
                <w:b/>
                <w:lang w:eastAsia="fr-CA"/>
              </w:rPr>
              <w:t>VARENA ASSO</w:t>
            </w:r>
          </w:p>
        </w:tc>
        <w:tc>
          <w:tcPr>
            <w:tcW w:w="156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32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9</w:t>
            </w:r>
          </w:p>
        </w:tc>
        <w:tc>
          <w:tcPr>
            <w:tcW w:w="172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9</w:t>
            </w:r>
          </w:p>
        </w:tc>
        <w:tc>
          <w:tcPr>
            <w:tcW w:w="137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07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0</w:t>
            </w:r>
          </w:p>
        </w:tc>
        <w:tc>
          <w:tcPr>
            <w:tcW w:w="108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9</w:t>
            </w:r>
          </w:p>
        </w:tc>
        <w:tc>
          <w:tcPr>
            <w:tcW w:w="99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9</w:t>
            </w:r>
          </w:p>
        </w:tc>
      </w:tr>
      <w:tr w:rsidR="00AD1FC4" w:rsidRPr="0077422B" w:rsidTr="00AD1FC4">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rsidR="00AD1FC4" w:rsidRPr="0077422B" w:rsidRDefault="00AD1FC4" w:rsidP="003D743D">
            <w:pPr>
              <w:spacing w:after="0"/>
              <w:rPr>
                <w:rFonts w:ascii="Times New Roman" w:eastAsia="Times New Roman" w:hAnsi="Times New Roman"/>
                <w:b/>
                <w:lang w:eastAsia="fr-CA"/>
              </w:rPr>
            </w:pPr>
            <w:r w:rsidRPr="0077422B">
              <w:rPr>
                <w:rFonts w:ascii="Times New Roman" w:eastAsia="Times New Roman" w:hAnsi="Times New Roman"/>
                <w:b/>
                <w:lang w:eastAsia="fr-CA"/>
              </w:rPr>
              <w:t>TOTAL</w:t>
            </w:r>
          </w:p>
        </w:tc>
        <w:tc>
          <w:tcPr>
            <w:tcW w:w="156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2</w:t>
            </w:r>
          </w:p>
        </w:tc>
        <w:tc>
          <w:tcPr>
            <w:tcW w:w="132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277</w:t>
            </w:r>
          </w:p>
        </w:tc>
        <w:tc>
          <w:tcPr>
            <w:tcW w:w="172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272</w:t>
            </w:r>
          </w:p>
        </w:tc>
        <w:tc>
          <w:tcPr>
            <w:tcW w:w="1376"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7</w:t>
            </w:r>
          </w:p>
        </w:tc>
        <w:tc>
          <w:tcPr>
            <w:tcW w:w="107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9</w:t>
            </w:r>
          </w:p>
        </w:tc>
        <w:tc>
          <w:tcPr>
            <w:tcW w:w="1088"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284</w:t>
            </w:r>
          </w:p>
        </w:tc>
        <w:tc>
          <w:tcPr>
            <w:tcW w:w="994" w:type="dxa"/>
            <w:tcBorders>
              <w:top w:val="nil"/>
              <w:left w:val="nil"/>
              <w:bottom w:val="single" w:sz="4" w:space="0" w:color="auto"/>
              <w:right w:val="single" w:sz="4" w:space="0" w:color="auto"/>
            </w:tcBorders>
            <w:shd w:val="clear" w:color="auto" w:fill="auto"/>
            <w:noWrap/>
            <w:vAlign w:val="bottom"/>
            <w:hideMark/>
          </w:tcPr>
          <w:p w:rsidR="00AD1FC4" w:rsidRPr="0077422B" w:rsidRDefault="00AD1FC4" w:rsidP="003D743D">
            <w:pPr>
              <w:spacing w:after="0"/>
              <w:jc w:val="center"/>
              <w:rPr>
                <w:rFonts w:ascii="Times New Roman" w:eastAsia="Times New Roman" w:hAnsi="Times New Roman"/>
                <w:lang w:eastAsia="fr-CA"/>
              </w:rPr>
            </w:pPr>
            <w:r w:rsidRPr="0077422B">
              <w:rPr>
                <w:rFonts w:ascii="Times New Roman" w:eastAsia="Times New Roman" w:hAnsi="Times New Roman"/>
                <w:lang w:eastAsia="fr-CA"/>
              </w:rPr>
              <w:t>283</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Source : données collectées par Cabinet ACI/D sur le terrain  du 28 novembre au 10 décembre 2013</w:t>
      </w:r>
    </w:p>
    <w:p w:rsidR="00AD1FC4" w:rsidRPr="0047303D" w:rsidRDefault="00AD1FC4" w:rsidP="002411CA">
      <w:pPr>
        <w:spacing w:before="40" w:after="40" w:line="276" w:lineRule="auto"/>
        <w:rPr>
          <w:rFonts w:ascii="Times New Roman" w:hAnsi="Times New Roman"/>
          <w:sz w:val="24"/>
          <w:szCs w:val="24"/>
          <w:lang w:val="fr-FR"/>
        </w:rPr>
      </w:pPr>
    </w:p>
    <w:p w:rsidR="00AD1FC4" w:rsidRPr="0047303D" w:rsidRDefault="00AD1FC4" w:rsidP="003D743D">
      <w:pPr>
        <w:pStyle w:val="Titre3"/>
        <w:spacing w:before="40" w:after="40" w:line="276" w:lineRule="auto"/>
        <w:ind w:left="-567"/>
        <w:rPr>
          <w:rFonts w:eastAsia="MS Mincho"/>
          <w:lang w:val="fr-FR" w:eastAsia="ar-SA"/>
        </w:rPr>
      </w:pPr>
      <w:bookmarkStart w:id="379" w:name="_Toc382571889"/>
      <w:bookmarkStart w:id="380" w:name="_Toc256062651"/>
      <w:bookmarkStart w:id="381" w:name="_Toc256065686"/>
      <w:bookmarkStart w:id="382" w:name="_Toc383080491"/>
      <w:bookmarkStart w:id="383" w:name="_Toc387633756"/>
      <w:r w:rsidRPr="0047303D">
        <w:rPr>
          <w:rFonts w:eastAsia="MS Mincho"/>
          <w:lang w:val="fr-FR" w:eastAsia="ar-SA"/>
        </w:rPr>
        <w:t>3.1.2.4 Date de réception et date d’implantation des PTFM échantillon sur la période d’évaluation</w:t>
      </w:r>
      <w:bookmarkEnd w:id="379"/>
      <w:bookmarkEnd w:id="380"/>
      <w:bookmarkEnd w:id="381"/>
      <w:bookmarkEnd w:id="382"/>
      <w:bookmarkEnd w:id="383"/>
    </w:p>
    <w:p w:rsidR="00AD1FC4" w:rsidRPr="0047303D" w:rsidRDefault="00AD1FC4" w:rsidP="002411CA">
      <w:pPr>
        <w:spacing w:before="40" w:after="40" w:line="276" w:lineRule="auto"/>
        <w:ind w:left="-567"/>
        <w:rPr>
          <w:rFonts w:ascii="Times New Roman" w:hAnsi="Times New Roman"/>
          <w:sz w:val="24"/>
          <w:szCs w:val="24"/>
          <w:lang w:val="fr-CA"/>
        </w:rPr>
      </w:pPr>
      <w:r w:rsidRPr="0047303D">
        <w:rPr>
          <w:rFonts w:ascii="Times New Roman" w:hAnsi="Times New Roman"/>
          <w:sz w:val="24"/>
          <w:szCs w:val="24"/>
          <w:lang w:val="fr-CA"/>
        </w:rPr>
        <w:t xml:space="preserve">Notons que l’enquête a collecté les dates de réception au lieu des dates d’implantations. </w:t>
      </w:r>
    </w:p>
    <w:p w:rsidR="00AD1FC4" w:rsidRPr="0047303D" w:rsidRDefault="00AD1FC4" w:rsidP="002411CA">
      <w:pPr>
        <w:spacing w:before="40" w:after="40" w:line="276" w:lineRule="auto"/>
        <w:ind w:left="-567"/>
        <w:rPr>
          <w:rFonts w:ascii="Times New Roman" w:hAnsi="Times New Roman"/>
          <w:sz w:val="24"/>
          <w:szCs w:val="24"/>
          <w:lang w:val="fr-CA"/>
        </w:rPr>
      </w:pPr>
      <w:r w:rsidRPr="0047303D">
        <w:rPr>
          <w:rFonts w:ascii="Times New Roman" w:hAnsi="Times New Roman"/>
          <w:sz w:val="24"/>
          <w:szCs w:val="24"/>
          <w:lang w:val="fr-CA"/>
        </w:rPr>
        <w:t xml:space="preserve">Les dates de réception des PTFM ont été renseignées sur la base des PV de réception quand celles-ci existent et sont disponibles, ou sur la base de la déclaration des interviewés quand les PV sont dits  existants mais non disponibles,  au moment du passage de l’enquêteur.  </w:t>
      </w:r>
    </w:p>
    <w:p w:rsidR="00AD1FC4" w:rsidRPr="0047303D" w:rsidRDefault="00AD1FC4" w:rsidP="002411CA">
      <w:pPr>
        <w:spacing w:before="40" w:after="40" w:line="276" w:lineRule="auto"/>
        <w:ind w:left="-567"/>
        <w:rPr>
          <w:rFonts w:ascii="Times New Roman" w:hAnsi="Times New Roman"/>
          <w:sz w:val="24"/>
          <w:szCs w:val="24"/>
          <w:lang w:val="fr-CA"/>
        </w:rPr>
      </w:pPr>
      <w:r w:rsidRPr="0047303D">
        <w:rPr>
          <w:rFonts w:ascii="Times New Roman" w:hAnsi="Times New Roman"/>
          <w:sz w:val="24"/>
          <w:szCs w:val="24"/>
          <w:lang w:val="fr-CA"/>
        </w:rPr>
        <w:t>Ainsi, les dates de réceptions de 16</w:t>
      </w:r>
      <w:r w:rsidR="0058083A" w:rsidRPr="0047303D">
        <w:rPr>
          <w:rFonts w:ascii="Times New Roman" w:hAnsi="Times New Roman"/>
          <w:sz w:val="24"/>
          <w:szCs w:val="24"/>
          <w:lang w:val="fr-CA"/>
        </w:rPr>
        <w:t>2</w:t>
      </w:r>
      <w:r w:rsidRPr="0047303D">
        <w:rPr>
          <w:rFonts w:ascii="Times New Roman" w:hAnsi="Times New Roman"/>
          <w:sz w:val="24"/>
          <w:szCs w:val="24"/>
          <w:lang w:val="fr-CA"/>
        </w:rPr>
        <w:t xml:space="preserve"> PTFM ont été renseignées sur la base des PV disponibles et 11</w:t>
      </w:r>
      <w:r w:rsidR="0058083A" w:rsidRPr="0047303D">
        <w:rPr>
          <w:rFonts w:ascii="Times New Roman" w:hAnsi="Times New Roman"/>
          <w:sz w:val="24"/>
          <w:szCs w:val="24"/>
          <w:lang w:val="fr-CA"/>
        </w:rPr>
        <w:t>9</w:t>
      </w:r>
      <w:r w:rsidRPr="0047303D">
        <w:rPr>
          <w:rFonts w:ascii="Times New Roman" w:hAnsi="Times New Roman"/>
          <w:sz w:val="24"/>
          <w:szCs w:val="24"/>
          <w:lang w:val="fr-CA"/>
        </w:rPr>
        <w:t xml:space="preserve"> sur la base de déclarations des interviewés qui sont des membres du CFG ou promoteurs privés.</w:t>
      </w:r>
    </w:p>
    <w:p w:rsidR="00AD1FC4" w:rsidRPr="0047303D" w:rsidRDefault="00AD1FC4" w:rsidP="002411CA">
      <w:pPr>
        <w:tabs>
          <w:tab w:val="left" w:pos="-426"/>
        </w:tabs>
        <w:spacing w:before="40" w:after="40" w:line="276" w:lineRule="auto"/>
        <w:ind w:left="-567"/>
        <w:rPr>
          <w:rFonts w:ascii="Times New Roman" w:hAnsi="Times New Roman"/>
          <w:sz w:val="24"/>
          <w:szCs w:val="24"/>
          <w:lang w:val="fr-CA"/>
        </w:rPr>
      </w:pPr>
      <w:r w:rsidRPr="0047303D">
        <w:rPr>
          <w:rFonts w:ascii="Times New Roman" w:hAnsi="Times New Roman"/>
          <w:sz w:val="24"/>
          <w:szCs w:val="24"/>
          <w:lang w:val="fr-CA"/>
        </w:rPr>
        <w:lastRenderedPageBreak/>
        <w:t xml:space="preserve">L’une des deux PTFM dont la date de réception n’a pas été renseignée concerne la PTFM du village de Rapadema V4 dont l’installation est inachevée et l’autre PTFM concerne le village de Bonou à Tougan. Pour cette PTFM de Bonou, il s’agit d’une omission dans la collecte de la  date de réception. Cependant cette PTFM a été implantée en 2011. </w:t>
      </w:r>
    </w:p>
    <w:p w:rsidR="00AD1FC4" w:rsidRPr="0047303D" w:rsidRDefault="00AD1FC4" w:rsidP="002411CA">
      <w:pPr>
        <w:spacing w:before="40" w:after="40" w:line="276" w:lineRule="auto"/>
        <w:ind w:left="-567"/>
        <w:rPr>
          <w:rFonts w:ascii="Times New Roman" w:hAnsi="Times New Roman"/>
          <w:sz w:val="24"/>
          <w:szCs w:val="24"/>
          <w:lang w:val="fr-CA"/>
        </w:rPr>
      </w:pPr>
      <w:r w:rsidRPr="0047303D">
        <w:rPr>
          <w:rFonts w:ascii="Times New Roman" w:hAnsi="Times New Roman"/>
          <w:sz w:val="24"/>
          <w:szCs w:val="24"/>
          <w:lang w:val="fr-CA"/>
        </w:rPr>
        <w:t>Des 281 PTFM dont la date de réception a été renseignée, on note que :</w:t>
      </w:r>
    </w:p>
    <w:p w:rsidR="00AD1FC4" w:rsidRPr="0047303D" w:rsidRDefault="00AD1FC4" w:rsidP="002411CA">
      <w:pPr>
        <w:pStyle w:val="Paragraphedeliste"/>
        <w:numPr>
          <w:ilvl w:val="0"/>
          <w:numId w:val="36"/>
        </w:numPr>
        <w:spacing w:before="40" w:after="40" w:line="276" w:lineRule="auto"/>
        <w:contextualSpacing/>
        <w:rPr>
          <w:rFonts w:ascii="Times New Roman" w:hAnsi="Times New Roman"/>
          <w:sz w:val="24"/>
          <w:szCs w:val="24"/>
          <w:lang w:val="fr-CA"/>
        </w:rPr>
      </w:pPr>
      <w:r w:rsidRPr="0047303D">
        <w:rPr>
          <w:rFonts w:ascii="Times New Roman" w:hAnsi="Times New Roman"/>
          <w:sz w:val="24"/>
          <w:szCs w:val="24"/>
          <w:lang w:val="fr-CA"/>
        </w:rPr>
        <w:t>257 PTFM ont été réceptionnées sur la période allant du 1</w:t>
      </w:r>
      <w:r w:rsidRPr="0047303D">
        <w:rPr>
          <w:rFonts w:ascii="Times New Roman" w:hAnsi="Times New Roman"/>
          <w:sz w:val="24"/>
          <w:szCs w:val="24"/>
          <w:vertAlign w:val="superscript"/>
          <w:lang w:val="fr-CA"/>
        </w:rPr>
        <w:t>er</w:t>
      </w:r>
      <w:r w:rsidRPr="0047303D">
        <w:rPr>
          <w:rFonts w:ascii="Times New Roman" w:hAnsi="Times New Roman"/>
          <w:sz w:val="24"/>
          <w:szCs w:val="24"/>
          <w:lang w:val="fr-CA"/>
        </w:rPr>
        <w:t xml:space="preserve"> janvier 2010 au 30 juin 2013.  Ces 257 PTFM ont été effectivement implantées au cours de la période couverte par l’évaluation;10 PTFM (8 PTFM de l’ALR FNGN et 2 PTFM de l’ALR OCADES BOBO) ont été réceptionnées après le 30 juin 2013.  Mais l’implantation de ces PTFM s’est faite au cours de la période couverte par l’évaluation;</w:t>
      </w:r>
    </w:p>
    <w:p w:rsidR="00AD1FC4" w:rsidRPr="0047303D" w:rsidRDefault="00AD1FC4" w:rsidP="002411CA">
      <w:pPr>
        <w:pStyle w:val="Paragraphedeliste"/>
        <w:numPr>
          <w:ilvl w:val="0"/>
          <w:numId w:val="36"/>
        </w:numPr>
        <w:spacing w:before="40" w:after="40" w:line="276" w:lineRule="auto"/>
        <w:contextualSpacing/>
        <w:rPr>
          <w:rFonts w:ascii="Times New Roman" w:hAnsi="Times New Roman"/>
          <w:sz w:val="24"/>
          <w:szCs w:val="24"/>
          <w:lang w:val="fr-CA"/>
        </w:rPr>
      </w:pPr>
      <w:r w:rsidRPr="0047303D">
        <w:rPr>
          <w:rFonts w:ascii="Times New Roman" w:hAnsi="Times New Roman"/>
          <w:sz w:val="24"/>
          <w:szCs w:val="24"/>
          <w:lang w:val="fr-CA"/>
        </w:rPr>
        <w:t>12 PTFM (7 pour l’ALR OCADES MANGA et 5 pour l’ALR AM) ont été réceptionnées après le 30 juin 2013. L’implantation de ces 12 PTFM, s’est faite en juillet 2013 sauf une en septembre 2013;</w:t>
      </w:r>
    </w:p>
    <w:p w:rsidR="00AD1FC4" w:rsidRPr="0047303D" w:rsidRDefault="00AD1FC4" w:rsidP="002411CA">
      <w:pPr>
        <w:pStyle w:val="Paragraphedeliste"/>
        <w:numPr>
          <w:ilvl w:val="0"/>
          <w:numId w:val="36"/>
        </w:numPr>
        <w:spacing w:before="40" w:after="40" w:line="276" w:lineRule="auto"/>
        <w:contextualSpacing/>
        <w:rPr>
          <w:rFonts w:ascii="Times New Roman" w:hAnsi="Times New Roman"/>
          <w:sz w:val="24"/>
          <w:szCs w:val="24"/>
          <w:lang w:val="fr-CA"/>
        </w:rPr>
      </w:pPr>
      <w:r w:rsidRPr="0047303D">
        <w:rPr>
          <w:rFonts w:ascii="Times New Roman" w:hAnsi="Times New Roman"/>
          <w:sz w:val="24"/>
          <w:szCs w:val="24"/>
          <w:lang w:val="fr-CA"/>
        </w:rPr>
        <w:t>1 PTFM (village de Zongo) partiellement implantée au cours de la période couverte par l’évaluation;</w:t>
      </w:r>
    </w:p>
    <w:p w:rsidR="00AD1FC4" w:rsidRPr="0047303D" w:rsidRDefault="00AD1FC4" w:rsidP="002411CA">
      <w:pPr>
        <w:pStyle w:val="Paragraphedeliste"/>
        <w:numPr>
          <w:ilvl w:val="0"/>
          <w:numId w:val="36"/>
        </w:numPr>
        <w:spacing w:before="40" w:after="40" w:line="276" w:lineRule="auto"/>
        <w:contextualSpacing/>
        <w:rPr>
          <w:rFonts w:ascii="Times New Roman" w:hAnsi="Times New Roman"/>
          <w:sz w:val="24"/>
          <w:szCs w:val="24"/>
          <w:lang w:val="fr-CA"/>
        </w:rPr>
      </w:pPr>
      <w:r w:rsidRPr="0047303D">
        <w:rPr>
          <w:rFonts w:ascii="Times New Roman" w:hAnsi="Times New Roman"/>
          <w:sz w:val="24"/>
          <w:szCs w:val="24"/>
          <w:lang w:val="fr-CA"/>
        </w:rPr>
        <w:t>La PTFM du village de Nedego dans la commune de Boudry de la province du Ganzourgou, a été réceptionnée en 2009, donc implantée en 2009.</w:t>
      </w:r>
    </w:p>
    <w:p w:rsidR="00AD1FC4" w:rsidRPr="0047303D" w:rsidRDefault="00AD1FC4" w:rsidP="002411CA">
      <w:pPr>
        <w:spacing w:before="40" w:after="40" w:line="276" w:lineRule="auto"/>
        <w:ind w:left="-567"/>
        <w:rPr>
          <w:rFonts w:ascii="Times New Roman" w:hAnsi="Times New Roman"/>
          <w:sz w:val="24"/>
          <w:szCs w:val="24"/>
          <w:lang w:val="fr-CA"/>
        </w:rPr>
      </w:pPr>
      <w:r w:rsidRPr="0047303D">
        <w:rPr>
          <w:rFonts w:ascii="Times New Roman" w:hAnsi="Times New Roman"/>
          <w:sz w:val="24"/>
          <w:szCs w:val="24"/>
          <w:lang w:val="fr-CA"/>
        </w:rPr>
        <w:t>De ce qui précède,  la situation d’implantation des 283 PTFM échantillons est la suivante :</w:t>
      </w:r>
    </w:p>
    <w:p w:rsidR="00AD1FC4" w:rsidRPr="0047303D" w:rsidRDefault="00AD1FC4" w:rsidP="002411CA">
      <w:pPr>
        <w:pStyle w:val="Paragraphedeliste"/>
        <w:numPr>
          <w:ilvl w:val="0"/>
          <w:numId w:val="36"/>
        </w:numPr>
        <w:spacing w:before="40" w:after="40" w:line="276" w:lineRule="auto"/>
        <w:contextualSpacing/>
        <w:rPr>
          <w:rFonts w:ascii="Times New Roman" w:hAnsi="Times New Roman"/>
          <w:sz w:val="24"/>
          <w:szCs w:val="24"/>
          <w:lang w:val="fr-CA"/>
        </w:rPr>
      </w:pPr>
      <w:r w:rsidRPr="0047303D">
        <w:rPr>
          <w:rFonts w:ascii="Times New Roman" w:hAnsi="Times New Roman"/>
          <w:sz w:val="24"/>
          <w:szCs w:val="24"/>
          <w:lang w:val="fr-CA"/>
        </w:rPr>
        <w:t xml:space="preserve">268 PTFM ont été implantées au cours de la période couverte par l’évaluation; 12 PTFM implantées après le 30 juin 2013 ; </w:t>
      </w:r>
    </w:p>
    <w:p w:rsidR="00AD1FC4" w:rsidRPr="0047303D" w:rsidRDefault="00AD1FC4" w:rsidP="002411CA">
      <w:pPr>
        <w:pStyle w:val="Paragraphedeliste"/>
        <w:numPr>
          <w:ilvl w:val="0"/>
          <w:numId w:val="36"/>
        </w:numPr>
        <w:spacing w:before="40" w:after="40" w:line="276" w:lineRule="auto"/>
        <w:contextualSpacing/>
        <w:rPr>
          <w:rFonts w:ascii="Times New Roman" w:hAnsi="Times New Roman"/>
          <w:sz w:val="24"/>
          <w:szCs w:val="24"/>
          <w:lang w:val="fr-CA"/>
        </w:rPr>
      </w:pPr>
      <w:r w:rsidRPr="0047303D">
        <w:rPr>
          <w:rFonts w:ascii="Times New Roman" w:hAnsi="Times New Roman"/>
          <w:sz w:val="24"/>
          <w:szCs w:val="24"/>
          <w:lang w:val="fr-CA"/>
        </w:rPr>
        <w:t>1 PTFM implantée en 2009;</w:t>
      </w:r>
    </w:p>
    <w:p w:rsidR="00AD1FC4" w:rsidRPr="0047303D" w:rsidRDefault="00AD1FC4" w:rsidP="002411CA">
      <w:pPr>
        <w:pStyle w:val="Paragraphedeliste"/>
        <w:numPr>
          <w:ilvl w:val="0"/>
          <w:numId w:val="36"/>
        </w:numPr>
        <w:spacing w:before="40" w:after="40" w:line="276" w:lineRule="auto"/>
        <w:contextualSpacing/>
        <w:rPr>
          <w:rFonts w:ascii="Times New Roman" w:hAnsi="Times New Roman"/>
          <w:sz w:val="24"/>
          <w:szCs w:val="24"/>
          <w:lang w:val="fr-CA"/>
        </w:rPr>
      </w:pPr>
      <w:r w:rsidRPr="0047303D">
        <w:rPr>
          <w:rFonts w:ascii="Times New Roman" w:hAnsi="Times New Roman"/>
          <w:sz w:val="24"/>
          <w:szCs w:val="24"/>
          <w:lang w:val="fr-CA"/>
        </w:rPr>
        <w:t>2 PTFM partiellement implantées.</w:t>
      </w:r>
    </w:p>
    <w:p w:rsidR="00AD1FC4" w:rsidRPr="0047303D" w:rsidRDefault="00AD1FC4" w:rsidP="002411CA">
      <w:pPr>
        <w:pStyle w:val="Paragraphedeliste"/>
        <w:spacing w:before="40" w:after="40" w:line="276" w:lineRule="auto"/>
        <w:rPr>
          <w:rFonts w:ascii="Times New Roman" w:hAnsi="Times New Roman"/>
          <w:sz w:val="24"/>
          <w:szCs w:val="24"/>
          <w:lang w:val="fr-CA"/>
        </w:rPr>
      </w:pPr>
    </w:p>
    <w:p w:rsidR="00AD1FC4" w:rsidRPr="0047303D" w:rsidRDefault="00AD1FC4" w:rsidP="002411CA">
      <w:pPr>
        <w:spacing w:before="40" w:after="40" w:line="276" w:lineRule="auto"/>
        <w:ind w:left="-567"/>
        <w:rPr>
          <w:rFonts w:ascii="Times New Roman" w:hAnsi="Times New Roman"/>
          <w:sz w:val="24"/>
          <w:szCs w:val="24"/>
          <w:lang w:val="fr-CA"/>
        </w:rPr>
      </w:pPr>
      <w:r w:rsidRPr="0047303D">
        <w:rPr>
          <w:rFonts w:ascii="Times New Roman" w:hAnsi="Times New Roman"/>
          <w:sz w:val="24"/>
          <w:szCs w:val="24"/>
          <w:lang w:val="fr-CA"/>
        </w:rPr>
        <w:t xml:space="preserve">En conclusion de  l’analyse de la conformité des données collectées sur les 283 PTFM échantillons, avec la base de données de l’UCN, exception faite des dates de réception qui sont postérieures aux dates d’’implantation, les données sont globalement concordantes sur l’existence physique des 283 PTFM échantillons. </w:t>
      </w:r>
    </w:p>
    <w:p w:rsidR="00AD1FC4" w:rsidRPr="0047303D" w:rsidRDefault="00AD1FC4" w:rsidP="002411CA">
      <w:pPr>
        <w:spacing w:before="40" w:after="40" w:line="276" w:lineRule="auto"/>
        <w:rPr>
          <w:rFonts w:ascii="Times New Roman" w:hAnsi="Times New Roman"/>
          <w:sz w:val="24"/>
          <w:szCs w:val="24"/>
          <w:lang w:val="fr-CA"/>
        </w:rPr>
      </w:pPr>
    </w:p>
    <w:p w:rsidR="00AD1FC4" w:rsidRPr="0047303D" w:rsidRDefault="00AD1FC4" w:rsidP="002411CA">
      <w:pPr>
        <w:pStyle w:val="Titre3"/>
        <w:spacing w:before="40" w:after="40" w:line="276" w:lineRule="auto"/>
        <w:rPr>
          <w:rFonts w:eastAsia="MS Mincho"/>
          <w:lang w:val="fr-FR" w:eastAsia="ar-SA"/>
        </w:rPr>
      </w:pPr>
      <w:bookmarkStart w:id="384" w:name="_Toc383080975"/>
      <w:bookmarkStart w:id="385" w:name="_Toc387633757"/>
      <w:r w:rsidRPr="0047303D">
        <w:rPr>
          <w:rFonts w:eastAsia="MS Mincho"/>
          <w:lang w:val="fr-FR" w:eastAsia="ar-SA"/>
        </w:rPr>
        <w:t>3.1.3 Analyse des procès-verbaux de réception</w:t>
      </w:r>
      <w:bookmarkEnd w:id="384"/>
      <w:bookmarkEnd w:id="385"/>
    </w:p>
    <w:p w:rsidR="00AD1FC4" w:rsidRPr="0047303D" w:rsidRDefault="00AD1FC4" w:rsidP="002411CA">
      <w:pPr>
        <w:spacing w:before="40" w:after="40" w:line="276" w:lineRule="auto"/>
        <w:ind w:left="-567"/>
        <w:rPr>
          <w:rFonts w:ascii="Times New Roman" w:hAnsi="Times New Roman"/>
          <w:sz w:val="24"/>
          <w:szCs w:val="24"/>
          <w:lang w:val="fr-CA"/>
        </w:rPr>
      </w:pPr>
      <w:r w:rsidRPr="0047303D">
        <w:rPr>
          <w:rFonts w:ascii="Times New Roman" w:hAnsi="Times New Roman"/>
          <w:sz w:val="24"/>
          <w:szCs w:val="24"/>
          <w:lang w:val="fr-CA"/>
        </w:rPr>
        <w:t>Au total,</w:t>
      </w:r>
      <w:r w:rsidR="0058083A" w:rsidRPr="0047303D">
        <w:rPr>
          <w:rFonts w:ascii="Times New Roman" w:hAnsi="Times New Roman"/>
          <w:sz w:val="24"/>
          <w:szCs w:val="24"/>
          <w:lang w:val="fr-CA"/>
        </w:rPr>
        <w:t xml:space="preserve"> 1</w:t>
      </w:r>
      <w:r w:rsidRPr="0047303D">
        <w:rPr>
          <w:rFonts w:ascii="Times New Roman" w:hAnsi="Times New Roman"/>
          <w:sz w:val="24"/>
          <w:szCs w:val="24"/>
          <w:lang w:val="fr-CA"/>
        </w:rPr>
        <w:t>6</w:t>
      </w:r>
      <w:r w:rsidR="0058083A" w:rsidRPr="0047303D">
        <w:rPr>
          <w:rFonts w:ascii="Times New Roman" w:hAnsi="Times New Roman"/>
          <w:sz w:val="24"/>
          <w:szCs w:val="24"/>
          <w:lang w:val="fr-CA"/>
        </w:rPr>
        <w:t>2</w:t>
      </w:r>
      <w:r w:rsidRPr="0047303D">
        <w:rPr>
          <w:rFonts w:ascii="Times New Roman" w:hAnsi="Times New Roman"/>
          <w:sz w:val="24"/>
          <w:szCs w:val="24"/>
          <w:lang w:val="fr-CA"/>
        </w:rPr>
        <w:t xml:space="preserve"> PV de réception ont été collectés. </w:t>
      </w:r>
    </w:p>
    <w:p w:rsidR="00AD1FC4" w:rsidRDefault="00AD1FC4" w:rsidP="002411CA">
      <w:pPr>
        <w:spacing w:before="40" w:after="40" w:line="276" w:lineRule="auto"/>
        <w:ind w:left="-567"/>
        <w:rPr>
          <w:rFonts w:ascii="Times New Roman" w:hAnsi="Times New Roman"/>
          <w:sz w:val="24"/>
          <w:szCs w:val="24"/>
          <w:lang w:val="fr-CA"/>
        </w:rPr>
      </w:pPr>
      <w:r w:rsidRPr="0047303D">
        <w:rPr>
          <w:rFonts w:ascii="Times New Roman" w:hAnsi="Times New Roman"/>
          <w:sz w:val="24"/>
          <w:szCs w:val="24"/>
          <w:lang w:val="fr-CA"/>
        </w:rPr>
        <w:t>Il est à noter qu’au niveau de  l’ALR TINTUA, on y recourt à l’établissement d’un PV de réception commun. Il s’agit d’un seul PV de réception pour l’ensemble des PTFM implantées au cours d’une même année. Dans la comptabilité des PV de réception, il a été identifié chaque PTFM du PV commun, comme ayant un PV. Le tableau ci-dessous donne la répartition des PV reçus au cours de la collecte et par ALR.</w:t>
      </w:r>
      <w:r w:rsidRPr="0047303D" w:rsidDel="0068630C">
        <w:rPr>
          <w:rFonts w:ascii="Times New Roman" w:hAnsi="Times New Roman"/>
          <w:sz w:val="24"/>
          <w:szCs w:val="24"/>
          <w:lang w:val="fr-CA"/>
        </w:rPr>
        <w:t xml:space="preserve"> </w:t>
      </w:r>
    </w:p>
    <w:p w:rsidR="0077422B" w:rsidRPr="0047303D" w:rsidRDefault="0077422B" w:rsidP="002411CA">
      <w:pPr>
        <w:spacing w:before="40" w:after="40" w:line="276" w:lineRule="auto"/>
        <w:ind w:left="-567"/>
        <w:rPr>
          <w:rFonts w:ascii="Times New Roman" w:hAnsi="Times New Roman"/>
          <w:sz w:val="24"/>
          <w:szCs w:val="24"/>
          <w:lang w:val="fr-CA"/>
        </w:rPr>
      </w:pPr>
    </w:p>
    <w:p w:rsidR="00DB0521" w:rsidRPr="0047303D" w:rsidRDefault="00DB0521" w:rsidP="002411CA">
      <w:pPr>
        <w:pStyle w:val="Listetableau"/>
        <w:spacing w:before="40" w:after="40" w:line="276" w:lineRule="auto"/>
        <w:ind w:left="2410" w:hanging="2410"/>
        <w:jc w:val="both"/>
        <w:rPr>
          <w:rFonts w:cs="Times New Roman"/>
          <w:szCs w:val="24"/>
        </w:rPr>
      </w:pPr>
      <w:bookmarkStart w:id="386" w:name="_Toc383080492"/>
    </w:p>
    <w:p w:rsidR="00AD1FC4" w:rsidRPr="0047303D" w:rsidRDefault="00AD1FC4" w:rsidP="002411CA">
      <w:pPr>
        <w:pStyle w:val="Listetableau"/>
        <w:spacing w:before="40" w:after="40" w:line="276" w:lineRule="auto"/>
        <w:ind w:left="2410" w:hanging="2410"/>
        <w:jc w:val="both"/>
        <w:rPr>
          <w:rFonts w:cs="Times New Roman"/>
          <w:szCs w:val="24"/>
        </w:rPr>
      </w:pPr>
      <w:bookmarkStart w:id="387" w:name="_Toc387634758"/>
      <w:r w:rsidRPr="0047303D">
        <w:rPr>
          <w:rFonts w:cs="Times New Roman"/>
          <w:szCs w:val="24"/>
        </w:rPr>
        <w:lastRenderedPageBreak/>
        <w:t>Tableau n° </w:t>
      </w:r>
      <w:r w:rsidR="00362145" w:rsidRPr="0047303D">
        <w:rPr>
          <w:rFonts w:cs="Times New Roman"/>
          <w:szCs w:val="24"/>
        </w:rPr>
        <w:t>3</w:t>
      </w:r>
      <w:r w:rsidR="000D6690">
        <w:rPr>
          <w:rFonts w:cs="Times New Roman"/>
          <w:szCs w:val="24"/>
        </w:rPr>
        <w:t>6</w:t>
      </w:r>
      <w:r w:rsidR="00362145" w:rsidRPr="0047303D">
        <w:rPr>
          <w:rFonts w:cs="Times New Roman"/>
          <w:szCs w:val="24"/>
        </w:rPr>
        <w:t xml:space="preserve"> </w:t>
      </w:r>
      <w:r w:rsidRPr="0047303D">
        <w:rPr>
          <w:rFonts w:cs="Times New Roman"/>
          <w:szCs w:val="24"/>
        </w:rPr>
        <w:t>: Nombre de PV reçus lors du passage des enquêteurs</w:t>
      </w:r>
      <w:bookmarkEnd w:id="386"/>
      <w:bookmarkEnd w:id="387"/>
    </w:p>
    <w:tbl>
      <w:tblPr>
        <w:tblW w:w="8647" w:type="dxa"/>
        <w:tblInd w:w="70" w:type="dxa"/>
        <w:tblCellMar>
          <w:left w:w="70" w:type="dxa"/>
          <w:right w:w="70" w:type="dxa"/>
        </w:tblCellMar>
        <w:tblLook w:val="04A0"/>
      </w:tblPr>
      <w:tblGrid>
        <w:gridCol w:w="3119"/>
        <w:gridCol w:w="3119"/>
        <w:gridCol w:w="2409"/>
      </w:tblGrid>
      <w:tr w:rsidR="00AD1FC4" w:rsidRPr="0077422B" w:rsidTr="00AD1FC4">
        <w:trPr>
          <w:trHeight w:val="485"/>
          <w:tblHeader/>
        </w:trPr>
        <w:tc>
          <w:tcPr>
            <w:tcW w:w="3119" w:type="dxa"/>
            <w:tcBorders>
              <w:top w:val="single" w:sz="4" w:space="0" w:color="auto"/>
              <w:left w:val="single" w:sz="4" w:space="0" w:color="auto"/>
              <w:bottom w:val="single" w:sz="4" w:space="0" w:color="auto"/>
              <w:right w:val="single" w:sz="4" w:space="0" w:color="000000"/>
            </w:tcBorders>
            <w:shd w:val="clear" w:color="auto" w:fill="BFBFBF"/>
            <w:noWrap/>
            <w:vAlign w:val="center"/>
            <w:hideMark/>
          </w:tcPr>
          <w:p w:rsidR="00AD1FC4" w:rsidRPr="0077422B" w:rsidRDefault="00AD1FC4" w:rsidP="003D743D">
            <w:pPr>
              <w:spacing w:after="120"/>
              <w:rPr>
                <w:rFonts w:ascii="Times New Roman" w:eastAsia="Times New Roman" w:hAnsi="Times New Roman"/>
                <w:b/>
                <w:bCs/>
                <w:lang w:eastAsia="fr-CA"/>
              </w:rPr>
            </w:pPr>
            <w:r w:rsidRPr="0077422B">
              <w:rPr>
                <w:rFonts w:ascii="Times New Roman" w:eastAsia="Times New Roman" w:hAnsi="Times New Roman"/>
                <w:b/>
                <w:bCs/>
                <w:lang w:eastAsia="fr-CA"/>
              </w:rPr>
              <w:t>NOM ALR</w:t>
            </w:r>
          </w:p>
        </w:tc>
        <w:tc>
          <w:tcPr>
            <w:tcW w:w="3119" w:type="dxa"/>
            <w:tcBorders>
              <w:top w:val="single" w:sz="4" w:space="0" w:color="auto"/>
              <w:left w:val="nil"/>
              <w:bottom w:val="single" w:sz="4" w:space="0" w:color="auto"/>
              <w:right w:val="single" w:sz="4" w:space="0" w:color="auto"/>
            </w:tcBorders>
            <w:shd w:val="clear" w:color="auto" w:fill="BFBFBF"/>
            <w:vAlign w:val="center"/>
            <w:hideMark/>
          </w:tcPr>
          <w:p w:rsidR="00AD1FC4" w:rsidRPr="0077422B" w:rsidRDefault="00AD1FC4" w:rsidP="003D743D">
            <w:pPr>
              <w:spacing w:after="120"/>
              <w:rPr>
                <w:rFonts w:ascii="Times New Roman" w:eastAsia="Times New Roman" w:hAnsi="Times New Roman"/>
                <w:b/>
                <w:bCs/>
                <w:lang w:val="fr-FR" w:eastAsia="fr-CA"/>
              </w:rPr>
            </w:pPr>
            <w:r w:rsidRPr="0077422B">
              <w:rPr>
                <w:rFonts w:ascii="Times New Roman" w:eastAsia="Times New Roman" w:hAnsi="Times New Roman"/>
                <w:b/>
                <w:bCs/>
                <w:lang w:val="fr-FR" w:eastAsia="fr-CA"/>
              </w:rPr>
              <w:t>Nombre de PV reçus lors du passage des enquêteurs</w:t>
            </w:r>
          </w:p>
        </w:tc>
        <w:tc>
          <w:tcPr>
            <w:tcW w:w="2409" w:type="dxa"/>
            <w:tcBorders>
              <w:top w:val="single" w:sz="4" w:space="0" w:color="auto"/>
              <w:left w:val="nil"/>
              <w:bottom w:val="single" w:sz="4" w:space="0" w:color="auto"/>
              <w:right w:val="single" w:sz="4" w:space="0" w:color="auto"/>
            </w:tcBorders>
            <w:shd w:val="clear" w:color="auto" w:fill="BFBFBF"/>
            <w:vAlign w:val="center"/>
          </w:tcPr>
          <w:p w:rsidR="00AD1FC4" w:rsidRPr="0077422B" w:rsidRDefault="00AD1FC4" w:rsidP="003D743D">
            <w:pPr>
              <w:spacing w:after="120"/>
              <w:rPr>
                <w:rFonts w:ascii="Times New Roman" w:eastAsia="Times New Roman" w:hAnsi="Times New Roman"/>
                <w:b/>
                <w:bCs/>
                <w:lang w:eastAsia="fr-CA"/>
              </w:rPr>
            </w:pPr>
            <w:r w:rsidRPr="0077422B">
              <w:rPr>
                <w:rFonts w:ascii="Times New Roman" w:eastAsia="Times New Roman" w:hAnsi="Times New Roman"/>
                <w:b/>
                <w:bCs/>
                <w:lang w:eastAsia="fr-CA"/>
              </w:rPr>
              <w:t>Nombre PTFM Echantillons auditées</w:t>
            </w:r>
          </w:p>
        </w:tc>
      </w:tr>
      <w:tr w:rsidR="00AD1FC4" w:rsidRPr="0077422B" w:rsidTr="00AD1FC4">
        <w:trPr>
          <w:trHeight w:val="300"/>
        </w:trPr>
        <w:tc>
          <w:tcPr>
            <w:tcW w:w="31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1FC4" w:rsidRPr="0077422B" w:rsidRDefault="00AD1FC4" w:rsidP="003D743D">
            <w:pPr>
              <w:spacing w:after="120"/>
              <w:rPr>
                <w:rFonts w:ascii="Times New Roman" w:eastAsia="Times New Roman" w:hAnsi="Times New Roman"/>
                <w:b/>
                <w:lang w:eastAsia="fr-CA"/>
              </w:rPr>
            </w:pPr>
            <w:r w:rsidRPr="0077422B">
              <w:rPr>
                <w:rFonts w:ascii="Times New Roman" w:eastAsia="Times New Roman" w:hAnsi="Times New Roman"/>
                <w:b/>
                <w:lang w:eastAsia="fr-CA"/>
              </w:rPr>
              <w:t>ADIS AMUS</w:t>
            </w:r>
          </w:p>
        </w:tc>
        <w:tc>
          <w:tcPr>
            <w:tcW w:w="3119" w:type="dxa"/>
            <w:tcBorders>
              <w:top w:val="nil"/>
              <w:left w:val="nil"/>
              <w:bottom w:val="single" w:sz="4" w:space="0" w:color="auto"/>
              <w:right w:val="single" w:sz="4" w:space="0" w:color="auto"/>
            </w:tcBorders>
            <w:shd w:val="clear" w:color="auto" w:fill="auto"/>
            <w:noWrap/>
            <w:vAlign w:val="center"/>
            <w:hideMark/>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9</w:t>
            </w:r>
          </w:p>
        </w:tc>
        <w:tc>
          <w:tcPr>
            <w:tcW w:w="2409" w:type="dxa"/>
            <w:tcBorders>
              <w:top w:val="nil"/>
              <w:left w:val="nil"/>
              <w:bottom w:val="single" w:sz="4" w:space="0" w:color="auto"/>
              <w:right w:val="single" w:sz="4" w:space="0" w:color="auto"/>
            </w:tcBorders>
            <w:vAlign w:val="center"/>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60</w:t>
            </w:r>
          </w:p>
        </w:tc>
      </w:tr>
      <w:tr w:rsidR="00AD1FC4" w:rsidRPr="0077422B" w:rsidTr="00AD1FC4">
        <w:trPr>
          <w:trHeight w:val="300"/>
        </w:trPr>
        <w:tc>
          <w:tcPr>
            <w:tcW w:w="31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1FC4" w:rsidRPr="0077422B" w:rsidRDefault="00AD1FC4" w:rsidP="003D743D">
            <w:pPr>
              <w:spacing w:after="120"/>
              <w:rPr>
                <w:rFonts w:ascii="Times New Roman" w:eastAsia="Times New Roman" w:hAnsi="Times New Roman"/>
                <w:b/>
                <w:lang w:eastAsia="fr-CA"/>
              </w:rPr>
            </w:pPr>
            <w:r w:rsidRPr="0077422B">
              <w:rPr>
                <w:rFonts w:ascii="Times New Roman" w:eastAsia="Times New Roman" w:hAnsi="Times New Roman"/>
                <w:b/>
                <w:lang w:eastAsia="fr-CA"/>
              </w:rPr>
              <w:t>AM</w:t>
            </w:r>
          </w:p>
        </w:tc>
        <w:tc>
          <w:tcPr>
            <w:tcW w:w="3119" w:type="dxa"/>
            <w:tcBorders>
              <w:top w:val="nil"/>
              <w:left w:val="nil"/>
              <w:bottom w:val="single" w:sz="4" w:space="0" w:color="auto"/>
              <w:right w:val="single" w:sz="4" w:space="0" w:color="auto"/>
            </w:tcBorders>
            <w:shd w:val="clear" w:color="auto" w:fill="auto"/>
            <w:noWrap/>
            <w:vAlign w:val="center"/>
            <w:hideMark/>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21</w:t>
            </w:r>
          </w:p>
        </w:tc>
        <w:tc>
          <w:tcPr>
            <w:tcW w:w="2409" w:type="dxa"/>
            <w:tcBorders>
              <w:top w:val="nil"/>
              <w:left w:val="nil"/>
              <w:bottom w:val="single" w:sz="4" w:space="0" w:color="auto"/>
              <w:right w:val="single" w:sz="4" w:space="0" w:color="auto"/>
            </w:tcBorders>
            <w:vAlign w:val="center"/>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36</w:t>
            </w:r>
          </w:p>
        </w:tc>
      </w:tr>
      <w:tr w:rsidR="00AD1FC4" w:rsidRPr="0077422B" w:rsidTr="00AD1FC4">
        <w:trPr>
          <w:trHeight w:val="300"/>
        </w:trPr>
        <w:tc>
          <w:tcPr>
            <w:tcW w:w="31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1FC4" w:rsidRPr="0077422B" w:rsidRDefault="00AD1FC4" w:rsidP="003D743D">
            <w:pPr>
              <w:spacing w:after="120"/>
              <w:rPr>
                <w:rFonts w:ascii="Times New Roman" w:eastAsia="Times New Roman" w:hAnsi="Times New Roman"/>
                <w:b/>
                <w:lang w:eastAsia="fr-CA"/>
              </w:rPr>
            </w:pPr>
            <w:r w:rsidRPr="0077422B">
              <w:rPr>
                <w:rFonts w:ascii="Times New Roman" w:eastAsia="Times New Roman" w:hAnsi="Times New Roman"/>
                <w:b/>
                <w:lang w:eastAsia="fr-CA"/>
              </w:rPr>
              <w:t>FNGN</w:t>
            </w:r>
          </w:p>
        </w:tc>
        <w:tc>
          <w:tcPr>
            <w:tcW w:w="3119" w:type="dxa"/>
            <w:tcBorders>
              <w:top w:val="nil"/>
              <w:left w:val="nil"/>
              <w:bottom w:val="single" w:sz="4" w:space="0" w:color="auto"/>
              <w:right w:val="single" w:sz="4" w:space="0" w:color="auto"/>
            </w:tcBorders>
            <w:shd w:val="clear" w:color="auto" w:fill="auto"/>
            <w:noWrap/>
            <w:vAlign w:val="center"/>
            <w:hideMark/>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34</w:t>
            </w:r>
          </w:p>
        </w:tc>
        <w:tc>
          <w:tcPr>
            <w:tcW w:w="2409" w:type="dxa"/>
            <w:tcBorders>
              <w:top w:val="nil"/>
              <w:left w:val="nil"/>
              <w:bottom w:val="single" w:sz="4" w:space="0" w:color="auto"/>
              <w:right w:val="single" w:sz="4" w:space="0" w:color="auto"/>
            </w:tcBorders>
            <w:vAlign w:val="center"/>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40</w:t>
            </w:r>
          </w:p>
        </w:tc>
      </w:tr>
      <w:tr w:rsidR="00AD1FC4" w:rsidRPr="0077422B" w:rsidTr="00AD1FC4">
        <w:trPr>
          <w:trHeight w:val="381"/>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D1FC4" w:rsidRPr="0077422B" w:rsidRDefault="00AD1FC4" w:rsidP="003D743D">
            <w:pPr>
              <w:spacing w:after="120"/>
              <w:rPr>
                <w:rFonts w:ascii="Times New Roman" w:eastAsia="Times New Roman" w:hAnsi="Times New Roman"/>
                <w:b/>
                <w:lang w:eastAsia="fr-CA"/>
              </w:rPr>
            </w:pPr>
            <w:r w:rsidRPr="0077422B">
              <w:rPr>
                <w:rFonts w:ascii="Times New Roman" w:eastAsia="Times New Roman" w:hAnsi="Times New Roman"/>
                <w:b/>
                <w:lang w:eastAsia="fr-CA"/>
              </w:rPr>
              <w:t>OCADES BOBO </w:t>
            </w:r>
          </w:p>
        </w:tc>
        <w:tc>
          <w:tcPr>
            <w:tcW w:w="3119" w:type="dxa"/>
            <w:tcBorders>
              <w:top w:val="nil"/>
              <w:left w:val="nil"/>
              <w:bottom w:val="single" w:sz="4" w:space="0" w:color="auto"/>
              <w:right w:val="single" w:sz="4" w:space="0" w:color="auto"/>
            </w:tcBorders>
            <w:shd w:val="clear" w:color="auto" w:fill="auto"/>
            <w:noWrap/>
            <w:vAlign w:val="center"/>
            <w:hideMark/>
          </w:tcPr>
          <w:p w:rsidR="00AD1FC4" w:rsidRPr="0077422B" w:rsidRDefault="0058083A"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28</w:t>
            </w:r>
          </w:p>
        </w:tc>
        <w:tc>
          <w:tcPr>
            <w:tcW w:w="2409" w:type="dxa"/>
            <w:tcBorders>
              <w:top w:val="nil"/>
              <w:left w:val="nil"/>
              <w:bottom w:val="single" w:sz="4" w:space="0" w:color="auto"/>
              <w:right w:val="single" w:sz="4" w:space="0" w:color="auto"/>
            </w:tcBorders>
            <w:vAlign w:val="center"/>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28</w:t>
            </w:r>
          </w:p>
        </w:tc>
      </w:tr>
      <w:tr w:rsidR="00AD1FC4" w:rsidRPr="0077422B" w:rsidTr="00AD1FC4">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D1FC4" w:rsidRPr="0077422B" w:rsidRDefault="00AD1FC4" w:rsidP="003D743D">
            <w:pPr>
              <w:spacing w:after="120"/>
              <w:rPr>
                <w:rFonts w:ascii="Times New Roman" w:eastAsia="Times New Roman" w:hAnsi="Times New Roman"/>
                <w:b/>
                <w:lang w:eastAsia="fr-CA"/>
              </w:rPr>
            </w:pPr>
            <w:r w:rsidRPr="0077422B">
              <w:rPr>
                <w:rFonts w:ascii="Times New Roman" w:eastAsia="Times New Roman" w:hAnsi="Times New Roman"/>
                <w:b/>
                <w:lang w:eastAsia="fr-CA"/>
              </w:rPr>
              <w:t>OCADES DEDOUGOU </w:t>
            </w:r>
          </w:p>
        </w:tc>
        <w:tc>
          <w:tcPr>
            <w:tcW w:w="3119" w:type="dxa"/>
            <w:tcBorders>
              <w:top w:val="nil"/>
              <w:left w:val="nil"/>
              <w:bottom w:val="single" w:sz="4" w:space="0" w:color="auto"/>
              <w:right w:val="single" w:sz="4" w:space="0" w:color="auto"/>
            </w:tcBorders>
            <w:shd w:val="clear" w:color="auto" w:fill="auto"/>
            <w:noWrap/>
            <w:vAlign w:val="center"/>
            <w:hideMark/>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11</w:t>
            </w:r>
          </w:p>
        </w:tc>
        <w:tc>
          <w:tcPr>
            <w:tcW w:w="2409" w:type="dxa"/>
            <w:tcBorders>
              <w:top w:val="nil"/>
              <w:left w:val="nil"/>
              <w:bottom w:val="single" w:sz="4" w:space="0" w:color="auto"/>
              <w:right w:val="single" w:sz="4" w:space="0" w:color="auto"/>
            </w:tcBorders>
            <w:vAlign w:val="center"/>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46</w:t>
            </w:r>
          </w:p>
        </w:tc>
      </w:tr>
      <w:tr w:rsidR="00AD1FC4" w:rsidRPr="0077422B" w:rsidTr="00AD1FC4">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D1FC4" w:rsidRPr="0077422B" w:rsidRDefault="00AD1FC4" w:rsidP="003D743D">
            <w:pPr>
              <w:spacing w:after="120"/>
              <w:rPr>
                <w:rFonts w:ascii="Times New Roman" w:eastAsia="Times New Roman" w:hAnsi="Times New Roman"/>
                <w:b/>
                <w:lang w:eastAsia="fr-CA"/>
              </w:rPr>
            </w:pPr>
            <w:r w:rsidRPr="0077422B">
              <w:rPr>
                <w:rFonts w:ascii="Times New Roman" w:eastAsia="Times New Roman" w:hAnsi="Times New Roman"/>
                <w:b/>
                <w:lang w:eastAsia="fr-CA"/>
              </w:rPr>
              <w:t>OCADES KAYA DORI </w:t>
            </w:r>
          </w:p>
        </w:tc>
        <w:tc>
          <w:tcPr>
            <w:tcW w:w="3119" w:type="dxa"/>
            <w:tcBorders>
              <w:top w:val="nil"/>
              <w:left w:val="nil"/>
              <w:bottom w:val="single" w:sz="4" w:space="0" w:color="auto"/>
              <w:right w:val="single" w:sz="4" w:space="0" w:color="auto"/>
            </w:tcBorders>
            <w:shd w:val="clear" w:color="auto" w:fill="auto"/>
            <w:noWrap/>
            <w:vAlign w:val="center"/>
            <w:hideMark/>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7</w:t>
            </w:r>
          </w:p>
        </w:tc>
        <w:tc>
          <w:tcPr>
            <w:tcW w:w="2409" w:type="dxa"/>
            <w:tcBorders>
              <w:top w:val="nil"/>
              <w:left w:val="nil"/>
              <w:bottom w:val="single" w:sz="4" w:space="0" w:color="auto"/>
              <w:right w:val="single" w:sz="4" w:space="0" w:color="auto"/>
            </w:tcBorders>
            <w:vAlign w:val="center"/>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7</w:t>
            </w:r>
          </w:p>
        </w:tc>
      </w:tr>
      <w:tr w:rsidR="00AD1FC4" w:rsidRPr="0077422B" w:rsidTr="00AD1FC4">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D1FC4" w:rsidRPr="0077422B" w:rsidRDefault="00AD1FC4" w:rsidP="003D743D">
            <w:pPr>
              <w:spacing w:after="120"/>
              <w:rPr>
                <w:rFonts w:ascii="Times New Roman" w:eastAsia="Times New Roman" w:hAnsi="Times New Roman"/>
                <w:b/>
                <w:lang w:eastAsia="fr-CA"/>
              </w:rPr>
            </w:pPr>
            <w:r w:rsidRPr="0077422B">
              <w:rPr>
                <w:rFonts w:ascii="Times New Roman" w:eastAsia="Times New Roman" w:hAnsi="Times New Roman"/>
                <w:b/>
                <w:lang w:eastAsia="fr-CA"/>
              </w:rPr>
              <w:t>OCADES MANGA </w:t>
            </w:r>
          </w:p>
        </w:tc>
        <w:tc>
          <w:tcPr>
            <w:tcW w:w="3119" w:type="dxa"/>
            <w:tcBorders>
              <w:top w:val="nil"/>
              <w:left w:val="nil"/>
              <w:bottom w:val="single" w:sz="4" w:space="0" w:color="auto"/>
              <w:right w:val="single" w:sz="4" w:space="0" w:color="auto"/>
            </w:tcBorders>
            <w:shd w:val="clear" w:color="auto" w:fill="auto"/>
            <w:noWrap/>
            <w:vAlign w:val="center"/>
            <w:hideMark/>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13</w:t>
            </w:r>
          </w:p>
        </w:tc>
        <w:tc>
          <w:tcPr>
            <w:tcW w:w="2409" w:type="dxa"/>
            <w:tcBorders>
              <w:top w:val="nil"/>
              <w:left w:val="nil"/>
              <w:bottom w:val="single" w:sz="4" w:space="0" w:color="auto"/>
              <w:right w:val="single" w:sz="4" w:space="0" w:color="auto"/>
            </w:tcBorders>
            <w:vAlign w:val="center"/>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14</w:t>
            </w:r>
          </w:p>
        </w:tc>
      </w:tr>
      <w:tr w:rsidR="00AD1FC4" w:rsidRPr="0077422B" w:rsidTr="00AD1FC4">
        <w:trPr>
          <w:trHeight w:val="300"/>
        </w:trPr>
        <w:tc>
          <w:tcPr>
            <w:tcW w:w="31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1FC4" w:rsidRPr="0077422B" w:rsidRDefault="00AD1FC4" w:rsidP="003D743D">
            <w:pPr>
              <w:spacing w:after="120"/>
              <w:rPr>
                <w:rFonts w:ascii="Times New Roman" w:eastAsia="Times New Roman" w:hAnsi="Times New Roman"/>
                <w:b/>
                <w:lang w:eastAsia="fr-CA"/>
              </w:rPr>
            </w:pPr>
            <w:r w:rsidRPr="0077422B">
              <w:rPr>
                <w:rFonts w:ascii="Times New Roman" w:eastAsia="Times New Roman" w:hAnsi="Times New Roman"/>
                <w:b/>
                <w:lang w:eastAsia="fr-CA"/>
              </w:rPr>
              <w:t>TINTUA</w:t>
            </w:r>
          </w:p>
        </w:tc>
        <w:tc>
          <w:tcPr>
            <w:tcW w:w="3119" w:type="dxa"/>
            <w:tcBorders>
              <w:top w:val="nil"/>
              <w:left w:val="nil"/>
              <w:bottom w:val="single" w:sz="4" w:space="0" w:color="auto"/>
              <w:right w:val="single" w:sz="4" w:space="0" w:color="auto"/>
            </w:tcBorders>
            <w:shd w:val="clear" w:color="auto" w:fill="auto"/>
            <w:noWrap/>
            <w:vAlign w:val="center"/>
            <w:hideMark/>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37</w:t>
            </w:r>
          </w:p>
        </w:tc>
        <w:tc>
          <w:tcPr>
            <w:tcW w:w="2409" w:type="dxa"/>
            <w:tcBorders>
              <w:top w:val="nil"/>
              <w:left w:val="nil"/>
              <w:bottom w:val="single" w:sz="4" w:space="0" w:color="auto"/>
              <w:right w:val="single" w:sz="4" w:space="0" w:color="auto"/>
            </w:tcBorders>
            <w:vAlign w:val="center"/>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43</w:t>
            </w:r>
          </w:p>
        </w:tc>
      </w:tr>
      <w:tr w:rsidR="00AD1FC4" w:rsidRPr="0077422B" w:rsidTr="00AD1FC4">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D1FC4" w:rsidRPr="0077422B" w:rsidRDefault="00AD1FC4" w:rsidP="003D743D">
            <w:pPr>
              <w:spacing w:after="120"/>
              <w:rPr>
                <w:rFonts w:ascii="Times New Roman" w:eastAsia="Times New Roman" w:hAnsi="Times New Roman"/>
                <w:b/>
                <w:lang w:eastAsia="fr-CA"/>
              </w:rPr>
            </w:pPr>
            <w:r w:rsidRPr="0077422B">
              <w:rPr>
                <w:rFonts w:ascii="Times New Roman" w:eastAsia="Times New Roman" w:hAnsi="Times New Roman"/>
                <w:b/>
                <w:lang w:eastAsia="fr-CA"/>
              </w:rPr>
              <w:t>VARENA ASSO </w:t>
            </w:r>
          </w:p>
        </w:tc>
        <w:tc>
          <w:tcPr>
            <w:tcW w:w="3119" w:type="dxa"/>
            <w:tcBorders>
              <w:top w:val="nil"/>
              <w:left w:val="nil"/>
              <w:bottom w:val="single" w:sz="4" w:space="0" w:color="auto"/>
              <w:right w:val="single" w:sz="4" w:space="0" w:color="auto"/>
            </w:tcBorders>
            <w:shd w:val="clear" w:color="auto" w:fill="auto"/>
            <w:noWrap/>
            <w:vAlign w:val="center"/>
            <w:hideMark/>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2</w:t>
            </w:r>
          </w:p>
        </w:tc>
        <w:tc>
          <w:tcPr>
            <w:tcW w:w="2409" w:type="dxa"/>
            <w:tcBorders>
              <w:top w:val="nil"/>
              <w:left w:val="nil"/>
              <w:bottom w:val="single" w:sz="4" w:space="0" w:color="auto"/>
              <w:right w:val="single" w:sz="4" w:space="0" w:color="auto"/>
            </w:tcBorders>
            <w:vAlign w:val="center"/>
          </w:tcPr>
          <w:p w:rsidR="00AD1FC4" w:rsidRPr="0077422B" w:rsidRDefault="00AD1FC4" w:rsidP="003D743D">
            <w:pPr>
              <w:spacing w:after="120"/>
              <w:jc w:val="center"/>
              <w:rPr>
                <w:rFonts w:ascii="Times New Roman" w:eastAsia="Times New Roman" w:hAnsi="Times New Roman"/>
                <w:lang w:eastAsia="fr-CA"/>
              </w:rPr>
            </w:pPr>
            <w:r w:rsidRPr="0077422B">
              <w:rPr>
                <w:rFonts w:ascii="Times New Roman" w:eastAsia="Times New Roman" w:hAnsi="Times New Roman"/>
                <w:lang w:eastAsia="fr-CA"/>
              </w:rPr>
              <w:t>9</w:t>
            </w:r>
          </w:p>
        </w:tc>
      </w:tr>
      <w:tr w:rsidR="00AD1FC4" w:rsidRPr="0077422B" w:rsidTr="00AD1FC4">
        <w:trPr>
          <w:trHeight w:val="300"/>
        </w:trPr>
        <w:tc>
          <w:tcPr>
            <w:tcW w:w="31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1FC4" w:rsidRPr="0077422B" w:rsidRDefault="00AD1FC4" w:rsidP="003D743D">
            <w:pPr>
              <w:spacing w:after="120"/>
              <w:rPr>
                <w:rFonts w:ascii="Times New Roman" w:eastAsia="Times New Roman" w:hAnsi="Times New Roman"/>
                <w:b/>
                <w:bCs/>
                <w:lang w:eastAsia="fr-CA"/>
              </w:rPr>
            </w:pPr>
            <w:r w:rsidRPr="0077422B">
              <w:rPr>
                <w:rFonts w:ascii="Times New Roman" w:eastAsia="Times New Roman" w:hAnsi="Times New Roman"/>
                <w:b/>
                <w:bCs/>
                <w:lang w:eastAsia="fr-CA"/>
              </w:rPr>
              <w:t>TOTAL</w:t>
            </w:r>
          </w:p>
        </w:tc>
        <w:tc>
          <w:tcPr>
            <w:tcW w:w="3119" w:type="dxa"/>
            <w:tcBorders>
              <w:top w:val="nil"/>
              <w:left w:val="nil"/>
              <w:bottom w:val="single" w:sz="4" w:space="0" w:color="auto"/>
              <w:right w:val="single" w:sz="4" w:space="0" w:color="auto"/>
            </w:tcBorders>
            <w:shd w:val="clear" w:color="auto" w:fill="auto"/>
            <w:noWrap/>
            <w:vAlign w:val="center"/>
            <w:hideMark/>
          </w:tcPr>
          <w:p w:rsidR="00AD1FC4" w:rsidRPr="0077422B" w:rsidRDefault="00AD1FC4" w:rsidP="003D743D">
            <w:pPr>
              <w:spacing w:after="120"/>
              <w:jc w:val="center"/>
              <w:rPr>
                <w:rFonts w:ascii="Times New Roman" w:eastAsia="Times New Roman" w:hAnsi="Times New Roman"/>
                <w:b/>
                <w:bCs/>
                <w:lang w:eastAsia="fr-CA"/>
              </w:rPr>
            </w:pPr>
            <w:r w:rsidRPr="0077422B">
              <w:rPr>
                <w:rFonts w:ascii="Times New Roman" w:eastAsia="Times New Roman" w:hAnsi="Times New Roman"/>
                <w:b/>
                <w:bCs/>
                <w:lang w:eastAsia="fr-CA"/>
              </w:rPr>
              <w:t>16</w:t>
            </w:r>
            <w:r w:rsidR="0058083A" w:rsidRPr="0077422B">
              <w:rPr>
                <w:rFonts w:ascii="Times New Roman" w:eastAsia="Times New Roman" w:hAnsi="Times New Roman"/>
                <w:b/>
                <w:bCs/>
                <w:lang w:eastAsia="fr-CA"/>
              </w:rPr>
              <w:t>2</w:t>
            </w:r>
          </w:p>
        </w:tc>
        <w:tc>
          <w:tcPr>
            <w:tcW w:w="2409" w:type="dxa"/>
            <w:tcBorders>
              <w:top w:val="nil"/>
              <w:left w:val="nil"/>
              <w:bottom w:val="single" w:sz="4" w:space="0" w:color="auto"/>
              <w:right w:val="single" w:sz="4" w:space="0" w:color="auto"/>
            </w:tcBorders>
            <w:vAlign w:val="center"/>
          </w:tcPr>
          <w:p w:rsidR="00AD1FC4" w:rsidRPr="0077422B" w:rsidRDefault="00AD1FC4" w:rsidP="003D743D">
            <w:pPr>
              <w:spacing w:after="120"/>
              <w:jc w:val="center"/>
              <w:rPr>
                <w:rFonts w:ascii="Times New Roman" w:eastAsia="Times New Roman" w:hAnsi="Times New Roman"/>
                <w:b/>
                <w:bCs/>
                <w:lang w:eastAsia="fr-CA"/>
              </w:rPr>
            </w:pPr>
            <w:r w:rsidRPr="0077422B">
              <w:rPr>
                <w:rFonts w:ascii="Times New Roman" w:eastAsia="Times New Roman" w:hAnsi="Times New Roman"/>
                <w:b/>
                <w:bCs/>
                <w:lang w:eastAsia="fr-CA"/>
              </w:rPr>
              <w:t>283</w:t>
            </w:r>
          </w:p>
        </w:tc>
      </w:tr>
    </w:tbl>
    <w:p w:rsidR="00AD1FC4" w:rsidRPr="0047303D" w:rsidRDefault="00AD1FC4" w:rsidP="002411CA">
      <w:p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Source : données collectées par le cabinet A.C.I/D-SA sur le terrain  du 28 novembre au 10 décembre 2013</w:t>
      </w:r>
    </w:p>
    <w:p w:rsidR="00AD1FC4" w:rsidRPr="0047303D" w:rsidRDefault="00AD1FC4" w:rsidP="002411CA">
      <w:pPr>
        <w:spacing w:before="40" w:after="40" w:line="276" w:lineRule="auto"/>
        <w:ind w:left="-567"/>
        <w:rPr>
          <w:rFonts w:ascii="Times New Roman" w:hAnsi="Times New Roman"/>
          <w:sz w:val="24"/>
          <w:szCs w:val="24"/>
          <w:lang w:val="fr-CA"/>
        </w:rPr>
      </w:pPr>
      <w:r w:rsidRPr="0047303D">
        <w:rPr>
          <w:rFonts w:ascii="Times New Roman" w:hAnsi="Times New Roman"/>
          <w:sz w:val="24"/>
          <w:szCs w:val="24"/>
          <w:lang w:val="fr-CA"/>
        </w:rPr>
        <w:t xml:space="preserve">En recourant au PV de réception, il s’agissait d’une part  d’avoir la preuve juridique de l’existence de la PTFM, et d’autre part de s’assurer que c’est le même document qui existe à la CAC, chez le promoteur et éventuellement à l’UCN.  Le terrain révèle que les cas ne sont pas légion, où la CAC et le promoteur détiennent chacun le PV de réception. Les PV de réception ont été, pour l’essentiel, collectés auprès des CAC. </w:t>
      </w:r>
    </w:p>
    <w:p w:rsidR="00AD1FC4" w:rsidRPr="0047303D" w:rsidRDefault="00AD1FC4" w:rsidP="002411CA">
      <w:pPr>
        <w:spacing w:before="40" w:after="40" w:line="276" w:lineRule="auto"/>
        <w:ind w:left="-567"/>
        <w:rPr>
          <w:rFonts w:ascii="Times New Roman" w:hAnsi="Times New Roman"/>
          <w:sz w:val="24"/>
          <w:szCs w:val="24"/>
          <w:lang w:val="fr-CA"/>
        </w:rPr>
      </w:pPr>
      <w:r w:rsidRPr="0047303D">
        <w:rPr>
          <w:rFonts w:ascii="Times New Roman" w:hAnsi="Times New Roman"/>
          <w:sz w:val="24"/>
          <w:szCs w:val="24"/>
          <w:lang w:val="fr-CA"/>
        </w:rPr>
        <w:t>Pour les PTFM dont les PV de réception n’étaient pas disponibles, lors du passage des enquêteurs, deux cas de figures expliqueraient cette situation :</w:t>
      </w:r>
    </w:p>
    <w:p w:rsidR="00AD1FC4" w:rsidRPr="0047303D" w:rsidRDefault="00AD1FC4" w:rsidP="002411CA">
      <w:pPr>
        <w:pStyle w:val="Paragraphedeliste"/>
        <w:numPr>
          <w:ilvl w:val="0"/>
          <w:numId w:val="39"/>
        </w:numPr>
        <w:spacing w:before="40" w:after="40" w:line="276" w:lineRule="auto"/>
        <w:contextualSpacing/>
        <w:rPr>
          <w:rFonts w:ascii="Times New Roman" w:hAnsi="Times New Roman"/>
          <w:sz w:val="24"/>
          <w:szCs w:val="24"/>
          <w:lang w:val="fr-CA"/>
        </w:rPr>
      </w:pPr>
      <w:r w:rsidRPr="0047303D">
        <w:rPr>
          <w:rFonts w:ascii="Times New Roman" w:hAnsi="Times New Roman"/>
          <w:sz w:val="24"/>
          <w:szCs w:val="24"/>
          <w:lang w:val="fr-CA"/>
        </w:rPr>
        <w:t>un défaut d’archivage au niveau de certaines CAC lié entre autres, au fait que certains animateurs détiennent par devers eux les PV. En outre quand ils viennent à démissionner  de leurs postes, ils ne  prennent pas le soin de les restituer. Ce même défaut d’archivage est criard au niveau des promoteurs de PTFM notamment les groupements féminins ;</w:t>
      </w:r>
    </w:p>
    <w:p w:rsidR="00AD1FC4" w:rsidRPr="0047303D" w:rsidRDefault="00AD1FC4" w:rsidP="002411CA">
      <w:pPr>
        <w:pStyle w:val="Paragraphedeliste"/>
        <w:numPr>
          <w:ilvl w:val="0"/>
          <w:numId w:val="39"/>
        </w:numPr>
        <w:spacing w:before="40" w:after="40" w:line="276" w:lineRule="auto"/>
        <w:contextualSpacing/>
        <w:rPr>
          <w:rFonts w:ascii="Times New Roman" w:hAnsi="Times New Roman"/>
          <w:sz w:val="24"/>
          <w:szCs w:val="24"/>
          <w:lang w:val="fr-CA"/>
        </w:rPr>
      </w:pPr>
      <w:r w:rsidRPr="0047303D">
        <w:rPr>
          <w:rFonts w:ascii="Times New Roman" w:hAnsi="Times New Roman"/>
          <w:sz w:val="24"/>
          <w:szCs w:val="24"/>
          <w:lang w:val="fr-CA"/>
        </w:rPr>
        <w:t>les PV de réception d’implantation des PTFM n’étaient pas systématiquement établis au démarrage des CAC. C’est à partir d’avril 2012 qu’une note de l’UCN a instruit l’établissement desdits PV.</w:t>
      </w:r>
    </w:p>
    <w:p w:rsidR="00AD1FC4" w:rsidRPr="0047303D" w:rsidRDefault="00AD1FC4" w:rsidP="002411CA">
      <w:pPr>
        <w:spacing w:before="40" w:after="40" w:line="276" w:lineRule="auto"/>
        <w:ind w:left="-567"/>
        <w:rPr>
          <w:rFonts w:ascii="Times New Roman" w:hAnsi="Times New Roman"/>
          <w:sz w:val="24"/>
          <w:szCs w:val="24"/>
          <w:lang w:val="fr-CA"/>
        </w:rPr>
      </w:pPr>
      <w:r w:rsidRPr="0047303D">
        <w:rPr>
          <w:rFonts w:ascii="Times New Roman" w:hAnsi="Times New Roman"/>
          <w:sz w:val="24"/>
          <w:szCs w:val="24"/>
          <w:lang w:val="fr-CA"/>
        </w:rPr>
        <w:t>Même quand ces PV sont établis il n’y figure pas de numéro d’enregistrement. Ces PV de réception sont authentifiés par la signature des parties prenantes. Par ailleurs on note que le format et le contenu du PV de réception est le même pour toutes les ALR.</w:t>
      </w:r>
    </w:p>
    <w:p w:rsidR="00AD1FC4" w:rsidRPr="0047303D" w:rsidRDefault="00AD1FC4" w:rsidP="0077422B">
      <w:pPr>
        <w:pStyle w:val="Titre3"/>
        <w:spacing w:before="120" w:after="120" w:line="276" w:lineRule="auto"/>
        <w:ind w:left="-567"/>
        <w:rPr>
          <w:rFonts w:eastAsia="MS Mincho"/>
          <w:lang w:val="fr-FR" w:eastAsia="ar-SA"/>
        </w:rPr>
      </w:pPr>
      <w:bookmarkStart w:id="388" w:name="_Toc383080976"/>
      <w:bookmarkStart w:id="389" w:name="_Toc387633758"/>
      <w:r w:rsidRPr="0047303D">
        <w:rPr>
          <w:rFonts w:eastAsia="MS Mincho"/>
          <w:lang w:val="fr-FR" w:eastAsia="ar-SA"/>
        </w:rPr>
        <w:t>3.1.4 Conclusions de la triangulation des sources de données sur l’existence des PTFM échantillons</w:t>
      </w:r>
      <w:bookmarkEnd w:id="388"/>
      <w:bookmarkEnd w:id="389"/>
    </w:p>
    <w:p w:rsidR="00AD1FC4" w:rsidRPr="0047303D" w:rsidRDefault="00AD1FC4" w:rsidP="002411CA">
      <w:pPr>
        <w:spacing w:before="40" w:after="40" w:line="276" w:lineRule="auto"/>
        <w:ind w:left="-567"/>
        <w:rPr>
          <w:rFonts w:ascii="Times New Roman" w:hAnsi="Times New Roman"/>
          <w:sz w:val="24"/>
          <w:szCs w:val="24"/>
          <w:lang w:val="fr-CA"/>
        </w:rPr>
      </w:pPr>
      <w:r w:rsidRPr="0047303D">
        <w:rPr>
          <w:rFonts w:ascii="Times New Roman" w:hAnsi="Times New Roman"/>
          <w:sz w:val="24"/>
          <w:szCs w:val="24"/>
          <w:lang w:val="fr-CA"/>
        </w:rPr>
        <w:t>De l’analyse de la conformité des données collectées sur les 283 PTFM échantillons, avec la base de données de l’UCN, il ressort que :</w:t>
      </w:r>
    </w:p>
    <w:p w:rsidR="00AD1FC4" w:rsidRPr="0047303D" w:rsidRDefault="00AD1FC4" w:rsidP="002411CA">
      <w:pPr>
        <w:pStyle w:val="Paragraphedeliste"/>
        <w:numPr>
          <w:ilvl w:val="0"/>
          <w:numId w:val="40"/>
        </w:numPr>
        <w:spacing w:before="40" w:after="40" w:line="276" w:lineRule="auto"/>
        <w:contextualSpacing/>
        <w:rPr>
          <w:rFonts w:ascii="Times New Roman" w:hAnsi="Times New Roman"/>
          <w:sz w:val="24"/>
          <w:szCs w:val="24"/>
          <w:lang w:val="fr-CA"/>
        </w:rPr>
      </w:pPr>
      <w:r w:rsidRPr="0047303D">
        <w:rPr>
          <w:rFonts w:ascii="Times New Roman" w:hAnsi="Times New Roman"/>
          <w:sz w:val="24"/>
          <w:szCs w:val="24"/>
          <w:lang w:val="fr-CA"/>
        </w:rPr>
        <w:lastRenderedPageBreak/>
        <w:t xml:space="preserve">les données sont globalement concordantes sur l’existence physique des 283 PTFM échantillons dans les villages indiqués pour leur implantation, dont 281 PTFM échantillons totalement implantées et 2 PTFM échantillons partiellement implantées;  </w:t>
      </w:r>
    </w:p>
    <w:p w:rsidR="00AD1FC4" w:rsidRPr="0047303D" w:rsidRDefault="00AD1FC4" w:rsidP="002411CA">
      <w:pPr>
        <w:pStyle w:val="Paragraphedeliste"/>
        <w:spacing w:before="40" w:after="40" w:line="276" w:lineRule="auto"/>
        <w:rPr>
          <w:rFonts w:ascii="Times New Roman" w:hAnsi="Times New Roman"/>
          <w:sz w:val="24"/>
          <w:szCs w:val="24"/>
          <w:lang w:val="fr-CA"/>
        </w:rPr>
      </w:pPr>
    </w:p>
    <w:p w:rsidR="00AD1FC4" w:rsidRPr="0047303D" w:rsidRDefault="00AD1FC4" w:rsidP="002411CA">
      <w:pPr>
        <w:pStyle w:val="Paragraphedeliste"/>
        <w:numPr>
          <w:ilvl w:val="0"/>
          <w:numId w:val="41"/>
        </w:numPr>
        <w:spacing w:before="40" w:after="40" w:line="276" w:lineRule="auto"/>
        <w:contextualSpacing/>
        <w:rPr>
          <w:rFonts w:ascii="Times New Roman" w:hAnsi="Times New Roman"/>
          <w:sz w:val="24"/>
          <w:szCs w:val="24"/>
          <w:lang w:val="fr-CA"/>
        </w:rPr>
      </w:pPr>
      <w:r w:rsidRPr="0047303D">
        <w:rPr>
          <w:rFonts w:ascii="Times New Roman" w:hAnsi="Times New Roman"/>
          <w:sz w:val="24"/>
          <w:szCs w:val="24"/>
          <w:lang w:val="fr-CA"/>
        </w:rPr>
        <w:t>des 283 PTFM échantillons, 268 (95 %)  ont été implantées au cours de la période couverte par l’évaluation (du 1er janvier 2010 au 30 juin 2013), 12 (4%) implantées après le 30 juin 2013, 3 (1%) dont 2 partiellement implantées et  une PTFM échantillon a été implantée en 2009.</w:t>
      </w:r>
    </w:p>
    <w:p w:rsidR="00AD1FC4" w:rsidRPr="0047303D" w:rsidRDefault="00AD1FC4" w:rsidP="002411CA">
      <w:pPr>
        <w:pStyle w:val="Paragraphedeliste"/>
        <w:spacing w:before="40" w:after="40" w:line="276" w:lineRule="auto"/>
        <w:rPr>
          <w:rFonts w:ascii="Times New Roman" w:hAnsi="Times New Roman"/>
          <w:sz w:val="24"/>
          <w:szCs w:val="24"/>
          <w:lang w:val="fr-CA"/>
        </w:rPr>
      </w:pPr>
    </w:p>
    <w:p w:rsidR="00AD1FC4" w:rsidRPr="0047303D" w:rsidRDefault="00AD1FC4" w:rsidP="002411CA">
      <w:pPr>
        <w:spacing w:before="40" w:after="40" w:line="276" w:lineRule="auto"/>
        <w:ind w:left="-567"/>
        <w:rPr>
          <w:rFonts w:ascii="Times New Roman" w:hAnsi="Times New Roman"/>
          <w:sz w:val="24"/>
          <w:szCs w:val="24"/>
          <w:lang w:val="fr-CA"/>
        </w:rPr>
      </w:pPr>
      <w:r w:rsidRPr="0047303D">
        <w:rPr>
          <w:rFonts w:ascii="Times New Roman" w:hAnsi="Times New Roman"/>
          <w:sz w:val="24"/>
          <w:szCs w:val="24"/>
          <w:lang w:val="fr-CA"/>
        </w:rPr>
        <w:t>Les PV de réception ont été utilisés pour 166 PTFM échantillons. La pratique dans l’établissement des PV de réception ainsi que leur archivage restent à être améliorés.</w:t>
      </w:r>
    </w:p>
    <w:p w:rsidR="00AD1FC4" w:rsidRPr="0047303D" w:rsidRDefault="00AD1FC4" w:rsidP="002411CA">
      <w:pPr>
        <w:spacing w:before="40" w:after="40" w:line="276" w:lineRule="auto"/>
        <w:ind w:left="-567"/>
        <w:rPr>
          <w:rFonts w:ascii="Times New Roman" w:hAnsi="Times New Roman"/>
          <w:sz w:val="24"/>
          <w:szCs w:val="24"/>
          <w:lang w:val="fr-CA"/>
        </w:rPr>
      </w:pPr>
      <w:r w:rsidRPr="0047303D">
        <w:rPr>
          <w:rFonts w:ascii="Times New Roman" w:hAnsi="Times New Roman"/>
          <w:sz w:val="24"/>
          <w:szCs w:val="24"/>
          <w:lang w:val="fr-CA"/>
        </w:rPr>
        <w:t>Voir Annexe 2 : liste des 283 PTFM échantillons auditées (liste après enquête)</w:t>
      </w:r>
    </w:p>
    <w:p w:rsidR="00AD1FC4" w:rsidRPr="0047303D" w:rsidRDefault="00AD1FC4" w:rsidP="002411CA">
      <w:pPr>
        <w:spacing w:before="40" w:after="40" w:line="276" w:lineRule="auto"/>
        <w:ind w:left="-567"/>
        <w:rPr>
          <w:rFonts w:ascii="Times New Roman" w:hAnsi="Times New Roman"/>
          <w:sz w:val="24"/>
          <w:szCs w:val="24"/>
          <w:lang w:val="fr-CA"/>
        </w:rPr>
      </w:pPr>
      <w:r w:rsidRPr="0047303D">
        <w:rPr>
          <w:rFonts w:ascii="Times New Roman" w:hAnsi="Times New Roman"/>
          <w:sz w:val="24"/>
          <w:szCs w:val="24"/>
          <w:lang w:val="fr-CA"/>
        </w:rPr>
        <w:t>Voir Annexe 3 : liste des 284 PTFM échantillon à auditer (liste UCN).</w:t>
      </w:r>
    </w:p>
    <w:p w:rsidR="00AD1FC4" w:rsidRPr="0047303D" w:rsidRDefault="00AD1FC4" w:rsidP="0077422B">
      <w:pPr>
        <w:pStyle w:val="Titre3"/>
        <w:spacing w:before="120" w:after="120" w:line="276" w:lineRule="auto"/>
        <w:rPr>
          <w:rFonts w:ascii="Times New Roman" w:hAnsi="Times New Roman"/>
          <w:szCs w:val="24"/>
          <w:lang w:val="fr-FR"/>
        </w:rPr>
      </w:pPr>
      <w:bookmarkStart w:id="390" w:name="_Toc383080977"/>
      <w:bookmarkStart w:id="391" w:name="_Toc387633759"/>
      <w:r w:rsidRPr="0047303D">
        <w:rPr>
          <w:rFonts w:ascii="Times New Roman" w:hAnsi="Times New Roman"/>
          <w:szCs w:val="24"/>
          <w:lang w:val="fr-FR"/>
        </w:rPr>
        <w:t>3.2 Identification des PTFM échantillon</w:t>
      </w:r>
      <w:bookmarkEnd w:id="390"/>
      <w:bookmarkEnd w:id="391"/>
    </w:p>
    <w:p w:rsidR="00AD1FC4" w:rsidRPr="0047303D" w:rsidRDefault="00AD1FC4" w:rsidP="0077422B">
      <w:pPr>
        <w:pStyle w:val="Titre3"/>
        <w:spacing w:before="120" w:after="120" w:line="276" w:lineRule="auto"/>
        <w:rPr>
          <w:rFonts w:eastAsia="MS Mincho"/>
          <w:lang w:val="fr-FR" w:eastAsia="ar-SA"/>
        </w:rPr>
      </w:pPr>
      <w:r w:rsidRPr="0047303D">
        <w:rPr>
          <w:rFonts w:eastAsia="MS Mincho"/>
          <w:lang w:val="fr-FR" w:eastAsia="ar-SA"/>
        </w:rPr>
        <w:t xml:space="preserve">  </w:t>
      </w:r>
      <w:bookmarkStart w:id="392" w:name="_Toc383080978"/>
      <w:bookmarkStart w:id="393" w:name="_Toc387633760"/>
      <w:r w:rsidRPr="0047303D">
        <w:rPr>
          <w:rFonts w:eastAsia="MS Mincho"/>
          <w:lang w:val="fr-FR" w:eastAsia="ar-SA"/>
        </w:rPr>
        <w:t>3.2.1 Identification des promoteurs de PTFM</w:t>
      </w:r>
      <w:bookmarkEnd w:id="392"/>
      <w:bookmarkEnd w:id="393"/>
      <w:r w:rsidRPr="0047303D">
        <w:rPr>
          <w:rFonts w:eastAsia="MS Mincho"/>
          <w:lang w:val="fr-FR" w:eastAsia="ar-SA"/>
        </w:rPr>
        <w:t xml:space="preserve">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L’un des effets attendus de la mise en œuvre de la phase II du PN-PTFM est l’extension de l’entrepreunariat féminin en milieu rural. Cela fait des femmes et de leurs structures une cible privilégiée du programme du fait que la plupart des métiers visés par la PTFM les concernent.  Des 283 promoteurs de PTFM,  268 (95%) sont des groupements féminins, 9 (3,2%) sont des promoteurs privés, 5 (1,8%) sont des associations dont l’une est féminine et enfin une mairie. Au niveau des groupements féminins et association, on dénombre une dizaine de groupements ou associations mixtes. </w:t>
      </w:r>
    </w:p>
    <w:p w:rsidR="00AD1FC4" w:rsidRPr="0047303D" w:rsidRDefault="00AD1FC4" w:rsidP="002411CA">
      <w:pPr>
        <w:pStyle w:val="Listetableau"/>
        <w:spacing w:before="40" w:after="40" w:line="276" w:lineRule="auto"/>
        <w:jc w:val="both"/>
        <w:rPr>
          <w:rFonts w:cs="Times New Roman"/>
          <w:szCs w:val="24"/>
        </w:rPr>
      </w:pPr>
      <w:bookmarkStart w:id="394" w:name="_Toc383080493"/>
      <w:bookmarkStart w:id="395" w:name="_Toc387634759"/>
      <w:r w:rsidRPr="0047303D">
        <w:rPr>
          <w:rFonts w:cs="Times New Roman"/>
          <w:szCs w:val="24"/>
        </w:rPr>
        <w:t>Tableau n°</w:t>
      </w:r>
      <w:r w:rsidR="000D6690">
        <w:rPr>
          <w:rFonts w:cs="Times New Roman"/>
          <w:szCs w:val="24"/>
        </w:rPr>
        <w:t>37</w:t>
      </w:r>
      <w:r w:rsidRPr="0047303D">
        <w:rPr>
          <w:rFonts w:cs="Times New Roman"/>
          <w:szCs w:val="24"/>
        </w:rPr>
        <w:t> : Répartition des promoteurs selon le type de promoteur</w:t>
      </w:r>
      <w:bookmarkEnd w:id="394"/>
      <w:bookmarkEnd w:id="395"/>
    </w:p>
    <w:tbl>
      <w:tblPr>
        <w:tblW w:w="7811" w:type="dxa"/>
        <w:tblInd w:w="55" w:type="dxa"/>
        <w:tblCellMar>
          <w:left w:w="70" w:type="dxa"/>
          <w:right w:w="70" w:type="dxa"/>
        </w:tblCellMar>
        <w:tblLook w:val="04A0"/>
      </w:tblPr>
      <w:tblGrid>
        <w:gridCol w:w="3417"/>
        <w:gridCol w:w="2268"/>
        <w:gridCol w:w="2126"/>
      </w:tblGrid>
      <w:tr w:rsidR="00AD1FC4" w:rsidRPr="003D743D" w:rsidTr="0077422B">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AD1FC4" w:rsidRPr="003D743D" w:rsidRDefault="00AD1FC4" w:rsidP="003D743D">
            <w:pPr>
              <w:spacing w:after="0" w:line="276" w:lineRule="auto"/>
              <w:jc w:val="center"/>
              <w:rPr>
                <w:rFonts w:ascii="Times New Roman" w:eastAsia="Times New Roman" w:hAnsi="Times New Roman"/>
                <w:b/>
                <w:sz w:val="22"/>
                <w:szCs w:val="22"/>
                <w:lang w:eastAsia="fr-CA"/>
              </w:rPr>
            </w:pPr>
            <w:r w:rsidRPr="003D743D">
              <w:rPr>
                <w:rFonts w:ascii="Times New Roman" w:eastAsia="Times New Roman" w:hAnsi="Times New Roman"/>
                <w:b/>
                <w:sz w:val="22"/>
                <w:szCs w:val="22"/>
                <w:lang w:eastAsia="fr-CA"/>
              </w:rPr>
              <w:t>Type de Promoteur</w:t>
            </w:r>
          </w:p>
        </w:tc>
        <w:tc>
          <w:tcPr>
            <w:tcW w:w="2268" w:type="dxa"/>
            <w:tcBorders>
              <w:top w:val="single" w:sz="4" w:space="0" w:color="auto"/>
              <w:left w:val="nil"/>
              <w:bottom w:val="single" w:sz="4" w:space="0" w:color="auto"/>
              <w:right w:val="single" w:sz="4" w:space="0" w:color="auto"/>
            </w:tcBorders>
            <w:shd w:val="clear" w:color="auto" w:fill="BFBFBF"/>
            <w:noWrap/>
            <w:vAlign w:val="bottom"/>
            <w:hideMark/>
          </w:tcPr>
          <w:p w:rsidR="00AD1FC4" w:rsidRPr="003D743D" w:rsidRDefault="00AD1FC4" w:rsidP="003D743D">
            <w:pPr>
              <w:spacing w:after="0" w:line="276" w:lineRule="auto"/>
              <w:jc w:val="center"/>
              <w:rPr>
                <w:rFonts w:ascii="Times New Roman" w:eastAsia="Times New Roman" w:hAnsi="Times New Roman"/>
                <w:b/>
                <w:sz w:val="22"/>
                <w:szCs w:val="22"/>
                <w:lang w:eastAsia="fr-CA"/>
              </w:rPr>
            </w:pPr>
            <w:r w:rsidRPr="003D743D">
              <w:rPr>
                <w:rFonts w:ascii="Times New Roman" w:eastAsia="Times New Roman" w:hAnsi="Times New Roman"/>
                <w:b/>
                <w:sz w:val="22"/>
                <w:szCs w:val="22"/>
                <w:lang w:eastAsia="fr-CA"/>
              </w:rPr>
              <w:t>Effectif</w:t>
            </w:r>
          </w:p>
        </w:tc>
        <w:tc>
          <w:tcPr>
            <w:tcW w:w="2126" w:type="dxa"/>
            <w:tcBorders>
              <w:top w:val="single" w:sz="4" w:space="0" w:color="auto"/>
              <w:left w:val="nil"/>
              <w:bottom w:val="single" w:sz="4" w:space="0" w:color="auto"/>
              <w:right w:val="single" w:sz="4" w:space="0" w:color="auto"/>
            </w:tcBorders>
            <w:shd w:val="clear" w:color="auto" w:fill="BFBFBF"/>
            <w:noWrap/>
            <w:vAlign w:val="bottom"/>
            <w:hideMark/>
          </w:tcPr>
          <w:p w:rsidR="00AD1FC4" w:rsidRPr="003D743D" w:rsidRDefault="00AD1FC4" w:rsidP="003D743D">
            <w:pPr>
              <w:spacing w:after="0" w:line="276" w:lineRule="auto"/>
              <w:jc w:val="center"/>
              <w:rPr>
                <w:rFonts w:ascii="Times New Roman" w:eastAsia="Times New Roman" w:hAnsi="Times New Roman"/>
                <w:b/>
                <w:sz w:val="22"/>
                <w:szCs w:val="22"/>
                <w:lang w:eastAsia="fr-CA"/>
              </w:rPr>
            </w:pPr>
            <w:r w:rsidRPr="003D743D">
              <w:rPr>
                <w:rFonts w:ascii="Times New Roman" w:eastAsia="Times New Roman" w:hAnsi="Times New Roman"/>
                <w:b/>
                <w:sz w:val="22"/>
                <w:szCs w:val="22"/>
                <w:lang w:eastAsia="fr-CA"/>
              </w:rPr>
              <w:t>Fréquence</w:t>
            </w:r>
          </w:p>
        </w:tc>
      </w:tr>
      <w:tr w:rsidR="00AD1FC4" w:rsidRPr="003D743D" w:rsidTr="0077422B">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AD1FC4" w:rsidRPr="003D743D" w:rsidRDefault="00AD1FC4" w:rsidP="003D743D">
            <w:pPr>
              <w:spacing w:after="0" w:line="276" w:lineRule="auto"/>
              <w:rPr>
                <w:rFonts w:ascii="Times New Roman" w:eastAsia="Times New Roman" w:hAnsi="Times New Roman"/>
                <w:sz w:val="22"/>
                <w:szCs w:val="22"/>
                <w:lang w:eastAsia="fr-CA"/>
              </w:rPr>
            </w:pPr>
            <w:r w:rsidRPr="003D743D">
              <w:rPr>
                <w:rFonts w:ascii="Times New Roman" w:eastAsia="Times New Roman" w:hAnsi="Times New Roman"/>
                <w:sz w:val="22"/>
                <w:szCs w:val="22"/>
                <w:lang w:eastAsia="fr-CA"/>
              </w:rPr>
              <w:t>Groupement féminin</w:t>
            </w:r>
          </w:p>
        </w:tc>
        <w:tc>
          <w:tcPr>
            <w:tcW w:w="2268" w:type="dxa"/>
            <w:tcBorders>
              <w:top w:val="nil"/>
              <w:left w:val="nil"/>
              <w:bottom w:val="single" w:sz="4" w:space="0" w:color="auto"/>
              <w:right w:val="single" w:sz="4" w:space="0" w:color="auto"/>
            </w:tcBorders>
            <w:shd w:val="clear" w:color="auto" w:fill="auto"/>
            <w:noWrap/>
            <w:vAlign w:val="bottom"/>
            <w:hideMark/>
          </w:tcPr>
          <w:p w:rsidR="00AD1FC4" w:rsidRPr="003D743D" w:rsidRDefault="00AD1FC4" w:rsidP="003D743D">
            <w:pPr>
              <w:spacing w:after="0" w:line="276" w:lineRule="auto"/>
              <w:jc w:val="center"/>
              <w:rPr>
                <w:rFonts w:ascii="Times New Roman" w:eastAsia="Times New Roman" w:hAnsi="Times New Roman"/>
                <w:sz w:val="22"/>
                <w:szCs w:val="22"/>
                <w:lang w:eastAsia="fr-CA"/>
              </w:rPr>
            </w:pPr>
            <w:r w:rsidRPr="003D743D">
              <w:rPr>
                <w:rFonts w:ascii="Times New Roman" w:eastAsia="Times New Roman" w:hAnsi="Times New Roman"/>
                <w:sz w:val="22"/>
                <w:szCs w:val="22"/>
                <w:lang w:eastAsia="fr-CA"/>
              </w:rPr>
              <w:t>268</w:t>
            </w:r>
          </w:p>
        </w:tc>
        <w:tc>
          <w:tcPr>
            <w:tcW w:w="2126" w:type="dxa"/>
            <w:tcBorders>
              <w:top w:val="nil"/>
              <w:left w:val="nil"/>
              <w:bottom w:val="single" w:sz="4" w:space="0" w:color="auto"/>
              <w:right w:val="single" w:sz="4" w:space="0" w:color="auto"/>
            </w:tcBorders>
            <w:shd w:val="clear" w:color="auto" w:fill="auto"/>
            <w:noWrap/>
            <w:vAlign w:val="bottom"/>
            <w:hideMark/>
          </w:tcPr>
          <w:p w:rsidR="00AD1FC4" w:rsidRPr="003D743D" w:rsidRDefault="00AD1FC4" w:rsidP="003D743D">
            <w:pPr>
              <w:spacing w:after="0" w:line="276" w:lineRule="auto"/>
              <w:jc w:val="center"/>
              <w:rPr>
                <w:rFonts w:ascii="Times New Roman" w:eastAsia="Times New Roman" w:hAnsi="Times New Roman"/>
                <w:sz w:val="22"/>
                <w:szCs w:val="22"/>
                <w:lang w:eastAsia="fr-CA"/>
              </w:rPr>
            </w:pPr>
            <w:r w:rsidRPr="003D743D">
              <w:rPr>
                <w:rFonts w:ascii="Times New Roman" w:eastAsia="Times New Roman" w:hAnsi="Times New Roman"/>
                <w:sz w:val="22"/>
                <w:szCs w:val="22"/>
                <w:lang w:eastAsia="fr-CA"/>
              </w:rPr>
              <w:t>94,70%</w:t>
            </w:r>
          </w:p>
        </w:tc>
      </w:tr>
      <w:tr w:rsidR="00AD1FC4" w:rsidRPr="003D743D" w:rsidTr="0077422B">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AD1FC4" w:rsidRPr="003D743D" w:rsidRDefault="00AD1FC4" w:rsidP="003D743D">
            <w:pPr>
              <w:spacing w:after="0" w:line="276" w:lineRule="auto"/>
              <w:rPr>
                <w:rFonts w:ascii="Times New Roman" w:eastAsia="Times New Roman" w:hAnsi="Times New Roman"/>
                <w:sz w:val="22"/>
                <w:szCs w:val="22"/>
                <w:lang w:eastAsia="fr-CA"/>
              </w:rPr>
            </w:pPr>
            <w:r w:rsidRPr="003D743D">
              <w:rPr>
                <w:rFonts w:ascii="Times New Roman" w:eastAsia="Times New Roman" w:hAnsi="Times New Roman"/>
                <w:sz w:val="22"/>
                <w:szCs w:val="22"/>
                <w:lang w:eastAsia="fr-CA"/>
              </w:rPr>
              <w:t>Association</w:t>
            </w:r>
          </w:p>
        </w:tc>
        <w:tc>
          <w:tcPr>
            <w:tcW w:w="2268" w:type="dxa"/>
            <w:tcBorders>
              <w:top w:val="nil"/>
              <w:left w:val="nil"/>
              <w:bottom w:val="single" w:sz="4" w:space="0" w:color="auto"/>
              <w:right w:val="single" w:sz="4" w:space="0" w:color="auto"/>
            </w:tcBorders>
            <w:shd w:val="clear" w:color="auto" w:fill="auto"/>
            <w:noWrap/>
            <w:vAlign w:val="bottom"/>
            <w:hideMark/>
          </w:tcPr>
          <w:p w:rsidR="00AD1FC4" w:rsidRPr="003D743D" w:rsidRDefault="00AD1FC4" w:rsidP="003D743D">
            <w:pPr>
              <w:spacing w:after="0" w:line="276" w:lineRule="auto"/>
              <w:jc w:val="center"/>
              <w:rPr>
                <w:rFonts w:ascii="Times New Roman" w:eastAsia="Times New Roman" w:hAnsi="Times New Roman"/>
                <w:sz w:val="22"/>
                <w:szCs w:val="22"/>
                <w:lang w:eastAsia="fr-CA"/>
              </w:rPr>
            </w:pPr>
            <w:r w:rsidRPr="003D743D">
              <w:rPr>
                <w:rFonts w:ascii="Times New Roman" w:eastAsia="Times New Roman" w:hAnsi="Times New Roman"/>
                <w:sz w:val="22"/>
                <w:szCs w:val="22"/>
                <w:lang w:eastAsia="fr-CA"/>
              </w:rPr>
              <w:t>5</w:t>
            </w:r>
          </w:p>
        </w:tc>
        <w:tc>
          <w:tcPr>
            <w:tcW w:w="2126" w:type="dxa"/>
            <w:tcBorders>
              <w:top w:val="nil"/>
              <w:left w:val="nil"/>
              <w:bottom w:val="single" w:sz="4" w:space="0" w:color="auto"/>
              <w:right w:val="single" w:sz="4" w:space="0" w:color="auto"/>
            </w:tcBorders>
            <w:shd w:val="clear" w:color="auto" w:fill="auto"/>
            <w:noWrap/>
            <w:vAlign w:val="bottom"/>
            <w:hideMark/>
          </w:tcPr>
          <w:p w:rsidR="00AD1FC4" w:rsidRPr="003D743D" w:rsidRDefault="00AD1FC4" w:rsidP="003D743D">
            <w:pPr>
              <w:spacing w:after="0" w:line="276" w:lineRule="auto"/>
              <w:jc w:val="center"/>
              <w:rPr>
                <w:rFonts w:ascii="Times New Roman" w:eastAsia="Times New Roman" w:hAnsi="Times New Roman"/>
                <w:sz w:val="22"/>
                <w:szCs w:val="22"/>
                <w:lang w:eastAsia="fr-CA"/>
              </w:rPr>
            </w:pPr>
            <w:r w:rsidRPr="003D743D">
              <w:rPr>
                <w:rFonts w:ascii="Times New Roman" w:eastAsia="Times New Roman" w:hAnsi="Times New Roman"/>
                <w:sz w:val="22"/>
                <w:szCs w:val="22"/>
                <w:lang w:eastAsia="fr-CA"/>
              </w:rPr>
              <w:t>1,80%</w:t>
            </w:r>
          </w:p>
        </w:tc>
      </w:tr>
      <w:tr w:rsidR="00AD1FC4" w:rsidRPr="003D743D" w:rsidTr="0077422B">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AD1FC4" w:rsidRPr="003D743D" w:rsidRDefault="00AD1FC4" w:rsidP="003D743D">
            <w:pPr>
              <w:spacing w:after="0" w:line="276" w:lineRule="auto"/>
              <w:rPr>
                <w:rFonts w:ascii="Times New Roman" w:eastAsia="Times New Roman" w:hAnsi="Times New Roman"/>
                <w:sz w:val="22"/>
                <w:szCs w:val="22"/>
                <w:lang w:eastAsia="fr-CA"/>
              </w:rPr>
            </w:pPr>
            <w:r w:rsidRPr="003D743D">
              <w:rPr>
                <w:rFonts w:ascii="Times New Roman" w:eastAsia="Times New Roman" w:hAnsi="Times New Roman"/>
                <w:sz w:val="22"/>
                <w:szCs w:val="22"/>
                <w:lang w:eastAsia="fr-CA"/>
              </w:rPr>
              <w:t>Promoteur  privé</w:t>
            </w:r>
          </w:p>
        </w:tc>
        <w:tc>
          <w:tcPr>
            <w:tcW w:w="2268" w:type="dxa"/>
            <w:tcBorders>
              <w:top w:val="nil"/>
              <w:left w:val="nil"/>
              <w:bottom w:val="single" w:sz="4" w:space="0" w:color="auto"/>
              <w:right w:val="single" w:sz="4" w:space="0" w:color="auto"/>
            </w:tcBorders>
            <w:shd w:val="clear" w:color="auto" w:fill="auto"/>
            <w:noWrap/>
            <w:vAlign w:val="bottom"/>
            <w:hideMark/>
          </w:tcPr>
          <w:p w:rsidR="00AD1FC4" w:rsidRPr="003D743D" w:rsidRDefault="00AD1FC4" w:rsidP="003D743D">
            <w:pPr>
              <w:spacing w:after="0" w:line="276" w:lineRule="auto"/>
              <w:jc w:val="center"/>
              <w:rPr>
                <w:rFonts w:ascii="Times New Roman" w:eastAsia="Times New Roman" w:hAnsi="Times New Roman"/>
                <w:sz w:val="22"/>
                <w:szCs w:val="22"/>
                <w:lang w:eastAsia="fr-CA"/>
              </w:rPr>
            </w:pPr>
            <w:r w:rsidRPr="003D743D">
              <w:rPr>
                <w:rFonts w:ascii="Times New Roman" w:eastAsia="Times New Roman" w:hAnsi="Times New Roman"/>
                <w:sz w:val="22"/>
                <w:szCs w:val="22"/>
                <w:lang w:eastAsia="fr-CA"/>
              </w:rPr>
              <w:t>9</w:t>
            </w:r>
          </w:p>
        </w:tc>
        <w:tc>
          <w:tcPr>
            <w:tcW w:w="2126" w:type="dxa"/>
            <w:tcBorders>
              <w:top w:val="nil"/>
              <w:left w:val="nil"/>
              <w:bottom w:val="single" w:sz="4" w:space="0" w:color="auto"/>
              <w:right w:val="single" w:sz="4" w:space="0" w:color="auto"/>
            </w:tcBorders>
            <w:shd w:val="clear" w:color="auto" w:fill="auto"/>
            <w:noWrap/>
            <w:vAlign w:val="bottom"/>
            <w:hideMark/>
          </w:tcPr>
          <w:p w:rsidR="00AD1FC4" w:rsidRPr="003D743D" w:rsidRDefault="00AD1FC4" w:rsidP="003D743D">
            <w:pPr>
              <w:spacing w:after="0" w:line="276" w:lineRule="auto"/>
              <w:jc w:val="center"/>
              <w:rPr>
                <w:rFonts w:ascii="Times New Roman" w:eastAsia="Times New Roman" w:hAnsi="Times New Roman"/>
                <w:sz w:val="22"/>
                <w:szCs w:val="22"/>
                <w:lang w:eastAsia="fr-CA"/>
              </w:rPr>
            </w:pPr>
            <w:r w:rsidRPr="003D743D">
              <w:rPr>
                <w:rFonts w:ascii="Times New Roman" w:eastAsia="Times New Roman" w:hAnsi="Times New Roman"/>
                <w:sz w:val="22"/>
                <w:szCs w:val="22"/>
                <w:lang w:eastAsia="fr-CA"/>
              </w:rPr>
              <w:t>3,20%</w:t>
            </w:r>
          </w:p>
        </w:tc>
      </w:tr>
      <w:tr w:rsidR="00AD1FC4" w:rsidRPr="003D743D" w:rsidTr="0077422B">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AD1FC4" w:rsidRPr="003D743D" w:rsidRDefault="00AD1FC4" w:rsidP="003D743D">
            <w:pPr>
              <w:spacing w:after="0" w:line="276" w:lineRule="auto"/>
              <w:rPr>
                <w:rFonts w:ascii="Times New Roman" w:eastAsia="Times New Roman" w:hAnsi="Times New Roman"/>
                <w:sz w:val="22"/>
                <w:szCs w:val="22"/>
                <w:lang w:eastAsia="fr-CA"/>
              </w:rPr>
            </w:pPr>
            <w:r w:rsidRPr="003D743D">
              <w:rPr>
                <w:rFonts w:ascii="Times New Roman" w:eastAsia="Times New Roman" w:hAnsi="Times New Roman"/>
                <w:sz w:val="22"/>
                <w:szCs w:val="22"/>
                <w:lang w:eastAsia="fr-CA"/>
              </w:rPr>
              <w:t>Autre (mairie)</w:t>
            </w:r>
          </w:p>
        </w:tc>
        <w:tc>
          <w:tcPr>
            <w:tcW w:w="2268" w:type="dxa"/>
            <w:tcBorders>
              <w:top w:val="nil"/>
              <w:left w:val="nil"/>
              <w:bottom w:val="single" w:sz="4" w:space="0" w:color="auto"/>
              <w:right w:val="single" w:sz="4" w:space="0" w:color="auto"/>
            </w:tcBorders>
            <w:shd w:val="clear" w:color="auto" w:fill="auto"/>
            <w:noWrap/>
            <w:vAlign w:val="bottom"/>
            <w:hideMark/>
          </w:tcPr>
          <w:p w:rsidR="00AD1FC4" w:rsidRPr="003D743D" w:rsidRDefault="00AD1FC4" w:rsidP="003D743D">
            <w:pPr>
              <w:spacing w:after="0" w:line="276" w:lineRule="auto"/>
              <w:jc w:val="center"/>
              <w:rPr>
                <w:rFonts w:ascii="Times New Roman" w:eastAsia="Times New Roman" w:hAnsi="Times New Roman"/>
                <w:sz w:val="22"/>
                <w:szCs w:val="22"/>
                <w:lang w:eastAsia="fr-CA"/>
              </w:rPr>
            </w:pPr>
            <w:r w:rsidRPr="003D743D">
              <w:rPr>
                <w:rFonts w:ascii="Times New Roman" w:eastAsia="Times New Roman" w:hAnsi="Times New Roman"/>
                <w:sz w:val="22"/>
                <w:szCs w:val="22"/>
                <w:lang w:eastAsia="fr-CA"/>
              </w:rPr>
              <w:t>1</w:t>
            </w:r>
          </w:p>
        </w:tc>
        <w:tc>
          <w:tcPr>
            <w:tcW w:w="2126" w:type="dxa"/>
            <w:tcBorders>
              <w:top w:val="nil"/>
              <w:left w:val="nil"/>
              <w:bottom w:val="single" w:sz="4" w:space="0" w:color="auto"/>
              <w:right w:val="single" w:sz="4" w:space="0" w:color="auto"/>
            </w:tcBorders>
            <w:shd w:val="clear" w:color="auto" w:fill="auto"/>
            <w:noWrap/>
            <w:vAlign w:val="bottom"/>
            <w:hideMark/>
          </w:tcPr>
          <w:p w:rsidR="00AD1FC4" w:rsidRPr="003D743D" w:rsidRDefault="00AD1FC4" w:rsidP="003D743D">
            <w:pPr>
              <w:spacing w:after="0" w:line="276" w:lineRule="auto"/>
              <w:jc w:val="center"/>
              <w:rPr>
                <w:rFonts w:ascii="Times New Roman" w:eastAsia="Times New Roman" w:hAnsi="Times New Roman"/>
                <w:sz w:val="22"/>
                <w:szCs w:val="22"/>
                <w:lang w:eastAsia="fr-CA"/>
              </w:rPr>
            </w:pPr>
            <w:r w:rsidRPr="003D743D">
              <w:rPr>
                <w:rFonts w:ascii="Times New Roman" w:eastAsia="Times New Roman" w:hAnsi="Times New Roman"/>
                <w:sz w:val="22"/>
                <w:szCs w:val="22"/>
                <w:lang w:eastAsia="fr-CA"/>
              </w:rPr>
              <w:t>0,40%</w:t>
            </w:r>
          </w:p>
        </w:tc>
      </w:tr>
      <w:tr w:rsidR="00AD1FC4" w:rsidRPr="003D743D" w:rsidTr="0077422B">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AD1FC4" w:rsidRPr="003D743D" w:rsidRDefault="00AD1FC4" w:rsidP="003D743D">
            <w:pPr>
              <w:spacing w:after="0" w:line="276" w:lineRule="auto"/>
              <w:rPr>
                <w:rFonts w:ascii="Times New Roman" w:eastAsia="Times New Roman" w:hAnsi="Times New Roman"/>
                <w:sz w:val="22"/>
                <w:szCs w:val="22"/>
                <w:lang w:eastAsia="fr-CA"/>
              </w:rPr>
            </w:pPr>
            <w:r w:rsidRPr="003D743D">
              <w:rPr>
                <w:rFonts w:ascii="Times New Roman" w:eastAsia="Times New Roman" w:hAnsi="Times New Roman"/>
                <w:sz w:val="22"/>
                <w:szCs w:val="22"/>
                <w:lang w:eastAsia="fr-CA"/>
              </w:rPr>
              <w:t>TOTAL OBS.</w:t>
            </w:r>
          </w:p>
        </w:tc>
        <w:tc>
          <w:tcPr>
            <w:tcW w:w="2268" w:type="dxa"/>
            <w:tcBorders>
              <w:top w:val="nil"/>
              <w:left w:val="nil"/>
              <w:bottom w:val="single" w:sz="4" w:space="0" w:color="auto"/>
              <w:right w:val="single" w:sz="4" w:space="0" w:color="auto"/>
            </w:tcBorders>
            <w:shd w:val="clear" w:color="auto" w:fill="auto"/>
            <w:noWrap/>
            <w:vAlign w:val="bottom"/>
            <w:hideMark/>
          </w:tcPr>
          <w:p w:rsidR="00AD1FC4" w:rsidRPr="003D743D" w:rsidRDefault="00AD1FC4" w:rsidP="003D743D">
            <w:pPr>
              <w:spacing w:after="0" w:line="276" w:lineRule="auto"/>
              <w:jc w:val="center"/>
              <w:rPr>
                <w:rFonts w:ascii="Times New Roman" w:eastAsia="Times New Roman" w:hAnsi="Times New Roman"/>
                <w:sz w:val="22"/>
                <w:szCs w:val="22"/>
                <w:lang w:eastAsia="fr-CA"/>
              </w:rPr>
            </w:pPr>
            <w:r w:rsidRPr="003D743D">
              <w:rPr>
                <w:rFonts w:ascii="Times New Roman" w:eastAsia="Times New Roman" w:hAnsi="Times New Roman"/>
                <w:sz w:val="22"/>
                <w:szCs w:val="22"/>
                <w:lang w:eastAsia="fr-CA"/>
              </w:rPr>
              <w:t>283</w:t>
            </w:r>
          </w:p>
        </w:tc>
        <w:tc>
          <w:tcPr>
            <w:tcW w:w="2126" w:type="dxa"/>
            <w:tcBorders>
              <w:top w:val="nil"/>
              <w:left w:val="nil"/>
              <w:bottom w:val="single" w:sz="4" w:space="0" w:color="auto"/>
              <w:right w:val="single" w:sz="4" w:space="0" w:color="auto"/>
            </w:tcBorders>
            <w:shd w:val="clear" w:color="auto" w:fill="auto"/>
            <w:noWrap/>
            <w:vAlign w:val="bottom"/>
            <w:hideMark/>
          </w:tcPr>
          <w:p w:rsidR="00AD1FC4" w:rsidRPr="003D743D" w:rsidRDefault="00AD1FC4" w:rsidP="003D743D">
            <w:pPr>
              <w:spacing w:after="0" w:line="276" w:lineRule="auto"/>
              <w:jc w:val="center"/>
              <w:rPr>
                <w:rFonts w:ascii="Times New Roman" w:eastAsia="Times New Roman" w:hAnsi="Times New Roman"/>
                <w:sz w:val="22"/>
                <w:szCs w:val="22"/>
                <w:lang w:eastAsia="fr-CA"/>
              </w:rPr>
            </w:pPr>
            <w:r w:rsidRPr="003D743D">
              <w:rPr>
                <w:rFonts w:ascii="Times New Roman" w:eastAsia="Times New Roman" w:hAnsi="Times New Roman"/>
                <w:sz w:val="22"/>
                <w:szCs w:val="22"/>
                <w:lang w:eastAsia="fr-CA"/>
              </w:rPr>
              <w:t>100%</w:t>
            </w:r>
          </w:p>
        </w:tc>
      </w:tr>
    </w:tbl>
    <w:p w:rsidR="00AD1FC4" w:rsidRPr="0047303D" w:rsidRDefault="00AD1FC4" w:rsidP="002411CA">
      <w:p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Source : données collectées par le cabinet A.C.I/D-SA sur le terrain du 28 novembre au 10 décembre 2013</w:t>
      </w:r>
    </w:p>
    <w:p w:rsidR="00AD1FC4" w:rsidRPr="0047303D" w:rsidRDefault="00AD1FC4" w:rsidP="0077422B">
      <w:pPr>
        <w:pStyle w:val="Titre3"/>
        <w:spacing w:before="120" w:after="120" w:line="276" w:lineRule="auto"/>
        <w:rPr>
          <w:rFonts w:eastAsia="MS Mincho"/>
          <w:lang w:val="fr-FR" w:eastAsia="ar-SA"/>
        </w:rPr>
      </w:pPr>
      <w:bookmarkStart w:id="396" w:name="_Toc387633761"/>
      <w:r w:rsidRPr="0047303D">
        <w:rPr>
          <w:rFonts w:eastAsia="MS Mincho"/>
          <w:lang w:val="fr-FR" w:eastAsia="ar-SA"/>
        </w:rPr>
        <w:t>3.2.1.1 Caractéristiques  des groupements féminins ou Associations</w:t>
      </w:r>
      <w:bookmarkEnd w:id="396"/>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La taille en nombre de membres des groupements féminins et association oscille entre  12 et 906. 70 % des GF et associations ont une taille comprise entre 21 et 101 membres. Bien que l’importance de la taille du groupement est à relativiser avec la taille de la population féminine </w:t>
      </w:r>
      <w:r w:rsidRPr="0047303D">
        <w:rPr>
          <w:rFonts w:ascii="Times New Roman" w:hAnsi="Times New Roman"/>
          <w:szCs w:val="24"/>
        </w:rPr>
        <w:lastRenderedPageBreak/>
        <w:t xml:space="preserve">du village, il demeure que plus le groupement est grand, plus  les effets développementaux directs et induits sur les femmes et le village sont plus importants.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L’existence de la reconnaissance juridique assure une durabilité institutionnelle de l’entreprise PTFM</w:t>
      </w:r>
      <w:r w:rsidRPr="0047303D">
        <w:rPr>
          <w:rStyle w:val="Appelnotedebasdep"/>
          <w:rFonts w:ascii="Times New Roman" w:hAnsi="Times New Roman"/>
          <w:szCs w:val="24"/>
        </w:rPr>
        <w:footnoteReference w:id="9"/>
      </w:r>
      <w:r w:rsidRPr="0047303D">
        <w:rPr>
          <w:rFonts w:ascii="Times New Roman" w:hAnsi="Times New Roman"/>
          <w:szCs w:val="24"/>
        </w:rPr>
        <w:t xml:space="preserve"> et permet à la structure et aux membres de se prémunir des conséquences liées aux éventuels dysfonctionnement</w:t>
      </w:r>
      <w:r w:rsidR="003D743D">
        <w:rPr>
          <w:rFonts w:ascii="Times New Roman" w:hAnsi="Times New Roman"/>
          <w:szCs w:val="24"/>
        </w:rPr>
        <w:t>s</w:t>
      </w:r>
      <w:r w:rsidRPr="0047303D">
        <w:rPr>
          <w:rFonts w:ascii="Times New Roman" w:hAnsi="Times New Roman"/>
          <w:szCs w:val="24"/>
        </w:rPr>
        <w:t xml:space="preserve"> majeurs du groupement. En dépit de cette importance, 20% (51) des GF n’ont pas de récépissé de reconnaissance. Parmi les 80% (209) qui déclarent avoir un récépissé de reconnaissance, 63% ont pu fournir la copie du récépissé permettant de relever le numéro, par contre les 27% n’en  retrouvent pas, pour des raisons  liées à un défaut d’archivage et plus encore à des déficits dans la gestion organisationnelle des groupements.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Dans le cadre de leur contribution financière pour l’acquisition de la PTFM, on note que les capacités financières des GF sont très variables allant de 150 000 FCFA  à  1 428 150 FCFA. 74% de ces GF ont eu une contribution financière entre 200 000 FCFA et 600 000FCFA. Il ressort que les groupements féminins de l’ALR de Dédougou ont en moyenne une contribution financière  deux fois plus importante que les Groupements des autres ALR.</w:t>
      </w:r>
    </w:p>
    <w:p w:rsidR="00AD1FC4" w:rsidRPr="0047303D" w:rsidRDefault="00AD1FC4" w:rsidP="002411CA">
      <w:pPr>
        <w:pStyle w:val="Paragraphe1"/>
        <w:spacing w:before="40" w:after="40" w:line="276" w:lineRule="auto"/>
        <w:ind w:left="-567"/>
        <w:rPr>
          <w:rFonts w:ascii="Times New Roman" w:hAnsi="Times New Roman"/>
          <w:szCs w:val="24"/>
        </w:rPr>
      </w:pPr>
    </w:p>
    <w:p w:rsidR="00AD1FC4" w:rsidRPr="0047303D" w:rsidRDefault="00AD1FC4" w:rsidP="002411CA">
      <w:pPr>
        <w:pStyle w:val="Listetableau"/>
        <w:spacing w:before="40" w:after="40" w:line="276" w:lineRule="auto"/>
        <w:ind w:left="1560" w:hanging="1560"/>
        <w:jc w:val="both"/>
        <w:rPr>
          <w:rFonts w:cs="Times New Roman"/>
          <w:szCs w:val="24"/>
        </w:rPr>
      </w:pPr>
      <w:bookmarkStart w:id="397" w:name="_Toc383080494"/>
      <w:bookmarkStart w:id="398" w:name="_Toc387634760"/>
      <w:r w:rsidRPr="0047303D">
        <w:rPr>
          <w:rFonts w:cs="Times New Roman"/>
          <w:szCs w:val="24"/>
        </w:rPr>
        <w:t>Tableau n°</w:t>
      </w:r>
      <w:r w:rsidR="000D6690">
        <w:rPr>
          <w:rFonts w:cs="Times New Roman"/>
          <w:szCs w:val="24"/>
        </w:rPr>
        <w:t>38</w:t>
      </w:r>
      <w:r w:rsidR="00362145" w:rsidRPr="0047303D">
        <w:rPr>
          <w:rFonts w:cs="Times New Roman"/>
          <w:szCs w:val="24"/>
        </w:rPr>
        <w:t xml:space="preserve"> </w:t>
      </w:r>
      <w:r w:rsidRPr="0047303D">
        <w:rPr>
          <w:rFonts w:cs="Times New Roman"/>
          <w:szCs w:val="24"/>
        </w:rPr>
        <w:t xml:space="preserve">: Contribution financière  moyenne des Groupements Féminins et </w:t>
      </w:r>
      <w:r w:rsidR="0077422B">
        <w:rPr>
          <w:rFonts w:cs="Times New Roman"/>
          <w:szCs w:val="24"/>
        </w:rPr>
        <w:t xml:space="preserve">    </w:t>
      </w:r>
      <w:r w:rsidRPr="0047303D">
        <w:rPr>
          <w:rFonts w:cs="Times New Roman"/>
          <w:szCs w:val="24"/>
        </w:rPr>
        <w:t>Associations par ALR</w:t>
      </w:r>
      <w:bookmarkEnd w:id="397"/>
      <w:bookmarkEnd w:id="398"/>
    </w:p>
    <w:tbl>
      <w:tblPr>
        <w:tblW w:w="7016" w:type="dxa"/>
        <w:tblCellMar>
          <w:top w:w="30" w:type="dxa"/>
          <w:left w:w="70" w:type="dxa"/>
          <w:bottom w:w="30" w:type="dxa"/>
          <w:right w:w="70" w:type="dxa"/>
        </w:tblCellMar>
        <w:tblLook w:val="04A0"/>
      </w:tblPr>
      <w:tblGrid>
        <w:gridCol w:w="3189"/>
        <w:gridCol w:w="3827"/>
      </w:tblGrid>
      <w:tr w:rsidR="00AD1FC4" w:rsidRPr="003D743D" w:rsidTr="003D743D">
        <w:trPr>
          <w:trHeight w:val="729"/>
        </w:trPr>
        <w:tc>
          <w:tcPr>
            <w:tcW w:w="318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AD1FC4" w:rsidRPr="003D743D" w:rsidRDefault="00AD1FC4" w:rsidP="003D743D">
            <w:pPr>
              <w:spacing w:after="0"/>
              <w:rPr>
                <w:rFonts w:ascii="Times New Roman" w:hAnsi="Times New Roman"/>
                <w:b/>
                <w:sz w:val="22"/>
                <w:szCs w:val="22"/>
              </w:rPr>
            </w:pPr>
            <w:r w:rsidRPr="003D743D">
              <w:rPr>
                <w:rFonts w:ascii="Times New Roman" w:hAnsi="Times New Roman"/>
                <w:b/>
                <w:sz w:val="22"/>
                <w:szCs w:val="22"/>
              </w:rPr>
              <w:t>Nom des ALR</w:t>
            </w:r>
          </w:p>
        </w:tc>
        <w:tc>
          <w:tcPr>
            <w:tcW w:w="3827" w:type="dxa"/>
            <w:tcBorders>
              <w:top w:val="single" w:sz="4" w:space="0" w:color="000000"/>
              <w:left w:val="nil"/>
              <w:bottom w:val="single" w:sz="4" w:space="0" w:color="000000"/>
              <w:right w:val="single" w:sz="4" w:space="0" w:color="000000"/>
            </w:tcBorders>
            <w:shd w:val="clear" w:color="auto" w:fill="BFBFBF"/>
            <w:vAlign w:val="center"/>
            <w:hideMark/>
          </w:tcPr>
          <w:p w:rsidR="00AD1FC4" w:rsidRPr="003D743D" w:rsidRDefault="00AD1FC4" w:rsidP="003D743D">
            <w:pPr>
              <w:spacing w:after="0"/>
              <w:rPr>
                <w:rFonts w:ascii="Times New Roman" w:hAnsi="Times New Roman"/>
                <w:b/>
                <w:sz w:val="22"/>
                <w:szCs w:val="22"/>
                <w:lang w:val="fr-FR"/>
              </w:rPr>
            </w:pPr>
            <w:r w:rsidRPr="003D743D">
              <w:rPr>
                <w:rFonts w:ascii="Times New Roman" w:hAnsi="Times New Roman"/>
                <w:b/>
                <w:sz w:val="22"/>
                <w:szCs w:val="22"/>
                <w:lang w:val="fr-FR"/>
              </w:rPr>
              <w:t>Contribution financière moyenne (en FCFA)</w:t>
            </w:r>
          </w:p>
        </w:tc>
      </w:tr>
      <w:tr w:rsidR="00AD1FC4" w:rsidRPr="003D743D" w:rsidTr="003D743D">
        <w:trPr>
          <w:trHeight w:hRule="exact" w:val="284"/>
        </w:trPr>
        <w:tc>
          <w:tcPr>
            <w:tcW w:w="3189" w:type="dxa"/>
            <w:tcBorders>
              <w:top w:val="nil"/>
              <w:left w:val="single" w:sz="4" w:space="0" w:color="000000"/>
              <w:bottom w:val="single" w:sz="4" w:space="0" w:color="000000"/>
              <w:right w:val="single" w:sz="4" w:space="0" w:color="000000"/>
            </w:tcBorders>
            <w:shd w:val="clear" w:color="auto" w:fill="auto"/>
            <w:vAlign w:val="center"/>
            <w:hideMark/>
          </w:tcPr>
          <w:p w:rsidR="00AD1FC4" w:rsidRPr="003D743D" w:rsidRDefault="00AD1FC4" w:rsidP="003D743D">
            <w:pPr>
              <w:spacing w:after="0"/>
              <w:rPr>
                <w:rFonts w:ascii="Times New Roman" w:hAnsi="Times New Roman"/>
                <w:b/>
                <w:sz w:val="22"/>
                <w:szCs w:val="22"/>
              </w:rPr>
            </w:pPr>
            <w:r w:rsidRPr="003D743D">
              <w:rPr>
                <w:rFonts w:ascii="Times New Roman" w:hAnsi="Times New Roman"/>
                <w:b/>
                <w:sz w:val="22"/>
                <w:szCs w:val="22"/>
              </w:rPr>
              <w:t>ADIS AMUS</w:t>
            </w:r>
          </w:p>
        </w:tc>
        <w:tc>
          <w:tcPr>
            <w:tcW w:w="3827" w:type="dxa"/>
            <w:tcBorders>
              <w:top w:val="nil"/>
              <w:left w:val="nil"/>
              <w:bottom w:val="single" w:sz="4" w:space="0" w:color="000000"/>
              <w:right w:val="single" w:sz="4" w:space="0" w:color="000000"/>
            </w:tcBorders>
            <w:shd w:val="clear" w:color="auto" w:fill="auto"/>
            <w:vAlign w:val="center"/>
            <w:hideMark/>
          </w:tcPr>
          <w:p w:rsidR="00AD1FC4" w:rsidRPr="003D743D" w:rsidRDefault="00AD1FC4" w:rsidP="003D743D">
            <w:pPr>
              <w:spacing w:after="0"/>
              <w:jc w:val="center"/>
              <w:rPr>
                <w:rFonts w:ascii="Times New Roman" w:hAnsi="Times New Roman"/>
                <w:sz w:val="22"/>
                <w:szCs w:val="22"/>
              </w:rPr>
            </w:pPr>
            <w:r w:rsidRPr="003D743D">
              <w:rPr>
                <w:rFonts w:ascii="Times New Roman" w:hAnsi="Times New Roman"/>
                <w:sz w:val="22"/>
                <w:szCs w:val="22"/>
              </w:rPr>
              <w:t>294 545</w:t>
            </w:r>
          </w:p>
        </w:tc>
      </w:tr>
      <w:tr w:rsidR="00AD1FC4" w:rsidRPr="003D743D" w:rsidTr="003D743D">
        <w:trPr>
          <w:trHeight w:hRule="exact" w:val="284"/>
        </w:trPr>
        <w:tc>
          <w:tcPr>
            <w:tcW w:w="3189" w:type="dxa"/>
            <w:tcBorders>
              <w:top w:val="nil"/>
              <w:left w:val="single" w:sz="4" w:space="0" w:color="000000"/>
              <w:bottom w:val="single" w:sz="4" w:space="0" w:color="000000"/>
              <w:right w:val="single" w:sz="4" w:space="0" w:color="000000"/>
            </w:tcBorders>
            <w:shd w:val="clear" w:color="auto" w:fill="auto"/>
            <w:vAlign w:val="center"/>
            <w:hideMark/>
          </w:tcPr>
          <w:p w:rsidR="00AD1FC4" w:rsidRPr="003D743D" w:rsidRDefault="00AD1FC4" w:rsidP="003D743D">
            <w:pPr>
              <w:spacing w:after="0"/>
              <w:rPr>
                <w:rFonts w:ascii="Times New Roman" w:hAnsi="Times New Roman"/>
                <w:b/>
                <w:sz w:val="22"/>
                <w:szCs w:val="22"/>
              </w:rPr>
            </w:pPr>
            <w:r w:rsidRPr="003D743D">
              <w:rPr>
                <w:rFonts w:ascii="Times New Roman" w:hAnsi="Times New Roman"/>
                <w:b/>
                <w:sz w:val="22"/>
                <w:szCs w:val="22"/>
              </w:rPr>
              <w:t>AM</w:t>
            </w:r>
          </w:p>
        </w:tc>
        <w:tc>
          <w:tcPr>
            <w:tcW w:w="3827" w:type="dxa"/>
            <w:tcBorders>
              <w:top w:val="nil"/>
              <w:left w:val="nil"/>
              <w:bottom w:val="single" w:sz="4" w:space="0" w:color="000000"/>
              <w:right w:val="single" w:sz="4" w:space="0" w:color="000000"/>
            </w:tcBorders>
            <w:shd w:val="clear" w:color="auto" w:fill="auto"/>
            <w:vAlign w:val="center"/>
            <w:hideMark/>
          </w:tcPr>
          <w:p w:rsidR="00AD1FC4" w:rsidRPr="003D743D" w:rsidRDefault="00AD1FC4" w:rsidP="003D743D">
            <w:pPr>
              <w:spacing w:after="0"/>
              <w:jc w:val="center"/>
              <w:rPr>
                <w:rFonts w:ascii="Times New Roman" w:hAnsi="Times New Roman"/>
                <w:sz w:val="22"/>
                <w:szCs w:val="22"/>
              </w:rPr>
            </w:pPr>
            <w:r w:rsidRPr="003D743D">
              <w:rPr>
                <w:rFonts w:ascii="Times New Roman" w:hAnsi="Times New Roman"/>
                <w:sz w:val="22"/>
                <w:szCs w:val="22"/>
              </w:rPr>
              <w:t>300 000</w:t>
            </w:r>
          </w:p>
        </w:tc>
      </w:tr>
      <w:tr w:rsidR="00AD1FC4" w:rsidRPr="003D743D" w:rsidTr="003D743D">
        <w:trPr>
          <w:trHeight w:hRule="exact" w:val="284"/>
        </w:trPr>
        <w:tc>
          <w:tcPr>
            <w:tcW w:w="3189" w:type="dxa"/>
            <w:tcBorders>
              <w:top w:val="nil"/>
              <w:left w:val="single" w:sz="4" w:space="0" w:color="000000"/>
              <w:bottom w:val="single" w:sz="4" w:space="0" w:color="000000"/>
              <w:right w:val="single" w:sz="4" w:space="0" w:color="000000"/>
            </w:tcBorders>
            <w:shd w:val="clear" w:color="auto" w:fill="auto"/>
            <w:vAlign w:val="center"/>
            <w:hideMark/>
          </w:tcPr>
          <w:p w:rsidR="00AD1FC4" w:rsidRPr="003D743D" w:rsidRDefault="00AD1FC4" w:rsidP="003D743D">
            <w:pPr>
              <w:spacing w:after="0"/>
              <w:rPr>
                <w:rFonts w:ascii="Times New Roman" w:hAnsi="Times New Roman"/>
                <w:b/>
                <w:sz w:val="22"/>
                <w:szCs w:val="22"/>
              </w:rPr>
            </w:pPr>
            <w:r w:rsidRPr="003D743D">
              <w:rPr>
                <w:rFonts w:ascii="Times New Roman" w:hAnsi="Times New Roman"/>
                <w:b/>
                <w:sz w:val="22"/>
                <w:szCs w:val="22"/>
              </w:rPr>
              <w:t>FNGN</w:t>
            </w:r>
          </w:p>
        </w:tc>
        <w:tc>
          <w:tcPr>
            <w:tcW w:w="3827" w:type="dxa"/>
            <w:tcBorders>
              <w:top w:val="nil"/>
              <w:left w:val="nil"/>
              <w:bottom w:val="single" w:sz="4" w:space="0" w:color="000000"/>
              <w:right w:val="single" w:sz="4" w:space="0" w:color="000000"/>
            </w:tcBorders>
            <w:shd w:val="clear" w:color="auto" w:fill="auto"/>
            <w:vAlign w:val="center"/>
            <w:hideMark/>
          </w:tcPr>
          <w:p w:rsidR="00AD1FC4" w:rsidRPr="003D743D" w:rsidRDefault="00AD1FC4" w:rsidP="003D743D">
            <w:pPr>
              <w:spacing w:after="0"/>
              <w:jc w:val="center"/>
              <w:rPr>
                <w:rFonts w:ascii="Times New Roman" w:hAnsi="Times New Roman"/>
                <w:sz w:val="22"/>
                <w:szCs w:val="22"/>
              </w:rPr>
            </w:pPr>
            <w:r w:rsidRPr="003D743D">
              <w:rPr>
                <w:rFonts w:ascii="Times New Roman" w:hAnsi="Times New Roman"/>
                <w:sz w:val="22"/>
                <w:szCs w:val="22"/>
              </w:rPr>
              <w:t>300 000</w:t>
            </w:r>
          </w:p>
        </w:tc>
      </w:tr>
      <w:tr w:rsidR="00AD1FC4" w:rsidRPr="003D743D" w:rsidTr="003D743D">
        <w:trPr>
          <w:trHeight w:hRule="exact" w:val="284"/>
        </w:trPr>
        <w:tc>
          <w:tcPr>
            <w:tcW w:w="3189" w:type="dxa"/>
            <w:tcBorders>
              <w:top w:val="nil"/>
              <w:left w:val="single" w:sz="4" w:space="0" w:color="000000"/>
              <w:bottom w:val="single" w:sz="4" w:space="0" w:color="000000"/>
              <w:right w:val="single" w:sz="4" w:space="0" w:color="000000"/>
            </w:tcBorders>
            <w:shd w:val="clear" w:color="auto" w:fill="auto"/>
            <w:vAlign w:val="center"/>
            <w:hideMark/>
          </w:tcPr>
          <w:p w:rsidR="00AD1FC4" w:rsidRPr="003D743D" w:rsidRDefault="00AD1FC4" w:rsidP="003D743D">
            <w:pPr>
              <w:spacing w:after="0"/>
              <w:rPr>
                <w:rFonts w:ascii="Times New Roman" w:hAnsi="Times New Roman"/>
                <w:b/>
                <w:sz w:val="22"/>
                <w:szCs w:val="22"/>
              </w:rPr>
            </w:pPr>
            <w:r w:rsidRPr="003D743D">
              <w:rPr>
                <w:rFonts w:ascii="Times New Roman" w:hAnsi="Times New Roman"/>
                <w:b/>
                <w:sz w:val="22"/>
                <w:szCs w:val="22"/>
              </w:rPr>
              <w:t>OCADES BOBO</w:t>
            </w:r>
          </w:p>
        </w:tc>
        <w:tc>
          <w:tcPr>
            <w:tcW w:w="3827" w:type="dxa"/>
            <w:tcBorders>
              <w:top w:val="nil"/>
              <w:left w:val="nil"/>
              <w:bottom w:val="single" w:sz="4" w:space="0" w:color="000000"/>
              <w:right w:val="single" w:sz="4" w:space="0" w:color="000000"/>
            </w:tcBorders>
            <w:shd w:val="clear" w:color="auto" w:fill="auto"/>
            <w:vAlign w:val="center"/>
            <w:hideMark/>
          </w:tcPr>
          <w:p w:rsidR="00AD1FC4" w:rsidRPr="003D743D" w:rsidRDefault="00AD1FC4" w:rsidP="003D743D">
            <w:pPr>
              <w:spacing w:after="0"/>
              <w:jc w:val="center"/>
              <w:rPr>
                <w:rFonts w:ascii="Times New Roman" w:hAnsi="Times New Roman"/>
                <w:sz w:val="22"/>
                <w:szCs w:val="22"/>
              </w:rPr>
            </w:pPr>
            <w:r w:rsidRPr="003D743D">
              <w:rPr>
                <w:rFonts w:ascii="Times New Roman" w:hAnsi="Times New Roman"/>
                <w:sz w:val="22"/>
                <w:szCs w:val="22"/>
              </w:rPr>
              <w:t>368 608</w:t>
            </w:r>
          </w:p>
        </w:tc>
      </w:tr>
      <w:tr w:rsidR="00AD1FC4" w:rsidRPr="003D743D" w:rsidTr="003D743D">
        <w:trPr>
          <w:trHeight w:hRule="exact" w:val="284"/>
        </w:trPr>
        <w:tc>
          <w:tcPr>
            <w:tcW w:w="3189" w:type="dxa"/>
            <w:tcBorders>
              <w:top w:val="nil"/>
              <w:left w:val="single" w:sz="4" w:space="0" w:color="000000"/>
              <w:bottom w:val="single" w:sz="4" w:space="0" w:color="000000"/>
              <w:right w:val="single" w:sz="4" w:space="0" w:color="000000"/>
            </w:tcBorders>
            <w:shd w:val="clear" w:color="auto" w:fill="auto"/>
            <w:vAlign w:val="center"/>
            <w:hideMark/>
          </w:tcPr>
          <w:p w:rsidR="00AD1FC4" w:rsidRPr="003D743D" w:rsidRDefault="00AD1FC4" w:rsidP="003D743D">
            <w:pPr>
              <w:spacing w:after="0"/>
              <w:rPr>
                <w:rFonts w:ascii="Times New Roman" w:hAnsi="Times New Roman"/>
                <w:b/>
                <w:sz w:val="22"/>
                <w:szCs w:val="22"/>
              </w:rPr>
            </w:pPr>
            <w:r w:rsidRPr="003D743D">
              <w:rPr>
                <w:rFonts w:ascii="Times New Roman" w:hAnsi="Times New Roman"/>
                <w:b/>
                <w:sz w:val="22"/>
                <w:szCs w:val="22"/>
              </w:rPr>
              <w:t>OCADES DEDOUGOU</w:t>
            </w:r>
          </w:p>
        </w:tc>
        <w:tc>
          <w:tcPr>
            <w:tcW w:w="3827" w:type="dxa"/>
            <w:tcBorders>
              <w:top w:val="nil"/>
              <w:left w:val="nil"/>
              <w:bottom w:val="single" w:sz="4" w:space="0" w:color="000000"/>
              <w:right w:val="single" w:sz="4" w:space="0" w:color="000000"/>
            </w:tcBorders>
            <w:shd w:val="clear" w:color="auto" w:fill="auto"/>
            <w:vAlign w:val="center"/>
            <w:hideMark/>
          </w:tcPr>
          <w:p w:rsidR="00AD1FC4" w:rsidRPr="003D743D" w:rsidRDefault="00AD1FC4" w:rsidP="003D743D">
            <w:pPr>
              <w:spacing w:after="0"/>
              <w:jc w:val="center"/>
              <w:rPr>
                <w:rFonts w:ascii="Times New Roman" w:hAnsi="Times New Roman"/>
                <w:sz w:val="22"/>
                <w:szCs w:val="22"/>
              </w:rPr>
            </w:pPr>
            <w:r w:rsidRPr="003D743D">
              <w:rPr>
                <w:rFonts w:ascii="Times New Roman" w:hAnsi="Times New Roman"/>
                <w:sz w:val="22"/>
                <w:szCs w:val="22"/>
              </w:rPr>
              <w:t>692 558</w:t>
            </w:r>
          </w:p>
        </w:tc>
      </w:tr>
      <w:tr w:rsidR="00AD1FC4" w:rsidRPr="003D743D" w:rsidTr="003D743D">
        <w:trPr>
          <w:trHeight w:hRule="exact" w:val="284"/>
        </w:trPr>
        <w:tc>
          <w:tcPr>
            <w:tcW w:w="3189" w:type="dxa"/>
            <w:tcBorders>
              <w:top w:val="nil"/>
              <w:left w:val="single" w:sz="4" w:space="0" w:color="000000"/>
              <w:bottom w:val="single" w:sz="4" w:space="0" w:color="000000"/>
              <w:right w:val="single" w:sz="4" w:space="0" w:color="000000"/>
            </w:tcBorders>
            <w:shd w:val="clear" w:color="auto" w:fill="auto"/>
            <w:vAlign w:val="center"/>
            <w:hideMark/>
          </w:tcPr>
          <w:p w:rsidR="00AD1FC4" w:rsidRPr="003D743D" w:rsidRDefault="00AD1FC4" w:rsidP="003D743D">
            <w:pPr>
              <w:spacing w:after="0"/>
              <w:rPr>
                <w:rFonts w:ascii="Times New Roman" w:hAnsi="Times New Roman"/>
                <w:b/>
                <w:sz w:val="22"/>
                <w:szCs w:val="22"/>
              </w:rPr>
            </w:pPr>
            <w:r w:rsidRPr="003D743D">
              <w:rPr>
                <w:rFonts w:ascii="Times New Roman" w:hAnsi="Times New Roman"/>
                <w:b/>
                <w:sz w:val="22"/>
                <w:szCs w:val="22"/>
              </w:rPr>
              <w:t>OCADES KAYA DORI</w:t>
            </w:r>
          </w:p>
        </w:tc>
        <w:tc>
          <w:tcPr>
            <w:tcW w:w="3827" w:type="dxa"/>
            <w:tcBorders>
              <w:top w:val="nil"/>
              <w:left w:val="nil"/>
              <w:bottom w:val="single" w:sz="4" w:space="0" w:color="000000"/>
              <w:right w:val="single" w:sz="4" w:space="0" w:color="000000"/>
            </w:tcBorders>
            <w:shd w:val="clear" w:color="auto" w:fill="auto"/>
            <w:vAlign w:val="center"/>
            <w:hideMark/>
          </w:tcPr>
          <w:p w:rsidR="00AD1FC4" w:rsidRPr="003D743D" w:rsidRDefault="00AD1FC4" w:rsidP="003D743D">
            <w:pPr>
              <w:spacing w:after="0"/>
              <w:jc w:val="center"/>
              <w:rPr>
                <w:rFonts w:ascii="Times New Roman" w:hAnsi="Times New Roman"/>
                <w:sz w:val="22"/>
                <w:szCs w:val="22"/>
              </w:rPr>
            </w:pPr>
            <w:r w:rsidRPr="003D743D">
              <w:rPr>
                <w:rFonts w:ascii="Times New Roman" w:hAnsi="Times New Roman"/>
                <w:sz w:val="22"/>
                <w:szCs w:val="22"/>
              </w:rPr>
              <w:t>300 000</w:t>
            </w:r>
          </w:p>
        </w:tc>
      </w:tr>
      <w:tr w:rsidR="00AD1FC4" w:rsidRPr="003D743D" w:rsidTr="003D743D">
        <w:trPr>
          <w:trHeight w:hRule="exact" w:val="284"/>
        </w:trPr>
        <w:tc>
          <w:tcPr>
            <w:tcW w:w="3189" w:type="dxa"/>
            <w:tcBorders>
              <w:top w:val="nil"/>
              <w:left w:val="single" w:sz="4" w:space="0" w:color="000000"/>
              <w:bottom w:val="single" w:sz="4" w:space="0" w:color="000000"/>
              <w:right w:val="single" w:sz="4" w:space="0" w:color="000000"/>
            </w:tcBorders>
            <w:shd w:val="clear" w:color="auto" w:fill="auto"/>
            <w:vAlign w:val="center"/>
            <w:hideMark/>
          </w:tcPr>
          <w:p w:rsidR="00AD1FC4" w:rsidRPr="003D743D" w:rsidRDefault="00AD1FC4" w:rsidP="003D743D">
            <w:pPr>
              <w:spacing w:after="0"/>
              <w:rPr>
                <w:rFonts w:ascii="Times New Roman" w:hAnsi="Times New Roman"/>
                <w:b/>
                <w:sz w:val="22"/>
                <w:szCs w:val="22"/>
              </w:rPr>
            </w:pPr>
            <w:r w:rsidRPr="003D743D">
              <w:rPr>
                <w:rFonts w:ascii="Times New Roman" w:hAnsi="Times New Roman"/>
                <w:b/>
                <w:sz w:val="22"/>
                <w:szCs w:val="22"/>
              </w:rPr>
              <w:t>OCADES MANGA</w:t>
            </w:r>
          </w:p>
        </w:tc>
        <w:tc>
          <w:tcPr>
            <w:tcW w:w="3827" w:type="dxa"/>
            <w:tcBorders>
              <w:top w:val="nil"/>
              <w:left w:val="nil"/>
              <w:bottom w:val="single" w:sz="4" w:space="0" w:color="000000"/>
              <w:right w:val="single" w:sz="4" w:space="0" w:color="000000"/>
            </w:tcBorders>
            <w:shd w:val="clear" w:color="auto" w:fill="auto"/>
            <w:vAlign w:val="center"/>
            <w:hideMark/>
          </w:tcPr>
          <w:p w:rsidR="00AD1FC4" w:rsidRPr="003D743D" w:rsidRDefault="00AD1FC4" w:rsidP="003D743D">
            <w:pPr>
              <w:spacing w:after="0"/>
              <w:jc w:val="center"/>
              <w:rPr>
                <w:rFonts w:ascii="Times New Roman" w:hAnsi="Times New Roman"/>
                <w:sz w:val="22"/>
                <w:szCs w:val="22"/>
              </w:rPr>
            </w:pPr>
            <w:r w:rsidRPr="003D743D">
              <w:rPr>
                <w:rFonts w:ascii="Times New Roman" w:hAnsi="Times New Roman"/>
                <w:sz w:val="22"/>
                <w:szCs w:val="22"/>
              </w:rPr>
              <w:t>300 000</w:t>
            </w:r>
          </w:p>
        </w:tc>
      </w:tr>
      <w:tr w:rsidR="00AD1FC4" w:rsidRPr="003D743D" w:rsidTr="003D743D">
        <w:trPr>
          <w:trHeight w:hRule="exact" w:val="284"/>
        </w:trPr>
        <w:tc>
          <w:tcPr>
            <w:tcW w:w="3189" w:type="dxa"/>
            <w:tcBorders>
              <w:top w:val="nil"/>
              <w:left w:val="single" w:sz="4" w:space="0" w:color="000000"/>
              <w:bottom w:val="single" w:sz="4" w:space="0" w:color="000000"/>
              <w:right w:val="single" w:sz="4" w:space="0" w:color="000000"/>
            </w:tcBorders>
            <w:shd w:val="clear" w:color="auto" w:fill="auto"/>
            <w:vAlign w:val="center"/>
            <w:hideMark/>
          </w:tcPr>
          <w:p w:rsidR="00AD1FC4" w:rsidRPr="003D743D" w:rsidRDefault="00AD1FC4" w:rsidP="003D743D">
            <w:pPr>
              <w:spacing w:after="0"/>
              <w:rPr>
                <w:rFonts w:ascii="Times New Roman" w:hAnsi="Times New Roman"/>
                <w:b/>
                <w:sz w:val="22"/>
                <w:szCs w:val="22"/>
              </w:rPr>
            </w:pPr>
            <w:r w:rsidRPr="003D743D">
              <w:rPr>
                <w:rFonts w:ascii="Times New Roman" w:hAnsi="Times New Roman"/>
                <w:b/>
                <w:sz w:val="22"/>
                <w:szCs w:val="22"/>
              </w:rPr>
              <w:t>TINTUA</w:t>
            </w:r>
          </w:p>
        </w:tc>
        <w:tc>
          <w:tcPr>
            <w:tcW w:w="3827" w:type="dxa"/>
            <w:tcBorders>
              <w:top w:val="nil"/>
              <w:left w:val="nil"/>
              <w:bottom w:val="single" w:sz="4" w:space="0" w:color="000000"/>
              <w:right w:val="single" w:sz="4" w:space="0" w:color="000000"/>
            </w:tcBorders>
            <w:shd w:val="clear" w:color="auto" w:fill="auto"/>
            <w:vAlign w:val="center"/>
            <w:hideMark/>
          </w:tcPr>
          <w:p w:rsidR="00AD1FC4" w:rsidRPr="003D743D" w:rsidRDefault="00AD1FC4" w:rsidP="003D743D">
            <w:pPr>
              <w:spacing w:after="0"/>
              <w:jc w:val="center"/>
              <w:rPr>
                <w:rFonts w:ascii="Times New Roman" w:hAnsi="Times New Roman"/>
                <w:sz w:val="22"/>
                <w:szCs w:val="22"/>
              </w:rPr>
            </w:pPr>
            <w:r w:rsidRPr="003D743D">
              <w:rPr>
                <w:rFonts w:ascii="Times New Roman" w:hAnsi="Times New Roman"/>
                <w:sz w:val="22"/>
                <w:szCs w:val="22"/>
              </w:rPr>
              <w:t>336 111</w:t>
            </w:r>
          </w:p>
        </w:tc>
      </w:tr>
      <w:tr w:rsidR="00AD1FC4" w:rsidRPr="003D743D" w:rsidTr="003D743D">
        <w:trPr>
          <w:trHeight w:hRule="exact" w:val="284"/>
        </w:trPr>
        <w:tc>
          <w:tcPr>
            <w:tcW w:w="3189" w:type="dxa"/>
            <w:tcBorders>
              <w:top w:val="nil"/>
              <w:left w:val="single" w:sz="4" w:space="0" w:color="000000"/>
              <w:bottom w:val="single" w:sz="4" w:space="0" w:color="000000"/>
              <w:right w:val="single" w:sz="4" w:space="0" w:color="000000"/>
            </w:tcBorders>
            <w:shd w:val="clear" w:color="auto" w:fill="auto"/>
            <w:vAlign w:val="center"/>
            <w:hideMark/>
          </w:tcPr>
          <w:p w:rsidR="00AD1FC4" w:rsidRPr="003D743D" w:rsidRDefault="00AD1FC4" w:rsidP="003D743D">
            <w:pPr>
              <w:spacing w:after="0"/>
              <w:rPr>
                <w:rFonts w:ascii="Times New Roman" w:hAnsi="Times New Roman"/>
                <w:b/>
                <w:sz w:val="22"/>
                <w:szCs w:val="22"/>
              </w:rPr>
            </w:pPr>
            <w:r w:rsidRPr="003D743D">
              <w:rPr>
                <w:rFonts w:ascii="Times New Roman" w:hAnsi="Times New Roman"/>
                <w:b/>
                <w:sz w:val="22"/>
                <w:szCs w:val="22"/>
              </w:rPr>
              <w:t>VARENA ASSO</w:t>
            </w:r>
          </w:p>
        </w:tc>
        <w:tc>
          <w:tcPr>
            <w:tcW w:w="3827" w:type="dxa"/>
            <w:tcBorders>
              <w:top w:val="nil"/>
              <w:left w:val="nil"/>
              <w:bottom w:val="single" w:sz="4" w:space="0" w:color="000000"/>
              <w:right w:val="single" w:sz="4" w:space="0" w:color="000000"/>
            </w:tcBorders>
            <w:shd w:val="clear" w:color="auto" w:fill="auto"/>
            <w:vAlign w:val="center"/>
            <w:hideMark/>
          </w:tcPr>
          <w:p w:rsidR="00AD1FC4" w:rsidRPr="003D743D" w:rsidRDefault="00AD1FC4" w:rsidP="003D743D">
            <w:pPr>
              <w:spacing w:after="0"/>
              <w:jc w:val="center"/>
              <w:rPr>
                <w:rFonts w:ascii="Times New Roman" w:hAnsi="Times New Roman"/>
                <w:sz w:val="22"/>
                <w:szCs w:val="22"/>
              </w:rPr>
            </w:pPr>
            <w:r w:rsidRPr="003D743D">
              <w:rPr>
                <w:rFonts w:ascii="Times New Roman" w:hAnsi="Times New Roman"/>
                <w:sz w:val="22"/>
                <w:szCs w:val="22"/>
              </w:rPr>
              <w:t>300 000</w:t>
            </w:r>
          </w:p>
        </w:tc>
      </w:tr>
      <w:tr w:rsidR="00AD1FC4" w:rsidRPr="003D743D" w:rsidTr="003D743D">
        <w:trPr>
          <w:trHeight w:hRule="exact" w:val="284"/>
        </w:trPr>
        <w:tc>
          <w:tcPr>
            <w:tcW w:w="3189" w:type="dxa"/>
            <w:tcBorders>
              <w:top w:val="nil"/>
              <w:left w:val="single" w:sz="4" w:space="0" w:color="000000"/>
              <w:bottom w:val="single" w:sz="4" w:space="0" w:color="000000"/>
              <w:right w:val="single" w:sz="4" w:space="0" w:color="000000"/>
            </w:tcBorders>
            <w:shd w:val="clear" w:color="auto" w:fill="auto"/>
            <w:vAlign w:val="center"/>
            <w:hideMark/>
          </w:tcPr>
          <w:p w:rsidR="00AD1FC4" w:rsidRPr="003D743D" w:rsidRDefault="00AD1FC4" w:rsidP="003D743D">
            <w:pPr>
              <w:spacing w:after="0"/>
              <w:rPr>
                <w:rFonts w:ascii="Times New Roman" w:hAnsi="Times New Roman"/>
                <w:b/>
                <w:sz w:val="22"/>
                <w:szCs w:val="22"/>
              </w:rPr>
            </w:pPr>
            <w:r w:rsidRPr="003D743D">
              <w:rPr>
                <w:rFonts w:ascii="Times New Roman" w:hAnsi="Times New Roman"/>
                <w:b/>
                <w:sz w:val="22"/>
                <w:szCs w:val="22"/>
              </w:rPr>
              <w:t>TOTAL</w:t>
            </w:r>
          </w:p>
        </w:tc>
        <w:tc>
          <w:tcPr>
            <w:tcW w:w="3827" w:type="dxa"/>
            <w:tcBorders>
              <w:top w:val="nil"/>
              <w:left w:val="nil"/>
              <w:bottom w:val="single" w:sz="4" w:space="0" w:color="000000"/>
              <w:right w:val="single" w:sz="4" w:space="0" w:color="000000"/>
            </w:tcBorders>
            <w:shd w:val="clear" w:color="auto" w:fill="auto"/>
            <w:vAlign w:val="center"/>
            <w:hideMark/>
          </w:tcPr>
          <w:p w:rsidR="00AD1FC4" w:rsidRPr="003D743D" w:rsidRDefault="00AD1FC4" w:rsidP="003D743D">
            <w:pPr>
              <w:spacing w:after="0"/>
              <w:jc w:val="center"/>
              <w:rPr>
                <w:rFonts w:ascii="Times New Roman" w:hAnsi="Times New Roman"/>
                <w:sz w:val="22"/>
                <w:szCs w:val="22"/>
              </w:rPr>
            </w:pPr>
            <w:r w:rsidRPr="003D743D">
              <w:rPr>
                <w:rFonts w:ascii="Times New Roman" w:hAnsi="Times New Roman"/>
                <w:sz w:val="22"/>
                <w:szCs w:val="22"/>
              </w:rPr>
              <w:t>384 917</w:t>
            </w:r>
          </w:p>
        </w:tc>
      </w:tr>
    </w:tbl>
    <w:p w:rsidR="00AD1FC4" w:rsidRPr="0047303D" w:rsidRDefault="00AD1FC4" w:rsidP="002411CA">
      <w:pPr>
        <w:spacing w:before="40" w:after="40" w:line="276" w:lineRule="auto"/>
        <w:ind w:left="-284"/>
        <w:rPr>
          <w:rFonts w:ascii="Times New Roman" w:hAnsi="Times New Roman"/>
          <w:i/>
          <w:lang w:val="fr-FR"/>
        </w:rPr>
      </w:pPr>
      <w:r w:rsidRPr="0047303D">
        <w:rPr>
          <w:rFonts w:ascii="Times New Roman" w:hAnsi="Times New Roman"/>
          <w:i/>
          <w:lang w:val="fr-FR"/>
        </w:rPr>
        <w:t>Source : données collectées par le Cabinet A.C.I/D-SA sur le terrain  du 28 novembre au 10 décembre 2013</w:t>
      </w:r>
    </w:p>
    <w:p w:rsidR="00AD1FC4" w:rsidRPr="0047303D" w:rsidRDefault="00AD1FC4" w:rsidP="0077422B">
      <w:pPr>
        <w:pStyle w:val="Paragraphe1"/>
        <w:spacing w:line="276" w:lineRule="auto"/>
        <w:ind w:left="-567"/>
        <w:rPr>
          <w:rFonts w:ascii="Times New Roman" w:hAnsi="Times New Roman"/>
          <w:szCs w:val="24"/>
        </w:rPr>
      </w:pPr>
      <w:r w:rsidRPr="0047303D">
        <w:rPr>
          <w:rFonts w:ascii="Times New Roman" w:hAnsi="Times New Roman"/>
          <w:szCs w:val="24"/>
        </w:rPr>
        <w:t xml:space="preserve">Les sources de financement de ces différentes contributions financières sont par ordre d’importance décroissante : fonds propre (170 groupements y ont eu recours), don d’un particulier (27 groupements y ont eu recours), contribution du village (23 GF en ont bénéficié), Commune (14 groupements ont eu recours), emprunt auprès d’un particulier (13), emprunt  auprès d’une IMF (8). De toutes ces sources de financement, seules les IMF ont vocation de financer l’économie locale. Cependant c’est la source la moins utilisée et en outre,  il n’y a que 4 GF de l’OCADES BOBO et 4 GF de l’OCADES DEDOUGOU qui y ont eu recours. Cela </w:t>
      </w:r>
      <w:r w:rsidRPr="0047303D">
        <w:rPr>
          <w:rFonts w:ascii="Times New Roman" w:hAnsi="Times New Roman"/>
          <w:szCs w:val="24"/>
        </w:rPr>
        <w:lastRenderedPageBreak/>
        <w:t>soulève la question récurrente de l’impact de ces IMF et plus largement des services financiers décentralisés au développement de l’économie locale. Dans une perspective de réduire la dépendance des GF de particuliers et d’autonomiser les groupements féminins, il serait indiqué que le programme déploie une stratégie pour intéresser les IMF aux  activités des GF.</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Les locaux servant d’abri pour les PTFM sont en proportion 1/3 et 2/3 respectivement pour les matériaux précaires (banco) et définitifs (durs et semi dur). 74% (185) de ces locaux sont des constructions propres à des GF,  14% (34) sont pris en location par des GF et 9% (23) des locaux sont offerts aux GF par une autorité coutumière. Des GF ayant construit eux même leur local, 37% (69) sont propriétaires de l’espace dont 20% (14) déclarent disposer d’un titre foncier.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60% des GF ont acquis l’espace abritant leurs PTFM par un don, soit par une autorité coutumière, soit par un tiers du village.  Mais, si l’on se réfère au contexte rural, où les us et coutumes ne reconnaissent que la propriété collective dont chacun n’a qu’un droit d’usage, il faudrait comprendre que la volonté des possesseurs coutumiers serait plus un prêt de terre qu’un don</w:t>
      </w:r>
      <w:r w:rsidRPr="0047303D">
        <w:rPr>
          <w:rStyle w:val="Appelnotedebasdep"/>
          <w:rFonts w:ascii="Times New Roman" w:hAnsi="Times New Roman"/>
          <w:szCs w:val="24"/>
        </w:rPr>
        <w:footnoteReference w:id="10"/>
      </w:r>
      <w:r w:rsidRPr="0047303D">
        <w:rPr>
          <w:rFonts w:ascii="Times New Roman" w:hAnsi="Times New Roman"/>
          <w:szCs w:val="24"/>
        </w:rPr>
        <w:t>. Compte tenu des risques qu’encourent les GF de se voir un jour exproprier de leurs terres, il y a lieu que ces derniers mettent l’accent sur les formalités à accomplir pour sécuriser leurs transactions.</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Bien que  le choix des matériaux pour la construction du local abritant la PTFM soit  laissé à la convenance des groupements, l’utilisation du banco comporte des risques d’effondrement en cas d’intempéries. Au cours de l’enquête, il a été constaté qu’une PTFM était hors d’usage  pour cause d’effondrement du local. Il y a lieu de sensibiliser les groupements à préférer les locaux en  matériaux définitifs même si les coûts sont plus élevés. </w:t>
      </w:r>
    </w:p>
    <w:p w:rsidR="00AD1FC4" w:rsidRPr="0047303D" w:rsidRDefault="00AD1FC4" w:rsidP="003D743D">
      <w:pPr>
        <w:pStyle w:val="Titre3"/>
        <w:spacing w:before="120" w:after="120" w:line="276" w:lineRule="auto"/>
        <w:rPr>
          <w:rFonts w:eastAsia="MS Mincho"/>
          <w:lang w:val="fr-FR" w:eastAsia="ar-SA"/>
        </w:rPr>
      </w:pPr>
      <w:bookmarkStart w:id="399" w:name="_Toc387633762"/>
      <w:r w:rsidRPr="0047303D">
        <w:rPr>
          <w:rFonts w:eastAsia="MS Mincho"/>
          <w:lang w:val="fr-FR" w:eastAsia="ar-SA"/>
        </w:rPr>
        <w:t>3.2.1.2  Caractéristiques  des promoteurs privés</w:t>
      </w:r>
      <w:bookmarkEnd w:id="399"/>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Les promoteurs privés des PTFM ont pour emploi principal, le commerce (3 commerçants et 1 vendeur de dépôt MEG), l’agriculture (3 agriculteurs), la religion (un prête et un pasteur).  Leurs parts contributives varient entre 250 000 FCFA et 1 500 000 FCFA et sont financés essentiellement sur fonds propre. Une seule femme en fait partie et est commerçante.</w:t>
      </w:r>
    </w:p>
    <w:p w:rsidR="00AD1FC4" w:rsidRPr="0047303D" w:rsidRDefault="005D07BE" w:rsidP="0077422B">
      <w:pPr>
        <w:pStyle w:val="Titre4"/>
        <w:keepLines/>
        <w:numPr>
          <w:ilvl w:val="2"/>
          <w:numId w:val="37"/>
        </w:numPr>
        <w:spacing w:before="120" w:after="120" w:line="276" w:lineRule="auto"/>
        <w:rPr>
          <w:rFonts w:ascii="Times New Roman" w:hAnsi="Times New Roman"/>
          <w:szCs w:val="24"/>
          <w:lang w:val="fr-FR"/>
        </w:rPr>
      </w:pPr>
      <w:bookmarkStart w:id="400" w:name="_Toc383080979"/>
      <w:r w:rsidRPr="0047303D">
        <w:rPr>
          <w:rFonts w:ascii="Times New Roman" w:hAnsi="Times New Roman"/>
          <w:szCs w:val="24"/>
          <w:lang w:val="fr-FR"/>
        </w:rPr>
        <w:t xml:space="preserve"> </w:t>
      </w:r>
      <w:r w:rsidR="00AD1FC4" w:rsidRPr="0047303D">
        <w:rPr>
          <w:rFonts w:ascii="Times New Roman" w:hAnsi="Times New Roman"/>
          <w:szCs w:val="24"/>
          <w:lang w:val="fr-FR"/>
        </w:rPr>
        <w:t>Composition des Equipements des PTFM</w:t>
      </w:r>
      <w:bookmarkEnd w:id="400"/>
    </w:p>
    <w:p w:rsidR="00AD1FC4" w:rsidRPr="0047303D" w:rsidRDefault="00AD1FC4" w:rsidP="0077422B">
      <w:pPr>
        <w:pStyle w:val="Titre3"/>
        <w:spacing w:before="120" w:after="120" w:line="276" w:lineRule="auto"/>
        <w:rPr>
          <w:rFonts w:eastAsia="MS Mincho"/>
          <w:lang w:val="fr-FR" w:eastAsia="ar-SA"/>
        </w:rPr>
      </w:pPr>
      <w:bookmarkStart w:id="401" w:name="_Toc387633763"/>
      <w:r w:rsidRPr="0047303D">
        <w:rPr>
          <w:rFonts w:eastAsia="MS Mincho"/>
          <w:lang w:val="fr-FR" w:eastAsia="ar-SA"/>
        </w:rPr>
        <w:t>3.2.2.1 Nombre de Modules par PTFM</w:t>
      </w:r>
      <w:bookmarkEnd w:id="401"/>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Au plan national, le nombre de modules constituant les PTFM, les plus fréquemment rencontrés sont : 5 (33,1%), 6 (27,4%), 4 (20,3%).  L’analyse du nombre de modules par ALR indique que ADIS AMUS (6 et 7 modules sont les plus fréquents), fournit en principe plus de services aux habitants de ces villages PTFM que les autres ALR dont le nombre de modules les plus fréquents sont 5 et 4 (cf. tableau) </w:t>
      </w: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77422B">
      <w:pPr>
        <w:pStyle w:val="Listetableau"/>
        <w:spacing w:after="0" w:line="276" w:lineRule="auto"/>
        <w:jc w:val="both"/>
        <w:rPr>
          <w:rFonts w:cs="Times New Roman"/>
          <w:szCs w:val="24"/>
        </w:rPr>
      </w:pPr>
      <w:bookmarkStart w:id="402" w:name="_Toc383080495"/>
      <w:bookmarkStart w:id="403" w:name="_Toc387634761"/>
      <w:r w:rsidRPr="0047303D">
        <w:rPr>
          <w:rFonts w:cs="Times New Roman"/>
          <w:szCs w:val="24"/>
        </w:rPr>
        <w:lastRenderedPageBreak/>
        <w:t>Tableau n°</w:t>
      </w:r>
      <w:r w:rsidR="000D6690">
        <w:rPr>
          <w:rFonts w:cs="Times New Roman"/>
          <w:szCs w:val="24"/>
        </w:rPr>
        <w:t>39</w:t>
      </w:r>
      <w:r w:rsidRPr="0047303D">
        <w:rPr>
          <w:rFonts w:cs="Times New Roman"/>
          <w:szCs w:val="24"/>
        </w:rPr>
        <w:t> : Répartition des PTFM selon le nombre de modules et l’ALR</w:t>
      </w:r>
      <w:bookmarkEnd w:id="402"/>
      <w:bookmarkEnd w:id="403"/>
    </w:p>
    <w:tbl>
      <w:tblPr>
        <w:tblW w:w="9913" w:type="dxa"/>
        <w:jc w:val="center"/>
        <w:tblInd w:w="-952" w:type="dxa"/>
        <w:tblLayout w:type="fixed"/>
        <w:tblCellMar>
          <w:left w:w="70" w:type="dxa"/>
          <w:right w:w="70" w:type="dxa"/>
        </w:tblCellMar>
        <w:tblLook w:val="04A0"/>
      </w:tblPr>
      <w:tblGrid>
        <w:gridCol w:w="2754"/>
        <w:gridCol w:w="867"/>
        <w:gridCol w:w="868"/>
        <w:gridCol w:w="868"/>
        <w:gridCol w:w="868"/>
        <w:gridCol w:w="868"/>
        <w:gridCol w:w="868"/>
        <w:gridCol w:w="868"/>
        <w:gridCol w:w="1084"/>
      </w:tblGrid>
      <w:tr w:rsidR="00AD1FC4" w:rsidRPr="0047303D" w:rsidTr="00AD1FC4">
        <w:trPr>
          <w:trHeight w:val="300"/>
          <w:tblHeader/>
          <w:jc w:val="center"/>
        </w:trPr>
        <w:tc>
          <w:tcPr>
            <w:tcW w:w="275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AD1FC4" w:rsidRPr="0047303D" w:rsidRDefault="00AD1FC4" w:rsidP="0077422B">
            <w:pPr>
              <w:spacing w:after="0"/>
              <w:jc w:val="center"/>
              <w:rPr>
                <w:rFonts w:ascii="Times New Roman" w:eastAsia="Times New Roman" w:hAnsi="Times New Roman"/>
                <w:b/>
                <w:lang w:eastAsia="fr-CA"/>
              </w:rPr>
            </w:pPr>
            <w:r w:rsidRPr="0047303D">
              <w:rPr>
                <w:rFonts w:ascii="Times New Roman" w:eastAsia="Times New Roman" w:hAnsi="Times New Roman"/>
                <w:b/>
                <w:lang w:eastAsia="fr-CA"/>
              </w:rPr>
              <w:t>Nom ALR</w:t>
            </w:r>
          </w:p>
        </w:tc>
        <w:tc>
          <w:tcPr>
            <w:tcW w:w="867" w:type="dxa"/>
            <w:tcBorders>
              <w:top w:val="single" w:sz="4" w:space="0" w:color="auto"/>
              <w:left w:val="nil"/>
              <w:bottom w:val="single" w:sz="4" w:space="0" w:color="auto"/>
              <w:right w:val="single" w:sz="4" w:space="0" w:color="auto"/>
            </w:tcBorders>
            <w:shd w:val="clear" w:color="auto" w:fill="BFBFBF"/>
            <w:noWrap/>
            <w:vAlign w:val="bottom"/>
            <w:hideMark/>
          </w:tcPr>
          <w:p w:rsidR="00AD1FC4" w:rsidRPr="0047303D" w:rsidRDefault="00AD1FC4" w:rsidP="0077422B">
            <w:pPr>
              <w:spacing w:after="0"/>
              <w:jc w:val="center"/>
              <w:rPr>
                <w:rFonts w:ascii="Times New Roman" w:eastAsia="Times New Roman" w:hAnsi="Times New Roman"/>
                <w:b/>
                <w:bCs/>
                <w:lang w:eastAsia="fr-CA"/>
              </w:rPr>
            </w:pPr>
            <w:r w:rsidRPr="0047303D">
              <w:rPr>
                <w:rFonts w:ascii="Times New Roman" w:eastAsia="Times New Roman" w:hAnsi="Times New Roman"/>
                <w:b/>
                <w:bCs/>
                <w:lang w:eastAsia="fr-CA"/>
              </w:rPr>
              <w:t>2</w:t>
            </w:r>
          </w:p>
        </w:tc>
        <w:tc>
          <w:tcPr>
            <w:tcW w:w="868" w:type="dxa"/>
            <w:tcBorders>
              <w:top w:val="single" w:sz="4" w:space="0" w:color="auto"/>
              <w:left w:val="nil"/>
              <w:bottom w:val="single" w:sz="4" w:space="0" w:color="auto"/>
              <w:right w:val="single" w:sz="4" w:space="0" w:color="auto"/>
            </w:tcBorders>
            <w:shd w:val="clear" w:color="auto" w:fill="BFBFBF"/>
            <w:noWrap/>
            <w:vAlign w:val="bottom"/>
            <w:hideMark/>
          </w:tcPr>
          <w:p w:rsidR="00AD1FC4" w:rsidRPr="0047303D" w:rsidRDefault="00AD1FC4" w:rsidP="0077422B">
            <w:pPr>
              <w:spacing w:after="0"/>
              <w:jc w:val="center"/>
              <w:rPr>
                <w:rFonts w:ascii="Times New Roman" w:eastAsia="Times New Roman" w:hAnsi="Times New Roman"/>
                <w:b/>
                <w:bCs/>
                <w:lang w:eastAsia="fr-CA"/>
              </w:rPr>
            </w:pPr>
            <w:r w:rsidRPr="0047303D">
              <w:rPr>
                <w:rFonts w:ascii="Times New Roman" w:eastAsia="Times New Roman" w:hAnsi="Times New Roman"/>
                <w:b/>
                <w:bCs/>
                <w:lang w:eastAsia="fr-CA"/>
              </w:rPr>
              <w:t>3</w:t>
            </w:r>
          </w:p>
        </w:tc>
        <w:tc>
          <w:tcPr>
            <w:tcW w:w="868" w:type="dxa"/>
            <w:tcBorders>
              <w:top w:val="single" w:sz="4" w:space="0" w:color="auto"/>
              <w:left w:val="nil"/>
              <w:bottom w:val="single" w:sz="4" w:space="0" w:color="auto"/>
              <w:right w:val="single" w:sz="4" w:space="0" w:color="auto"/>
            </w:tcBorders>
            <w:shd w:val="clear" w:color="auto" w:fill="BFBFBF"/>
            <w:noWrap/>
            <w:vAlign w:val="bottom"/>
            <w:hideMark/>
          </w:tcPr>
          <w:p w:rsidR="00AD1FC4" w:rsidRPr="0047303D" w:rsidRDefault="00AD1FC4" w:rsidP="0077422B">
            <w:pPr>
              <w:spacing w:after="0"/>
              <w:jc w:val="center"/>
              <w:rPr>
                <w:rFonts w:ascii="Times New Roman" w:eastAsia="Times New Roman" w:hAnsi="Times New Roman"/>
                <w:b/>
                <w:bCs/>
                <w:lang w:eastAsia="fr-CA"/>
              </w:rPr>
            </w:pPr>
            <w:r w:rsidRPr="0047303D">
              <w:rPr>
                <w:rFonts w:ascii="Times New Roman" w:eastAsia="Times New Roman" w:hAnsi="Times New Roman"/>
                <w:b/>
                <w:bCs/>
                <w:lang w:eastAsia="fr-CA"/>
              </w:rPr>
              <w:t>4</w:t>
            </w:r>
          </w:p>
        </w:tc>
        <w:tc>
          <w:tcPr>
            <w:tcW w:w="868" w:type="dxa"/>
            <w:tcBorders>
              <w:top w:val="single" w:sz="4" w:space="0" w:color="auto"/>
              <w:left w:val="nil"/>
              <w:bottom w:val="single" w:sz="4" w:space="0" w:color="auto"/>
              <w:right w:val="single" w:sz="4" w:space="0" w:color="auto"/>
            </w:tcBorders>
            <w:shd w:val="clear" w:color="auto" w:fill="BFBFBF"/>
            <w:noWrap/>
            <w:vAlign w:val="bottom"/>
            <w:hideMark/>
          </w:tcPr>
          <w:p w:rsidR="00AD1FC4" w:rsidRPr="0047303D" w:rsidRDefault="00AD1FC4" w:rsidP="0077422B">
            <w:pPr>
              <w:spacing w:after="0"/>
              <w:jc w:val="center"/>
              <w:rPr>
                <w:rFonts w:ascii="Times New Roman" w:eastAsia="Times New Roman" w:hAnsi="Times New Roman"/>
                <w:b/>
                <w:bCs/>
                <w:lang w:eastAsia="fr-CA"/>
              </w:rPr>
            </w:pPr>
            <w:r w:rsidRPr="0047303D">
              <w:rPr>
                <w:rFonts w:ascii="Times New Roman" w:eastAsia="Times New Roman" w:hAnsi="Times New Roman"/>
                <w:b/>
                <w:bCs/>
                <w:lang w:eastAsia="fr-CA"/>
              </w:rPr>
              <w:t>5</w:t>
            </w:r>
          </w:p>
        </w:tc>
        <w:tc>
          <w:tcPr>
            <w:tcW w:w="868" w:type="dxa"/>
            <w:tcBorders>
              <w:top w:val="single" w:sz="4" w:space="0" w:color="auto"/>
              <w:left w:val="nil"/>
              <w:bottom w:val="single" w:sz="4" w:space="0" w:color="auto"/>
              <w:right w:val="single" w:sz="4" w:space="0" w:color="auto"/>
            </w:tcBorders>
            <w:shd w:val="clear" w:color="auto" w:fill="BFBFBF"/>
            <w:noWrap/>
            <w:vAlign w:val="bottom"/>
            <w:hideMark/>
          </w:tcPr>
          <w:p w:rsidR="00AD1FC4" w:rsidRPr="0047303D" w:rsidRDefault="00AD1FC4" w:rsidP="0077422B">
            <w:pPr>
              <w:spacing w:after="0"/>
              <w:jc w:val="center"/>
              <w:rPr>
                <w:rFonts w:ascii="Times New Roman" w:eastAsia="Times New Roman" w:hAnsi="Times New Roman"/>
                <w:b/>
                <w:bCs/>
                <w:lang w:eastAsia="fr-CA"/>
              </w:rPr>
            </w:pPr>
            <w:r w:rsidRPr="0047303D">
              <w:rPr>
                <w:rFonts w:ascii="Times New Roman" w:eastAsia="Times New Roman" w:hAnsi="Times New Roman"/>
                <w:b/>
                <w:bCs/>
                <w:lang w:eastAsia="fr-CA"/>
              </w:rPr>
              <w:t>6</w:t>
            </w:r>
          </w:p>
        </w:tc>
        <w:tc>
          <w:tcPr>
            <w:tcW w:w="868" w:type="dxa"/>
            <w:tcBorders>
              <w:top w:val="single" w:sz="4" w:space="0" w:color="auto"/>
              <w:left w:val="nil"/>
              <w:bottom w:val="single" w:sz="4" w:space="0" w:color="auto"/>
              <w:right w:val="single" w:sz="4" w:space="0" w:color="auto"/>
            </w:tcBorders>
            <w:shd w:val="clear" w:color="auto" w:fill="BFBFBF"/>
            <w:noWrap/>
            <w:vAlign w:val="bottom"/>
            <w:hideMark/>
          </w:tcPr>
          <w:p w:rsidR="00AD1FC4" w:rsidRPr="0047303D" w:rsidRDefault="00AD1FC4" w:rsidP="0077422B">
            <w:pPr>
              <w:spacing w:after="0"/>
              <w:jc w:val="center"/>
              <w:rPr>
                <w:rFonts w:ascii="Times New Roman" w:eastAsia="Times New Roman" w:hAnsi="Times New Roman"/>
                <w:b/>
                <w:bCs/>
                <w:lang w:eastAsia="fr-CA"/>
              </w:rPr>
            </w:pPr>
            <w:r w:rsidRPr="0047303D">
              <w:rPr>
                <w:rFonts w:ascii="Times New Roman" w:eastAsia="Times New Roman" w:hAnsi="Times New Roman"/>
                <w:b/>
                <w:bCs/>
                <w:lang w:eastAsia="fr-CA"/>
              </w:rPr>
              <w:t>7</w:t>
            </w:r>
          </w:p>
        </w:tc>
        <w:tc>
          <w:tcPr>
            <w:tcW w:w="868" w:type="dxa"/>
            <w:tcBorders>
              <w:top w:val="single" w:sz="4" w:space="0" w:color="auto"/>
              <w:left w:val="nil"/>
              <w:bottom w:val="single" w:sz="4" w:space="0" w:color="auto"/>
              <w:right w:val="single" w:sz="4" w:space="0" w:color="auto"/>
            </w:tcBorders>
            <w:shd w:val="clear" w:color="auto" w:fill="BFBFBF"/>
            <w:noWrap/>
            <w:vAlign w:val="bottom"/>
            <w:hideMark/>
          </w:tcPr>
          <w:p w:rsidR="00AD1FC4" w:rsidRPr="0047303D" w:rsidRDefault="00AD1FC4" w:rsidP="0077422B">
            <w:pPr>
              <w:spacing w:after="0"/>
              <w:jc w:val="center"/>
              <w:rPr>
                <w:rFonts w:ascii="Times New Roman" w:eastAsia="Times New Roman" w:hAnsi="Times New Roman"/>
                <w:b/>
                <w:bCs/>
                <w:lang w:eastAsia="fr-CA"/>
              </w:rPr>
            </w:pPr>
            <w:r w:rsidRPr="0047303D">
              <w:rPr>
                <w:rFonts w:ascii="Times New Roman" w:eastAsia="Times New Roman" w:hAnsi="Times New Roman"/>
                <w:b/>
                <w:bCs/>
                <w:lang w:eastAsia="fr-CA"/>
              </w:rPr>
              <w:t>8</w:t>
            </w:r>
          </w:p>
        </w:tc>
        <w:tc>
          <w:tcPr>
            <w:tcW w:w="1084" w:type="dxa"/>
            <w:tcBorders>
              <w:top w:val="single" w:sz="4" w:space="0" w:color="auto"/>
              <w:left w:val="nil"/>
              <w:bottom w:val="single" w:sz="4" w:space="0" w:color="auto"/>
              <w:right w:val="single" w:sz="4" w:space="0" w:color="auto"/>
            </w:tcBorders>
            <w:shd w:val="clear" w:color="auto" w:fill="BFBFBF"/>
            <w:noWrap/>
            <w:vAlign w:val="bottom"/>
            <w:hideMark/>
          </w:tcPr>
          <w:p w:rsidR="00AD1FC4" w:rsidRPr="0047303D" w:rsidRDefault="00AD1FC4" w:rsidP="0077422B">
            <w:pPr>
              <w:spacing w:after="0"/>
              <w:jc w:val="center"/>
              <w:rPr>
                <w:rFonts w:ascii="Times New Roman" w:eastAsia="Times New Roman" w:hAnsi="Times New Roman"/>
                <w:b/>
                <w:lang w:eastAsia="fr-CA"/>
              </w:rPr>
            </w:pPr>
            <w:r w:rsidRPr="0047303D">
              <w:rPr>
                <w:rFonts w:ascii="Times New Roman" w:eastAsia="Times New Roman" w:hAnsi="Times New Roman"/>
                <w:b/>
                <w:lang w:eastAsia="fr-CA"/>
              </w:rPr>
              <w:t>TOTAL</w:t>
            </w:r>
          </w:p>
        </w:tc>
      </w:tr>
      <w:tr w:rsidR="00AD1FC4" w:rsidRPr="0047303D" w:rsidTr="00AD1FC4">
        <w:trPr>
          <w:trHeight w:val="300"/>
          <w:jc w:val="center"/>
        </w:trPr>
        <w:tc>
          <w:tcPr>
            <w:tcW w:w="2754"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77422B">
            <w:pPr>
              <w:spacing w:after="0"/>
              <w:rPr>
                <w:rFonts w:ascii="Times New Roman" w:eastAsia="Times New Roman" w:hAnsi="Times New Roman"/>
                <w:b/>
                <w:lang w:eastAsia="fr-CA"/>
              </w:rPr>
            </w:pPr>
            <w:r w:rsidRPr="0047303D">
              <w:rPr>
                <w:rFonts w:ascii="Times New Roman" w:eastAsia="Times New Roman" w:hAnsi="Times New Roman"/>
                <w:b/>
                <w:lang w:eastAsia="fr-CA"/>
              </w:rPr>
              <w:t>ADIS AMUS</w:t>
            </w:r>
          </w:p>
        </w:tc>
        <w:tc>
          <w:tcPr>
            <w:tcW w:w="867"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8,3</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26,7</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33,3</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31,7</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1084"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100,0</w:t>
            </w:r>
          </w:p>
        </w:tc>
      </w:tr>
      <w:tr w:rsidR="00AD1FC4" w:rsidRPr="0047303D" w:rsidTr="00AD1FC4">
        <w:trPr>
          <w:trHeight w:val="300"/>
          <w:jc w:val="center"/>
        </w:trPr>
        <w:tc>
          <w:tcPr>
            <w:tcW w:w="2754"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77422B">
            <w:pPr>
              <w:spacing w:after="0"/>
              <w:rPr>
                <w:rFonts w:ascii="Times New Roman" w:eastAsia="Times New Roman" w:hAnsi="Times New Roman"/>
                <w:b/>
                <w:lang w:eastAsia="fr-CA"/>
              </w:rPr>
            </w:pPr>
            <w:r w:rsidRPr="0047303D">
              <w:rPr>
                <w:rFonts w:ascii="Times New Roman" w:eastAsia="Times New Roman" w:hAnsi="Times New Roman"/>
                <w:b/>
                <w:lang w:eastAsia="fr-CA"/>
              </w:rPr>
              <w:t>AM</w:t>
            </w:r>
          </w:p>
        </w:tc>
        <w:tc>
          <w:tcPr>
            <w:tcW w:w="867"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2,9</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2,9</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42,9</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34,3</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5,7</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8,6</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2,9</w:t>
            </w:r>
          </w:p>
        </w:tc>
        <w:tc>
          <w:tcPr>
            <w:tcW w:w="1084"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100,0</w:t>
            </w:r>
          </w:p>
        </w:tc>
      </w:tr>
      <w:tr w:rsidR="00AD1FC4" w:rsidRPr="0047303D" w:rsidTr="00AD1FC4">
        <w:trPr>
          <w:trHeight w:val="300"/>
          <w:jc w:val="center"/>
        </w:trPr>
        <w:tc>
          <w:tcPr>
            <w:tcW w:w="2754"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77422B">
            <w:pPr>
              <w:spacing w:after="0"/>
              <w:rPr>
                <w:rFonts w:ascii="Times New Roman" w:eastAsia="Times New Roman" w:hAnsi="Times New Roman"/>
                <w:b/>
                <w:lang w:eastAsia="fr-CA"/>
              </w:rPr>
            </w:pPr>
            <w:r w:rsidRPr="0047303D">
              <w:rPr>
                <w:rFonts w:ascii="Times New Roman" w:eastAsia="Times New Roman" w:hAnsi="Times New Roman"/>
                <w:b/>
                <w:lang w:eastAsia="fr-CA"/>
              </w:rPr>
              <w:t>FNGN</w:t>
            </w:r>
          </w:p>
        </w:tc>
        <w:tc>
          <w:tcPr>
            <w:tcW w:w="867"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22,5</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35</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30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2,5</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084"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100</w:t>
            </w:r>
          </w:p>
        </w:tc>
      </w:tr>
      <w:tr w:rsidR="00AD1FC4" w:rsidRPr="0047303D" w:rsidTr="00AD1FC4">
        <w:trPr>
          <w:trHeight w:val="389"/>
          <w:jc w:val="center"/>
        </w:trPr>
        <w:tc>
          <w:tcPr>
            <w:tcW w:w="2754" w:type="dxa"/>
            <w:tcBorders>
              <w:top w:val="nil"/>
              <w:left w:val="single" w:sz="4" w:space="0" w:color="auto"/>
              <w:bottom w:val="single" w:sz="4" w:space="0" w:color="auto"/>
              <w:right w:val="single" w:sz="4" w:space="0" w:color="auto"/>
            </w:tcBorders>
            <w:shd w:val="clear" w:color="auto" w:fill="auto"/>
            <w:vAlign w:val="bottom"/>
            <w:hideMark/>
          </w:tcPr>
          <w:p w:rsidR="00AD1FC4" w:rsidRPr="0047303D" w:rsidRDefault="00AD1FC4" w:rsidP="0077422B">
            <w:pPr>
              <w:spacing w:after="0"/>
              <w:rPr>
                <w:rFonts w:ascii="Times New Roman" w:eastAsia="Times New Roman" w:hAnsi="Times New Roman"/>
                <w:b/>
                <w:lang w:eastAsia="fr-CA"/>
              </w:rPr>
            </w:pPr>
            <w:r w:rsidRPr="0047303D">
              <w:rPr>
                <w:rFonts w:ascii="Times New Roman" w:eastAsia="Times New Roman" w:hAnsi="Times New Roman"/>
                <w:b/>
                <w:lang w:eastAsia="fr-CA"/>
              </w:rPr>
              <w:t>OCADES BOBO</w:t>
            </w:r>
          </w:p>
        </w:tc>
        <w:tc>
          <w:tcPr>
            <w:tcW w:w="867"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3,6</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14,3</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57,1</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25,0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1084"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100,0</w:t>
            </w:r>
          </w:p>
        </w:tc>
      </w:tr>
      <w:tr w:rsidR="00AD1FC4" w:rsidRPr="0047303D" w:rsidTr="00AD1FC4">
        <w:trPr>
          <w:trHeight w:val="408"/>
          <w:jc w:val="center"/>
        </w:trPr>
        <w:tc>
          <w:tcPr>
            <w:tcW w:w="2754" w:type="dxa"/>
            <w:tcBorders>
              <w:top w:val="nil"/>
              <w:left w:val="single" w:sz="4" w:space="0" w:color="auto"/>
              <w:bottom w:val="single" w:sz="4" w:space="0" w:color="auto"/>
              <w:right w:val="single" w:sz="4" w:space="0" w:color="auto"/>
            </w:tcBorders>
            <w:shd w:val="clear" w:color="auto" w:fill="auto"/>
            <w:vAlign w:val="bottom"/>
            <w:hideMark/>
          </w:tcPr>
          <w:p w:rsidR="00AD1FC4" w:rsidRPr="0047303D" w:rsidRDefault="00AD1FC4" w:rsidP="0077422B">
            <w:pPr>
              <w:spacing w:after="0"/>
              <w:rPr>
                <w:rFonts w:ascii="Times New Roman" w:eastAsia="Times New Roman" w:hAnsi="Times New Roman"/>
                <w:b/>
                <w:lang w:eastAsia="fr-CA"/>
              </w:rPr>
            </w:pPr>
            <w:r w:rsidRPr="0047303D">
              <w:rPr>
                <w:rFonts w:ascii="Times New Roman" w:eastAsia="Times New Roman" w:hAnsi="Times New Roman"/>
                <w:b/>
                <w:lang w:eastAsia="fr-CA"/>
              </w:rPr>
              <w:t>OCADES DEDOUGOU</w:t>
            </w:r>
          </w:p>
        </w:tc>
        <w:tc>
          <w:tcPr>
            <w:tcW w:w="867"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30,4</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32,6</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30,4</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6,5</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1084"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100,0</w:t>
            </w:r>
          </w:p>
        </w:tc>
      </w:tr>
      <w:tr w:rsidR="00AD1FC4" w:rsidRPr="0047303D" w:rsidTr="00AD1FC4">
        <w:trPr>
          <w:trHeight w:val="273"/>
          <w:jc w:val="center"/>
        </w:trPr>
        <w:tc>
          <w:tcPr>
            <w:tcW w:w="2754" w:type="dxa"/>
            <w:tcBorders>
              <w:top w:val="nil"/>
              <w:left w:val="single" w:sz="4" w:space="0" w:color="auto"/>
              <w:bottom w:val="single" w:sz="4" w:space="0" w:color="auto"/>
              <w:right w:val="single" w:sz="4" w:space="0" w:color="auto"/>
            </w:tcBorders>
            <w:shd w:val="clear" w:color="auto" w:fill="auto"/>
            <w:vAlign w:val="bottom"/>
            <w:hideMark/>
          </w:tcPr>
          <w:p w:rsidR="00AD1FC4" w:rsidRPr="0047303D" w:rsidRDefault="00AD1FC4" w:rsidP="0077422B">
            <w:pPr>
              <w:spacing w:after="0"/>
              <w:rPr>
                <w:rFonts w:ascii="Times New Roman" w:eastAsia="Times New Roman" w:hAnsi="Times New Roman"/>
                <w:b/>
                <w:lang w:eastAsia="fr-CA"/>
              </w:rPr>
            </w:pPr>
            <w:r w:rsidRPr="0047303D">
              <w:rPr>
                <w:rFonts w:ascii="Times New Roman" w:eastAsia="Times New Roman" w:hAnsi="Times New Roman"/>
                <w:b/>
                <w:lang w:eastAsia="fr-CA"/>
              </w:rPr>
              <w:t>OCADES KAYA DORI</w:t>
            </w:r>
          </w:p>
        </w:tc>
        <w:tc>
          <w:tcPr>
            <w:tcW w:w="867"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28,6</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28,6</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14,3</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28,6</w:t>
            </w:r>
          </w:p>
        </w:tc>
        <w:tc>
          <w:tcPr>
            <w:tcW w:w="1084"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100,0</w:t>
            </w:r>
          </w:p>
        </w:tc>
      </w:tr>
      <w:tr w:rsidR="00AD1FC4" w:rsidRPr="0047303D" w:rsidTr="00AD1FC4">
        <w:trPr>
          <w:trHeight w:val="405"/>
          <w:jc w:val="center"/>
        </w:trPr>
        <w:tc>
          <w:tcPr>
            <w:tcW w:w="2754" w:type="dxa"/>
            <w:tcBorders>
              <w:top w:val="nil"/>
              <w:left w:val="single" w:sz="4" w:space="0" w:color="auto"/>
              <w:bottom w:val="single" w:sz="4" w:space="0" w:color="auto"/>
              <w:right w:val="single" w:sz="4" w:space="0" w:color="auto"/>
            </w:tcBorders>
            <w:shd w:val="clear" w:color="auto" w:fill="auto"/>
            <w:vAlign w:val="bottom"/>
            <w:hideMark/>
          </w:tcPr>
          <w:p w:rsidR="00AD1FC4" w:rsidRPr="0047303D" w:rsidRDefault="00AD1FC4" w:rsidP="0077422B">
            <w:pPr>
              <w:spacing w:after="0"/>
              <w:rPr>
                <w:rFonts w:ascii="Times New Roman" w:eastAsia="Times New Roman" w:hAnsi="Times New Roman"/>
                <w:b/>
                <w:lang w:eastAsia="fr-CA"/>
              </w:rPr>
            </w:pPr>
            <w:r w:rsidRPr="0047303D">
              <w:rPr>
                <w:rFonts w:ascii="Times New Roman" w:eastAsia="Times New Roman" w:hAnsi="Times New Roman"/>
                <w:b/>
                <w:lang w:eastAsia="fr-CA"/>
              </w:rPr>
              <w:t>OCADES MANGA</w:t>
            </w:r>
          </w:p>
        </w:tc>
        <w:tc>
          <w:tcPr>
            <w:tcW w:w="867"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7,1</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14,3</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50,0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14,3</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14,3</w:t>
            </w:r>
          </w:p>
        </w:tc>
        <w:tc>
          <w:tcPr>
            <w:tcW w:w="1084"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100,0</w:t>
            </w:r>
          </w:p>
        </w:tc>
      </w:tr>
      <w:tr w:rsidR="00AD1FC4" w:rsidRPr="0047303D" w:rsidTr="00AD1FC4">
        <w:trPr>
          <w:trHeight w:val="300"/>
          <w:jc w:val="center"/>
        </w:trPr>
        <w:tc>
          <w:tcPr>
            <w:tcW w:w="2754"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77422B">
            <w:pPr>
              <w:spacing w:after="0"/>
              <w:rPr>
                <w:rFonts w:ascii="Times New Roman" w:eastAsia="Times New Roman" w:hAnsi="Times New Roman"/>
                <w:b/>
                <w:lang w:eastAsia="fr-CA"/>
              </w:rPr>
            </w:pPr>
            <w:r w:rsidRPr="0047303D">
              <w:rPr>
                <w:rFonts w:ascii="Times New Roman" w:eastAsia="Times New Roman" w:hAnsi="Times New Roman"/>
                <w:b/>
                <w:lang w:eastAsia="fr-CA"/>
              </w:rPr>
              <w:t>TIN TUA</w:t>
            </w:r>
          </w:p>
        </w:tc>
        <w:tc>
          <w:tcPr>
            <w:tcW w:w="867"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28,6</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64,3</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7,1</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1084"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100,0</w:t>
            </w:r>
          </w:p>
        </w:tc>
      </w:tr>
      <w:tr w:rsidR="00AD1FC4" w:rsidRPr="0047303D" w:rsidTr="00AD1FC4">
        <w:trPr>
          <w:trHeight w:val="401"/>
          <w:jc w:val="center"/>
        </w:trPr>
        <w:tc>
          <w:tcPr>
            <w:tcW w:w="2754" w:type="dxa"/>
            <w:tcBorders>
              <w:top w:val="nil"/>
              <w:left w:val="single" w:sz="4" w:space="0" w:color="auto"/>
              <w:bottom w:val="single" w:sz="4" w:space="0" w:color="auto"/>
              <w:right w:val="single" w:sz="4" w:space="0" w:color="auto"/>
            </w:tcBorders>
            <w:shd w:val="clear" w:color="auto" w:fill="auto"/>
            <w:vAlign w:val="bottom"/>
            <w:hideMark/>
          </w:tcPr>
          <w:p w:rsidR="00AD1FC4" w:rsidRPr="0047303D" w:rsidRDefault="00AD1FC4" w:rsidP="0077422B">
            <w:pPr>
              <w:spacing w:after="0"/>
              <w:rPr>
                <w:rFonts w:ascii="Times New Roman" w:eastAsia="Times New Roman" w:hAnsi="Times New Roman"/>
                <w:b/>
                <w:lang w:eastAsia="fr-CA"/>
              </w:rPr>
            </w:pPr>
            <w:r w:rsidRPr="0047303D">
              <w:rPr>
                <w:rFonts w:ascii="Times New Roman" w:eastAsia="Times New Roman" w:hAnsi="Times New Roman"/>
                <w:b/>
                <w:lang w:eastAsia="fr-CA"/>
              </w:rPr>
              <w:t>VARENA ASSO</w:t>
            </w:r>
          </w:p>
        </w:tc>
        <w:tc>
          <w:tcPr>
            <w:tcW w:w="867"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11,1</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11,1</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33,3</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44,4</w:t>
            </w:r>
          </w:p>
        </w:tc>
        <w:tc>
          <w:tcPr>
            <w:tcW w:w="1084"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100,0</w:t>
            </w:r>
          </w:p>
        </w:tc>
      </w:tr>
      <w:tr w:rsidR="00AD1FC4" w:rsidRPr="0047303D" w:rsidTr="00AD1FC4">
        <w:trPr>
          <w:trHeight w:val="300"/>
          <w:jc w:val="center"/>
        </w:trPr>
        <w:tc>
          <w:tcPr>
            <w:tcW w:w="2754"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77422B">
            <w:pPr>
              <w:spacing w:after="0"/>
              <w:rPr>
                <w:rFonts w:ascii="Times New Roman" w:eastAsia="Times New Roman" w:hAnsi="Times New Roman"/>
                <w:b/>
                <w:lang w:eastAsia="fr-CA"/>
              </w:rPr>
            </w:pPr>
            <w:r w:rsidRPr="0047303D">
              <w:rPr>
                <w:rFonts w:ascii="Times New Roman" w:eastAsia="Times New Roman" w:hAnsi="Times New Roman"/>
                <w:b/>
                <w:lang w:eastAsia="fr-CA"/>
              </w:rPr>
              <w:t>TOTAL</w:t>
            </w:r>
          </w:p>
        </w:tc>
        <w:tc>
          <w:tcPr>
            <w:tcW w:w="867"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0,4</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1,8</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20,3</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33,1</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27,4</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13,9</w:t>
            </w:r>
          </w:p>
        </w:tc>
        <w:tc>
          <w:tcPr>
            <w:tcW w:w="868"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3,2</w:t>
            </w:r>
          </w:p>
        </w:tc>
        <w:tc>
          <w:tcPr>
            <w:tcW w:w="1084" w:type="dxa"/>
            <w:tcBorders>
              <w:top w:val="nil"/>
              <w:left w:val="nil"/>
              <w:bottom w:val="single" w:sz="4" w:space="0" w:color="auto"/>
              <w:right w:val="single" w:sz="4" w:space="0" w:color="auto"/>
            </w:tcBorders>
            <w:shd w:val="clear" w:color="auto" w:fill="auto"/>
            <w:noWrap/>
            <w:vAlign w:val="bottom"/>
            <w:hideMark/>
          </w:tcPr>
          <w:p w:rsidR="00AD1FC4" w:rsidRPr="0047303D" w:rsidRDefault="00AD1FC4" w:rsidP="0077422B">
            <w:pPr>
              <w:spacing w:after="0"/>
              <w:jc w:val="center"/>
              <w:rPr>
                <w:rFonts w:ascii="Times New Roman" w:eastAsia="Times New Roman" w:hAnsi="Times New Roman"/>
                <w:lang w:eastAsia="fr-CA"/>
              </w:rPr>
            </w:pPr>
            <w:r w:rsidRPr="0047303D">
              <w:rPr>
                <w:rFonts w:ascii="Times New Roman" w:eastAsia="Times New Roman" w:hAnsi="Times New Roman"/>
                <w:lang w:eastAsia="fr-CA"/>
              </w:rPr>
              <w:t>100,0</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Source : données collectées par le Cabinet A.C.I/D-SA sur le terrain  du 28 novembre au 10 décembre 2013</w:t>
      </w:r>
    </w:p>
    <w:p w:rsidR="00AD1FC4" w:rsidRPr="0047303D" w:rsidRDefault="00AD1FC4" w:rsidP="0077422B">
      <w:pPr>
        <w:pStyle w:val="Titre3"/>
        <w:spacing w:before="120" w:after="120" w:line="276" w:lineRule="auto"/>
        <w:ind w:left="-567"/>
        <w:rPr>
          <w:rFonts w:eastAsia="MS Mincho"/>
          <w:lang w:val="fr-FR" w:eastAsia="ar-SA"/>
        </w:rPr>
      </w:pPr>
      <w:bookmarkStart w:id="404" w:name="_Toc387633764"/>
      <w:r w:rsidRPr="0047303D">
        <w:rPr>
          <w:rFonts w:eastAsia="MS Mincho"/>
          <w:lang w:val="fr-FR" w:eastAsia="ar-SA"/>
        </w:rPr>
        <w:t>3.2.2.2 Analyse de la composition actuelle des Equipements des PTFM échantillon</w:t>
      </w:r>
      <w:bookmarkEnd w:id="404"/>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Toutes les PTFM disposent de modules de base constitués par le moteur, l’alternateur et le Moulin, à l’exception d’une part de la PTFM du village de Boudtenga de la commune de Saaba dans la province du Kadiogo où le moulin a été volé, et de la PTFM du village de Sounoufou dans la commune de Tiéfora de la province de la comoé où il n’y avait pas d’alternateur. Le PV de réception de cette PTFM ne mentionnait non plus pas d’alternateur.</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 A ce module de base s’ajoutent par ordre de fréquence décroissante, la décortiqueuse, le broyeur qui rivalise le positionnement avec le chargeur de batterie, le chargeur de portable et enfin le poste à souder.</w:t>
      </w:r>
    </w:p>
    <w:p w:rsidR="00AD1FC4" w:rsidRPr="0047303D" w:rsidRDefault="00362145" w:rsidP="0077422B">
      <w:pPr>
        <w:pStyle w:val="Listetableau"/>
        <w:spacing w:after="0" w:line="276" w:lineRule="auto"/>
        <w:jc w:val="both"/>
        <w:rPr>
          <w:rFonts w:cs="Times New Roman"/>
          <w:szCs w:val="24"/>
        </w:rPr>
      </w:pPr>
      <w:bookmarkStart w:id="405" w:name="_Toc383080496"/>
      <w:bookmarkStart w:id="406" w:name="_Toc387634762"/>
      <w:r w:rsidRPr="0047303D">
        <w:rPr>
          <w:rFonts w:cs="Times New Roman"/>
          <w:szCs w:val="24"/>
        </w:rPr>
        <w:t>Tableau n°4</w:t>
      </w:r>
      <w:r w:rsidR="000D6690">
        <w:rPr>
          <w:rFonts w:cs="Times New Roman"/>
          <w:szCs w:val="24"/>
        </w:rPr>
        <w:t>0</w:t>
      </w:r>
      <w:r w:rsidR="00AD1FC4" w:rsidRPr="0047303D">
        <w:rPr>
          <w:rFonts w:cs="Times New Roman"/>
          <w:szCs w:val="24"/>
        </w:rPr>
        <w:t> : Proportion des PTFM selon l’ALR et la composition en modules</w:t>
      </w:r>
      <w:bookmarkEnd w:id="405"/>
      <w:bookmarkEnd w:id="406"/>
    </w:p>
    <w:tbl>
      <w:tblPr>
        <w:tblW w:w="11272" w:type="dxa"/>
        <w:jc w:val="center"/>
        <w:tblInd w:w="55" w:type="dxa"/>
        <w:tblLayout w:type="fixed"/>
        <w:tblCellMar>
          <w:top w:w="30" w:type="dxa"/>
          <w:left w:w="70" w:type="dxa"/>
          <w:bottom w:w="30" w:type="dxa"/>
          <w:right w:w="70" w:type="dxa"/>
        </w:tblCellMar>
        <w:tblLook w:val="04A0"/>
      </w:tblPr>
      <w:tblGrid>
        <w:gridCol w:w="1762"/>
        <w:gridCol w:w="1017"/>
        <w:gridCol w:w="1017"/>
        <w:gridCol w:w="1018"/>
        <w:gridCol w:w="1017"/>
        <w:gridCol w:w="1017"/>
        <w:gridCol w:w="1176"/>
        <w:gridCol w:w="1213"/>
        <w:gridCol w:w="1017"/>
        <w:gridCol w:w="1018"/>
      </w:tblGrid>
      <w:tr w:rsidR="00AD1FC4" w:rsidRPr="0002577B" w:rsidTr="0077422B">
        <w:trPr>
          <w:trHeight w:val="300"/>
          <w:jc w:val="center"/>
        </w:trPr>
        <w:tc>
          <w:tcPr>
            <w:tcW w:w="1762" w:type="dxa"/>
            <w:tcBorders>
              <w:top w:val="single" w:sz="4" w:space="0" w:color="auto"/>
              <w:left w:val="single" w:sz="4" w:space="0" w:color="auto"/>
              <w:bottom w:val="single" w:sz="4" w:space="0" w:color="auto"/>
              <w:right w:val="single" w:sz="4" w:space="0" w:color="auto"/>
            </w:tcBorders>
            <w:shd w:val="clear" w:color="auto" w:fill="BFBFBF"/>
            <w:noWrap/>
            <w:hideMark/>
          </w:tcPr>
          <w:p w:rsidR="00AD1FC4" w:rsidRPr="0002577B" w:rsidRDefault="00AD1FC4" w:rsidP="0077422B">
            <w:pPr>
              <w:spacing w:after="0"/>
              <w:jc w:val="center"/>
              <w:rPr>
                <w:rFonts w:ascii="Times New Roman" w:eastAsia="Times New Roman" w:hAnsi="Times New Roman"/>
                <w:b/>
                <w:lang w:val="fr-FR" w:eastAsia="fr-CA"/>
              </w:rPr>
            </w:pPr>
          </w:p>
        </w:tc>
        <w:tc>
          <w:tcPr>
            <w:tcW w:w="1017" w:type="dxa"/>
            <w:tcBorders>
              <w:top w:val="single" w:sz="4" w:space="0" w:color="auto"/>
              <w:left w:val="nil"/>
              <w:bottom w:val="single" w:sz="4" w:space="0" w:color="auto"/>
              <w:right w:val="single" w:sz="4" w:space="0" w:color="auto"/>
            </w:tcBorders>
            <w:shd w:val="clear" w:color="auto" w:fill="BFBFBF"/>
            <w:noWrap/>
            <w:hideMark/>
          </w:tcPr>
          <w:p w:rsidR="00AD1FC4" w:rsidRPr="0002577B" w:rsidRDefault="00AD1FC4" w:rsidP="0077422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Non réponse</w:t>
            </w:r>
          </w:p>
        </w:tc>
        <w:tc>
          <w:tcPr>
            <w:tcW w:w="1017" w:type="dxa"/>
            <w:tcBorders>
              <w:top w:val="single" w:sz="4" w:space="0" w:color="auto"/>
              <w:left w:val="nil"/>
              <w:bottom w:val="single" w:sz="4" w:space="0" w:color="auto"/>
              <w:right w:val="single" w:sz="4" w:space="0" w:color="auto"/>
            </w:tcBorders>
            <w:shd w:val="clear" w:color="auto" w:fill="BFBFBF"/>
            <w:noWrap/>
            <w:hideMark/>
          </w:tcPr>
          <w:p w:rsidR="00AD1FC4" w:rsidRPr="0002577B" w:rsidRDefault="00AD1FC4" w:rsidP="0077422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Moulin</w:t>
            </w:r>
          </w:p>
        </w:tc>
        <w:tc>
          <w:tcPr>
            <w:tcW w:w="1018" w:type="dxa"/>
            <w:tcBorders>
              <w:top w:val="single" w:sz="4" w:space="0" w:color="auto"/>
              <w:left w:val="nil"/>
              <w:bottom w:val="single" w:sz="4" w:space="0" w:color="auto"/>
              <w:right w:val="single" w:sz="4" w:space="0" w:color="auto"/>
            </w:tcBorders>
            <w:shd w:val="clear" w:color="auto" w:fill="BFBFBF"/>
            <w:noWrap/>
            <w:hideMark/>
          </w:tcPr>
          <w:p w:rsidR="00AD1FC4" w:rsidRPr="0002577B" w:rsidRDefault="00AD1FC4" w:rsidP="0077422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Broyeur</w:t>
            </w:r>
          </w:p>
        </w:tc>
        <w:tc>
          <w:tcPr>
            <w:tcW w:w="1017" w:type="dxa"/>
            <w:tcBorders>
              <w:top w:val="single" w:sz="4" w:space="0" w:color="auto"/>
              <w:left w:val="nil"/>
              <w:bottom w:val="single" w:sz="4" w:space="0" w:color="auto"/>
              <w:right w:val="single" w:sz="4" w:space="0" w:color="auto"/>
            </w:tcBorders>
            <w:shd w:val="clear" w:color="auto" w:fill="BFBFBF"/>
            <w:noWrap/>
            <w:hideMark/>
          </w:tcPr>
          <w:p w:rsidR="00AD1FC4" w:rsidRPr="0002577B" w:rsidRDefault="00AD1FC4" w:rsidP="0077422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Décortiqueuse</w:t>
            </w:r>
          </w:p>
        </w:tc>
        <w:tc>
          <w:tcPr>
            <w:tcW w:w="1017" w:type="dxa"/>
            <w:tcBorders>
              <w:top w:val="single" w:sz="4" w:space="0" w:color="auto"/>
              <w:left w:val="nil"/>
              <w:bottom w:val="single" w:sz="4" w:space="0" w:color="auto"/>
              <w:right w:val="single" w:sz="4" w:space="0" w:color="auto"/>
            </w:tcBorders>
            <w:shd w:val="clear" w:color="auto" w:fill="BFBFBF"/>
            <w:noWrap/>
            <w:hideMark/>
          </w:tcPr>
          <w:p w:rsidR="00AD1FC4" w:rsidRPr="0002577B" w:rsidRDefault="00AD1FC4" w:rsidP="0077422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Poste à souder</w:t>
            </w:r>
          </w:p>
        </w:tc>
        <w:tc>
          <w:tcPr>
            <w:tcW w:w="1176" w:type="dxa"/>
            <w:tcBorders>
              <w:top w:val="single" w:sz="4" w:space="0" w:color="auto"/>
              <w:left w:val="nil"/>
              <w:bottom w:val="single" w:sz="4" w:space="0" w:color="auto"/>
              <w:right w:val="single" w:sz="4" w:space="0" w:color="auto"/>
            </w:tcBorders>
            <w:shd w:val="clear" w:color="auto" w:fill="BFBFBF"/>
            <w:noWrap/>
            <w:hideMark/>
          </w:tcPr>
          <w:p w:rsidR="00AD1FC4" w:rsidRPr="0002577B" w:rsidRDefault="00AD1FC4" w:rsidP="0077422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Chargeur de batteries</w:t>
            </w:r>
          </w:p>
        </w:tc>
        <w:tc>
          <w:tcPr>
            <w:tcW w:w="1213" w:type="dxa"/>
            <w:tcBorders>
              <w:top w:val="single" w:sz="4" w:space="0" w:color="auto"/>
              <w:left w:val="nil"/>
              <w:bottom w:val="single" w:sz="4" w:space="0" w:color="auto"/>
              <w:right w:val="single" w:sz="4" w:space="0" w:color="auto"/>
            </w:tcBorders>
            <w:shd w:val="clear" w:color="auto" w:fill="BFBFBF"/>
            <w:noWrap/>
            <w:hideMark/>
          </w:tcPr>
          <w:p w:rsidR="00AD1FC4" w:rsidRPr="0002577B" w:rsidRDefault="00AD1FC4" w:rsidP="0077422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Chargeur de portables</w:t>
            </w:r>
          </w:p>
        </w:tc>
        <w:tc>
          <w:tcPr>
            <w:tcW w:w="1017" w:type="dxa"/>
            <w:tcBorders>
              <w:top w:val="single" w:sz="4" w:space="0" w:color="auto"/>
              <w:left w:val="nil"/>
              <w:bottom w:val="single" w:sz="4" w:space="0" w:color="auto"/>
              <w:right w:val="single" w:sz="4" w:space="0" w:color="auto"/>
            </w:tcBorders>
            <w:shd w:val="clear" w:color="auto" w:fill="BFBFBF"/>
            <w:noWrap/>
            <w:hideMark/>
          </w:tcPr>
          <w:p w:rsidR="00AD1FC4" w:rsidRPr="0002577B" w:rsidRDefault="00AD1FC4" w:rsidP="0077422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Alternateur</w:t>
            </w:r>
          </w:p>
        </w:tc>
        <w:tc>
          <w:tcPr>
            <w:tcW w:w="1018" w:type="dxa"/>
            <w:tcBorders>
              <w:top w:val="single" w:sz="4" w:space="0" w:color="auto"/>
              <w:left w:val="nil"/>
              <w:bottom w:val="single" w:sz="4" w:space="0" w:color="auto"/>
              <w:right w:val="single" w:sz="4" w:space="0" w:color="auto"/>
            </w:tcBorders>
            <w:shd w:val="clear" w:color="auto" w:fill="BFBFBF"/>
            <w:noWrap/>
            <w:hideMark/>
          </w:tcPr>
          <w:p w:rsidR="00AD1FC4" w:rsidRPr="0002577B" w:rsidRDefault="00AD1FC4" w:rsidP="0077422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Moteur</w:t>
            </w:r>
          </w:p>
        </w:tc>
      </w:tr>
      <w:tr w:rsidR="00AD1FC4" w:rsidRPr="0002577B" w:rsidTr="0077422B">
        <w:trPr>
          <w:trHeight w:val="300"/>
          <w:jc w:val="center"/>
        </w:trPr>
        <w:tc>
          <w:tcPr>
            <w:tcW w:w="1762"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ADIS AMUS</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8"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46,7</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98,3</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c>
          <w:tcPr>
            <w:tcW w:w="1176"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66,7</w:t>
            </w:r>
          </w:p>
        </w:tc>
        <w:tc>
          <w:tcPr>
            <w:tcW w:w="1213"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81,7</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8"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r w:rsidR="00AD1FC4" w:rsidRPr="0002577B" w:rsidTr="0077422B">
        <w:trPr>
          <w:trHeight w:val="300"/>
          <w:jc w:val="center"/>
        </w:trPr>
        <w:tc>
          <w:tcPr>
            <w:tcW w:w="1762"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AM</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97,1</w:t>
            </w:r>
          </w:p>
        </w:tc>
        <w:tc>
          <w:tcPr>
            <w:tcW w:w="1018"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42,9</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91,4</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8,6</w:t>
            </w:r>
          </w:p>
        </w:tc>
        <w:tc>
          <w:tcPr>
            <w:tcW w:w="1176"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17,1</w:t>
            </w:r>
          </w:p>
        </w:tc>
        <w:tc>
          <w:tcPr>
            <w:tcW w:w="1213"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17,1</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8"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r w:rsidR="00AD1FC4" w:rsidRPr="0002577B" w:rsidTr="0077422B">
        <w:trPr>
          <w:trHeight w:val="300"/>
          <w:jc w:val="center"/>
        </w:trPr>
        <w:tc>
          <w:tcPr>
            <w:tcW w:w="1762"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FNGN</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8"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7,5</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62,5</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5,0</w:t>
            </w:r>
          </w:p>
        </w:tc>
        <w:tc>
          <w:tcPr>
            <w:tcW w:w="1176"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65,0</w:t>
            </w:r>
          </w:p>
        </w:tc>
        <w:tc>
          <w:tcPr>
            <w:tcW w:w="1213"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45,0</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8"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r w:rsidR="00AD1FC4" w:rsidRPr="0002577B" w:rsidTr="0077422B">
        <w:trPr>
          <w:trHeight w:val="300"/>
          <w:jc w:val="center"/>
        </w:trPr>
        <w:tc>
          <w:tcPr>
            <w:tcW w:w="1762"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BOBO</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8"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89,3</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35,7</w:t>
            </w:r>
          </w:p>
        </w:tc>
        <w:tc>
          <w:tcPr>
            <w:tcW w:w="1176"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78,6</w:t>
            </w:r>
          </w:p>
        </w:tc>
        <w:tc>
          <w:tcPr>
            <w:tcW w:w="1213"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96,4</w:t>
            </w:r>
          </w:p>
        </w:tc>
        <w:tc>
          <w:tcPr>
            <w:tcW w:w="1018"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r w:rsidR="00AD1FC4" w:rsidRPr="0002577B" w:rsidTr="0077422B">
        <w:trPr>
          <w:trHeight w:val="300"/>
          <w:jc w:val="center"/>
        </w:trPr>
        <w:tc>
          <w:tcPr>
            <w:tcW w:w="1762"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DEDOUGOU</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8"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93,5</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60,9</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10,9</w:t>
            </w:r>
          </w:p>
        </w:tc>
        <w:tc>
          <w:tcPr>
            <w:tcW w:w="1176"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39,1</w:t>
            </w:r>
          </w:p>
        </w:tc>
        <w:tc>
          <w:tcPr>
            <w:tcW w:w="1213"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6,5</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8"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r w:rsidR="00AD1FC4" w:rsidRPr="0002577B" w:rsidTr="0077422B">
        <w:trPr>
          <w:trHeight w:val="300"/>
          <w:jc w:val="center"/>
        </w:trPr>
        <w:tc>
          <w:tcPr>
            <w:tcW w:w="1762"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KAYA DORI</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8"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42,9</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57,1</w:t>
            </w:r>
          </w:p>
        </w:tc>
        <w:tc>
          <w:tcPr>
            <w:tcW w:w="1176"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213"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57,1</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8"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r w:rsidR="00AD1FC4" w:rsidRPr="0002577B" w:rsidTr="0077422B">
        <w:trPr>
          <w:trHeight w:val="300"/>
          <w:jc w:val="center"/>
        </w:trPr>
        <w:tc>
          <w:tcPr>
            <w:tcW w:w="1762"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MANGA</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8"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92,9</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14,3</w:t>
            </w:r>
          </w:p>
        </w:tc>
        <w:tc>
          <w:tcPr>
            <w:tcW w:w="1176"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71,4</w:t>
            </w:r>
          </w:p>
        </w:tc>
        <w:tc>
          <w:tcPr>
            <w:tcW w:w="1213"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35,7</w:t>
            </w:r>
          </w:p>
        </w:tc>
        <w:tc>
          <w:tcPr>
            <w:tcW w:w="1017"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8" w:type="dxa"/>
            <w:tcBorders>
              <w:top w:val="nil"/>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r w:rsidR="00AD1FC4" w:rsidRPr="0002577B" w:rsidTr="0077422B">
        <w:trPr>
          <w:trHeight w:val="300"/>
          <w:jc w:val="center"/>
        </w:trPr>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TINTUA</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97,6</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7,1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4,8</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9,5</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66,7</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r w:rsidR="00AD1FC4" w:rsidRPr="0002577B" w:rsidTr="0077422B">
        <w:trPr>
          <w:trHeight w:val="300"/>
          <w:jc w:val="center"/>
        </w:trPr>
        <w:tc>
          <w:tcPr>
            <w:tcW w:w="1762" w:type="dxa"/>
            <w:tcBorders>
              <w:top w:val="single" w:sz="4" w:space="0" w:color="auto"/>
              <w:left w:val="single" w:sz="4" w:space="0" w:color="auto"/>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VARENA ASSO</w:t>
            </w:r>
          </w:p>
        </w:tc>
        <w:tc>
          <w:tcPr>
            <w:tcW w:w="1017" w:type="dxa"/>
            <w:tcBorders>
              <w:top w:val="single" w:sz="4" w:space="0" w:color="auto"/>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017" w:type="dxa"/>
            <w:tcBorders>
              <w:top w:val="single" w:sz="4" w:space="0" w:color="auto"/>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8" w:type="dxa"/>
            <w:tcBorders>
              <w:top w:val="single" w:sz="4" w:space="0" w:color="auto"/>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88,9</w:t>
            </w:r>
          </w:p>
        </w:tc>
        <w:tc>
          <w:tcPr>
            <w:tcW w:w="1017" w:type="dxa"/>
            <w:tcBorders>
              <w:top w:val="single" w:sz="4" w:space="0" w:color="auto"/>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7" w:type="dxa"/>
            <w:tcBorders>
              <w:top w:val="single" w:sz="4" w:space="0" w:color="auto"/>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66,7</w:t>
            </w:r>
          </w:p>
        </w:tc>
        <w:tc>
          <w:tcPr>
            <w:tcW w:w="1176" w:type="dxa"/>
            <w:tcBorders>
              <w:top w:val="single" w:sz="4" w:space="0" w:color="auto"/>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88,9</w:t>
            </w:r>
          </w:p>
        </w:tc>
        <w:tc>
          <w:tcPr>
            <w:tcW w:w="1213" w:type="dxa"/>
            <w:tcBorders>
              <w:top w:val="single" w:sz="4" w:space="0" w:color="auto"/>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66,7</w:t>
            </w:r>
          </w:p>
        </w:tc>
        <w:tc>
          <w:tcPr>
            <w:tcW w:w="1017" w:type="dxa"/>
            <w:tcBorders>
              <w:top w:val="single" w:sz="4" w:space="0" w:color="auto"/>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018" w:type="dxa"/>
            <w:tcBorders>
              <w:top w:val="single" w:sz="4" w:space="0" w:color="auto"/>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r w:rsidR="00AD1FC4" w:rsidRPr="0002577B" w:rsidTr="0077422B">
        <w:trPr>
          <w:trHeight w:val="300"/>
          <w:jc w:val="center"/>
        </w:trPr>
        <w:tc>
          <w:tcPr>
            <w:tcW w:w="1762" w:type="dxa"/>
            <w:tcBorders>
              <w:top w:val="nil"/>
              <w:left w:val="single" w:sz="4" w:space="0" w:color="auto"/>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TOTAL</w:t>
            </w:r>
          </w:p>
        </w:tc>
        <w:tc>
          <w:tcPr>
            <w:tcW w:w="1017" w:type="dxa"/>
            <w:tcBorders>
              <w:top w:val="nil"/>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2</w:t>
            </w:r>
          </w:p>
        </w:tc>
        <w:tc>
          <w:tcPr>
            <w:tcW w:w="1017" w:type="dxa"/>
            <w:tcBorders>
              <w:top w:val="nil"/>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99,3</w:t>
            </w:r>
          </w:p>
        </w:tc>
        <w:tc>
          <w:tcPr>
            <w:tcW w:w="1018" w:type="dxa"/>
            <w:tcBorders>
              <w:top w:val="nil"/>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50,5</w:t>
            </w:r>
          </w:p>
        </w:tc>
        <w:tc>
          <w:tcPr>
            <w:tcW w:w="1017" w:type="dxa"/>
            <w:tcBorders>
              <w:top w:val="nil"/>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86,5</w:t>
            </w:r>
          </w:p>
        </w:tc>
        <w:tc>
          <w:tcPr>
            <w:tcW w:w="1017" w:type="dxa"/>
            <w:tcBorders>
              <w:top w:val="nil"/>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12,1</w:t>
            </w:r>
          </w:p>
        </w:tc>
        <w:tc>
          <w:tcPr>
            <w:tcW w:w="1176" w:type="dxa"/>
            <w:tcBorders>
              <w:top w:val="nil"/>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50,2</w:t>
            </w:r>
          </w:p>
        </w:tc>
        <w:tc>
          <w:tcPr>
            <w:tcW w:w="1213" w:type="dxa"/>
            <w:tcBorders>
              <w:top w:val="nil"/>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42,3</w:t>
            </w:r>
          </w:p>
        </w:tc>
        <w:tc>
          <w:tcPr>
            <w:tcW w:w="1017" w:type="dxa"/>
            <w:tcBorders>
              <w:top w:val="nil"/>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99,6</w:t>
            </w:r>
          </w:p>
        </w:tc>
        <w:tc>
          <w:tcPr>
            <w:tcW w:w="1018" w:type="dxa"/>
            <w:tcBorders>
              <w:top w:val="nil"/>
              <w:left w:val="nil"/>
              <w:bottom w:val="single" w:sz="4" w:space="0" w:color="auto"/>
              <w:right w:val="single" w:sz="4" w:space="0" w:color="auto"/>
            </w:tcBorders>
            <w:shd w:val="clear" w:color="auto" w:fill="auto"/>
            <w:noWrap/>
            <w:hideMark/>
          </w:tcPr>
          <w:p w:rsidR="00AD1FC4" w:rsidRPr="0002577B" w:rsidRDefault="00AD1FC4" w:rsidP="0077422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Source : données collectées par le Cabinet A.C.I/D-SA sur le terrain  du 28 novembre au 10 décembre 2013</w:t>
      </w:r>
    </w:p>
    <w:p w:rsidR="00AD1FC4" w:rsidRPr="0047303D" w:rsidRDefault="00AD1FC4" w:rsidP="0002577B">
      <w:pPr>
        <w:pStyle w:val="Paragraphe1"/>
        <w:spacing w:after="40" w:line="276" w:lineRule="auto"/>
        <w:ind w:left="-567"/>
        <w:rPr>
          <w:rFonts w:ascii="Times New Roman" w:hAnsi="Times New Roman"/>
          <w:szCs w:val="24"/>
        </w:rPr>
      </w:pPr>
      <w:r w:rsidRPr="0047303D">
        <w:rPr>
          <w:rFonts w:ascii="Times New Roman" w:hAnsi="Times New Roman"/>
          <w:szCs w:val="24"/>
        </w:rPr>
        <w:lastRenderedPageBreak/>
        <w:t>Ce profil de la composition de la PTFM au plan national diffère quelque peu avec les profils de composition de la  PTFM au niveau de chaque espace couvert par chaque ALR.</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Au regard du tableau ci-dessous, les différents profils de composition des équipements de la PTFM sont les suivants :</w:t>
      </w:r>
    </w:p>
    <w:p w:rsidR="00AD1FC4" w:rsidRPr="0047303D" w:rsidRDefault="00AD1FC4" w:rsidP="002411CA">
      <w:pPr>
        <w:pStyle w:val="Paragrahe2"/>
        <w:numPr>
          <w:ilvl w:val="0"/>
          <w:numId w:val="44"/>
        </w:numPr>
        <w:spacing w:before="40" w:after="40" w:line="276" w:lineRule="auto"/>
        <w:rPr>
          <w:rFonts w:ascii="Times New Roman" w:hAnsi="Times New Roman"/>
          <w:szCs w:val="24"/>
        </w:rPr>
      </w:pPr>
      <w:r w:rsidRPr="0047303D">
        <w:rPr>
          <w:rFonts w:ascii="Times New Roman" w:hAnsi="Times New Roman"/>
          <w:szCs w:val="24"/>
        </w:rPr>
        <w:t>profil ADIS AMUS : Modules de base plus : décortiqueuse, chargeur de portable, chargeur de batterie, broyeur ;</w:t>
      </w:r>
    </w:p>
    <w:p w:rsidR="00AD1FC4" w:rsidRPr="0047303D" w:rsidRDefault="00AD1FC4" w:rsidP="002411CA">
      <w:pPr>
        <w:pStyle w:val="Paragrahe2"/>
        <w:numPr>
          <w:ilvl w:val="0"/>
          <w:numId w:val="44"/>
        </w:numPr>
        <w:spacing w:before="40" w:after="40" w:line="276" w:lineRule="auto"/>
        <w:rPr>
          <w:rFonts w:ascii="Times New Roman" w:hAnsi="Times New Roman"/>
          <w:szCs w:val="24"/>
        </w:rPr>
      </w:pPr>
      <w:r w:rsidRPr="0047303D">
        <w:rPr>
          <w:rFonts w:ascii="Times New Roman" w:hAnsi="Times New Roman"/>
          <w:szCs w:val="24"/>
        </w:rPr>
        <w:t>profil AM : Modules de base plus : décortiqueuse, broyeur , chargeur de portable rivalise de positionnement avec le chargeur de batterie, et enfin le poste à souder ;</w:t>
      </w:r>
    </w:p>
    <w:p w:rsidR="00AD1FC4" w:rsidRPr="0047303D" w:rsidRDefault="00AD1FC4" w:rsidP="002411CA">
      <w:pPr>
        <w:pStyle w:val="Paragrahe2"/>
        <w:numPr>
          <w:ilvl w:val="0"/>
          <w:numId w:val="44"/>
        </w:numPr>
        <w:spacing w:before="40" w:after="40" w:line="276" w:lineRule="auto"/>
        <w:rPr>
          <w:rFonts w:ascii="Times New Roman" w:hAnsi="Times New Roman"/>
          <w:szCs w:val="24"/>
        </w:rPr>
      </w:pPr>
      <w:r w:rsidRPr="0047303D">
        <w:rPr>
          <w:rFonts w:ascii="Times New Roman" w:hAnsi="Times New Roman"/>
          <w:szCs w:val="24"/>
        </w:rPr>
        <w:t>profil FNGN : Modules de base plus : chargeur de batteries,  décortiqueuse, chargeur de portable,  broyeur  et enfin le poste à souder ;</w:t>
      </w:r>
    </w:p>
    <w:p w:rsidR="00AD1FC4" w:rsidRPr="0047303D" w:rsidRDefault="00AD1FC4" w:rsidP="002411CA">
      <w:pPr>
        <w:pStyle w:val="Paragrahe2"/>
        <w:numPr>
          <w:ilvl w:val="0"/>
          <w:numId w:val="44"/>
        </w:numPr>
        <w:spacing w:before="40" w:after="40" w:line="276" w:lineRule="auto"/>
        <w:rPr>
          <w:rFonts w:ascii="Times New Roman" w:hAnsi="Times New Roman"/>
          <w:szCs w:val="24"/>
        </w:rPr>
      </w:pPr>
      <w:r w:rsidRPr="0047303D">
        <w:rPr>
          <w:rFonts w:ascii="Times New Roman" w:hAnsi="Times New Roman"/>
          <w:szCs w:val="24"/>
        </w:rPr>
        <w:t>profil OCADES BOBO : Modules de base, plus : décortiqueuse,  broyeur,  chargeur de batterie, et enfin le poste à souder ;</w:t>
      </w:r>
    </w:p>
    <w:p w:rsidR="00AD1FC4" w:rsidRPr="0047303D" w:rsidRDefault="00AD1FC4" w:rsidP="002411CA">
      <w:pPr>
        <w:pStyle w:val="Paragrahe2"/>
        <w:numPr>
          <w:ilvl w:val="0"/>
          <w:numId w:val="44"/>
        </w:numPr>
        <w:spacing w:before="40" w:after="40" w:line="276" w:lineRule="auto"/>
        <w:rPr>
          <w:rFonts w:ascii="Times New Roman" w:hAnsi="Times New Roman"/>
          <w:szCs w:val="24"/>
        </w:rPr>
      </w:pPr>
      <w:r w:rsidRPr="0047303D">
        <w:rPr>
          <w:rFonts w:ascii="Times New Roman" w:hAnsi="Times New Roman"/>
          <w:szCs w:val="24"/>
        </w:rPr>
        <w:t>profil OCADES DEDOUGOU : Modules de base, plus : broyeur, décortiqueuse, chargeur de batterie, poste à souder, et enfin le chargeur de portables ;</w:t>
      </w:r>
    </w:p>
    <w:p w:rsidR="00AD1FC4" w:rsidRPr="0047303D" w:rsidRDefault="00AD1FC4" w:rsidP="002411CA">
      <w:pPr>
        <w:pStyle w:val="Paragrahe2"/>
        <w:numPr>
          <w:ilvl w:val="0"/>
          <w:numId w:val="44"/>
        </w:numPr>
        <w:spacing w:before="40" w:after="40" w:line="276" w:lineRule="auto"/>
        <w:rPr>
          <w:rFonts w:ascii="Times New Roman" w:hAnsi="Times New Roman"/>
          <w:szCs w:val="24"/>
        </w:rPr>
      </w:pPr>
      <w:r w:rsidRPr="0047303D">
        <w:rPr>
          <w:rFonts w:ascii="Times New Roman" w:hAnsi="Times New Roman"/>
          <w:szCs w:val="24"/>
        </w:rPr>
        <w:t>profil OCADES KAYA-DORI : Modules de base, plus : la décortiqueuse rivalise avec le chargeur de batteries, le poste à souder rivalise avec le chargeur de portables et enfin broyeur ;</w:t>
      </w:r>
    </w:p>
    <w:p w:rsidR="00AD1FC4" w:rsidRPr="0047303D" w:rsidRDefault="00AD1FC4" w:rsidP="002411CA">
      <w:pPr>
        <w:pStyle w:val="Paragrahe2"/>
        <w:numPr>
          <w:ilvl w:val="0"/>
          <w:numId w:val="44"/>
        </w:numPr>
        <w:spacing w:before="40" w:after="40" w:line="276" w:lineRule="auto"/>
        <w:rPr>
          <w:rFonts w:ascii="Times New Roman" w:hAnsi="Times New Roman"/>
          <w:szCs w:val="24"/>
        </w:rPr>
      </w:pPr>
      <w:r w:rsidRPr="0047303D">
        <w:rPr>
          <w:rFonts w:ascii="Times New Roman" w:hAnsi="Times New Roman"/>
          <w:szCs w:val="24"/>
        </w:rPr>
        <w:t>profil OCADES MANGA : Modules de base, plus : broyeur,  décortiqueuse, chargeur de batteries, chargeur de portables,  et enfin  le poste à souder;</w:t>
      </w:r>
    </w:p>
    <w:p w:rsidR="00AD1FC4" w:rsidRPr="0047303D" w:rsidRDefault="00AD1FC4" w:rsidP="002411CA">
      <w:pPr>
        <w:pStyle w:val="Paragrahe2"/>
        <w:numPr>
          <w:ilvl w:val="0"/>
          <w:numId w:val="44"/>
        </w:numPr>
        <w:spacing w:before="40" w:after="40" w:line="276" w:lineRule="auto"/>
        <w:rPr>
          <w:rFonts w:ascii="Times New Roman" w:hAnsi="Times New Roman"/>
          <w:szCs w:val="24"/>
        </w:rPr>
      </w:pPr>
      <w:r w:rsidRPr="0047303D">
        <w:rPr>
          <w:rFonts w:ascii="Times New Roman" w:hAnsi="Times New Roman"/>
          <w:szCs w:val="24"/>
        </w:rPr>
        <w:t>profil TIN TUA : Modules de base, plus : décortiqueuse, chargeur de portable, chargeur de batterie, broyeur, et enfin  le poste à souder;</w:t>
      </w:r>
    </w:p>
    <w:p w:rsidR="00AD1FC4" w:rsidRPr="0047303D" w:rsidRDefault="00AD1FC4" w:rsidP="002411CA">
      <w:pPr>
        <w:pStyle w:val="Paragrahe2"/>
        <w:numPr>
          <w:ilvl w:val="0"/>
          <w:numId w:val="44"/>
        </w:numPr>
        <w:spacing w:before="40" w:after="40" w:line="276" w:lineRule="auto"/>
        <w:rPr>
          <w:rFonts w:ascii="Times New Roman" w:hAnsi="Times New Roman"/>
          <w:szCs w:val="24"/>
        </w:rPr>
      </w:pPr>
      <w:r w:rsidRPr="0047303D">
        <w:rPr>
          <w:rFonts w:ascii="Times New Roman" w:hAnsi="Times New Roman"/>
          <w:szCs w:val="24"/>
        </w:rPr>
        <w:t>profil VARENA ASSO: Modules de base, plus : décortiqueuse, le broyeur et le chargeur de batteries, rivalisent de positionnement,  le chargeur de portables, et le poste à souder rivalisent également de positionnement.</w:t>
      </w:r>
    </w:p>
    <w:p w:rsidR="00AD1FC4" w:rsidRPr="0047303D" w:rsidRDefault="00AD1FC4" w:rsidP="002411CA">
      <w:pPr>
        <w:pStyle w:val="Paragrahe2"/>
        <w:numPr>
          <w:ilvl w:val="0"/>
          <w:numId w:val="0"/>
        </w:numPr>
        <w:tabs>
          <w:tab w:val="left" w:pos="-567"/>
          <w:tab w:val="left" w:pos="426"/>
        </w:tabs>
        <w:spacing w:before="40" w:after="40" w:line="276" w:lineRule="auto"/>
        <w:ind w:left="-567"/>
        <w:rPr>
          <w:rFonts w:ascii="Times New Roman" w:hAnsi="Times New Roman"/>
          <w:szCs w:val="24"/>
        </w:rPr>
      </w:pPr>
      <w:r w:rsidRPr="0047303D">
        <w:rPr>
          <w:rFonts w:ascii="Times New Roman" w:hAnsi="Times New Roman"/>
          <w:szCs w:val="24"/>
        </w:rPr>
        <w:t>Ces différents profils qui sont en lien étroit avec les productions agricoles et sylvicoles et du niveau de l’activité économique de chaque espace ALR peuvent constituer un outil pour anticiper les commandes de PTFM.</w:t>
      </w:r>
    </w:p>
    <w:p w:rsidR="00AD1FC4" w:rsidRPr="0047303D" w:rsidRDefault="00AD1FC4" w:rsidP="002411CA">
      <w:pPr>
        <w:pStyle w:val="Paragrahe2"/>
        <w:numPr>
          <w:ilvl w:val="0"/>
          <w:numId w:val="0"/>
        </w:numPr>
        <w:tabs>
          <w:tab w:val="left" w:pos="-567"/>
          <w:tab w:val="left" w:pos="426"/>
        </w:tabs>
        <w:spacing w:before="40" w:after="40" w:line="276" w:lineRule="auto"/>
        <w:ind w:left="-567"/>
        <w:rPr>
          <w:rFonts w:ascii="Times New Roman" w:hAnsi="Times New Roman"/>
          <w:szCs w:val="24"/>
        </w:rPr>
      </w:pPr>
      <w:r w:rsidRPr="0047303D">
        <w:rPr>
          <w:rFonts w:ascii="Times New Roman" w:hAnsi="Times New Roman"/>
          <w:szCs w:val="24"/>
        </w:rPr>
        <w:t>L’analyse de la composition des équipements des PTFM selon le type de PTFM, peut-être faite. Cependant son intérêt pratique est peu significatif car  une PTFM avec extension réseau est à l’initial standard avant de connaitre des évolutions, des années plus tard, ou dans le meilleur des cas,  des mois plus tard. En outre 91% des PTFM sont standard.</w:t>
      </w:r>
    </w:p>
    <w:p w:rsidR="00AD1FC4" w:rsidRDefault="00AD1FC4" w:rsidP="002411CA">
      <w:pPr>
        <w:pStyle w:val="Paragrahe2"/>
        <w:numPr>
          <w:ilvl w:val="0"/>
          <w:numId w:val="0"/>
        </w:numPr>
        <w:tabs>
          <w:tab w:val="left" w:pos="-567"/>
          <w:tab w:val="left" w:pos="426"/>
        </w:tabs>
        <w:spacing w:before="40" w:after="40" w:line="276" w:lineRule="auto"/>
        <w:ind w:left="-567"/>
        <w:rPr>
          <w:rFonts w:ascii="Times New Roman" w:hAnsi="Times New Roman"/>
          <w:szCs w:val="24"/>
        </w:rPr>
      </w:pPr>
      <w:r w:rsidRPr="0047303D">
        <w:rPr>
          <w:rFonts w:ascii="Times New Roman" w:hAnsi="Times New Roman"/>
          <w:szCs w:val="24"/>
        </w:rPr>
        <w:t>Le profil de la PTFM standard est semblable au profil de la PTFM au plan national (voir tableau ci-dessous)</w:t>
      </w:r>
      <w:r w:rsidR="0077422B">
        <w:rPr>
          <w:rFonts w:ascii="Times New Roman" w:hAnsi="Times New Roman"/>
          <w:szCs w:val="24"/>
        </w:rPr>
        <w:t>.</w:t>
      </w:r>
    </w:p>
    <w:p w:rsidR="0077422B" w:rsidRDefault="0077422B" w:rsidP="002411CA">
      <w:pPr>
        <w:pStyle w:val="Paragrahe2"/>
        <w:numPr>
          <w:ilvl w:val="0"/>
          <w:numId w:val="0"/>
        </w:numPr>
        <w:tabs>
          <w:tab w:val="left" w:pos="-567"/>
          <w:tab w:val="left" w:pos="426"/>
        </w:tabs>
        <w:spacing w:before="40" w:after="40" w:line="276" w:lineRule="auto"/>
        <w:ind w:left="-567"/>
        <w:rPr>
          <w:rFonts w:ascii="Times New Roman" w:hAnsi="Times New Roman"/>
          <w:szCs w:val="24"/>
        </w:rPr>
      </w:pPr>
    </w:p>
    <w:p w:rsidR="0077422B" w:rsidRDefault="0077422B" w:rsidP="002411CA">
      <w:pPr>
        <w:pStyle w:val="Paragrahe2"/>
        <w:numPr>
          <w:ilvl w:val="0"/>
          <w:numId w:val="0"/>
        </w:numPr>
        <w:tabs>
          <w:tab w:val="left" w:pos="-567"/>
          <w:tab w:val="left" w:pos="426"/>
        </w:tabs>
        <w:spacing w:before="40" w:after="40" w:line="276" w:lineRule="auto"/>
        <w:ind w:left="-567"/>
        <w:rPr>
          <w:rFonts w:ascii="Times New Roman" w:hAnsi="Times New Roman"/>
          <w:szCs w:val="24"/>
        </w:rPr>
      </w:pPr>
    </w:p>
    <w:p w:rsidR="0077422B" w:rsidRDefault="0077422B" w:rsidP="002411CA">
      <w:pPr>
        <w:pStyle w:val="Paragrahe2"/>
        <w:numPr>
          <w:ilvl w:val="0"/>
          <w:numId w:val="0"/>
        </w:numPr>
        <w:tabs>
          <w:tab w:val="left" w:pos="-567"/>
          <w:tab w:val="left" w:pos="426"/>
        </w:tabs>
        <w:spacing w:before="40" w:after="40" w:line="276" w:lineRule="auto"/>
        <w:ind w:left="-567"/>
        <w:rPr>
          <w:rFonts w:ascii="Times New Roman" w:hAnsi="Times New Roman"/>
          <w:szCs w:val="24"/>
        </w:rPr>
      </w:pPr>
    </w:p>
    <w:p w:rsidR="0077422B" w:rsidRPr="0047303D" w:rsidRDefault="0077422B" w:rsidP="002411CA">
      <w:pPr>
        <w:pStyle w:val="Paragrahe2"/>
        <w:numPr>
          <w:ilvl w:val="0"/>
          <w:numId w:val="0"/>
        </w:numPr>
        <w:tabs>
          <w:tab w:val="left" w:pos="-567"/>
          <w:tab w:val="left" w:pos="426"/>
        </w:tabs>
        <w:spacing w:before="40" w:after="40" w:line="276" w:lineRule="auto"/>
        <w:ind w:left="-567"/>
        <w:rPr>
          <w:rFonts w:ascii="Times New Roman" w:hAnsi="Times New Roman"/>
          <w:szCs w:val="24"/>
        </w:rPr>
      </w:pPr>
    </w:p>
    <w:p w:rsidR="00AD1FC4" w:rsidRPr="0047303D" w:rsidRDefault="00AD1FC4" w:rsidP="002411CA">
      <w:pPr>
        <w:pStyle w:val="Listetableau"/>
        <w:spacing w:before="40" w:after="40" w:line="276" w:lineRule="auto"/>
        <w:ind w:left="-567"/>
        <w:jc w:val="both"/>
        <w:rPr>
          <w:rFonts w:cs="Times New Roman"/>
          <w:szCs w:val="24"/>
        </w:rPr>
      </w:pPr>
      <w:bookmarkStart w:id="407" w:name="_Toc383080497"/>
      <w:bookmarkStart w:id="408" w:name="_Toc387634763"/>
      <w:r w:rsidRPr="0047303D">
        <w:rPr>
          <w:rFonts w:cs="Times New Roman"/>
          <w:szCs w:val="24"/>
        </w:rPr>
        <w:lastRenderedPageBreak/>
        <w:t>Tableau n°</w:t>
      </w:r>
      <w:r w:rsidR="00362145" w:rsidRPr="0047303D">
        <w:rPr>
          <w:rFonts w:cs="Times New Roman"/>
          <w:szCs w:val="24"/>
        </w:rPr>
        <w:t>4</w:t>
      </w:r>
      <w:r w:rsidR="0039615C">
        <w:rPr>
          <w:rFonts w:cs="Times New Roman"/>
          <w:szCs w:val="24"/>
        </w:rPr>
        <w:t>1</w:t>
      </w:r>
      <w:r w:rsidRPr="0047303D">
        <w:rPr>
          <w:rFonts w:cs="Times New Roman"/>
          <w:szCs w:val="24"/>
        </w:rPr>
        <w:t> : proportion des PTFM selon le type de PTFM et la composition des modules</w:t>
      </w:r>
      <w:bookmarkEnd w:id="407"/>
      <w:bookmarkEnd w:id="408"/>
    </w:p>
    <w:tbl>
      <w:tblPr>
        <w:tblW w:w="11098" w:type="dxa"/>
        <w:jc w:val="center"/>
        <w:tblInd w:w="-377" w:type="dxa"/>
        <w:tblLayout w:type="fixed"/>
        <w:tblCellMar>
          <w:left w:w="70" w:type="dxa"/>
          <w:right w:w="70" w:type="dxa"/>
        </w:tblCellMar>
        <w:tblLook w:val="04A0"/>
      </w:tblPr>
      <w:tblGrid>
        <w:gridCol w:w="1542"/>
        <w:gridCol w:w="1017"/>
        <w:gridCol w:w="1018"/>
        <w:gridCol w:w="1017"/>
        <w:gridCol w:w="1018"/>
        <w:gridCol w:w="1017"/>
        <w:gridCol w:w="1205"/>
        <w:gridCol w:w="1228"/>
        <w:gridCol w:w="1018"/>
        <w:gridCol w:w="1018"/>
      </w:tblGrid>
      <w:tr w:rsidR="00AD1FC4" w:rsidRPr="0047303D" w:rsidTr="00AD1FC4">
        <w:trPr>
          <w:trHeight w:val="900"/>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AD1FC4" w:rsidRPr="0047303D" w:rsidRDefault="00AD1FC4" w:rsidP="0002577B">
            <w:pPr>
              <w:spacing w:after="0" w:line="276" w:lineRule="auto"/>
              <w:jc w:val="center"/>
              <w:rPr>
                <w:rFonts w:ascii="Times New Roman" w:eastAsia="Times New Roman" w:hAnsi="Times New Roman"/>
                <w:b/>
                <w:lang w:eastAsia="fr-CA"/>
              </w:rPr>
            </w:pPr>
            <w:r w:rsidRPr="0047303D">
              <w:rPr>
                <w:rFonts w:ascii="Times New Roman" w:eastAsia="Times New Roman" w:hAnsi="Times New Roman"/>
                <w:b/>
                <w:lang w:eastAsia="fr-CA"/>
              </w:rPr>
              <w:t>Type de PTFM</w:t>
            </w:r>
          </w:p>
        </w:tc>
        <w:tc>
          <w:tcPr>
            <w:tcW w:w="1017" w:type="dxa"/>
            <w:tcBorders>
              <w:top w:val="single" w:sz="4" w:space="0" w:color="000000"/>
              <w:left w:val="nil"/>
              <w:bottom w:val="single" w:sz="4" w:space="0" w:color="000000"/>
              <w:right w:val="single" w:sz="4" w:space="0" w:color="000000"/>
            </w:tcBorders>
            <w:shd w:val="clear" w:color="auto" w:fill="BFBFBF"/>
            <w:vAlign w:val="center"/>
            <w:hideMark/>
          </w:tcPr>
          <w:p w:rsidR="00AD1FC4" w:rsidRPr="0047303D" w:rsidRDefault="00AD1FC4" w:rsidP="0002577B">
            <w:pPr>
              <w:spacing w:after="0" w:line="276" w:lineRule="auto"/>
              <w:jc w:val="center"/>
              <w:rPr>
                <w:rFonts w:ascii="Times New Roman" w:eastAsia="Times New Roman" w:hAnsi="Times New Roman"/>
                <w:b/>
                <w:lang w:eastAsia="fr-CA"/>
              </w:rPr>
            </w:pPr>
            <w:r w:rsidRPr="0047303D">
              <w:rPr>
                <w:rFonts w:ascii="Times New Roman" w:eastAsia="Times New Roman" w:hAnsi="Times New Roman"/>
                <w:b/>
                <w:lang w:eastAsia="fr-CA"/>
              </w:rPr>
              <w:t>Non réponse</w:t>
            </w:r>
          </w:p>
        </w:tc>
        <w:tc>
          <w:tcPr>
            <w:tcW w:w="1018" w:type="dxa"/>
            <w:tcBorders>
              <w:top w:val="single" w:sz="4" w:space="0" w:color="000000"/>
              <w:left w:val="nil"/>
              <w:bottom w:val="single" w:sz="4" w:space="0" w:color="000000"/>
              <w:right w:val="single" w:sz="4" w:space="0" w:color="000000"/>
            </w:tcBorders>
            <w:shd w:val="clear" w:color="auto" w:fill="BFBFBF"/>
            <w:vAlign w:val="center"/>
            <w:hideMark/>
          </w:tcPr>
          <w:p w:rsidR="00AD1FC4" w:rsidRPr="0047303D" w:rsidRDefault="00AD1FC4" w:rsidP="0002577B">
            <w:pPr>
              <w:spacing w:after="0" w:line="276" w:lineRule="auto"/>
              <w:jc w:val="center"/>
              <w:rPr>
                <w:rFonts w:ascii="Times New Roman" w:eastAsia="Times New Roman" w:hAnsi="Times New Roman"/>
                <w:b/>
                <w:lang w:eastAsia="fr-CA"/>
              </w:rPr>
            </w:pPr>
            <w:r w:rsidRPr="0047303D">
              <w:rPr>
                <w:rFonts w:ascii="Times New Roman" w:eastAsia="Times New Roman" w:hAnsi="Times New Roman"/>
                <w:b/>
                <w:lang w:eastAsia="fr-CA"/>
              </w:rPr>
              <w:t>Moulin</w:t>
            </w:r>
          </w:p>
        </w:tc>
        <w:tc>
          <w:tcPr>
            <w:tcW w:w="1017" w:type="dxa"/>
            <w:tcBorders>
              <w:top w:val="single" w:sz="4" w:space="0" w:color="000000"/>
              <w:left w:val="nil"/>
              <w:bottom w:val="single" w:sz="4" w:space="0" w:color="000000"/>
              <w:right w:val="single" w:sz="4" w:space="0" w:color="000000"/>
            </w:tcBorders>
            <w:shd w:val="clear" w:color="auto" w:fill="BFBFBF"/>
            <w:vAlign w:val="center"/>
            <w:hideMark/>
          </w:tcPr>
          <w:p w:rsidR="00AD1FC4" w:rsidRPr="0047303D" w:rsidRDefault="00AD1FC4" w:rsidP="0002577B">
            <w:pPr>
              <w:spacing w:after="0" w:line="276" w:lineRule="auto"/>
              <w:jc w:val="center"/>
              <w:rPr>
                <w:rFonts w:ascii="Times New Roman" w:eastAsia="Times New Roman" w:hAnsi="Times New Roman"/>
                <w:b/>
                <w:lang w:eastAsia="fr-CA"/>
              </w:rPr>
            </w:pPr>
            <w:r w:rsidRPr="0047303D">
              <w:rPr>
                <w:rFonts w:ascii="Times New Roman" w:eastAsia="Times New Roman" w:hAnsi="Times New Roman"/>
                <w:b/>
                <w:lang w:eastAsia="fr-CA"/>
              </w:rPr>
              <w:t>Broyeur</w:t>
            </w:r>
          </w:p>
        </w:tc>
        <w:tc>
          <w:tcPr>
            <w:tcW w:w="1018" w:type="dxa"/>
            <w:tcBorders>
              <w:top w:val="single" w:sz="4" w:space="0" w:color="000000"/>
              <w:left w:val="nil"/>
              <w:bottom w:val="single" w:sz="4" w:space="0" w:color="000000"/>
              <w:right w:val="single" w:sz="4" w:space="0" w:color="000000"/>
            </w:tcBorders>
            <w:shd w:val="clear" w:color="auto" w:fill="BFBFBF"/>
            <w:vAlign w:val="center"/>
            <w:hideMark/>
          </w:tcPr>
          <w:p w:rsidR="00AD1FC4" w:rsidRPr="0047303D" w:rsidRDefault="00AD1FC4" w:rsidP="0002577B">
            <w:pPr>
              <w:spacing w:after="0" w:line="276" w:lineRule="auto"/>
              <w:jc w:val="center"/>
              <w:rPr>
                <w:rFonts w:ascii="Times New Roman" w:eastAsia="Times New Roman" w:hAnsi="Times New Roman"/>
                <w:b/>
                <w:lang w:eastAsia="fr-CA"/>
              </w:rPr>
            </w:pPr>
            <w:r w:rsidRPr="0047303D">
              <w:rPr>
                <w:rFonts w:ascii="Times New Roman" w:eastAsia="Times New Roman" w:hAnsi="Times New Roman"/>
                <w:b/>
                <w:lang w:eastAsia="fr-CA"/>
              </w:rPr>
              <w:t>Décortiqueuse</w:t>
            </w:r>
          </w:p>
        </w:tc>
        <w:tc>
          <w:tcPr>
            <w:tcW w:w="1017" w:type="dxa"/>
            <w:tcBorders>
              <w:top w:val="single" w:sz="4" w:space="0" w:color="000000"/>
              <w:left w:val="nil"/>
              <w:bottom w:val="single" w:sz="4" w:space="0" w:color="000000"/>
              <w:right w:val="single" w:sz="4" w:space="0" w:color="000000"/>
            </w:tcBorders>
            <w:shd w:val="clear" w:color="auto" w:fill="BFBFBF"/>
            <w:vAlign w:val="center"/>
            <w:hideMark/>
          </w:tcPr>
          <w:p w:rsidR="00AD1FC4" w:rsidRPr="0047303D" w:rsidRDefault="00AD1FC4" w:rsidP="0002577B">
            <w:pPr>
              <w:spacing w:after="0" w:line="276" w:lineRule="auto"/>
              <w:jc w:val="center"/>
              <w:rPr>
                <w:rFonts w:ascii="Times New Roman" w:eastAsia="Times New Roman" w:hAnsi="Times New Roman"/>
                <w:b/>
                <w:lang w:eastAsia="fr-CA"/>
              </w:rPr>
            </w:pPr>
            <w:r w:rsidRPr="0047303D">
              <w:rPr>
                <w:rFonts w:ascii="Times New Roman" w:eastAsia="Times New Roman" w:hAnsi="Times New Roman"/>
                <w:b/>
                <w:lang w:eastAsia="fr-CA"/>
              </w:rPr>
              <w:t>Poste à souder</w:t>
            </w:r>
          </w:p>
        </w:tc>
        <w:tc>
          <w:tcPr>
            <w:tcW w:w="1205" w:type="dxa"/>
            <w:tcBorders>
              <w:top w:val="single" w:sz="4" w:space="0" w:color="000000"/>
              <w:left w:val="nil"/>
              <w:bottom w:val="single" w:sz="4" w:space="0" w:color="000000"/>
              <w:right w:val="single" w:sz="4" w:space="0" w:color="000000"/>
            </w:tcBorders>
            <w:shd w:val="clear" w:color="auto" w:fill="BFBFBF"/>
            <w:vAlign w:val="center"/>
            <w:hideMark/>
          </w:tcPr>
          <w:p w:rsidR="00AD1FC4" w:rsidRPr="0047303D" w:rsidRDefault="00AD1FC4" w:rsidP="0002577B">
            <w:pPr>
              <w:spacing w:after="0" w:line="276" w:lineRule="auto"/>
              <w:jc w:val="center"/>
              <w:rPr>
                <w:rFonts w:ascii="Times New Roman" w:eastAsia="Times New Roman" w:hAnsi="Times New Roman"/>
                <w:b/>
                <w:lang w:eastAsia="fr-CA"/>
              </w:rPr>
            </w:pPr>
            <w:r w:rsidRPr="0047303D">
              <w:rPr>
                <w:rFonts w:ascii="Times New Roman" w:eastAsia="Times New Roman" w:hAnsi="Times New Roman"/>
                <w:b/>
                <w:lang w:eastAsia="fr-CA"/>
              </w:rPr>
              <w:t>Chargeur de batteries</w:t>
            </w:r>
          </w:p>
        </w:tc>
        <w:tc>
          <w:tcPr>
            <w:tcW w:w="1228" w:type="dxa"/>
            <w:tcBorders>
              <w:top w:val="single" w:sz="4" w:space="0" w:color="000000"/>
              <w:left w:val="nil"/>
              <w:bottom w:val="single" w:sz="4" w:space="0" w:color="000000"/>
              <w:right w:val="single" w:sz="4" w:space="0" w:color="000000"/>
            </w:tcBorders>
            <w:shd w:val="clear" w:color="auto" w:fill="BFBFBF"/>
            <w:vAlign w:val="center"/>
            <w:hideMark/>
          </w:tcPr>
          <w:p w:rsidR="00AD1FC4" w:rsidRPr="0047303D" w:rsidRDefault="00AD1FC4" w:rsidP="0002577B">
            <w:pPr>
              <w:spacing w:after="0" w:line="276" w:lineRule="auto"/>
              <w:jc w:val="center"/>
              <w:rPr>
                <w:rFonts w:ascii="Times New Roman" w:eastAsia="Times New Roman" w:hAnsi="Times New Roman"/>
                <w:b/>
                <w:lang w:eastAsia="fr-CA"/>
              </w:rPr>
            </w:pPr>
            <w:r w:rsidRPr="0047303D">
              <w:rPr>
                <w:rFonts w:ascii="Times New Roman" w:eastAsia="Times New Roman" w:hAnsi="Times New Roman"/>
                <w:b/>
                <w:lang w:eastAsia="fr-CA"/>
              </w:rPr>
              <w:t>Chargeur de portables</w:t>
            </w:r>
          </w:p>
        </w:tc>
        <w:tc>
          <w:tcPr>
            <w:tcW w:w="1018" w:type="dxa"/>
            <w:tcBorders>
              <w:top w:val="single" w:sz="4" w:space="0" w:color="000000"/>
              <w:left w:val="nil"/>
              <w:bottom w:val="single" w:sz="4" w:space="0" w:color="000000"/>
              <w:right w:val="single" w:sz="4" w:space="0" w:color="000000"/>
            </w:tcBorders>
            <w:shd w:val="clear" w:color="auto" w:fill="BFBFBF"/>
            <w:vAlign w:val="center"/>
            <w:hideMark/>
          </w:tcPr>
          <w:p w:rsidR="00AD1FC4" w:rsidRPr="0047303D" w:rsidRDefault="00AD1FC4" w:rsidP="0002577B">
            <w:pPr>
              <w:spacing w:after="0" w:line="276" w:lineRule="auto"/>
              <w:jc w:val="center"/>
              <w:rPr>
                <w:rFonts w:ascii="Times New Roman" w:eastAsia="Times New Roman" w:hAnsi="Times New Roman"/>
                <w:b/>
                <w:lang w:eastAsia="fr-CA"/>
              </w:rPr>
            </w:pPr>
            <w:r w:rsidRPr="0047303D">
              <w:rPr>
                <w:rFonts w:ascii="Times New Roman" w:eastAsia="Times New Roman" w:hAnsi="Times New Roman"/>
                <w:b/>
                <w:lang w:eastAsia="fr-CA"/>
              </w:rPr>
              <w:t>Alternateur</w:t>
            </w:r>
          </w:p>
        </w:tc>
        <w:tc>
          <w:tcPr>
            <w:tcW w:w="1018" w:type="dxa"/>
            <w:tcBorders>
              <w:top w:val="single" w:sz="4" w:space="0" w:color="000000"/>
              <w:left w:val="nil"/>
              <w:bottom w:val="single" w:sz="4" w:space="0" w:color="000000"/>
              <w:right w:val="single" w:sz="4" w:space="0" w:color="000000"/>
            </w:tcBorders>
            <w:shd w:val="clear" w:color="auto" w:fill="BFBFBF"/>
            <w:vAlign w:val="center"/>
            <w:hideMark/>
          </w:tcPr>
          <w:p w:rsidR="00AD1FC4" w:rsidRPr="0047303D" w:rsidRDefault="00AD1FC4" w:rsidP="0002577B">
            <w:pPr>
              <w:spacing w:after="0" w:line="276" w:lineRule="auto"/>
              <w:jc w:val="center"/>
              <w:rPr>
                <w:rFonts w:ascii="Times New Roman" w:eastAsia="Times New Roman" w:hAnsi="Times New Roman"/>
                <w:b/>
                <w:lang w:eastAsia="fr-CA"/>
              </w:rPr>
            </w:pPr>
            <w:r w:rsidRPr="0047303D">
              <w:rPr>
                <w:rFonts w:ascii="Times New Roman" w:eastAsia="Times New Roman" w:hAnsi="Times New Roman"/>
                <w:b/>
                <w:lang w:eastAsia="fr-CA"/>
              </w:rPr>
              <w:t>Moteur</w:t>
            </w:r>
          </w:p>
        </w:tc>
      </w:tr>
      <w:tr w:rsidR="00AD1FC4" w:rsidRPr="0047303D" w:rsidTr="00AD1FC4">
        <w:trPr>
          <w:trHeight w:val="300"/>
          <w:jc w:val="center"/>
        </w:trPr>
        <w:tc>
          <w:tcPr>
            <w:tcW w:w="1542" w:type="dxa"/>
            <w:tcBorders>
              <w:top w:val="nil"/>
              <w:left w:val="single" w:sz="4" w:space="0" w:color="000000"/>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lang w:eastAsia="fr-CA"/>
              </w:rPr>
            </w:pPr>
            <w:r w:rsidRPr="0047303D">
              <w:rPr>
                <w:rFonts w:ascii="Times New Roman" w:eastAsia="Times New Roman" w:hAnsi="Times New Roman"/>
                <w:lang w:eastAsia="fr-CA"/>
              </w:rPr>
              <w:t>standard</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2</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99,6</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49,8</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85,9</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10,6</w:t>
            </w:r>
          </w:p>
        </w:tc>
        <w:tc>
          <w:tcPr>
            <w:tcW w:w="120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49,0</w:t>
            </w:r>
          </w:p>
        </w:tc>
        <w:tc>
          <w:tcPr>
            <w:tcW w:w="122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42,0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99,6</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100,0</w:t>
            </w:r>
          </w:p>
        </w:tc>
      </w:tr>
      <w:tr w:rsidR="00AD1FC4" w:rsidRPr="0047303D" w:rsidTr="00AD1FC4">
        <w:trPr>
          <w:trHeight w:val="300"/>
          <w:jc w:val="center"/>
        </w:trPr>
        <w:tc>
          <w:tcPr>
            <w:tcW w:w="1542" w:type="dxa"/>
            <w:tcBorders>
              <w:top w:val="nil"/>
              <w:left w:val="single" w:sz="4" w:space="0" w:color="000000"/>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lang w:eastAsia="fr-CA"/>
              </w:rPr>
            </w:pPr>
            <w:r w:rsidRPr="0047303D">
              <w:rPr>
                <w:rFonts w:ascii="Times New Roman" w:eastAsia="Times New Roman" w:hAnsi="Times New Roman"/>
                <w:lang w:eastAsia="fr-CA"/>
              </w:rPr>
              <w:t>Micro réseau électrique</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100,0</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55,6</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100,0</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27,8</w:t>
            </w:r>
          </w:p>
        </w:tc>
        <w:tc>
          <w:tcPr>
            <w:tcW w:w="120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66,7</w:t>
            </w:r>
          </w:p>
        </w:tc>
        <w:tc>
          <w:tcPr>
            <w:tcW w:w="122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38,9</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100,0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100,0</w:t>
            </w:r>
          </w:p>
        </w:tc>
      </w:tr>
      <w:tr w:rsidR="00AD1FC4" w:rsidRPr="0047303D" w:rsidTr="00AD1FC4">
        <w:trPr>
          <w:trHeight w:val="300"/>
          <w:jc w:val="center"/>
        </w:trPr>
        <w:tc>
          <w:tcPr>
            <w:tcW w:w="1542" w:type="dxa"/>
            <w:tcBorders>
              <w:top w:val="nil"/>
              <w:left w:val="single" w:sz="4" w:space="0" w:color="000000"/>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lang w:eastAsia="fr-CA"/>
              </w:rPr>
            </w:pPr>
            <w:r w:rsidRPr="0047303D">
              <w:rPr>
                <w:rFonts w:ascii="Times New Roman" w:eastAsia="Times New Roman" w:hAnsi="Times New Roman"/>
                <w:lang w:eastAsia="fr-CA"/>
              </w:rPr>
              <w:t>Mini réseau électrique</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0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22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r>
      <w:tr w:rsidR="00AD1FC4" w:rsidRPr="0047303D" w:rsidTr="00AD1FC4">
        <w:trPr>
          <w:trHeight w:val="300"/>
          <w:jc w:val="center"/>
        </w:trPr>
        <w:tc>
          <w:tcPr>
            <w:tcW w:w="1542" w:type="dxa"/>
            <w:tcBorders>
              <w:top w:val="nil"/>
              <w:left w:val="single" w:sz="4" w:space="0" w:color="000000"/>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lang w:val="fr-FR" w:eastAsia="fr-CA"/>
              </w:rPr>
            </w:pPr>
            <w:r w:rsidRPr="0047303D">
              <w:rPr>
                <w:rFonts w:ascii="Times New Roman" w:eastAsia="Times New Roman" w:hAnsi="Times New Roman"/>
                <w:lang w:val="fr-FR" w:eastAsia="fr-CA"/>
              </w:rPr>
              <w:t>Mini réseau AEPS et Électricité</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100,0</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100,0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100,0</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120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122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100,0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100,0</w:t>
            </w:r>
          </w:p>
        </w:tc>
      </w:tr>
      <w:tr w:rsidR="00AD1FC4" w:rsidRPr="0047303D" w:rsidTr="00AD1FC4">
        <w:trPr>
          <w:trHeight w:val="300"/>
          <w:jc w:val="center"/>
        </w:trPr>
        <w:tc>
          <w:tcPr>
            <w:tcW w:w="1542" w:type="dxa"/>
            <w:tcBorders>
              <w:top w:val="nil"/>
              <w:left w:val="single" w:sz="4" w:space="0" w:color="000000"/>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lang w:eastAsia="fr-CA"/>
              </w:rPr>
            </w:pPr>
            <w:r w:rsidRPr="0047303D">
              <w:rPr>
                <w:rFonts w:ascii="Times New Roman" w:eastAsia="Times New Roman" w:hAnsi="Times New Roman"/>
                <w:lang w:eastAsia="fr-CA"/>
              </w:rPr>
              <w:t>Mini réseau AEPS</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50,0</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50,0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50,0</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120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0,0</w:t>
            </w:r>
          </w:p>
        </w:tc>
        <w:tc>
          <w:tcPr>
            <w:tcW w:w="122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50,0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100,0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100,0</w:t>
            </w:r>
          </w:p>
        </w:tc>
      </w:tr>
      <w:tr w:rsidR="00AD1FC4" w:rsidRPr="0047303D" w:rsidTr="00AD1FC4">
        <w:trPr>
          <w:trHeight w:val="300"/>
          <w:jc w:val="center"/>
        </w:trPr>
        <w:tc>
          <w:tcPr>
            <w:tcW w:w="1542" w:type="dxa"/>
            <w:tcBorders>
              <w:top w:val="nil"/>
              <w:left w:val="single" w:sz="4" w:space="0" w:color="000000"/>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lang w:eastAsia="fr-CA"/>
              </w:rPr>
            </w:pPr>
            <w:r w:rsidRPr="0047303D">
              <w:rPr>
                <w:rFonts w:ascii="Times New Roman" w:eastAsia="Times New Roman" w:hAnsi="Times New Roman"/>
                <w:lang w:eastAsia="fr-CA"/>
              </w:rPr>
              <w:t>Mixte</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100,0</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60,0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80,0</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40,0</w:t>
            </w:r>
          </w:p>
        </w:tc>
        <w:tc>
          <w:tcPr>
            <w:tcW w:w="120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80,0</w:t>
            </w:r>
          </w:p>
        </w:tc>
        <w:tc>
          <w:tcPr>
            <w:tcW w:w="122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80,0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100,0</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100,0</w:t>
            </w:r>
          </w:p>
        </w:tc>
      </w:tr>
      <w:tr w:rsidR="00AD1FC4" w:rsidRPr="0047303D" w:rsidTr="00AD1FC4">
        <w:trPr>
          <w:trHeight w:val="300"/>
          <w:jc w:val="center"/>
        </w:trPr>
        <w:tc>
          <w:tcPr>
            <w:tcW w:w="1542" w:type="dxa"/>
            <w:tcBorders>
              <w:top w:val="nil"/>
              <w:left w:val="single" w:sz="4" w:space="0" w:color="000000"/>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lang w:eastAsia="fr-CA"/>
              </w:rPr>
            </w:pPr>
            <w:r w:rsidRPr="0047303D">
              <w:rPr>
                <w:rFonts w:ascii="Times New Roman" w:eastAsia="Times New Roman" w:hAnsi="Times New Roman"/>
                <w:lang w:eastAsia="fr-CA"/>
              </w:rPr>
              <w:t>TOTAL</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2</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99,3</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50,5</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86,5</w:t>
            </w:r>
          </w:p>
        </w:tc>
        <w:tc>
          <w:tcPr>
            <w:tcW w:w="101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12,1</w:t>
            </w:r>
          </w:p>
        </w:tc>
        <w:tc>
          <w:tcPr>
            <w:tcW w:w="120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50,2</w:t>
            </w:r>
          </w:p>
        </w:tc>
        <w:tc>
          <w:tcPr>
            <w:tcW w:w="122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42,3</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99,6</w:t>
            </w:r>
          </w:p>
        </w:tc>
        <w:tc>
          <w:tcPr>
            <w:tcW w:w="1018"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02577B">
            <w:pPr>
              <w:spacing w:after="0" w:line="276" w:lineRule="auto"/>
              <w:jc w:val="center"/>
              <w:rPr>
                <w:rFonts w:ascii="Times New Roman" w:eastAsia="Times New Roman" w:hAnsi="Times New Roman"/>
                <w:lang w:eastAsia="fr-CA"/>
              </w:rPr>
            </w:pPr>
            <w:r w:rsidRPr="0047303D">
              <w:rPr>
                <w:rFonts w:ascii="Times New Roman" w:eastAsia="Times New Roman" w:hAnsi="Times New Roman"/>
                <w:lang w:eastAsia="fr-CA"/>
              </w:rPr>
              <w:t>100,0</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Source : données collectées par le Cabinet A.C.I/D-SA sur le terrain  du 28 novembre au 10 décembre 2013</w:t>
      </w: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Titre3"/>
        <w:spacing w:before="40" w:after="40" w:line="276" w:lineRule="auto"/>
        <w:rPr>
          <w:rFonts w:eastAsia="MS Mincho"/>
          <w:lang w:val="fr-FR" w:eastAsia="ar-SA"/>
        </w:rPr>
      </w:pPr>
      <w:bookmarkStart w:id="409" w:name="_Toc387633765"/>
      <w:r w:rsidRPr="0047303D">
        <w:rPr>
          <w:rFonts w:eastAsia="MS Mincho"/>
          <w:lang w:val="fr-FR" w:eastAsia="ar-SA"/>
        </w:rPr>
        <w:t>3.2.2.3 Evolution de la composition des équipements</w:t>
      </w:r>
      <w:bookmarkEnd w:id="409"/>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L’analyse de l’évolution de la composition des équipements s’est faite sur la base des PTFM disposant d’un PV de réception. Une comparaison a été établie entre la composition des équipements à la réception et la composition actuelle des équipements de la PTFM. Il ressort que 57% des PTFM ont vu le nombre de leurs équipements s’accroitre, 11% des PTFM ont vu leurs équipements hors d’usage pour mauvaise qualité, 8% ont connu le remplacement d’un équipement et 7,5% des PTFM ont connu un équipement hors d’usage par manque d’entretien. </w:t>
      </w:r>
    </w:p>
    <w:p w:rsidR="00DB0521" w:rsidRPr="0047303D" w:rsidRDefault="00DB0521" w:rsidP="002411CA">
      <w:pPr>
        <w:pStyle w:val="Paragraphe1"/>
        <w:spacing w:before="40" w:after="40" w:line="276" w:lineRule="auto"/>
        <w:ind w:left="-567"/>
        <w:rPr>
          <w:rFonts w:ascii="Times New Roman" w:hAnsi="Times New Roman"/>
          <w:szCs w:val="24"/>
        </w:rPr>
      </w:pPr>
    </w:p>
    <w:p w:rsidR="00AD1FC4" w:rsidRPr="0047303D" w:rsidRDefault="00AD1FC4" w:rsidP="002411CA">
      <w:pPr>
        <w:pStyle w:val="Listetableau"/>
        <w:spacing w:before="40" w:after="40" w:line="276" w:lineRule="auto"/>
        <w:jc w:val="both"/>
        <w:rPr>
          <w:rFonts w:cs="Times New Roman"/>
          <w:szCs w:val="24"/>
        </w:rPr>
      </w:pPr>
      <w:bookmarkStart w:id="410" w:name="_Toc383080498"/>
      <w:bookmarkStart w:id="411" w:name="_Toc387634764"/>
      <w:r w:rsidRPr="0047303D">
        <w:rPr>
          <w:rFonts w:cs="Times New Roman"/>
          <w:szCs w:val="24"/>
        </w:rPr>
        <w:t>Tableau n°</w:t>
      </w:r>
      <w:r w:rsidR="00362145" w:rsidRPr="0047303D">
        <w:rPr>
          <w:rFonts w:cs="Times New Roman"/>
          <w:szCs w:val="24"/>
        </w:rPr>
        <w:t>4</w:t>
      </w:r>
      <w:r w:rsidR="0039615C">
        <w:rPr>
          <w:rFonts w:cs="Times New Roman"/>
          <w:szCs w:val="24"/>
        </w:rPr>
        <w:t>2</w:t>
      </w:r>
      <w:r w:rsidRPr="0047303D">
        <w:rPr>
          <w:rFonts w:cs="Times New Roman"/>
          <w:szCs w:val="24"/>
        </w:rPr>
        <w:t>: proportion des PTFM dont le nombre de modules a évolué</w:t>
      </w:r>
      <w:bookmarkEnd w:id="410"/>
      <w:bookmarkEnd w:id="411"/>
    </w:p>
    <w:tbl>
      <w:tblPr>
        <w:tblW w:w="8804" w:type="dxa"/>
        <w:tblInd w:w="-639" w:type="dxa"/>
        <w:tblLayout w:type="fixed"/>
        <w:tblCellMar>
          <w:left w:w="70" w:type="dxa"/>
          <w:right w:w="70" w:type="dxa"/>
        </w:tblCellMar>
        <w:tblLook w:val="04A0"/>
      </w:tblPr>
      <w:tblGrid>
        <w:gridCol w:w="6252"/>
        <w:gridCol w:w="2552"/>
      </w:tblGrid>
      <w:tr w:rsidR="00AD1FC4" w:rsidRPr="0039615C" w:rsidTr="0002577B">
        <w:trPr>
          <w:trHeight w:val="392"/>
        </w:trPr>
        <w:tc>
          <w:tcPr>
            <w:tcW w:w="6252"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rsidR="00AD1FC4" w:rsidRPr="0039615C" w:rsidRDefault="00AD1FC4" w:rsidP="0002577B">
            <w:pPr>
              <w:spacing w:after="0"/>
              <w:jc w:val="center"/>
              <w:rPr>
                <w:rFonts w:ascii="Times New Roman" w:eastAsia="Times New Roman" w:hAnsi="Times New Roman"/>
                <w:b/>
                <w:sz w:val="22"/>
                <w:szCs w:val="22"/>
                <w:lang w:val="fr-FR" w:eastAsia="fr-CA"/>
              </w:rPr>
            </w:pPr>
            <w:r w:rsidRPr="0039615C">
              <w:rPr>
                <w:rFonts w:ascii="Times New Roman" w:eastAsia="Times New Roman" w:hAnsi="Times New Roman"/>
                <w:b/>
                <w:sz w:val="22"/>
                <w:szCs w:val="22"/>
                <w:lang w:val="fr-FR" w:eastAsia="fr-CA"/>
              </w:rPr>
              <w:t>Sens de l'évolution de la composition des équipements</w:t>
            </w:r>
          </w:p>
        </w:tc>
        <w:tc>
          <w:tcPr>
            <w:tcW w:w="2552" w:type="dxa"/>
            <w:tcBorders>
              <w:top w:val="single" w:sz="4" w:space="0" w:color="auto"/>
              <w:left w:val="nil"/>
              <w:bottom w:val="single" w:sz="4" w:space="0" w:color="auto"/>
              <w:right w:val="single" w:sz="4" w:space="0" w:color="auto"/>
            </w:tcBorders>
            <w:shd w:val="clear" w:color="auto" w:fill="808080"/>
            <w:noWrap/>
            <w:vAlign w:val="bottom"/>
            <w:hideMark/>
          </w:tcPr>
          <w:p w:rsidR="00AD1FC4" w:rsidRPr="0039615C" w:rsidRDefault="00AD1FC4" w:rsidP="0002577B">
            <w:pPr>
              <w:spacing w:after="0"/>
              <w:jc w:val="center"/>
              <w:rPr>
                <w:rFonts w:ascii="Times New Roman" w:eastAsia="Times New Roman" w:hAnsi="Times New Roman"/>
                <w:b/>
                <w:sz w:val="22"/>
                <w:szCs w:val="22"/>
                <w:lang w:eastAsia="fr-CA"/>
              </w:rPr>
            </w:pPr>
            <w:r w:rsidRPr="0039615C">
              <w:rPr>
                <w:rFonts w:ascii="Times New Roman" w:eastAsia="Times New Roman" w:hAnsi="Times New Roman"/>
                <w:b/>
                <w:sz w:val="22"/>
                <w:szCs w:val="22"/>
                <w:lang w:eastAsia="fr-CA"/>
              </w:rPr>
              <w:t>Pourcentage</w:t>
            </w:r>
          </w:p>
        </w:tc>
      </w:tr>
      <w:tr w:rsidR="00AD1FC4" w:rsidRPr="0039615C" w:rsidTr="0039615C">
        <w:trPr>
          <w:trHeight w:val="389"/>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D1FC4" w:rsidRPr="0039615C" w:rsidRDefault="00AD1FC4" w:rsidP="0002577B">
            <w:pPr>
              <w:spacing w:after="0"/>
              <w:rPr>
                <w:rFonts w:ascii="Times New Roman" w:eastAsia="Times New Roman" w:hAnsi="Times New Roman"/>
                <w:sz w:val="22"/>
                <w:szCs w:val="22"/>
                <w:lang w:eastAsia="fr-CA"/>
              </w:rPr>
            </w:pPr>
            <w:r w:rsidRPr="0039615C">
              <w:rPr>
                <w:rFonts w:ascii="Times New Roman" w:eastAsia="Times New Roman" w:hAnsi="Times New Roman"/>
                <w:sz w:val="22"/>
                <w:szCs w:val="22"/>
                <w:lang w:eastAsia="fr-CA"/>
              </w:rPr>
              <w:t>Augmentation du nombre d'équipement</w:t>
            </w:r>
          </w:p>
        </w:tc>
        <w:tc>
          <w:tcPr>
            <w:tcW w:w="2552" w:type="dxa"/>
            <w:tcBorders>
              <w:top w:val="nil"/>
              <w:left w:val="nil"/>
              <w:bottom w:val="single" w:sz="4" w:space="0" w:color="auto"/>
              <w:right w:val="single" w:sz="4" w:space="0" w:color="auto"/>
            </w:tcBorders>
            <w:shd w:val="clear" w:color="auto" w:fill="auto"/>
            <w:vAlign w:val="center"/>
            <w:hideMark/>
          </w:tcPr>
          <w:p w:rsidR="00AD1FC4" w:rsidRPr="0039615C" w:rsidRDefault="00AD1FC4" w:rsidP="0002577B">
            <w:pPr>
              <w:spacing w:after="0"/>
              <w:rPr>
                <w:rFonts w:ascii="Times New Roman" w:eastAsia="Times New Roman" w:hAnsi="Times New Roman"/>
                <w:sz w:val="22"/>
                <w:szCs w:val="22"/>
                <w:lang w:eastAsia="fr-CA"/>
              </w:rPr>
            </w:pPr>
            <w:r w:rsidRPr="0039615C">
              <w:rPr>
                <w:rFonts w:ascii="Times New Roman" w:eastAsia="Times New Roman" w:hAnsi="Times New Roman"/>
                <w:sz w:val="22"/>
                <w:szCs w:val="22"/>
                <w:lang w:eastAsia="fr-CA"/>
              </w:rPr>
              <w:t>57,10%</w:t>
            </w:r>
          </w:p>
        </w:tc>
      </w:tr>
      <w:tr w:rsidR="00AD1FC4" w:rsidRPr="0039615C" w:rsidTr="0039615C">
        <w:trPr>
          <w:trHeight w:val="55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D1FC4" w:rsidRPr="0039615C" w:rsidRDefault="00AD1FC4" w:rsidP="0002577B">
            <w:pPr>
              <w:spacing w:after="0"/>
              <w:rPr>
                <w:rFonts w:ascii="Times New Roman" w:eastAsia="Times New Roman" w:hAnsi="Times New Roman"/>
                <w:sz w:val="22"/>
                <w:szCs w:val="22"/>
                <w:lang w:val="fr-FR" w:eastAsia="fr-CA"/>
              </w:rPr>
            </w:pPr>
            <w:r w:rsidRPr="0039615C">
              <w:rPr>
                <w:rFonts w:ascii="Times New Roman" w:eastAsia="Times New Roman" w:hAnsi="Times New Roman"/>
                <w:sz w:val="22"/>
                <w:szCs w:val="22"/>
                <w:lang w:val="fr-FR" w:eastAsia="fr-CA"/>
              </w:rPr>
              <w:t>Équipement hors d'usage pour mauvaise qualité</w:t>
            </w:r>
          </w:p>
        </w:tc>
        <w:tc>
          <w:tcPr>
            <w:tcW w:w="2552" w:type="dxa"/>
            <w:tcBorders>
              <w:top w:val="nil"/>
              <w:left w:val="nil"/>
              <w:bottom w:val="single" w:sz="4" w:space="0" w:color="auto"/>
              <w:right w:val="single" w:sz="4" w:space="0" w:color="auto"/>
            </w:tcBorders>
            <w:shd w:val="clear" w:color="auto" w:fill="auto"/>
            <w:vAlign w:val="center"/>
            <w:hideMark/>
          </w:tcPr>
          <w:p w:rsidR="00AD1FC4" w:rsidRPr="0039615C" w:rsidRDefault="00AD1FC4" w:rsidP="0002577B">
            <w:pPr>
              <w:spacing w:after="0"/>
              <w:rPr>
                <w:rFonts w:ascii="Times New Roman" w:eastAsia="Times New Roman" w:hAnsi="Times New Roman"/>
                <w:sz w:val="22"/>
                <w:szCs w:val="22"/>
                <w:lang w:eastAsia="fr-CA"/>
              </w:rPr>
            </w:pPr>
            <w:r w:rsidRPr="0039615C">
              <w:rPr>
                <w:rFonts w:ascii="Times New Roman" w:eastAsia="Times New Roman" w:hAnsi="Times New Roman"/>
                <w:sz w:val="22"/>
                <w:szCs w:val="22"/>
                <w:lang w:eastAsia="fr-CA"/>
              </w:rPr>
              <w:t>11,30%</w:t>
            </w:r>
          </w:p>
        </w:tc>
      </w:tr>
      <w:tr w:rsidR="00AD1FC4" w:rsidRPr="0039615C" w:rsidTr="0039615C">
        <w:trPr>
          <w:trHeight w:val="289"/>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D1FC4" w:rsidRPr="0039615C" w:rsidRDefault="00AD1FC4" w:rsidP="0002577B">
            <w:pPr>
              <w:spacing w:after="0"/>
              <w:rPr>
                <w:rFonts w:ascii="Times New Roman" w:eastAsia="Times New Roman" w:hAnsi="Times New Roman"/>
                <w:sz w:val="22"/>
                <w:szCs w:val="22"/>
                <w:lang w:eastAsia="fr-CA"/>
              </w:rPr>
            </w:pPr>
            <w:r w:rsidRPr="0039615C">
              <w:rPr>
                <w:rFonts w:ascii="Times New Roman" w:eastAsia="Times New Roman" w:hAnsi="Times New Roman"/>
                <w:sz w:val="22"/>
                <w:szCs w:val="22"/>
                <w:lang w:eastAsia="fr-CA"/>
              </w:rPr>
              <w:t>Remplacement d'un équipement</w:t>
            </w:r>
          </w:p>
        </w:tc>
        <w:tc>
          <w:tcPr>
            <w:tcW w:w="2552" w:type="dxa"/>
            <w:tcBorders>
              <w:top w:val="nil"/>
              <w:left w:val="nil"/>
              <w:bottom w:val="single" w:sz="4" w:space="0" w:color="auto"/>
              <w:right w:val="single" w:sz="4" w:space="0" w:color="auto"/>
            </w:tcBorders>
            <w:shd w:val="clear" w:color="auto" w:fill="auto"/>
            <w:vAlign w:val="center"/>
            <w:hideMark/>
          </w:tcPr>
          <w:p w:rsidR="00AD1FC4" w:rsidRPr="0039615C" w:rsidRDefault="00AD1FC4" w:rsidP="0002577B">
            <w:pPr>
              <w:spacing w:after="0"/>
              <w:rPr>
                <w:rFonts w:ascii="Times New Roman" w:eastAsia="Times New Roman" w:hAnsi="Times New Roman"/>
                <w:sz w:val="22"/>
                <w:szCs w:val="22"/>
                <w:lang w:eastAsia="fr-CA"/>
              </w:rPr>
            </w:pPr>
            <w:r w:rsidRPr="0039615C">
              <w:rPr>
                <w:rFonts w:ascii="Times New Roman" w:eastAsia="Times New Roman" w:hAnsi="Times New Roman"/>
                <w:sz w:val="22"/>
                <w:szCs w:val="22"/>
                <w:lang w:eastAsia="fr-CA"/>
              </w:rPr>
              <w:t>8,30%</w:t>
            </w:r>
          </w:p>
        </w:tc>
      </w:tr>
      <w:tr w:rsidR="00AD1FC4" w:rsidRPr="0039615C" w:rsidTr="0002577B">
        <w:trPr>
          <w:trHeight w:val="78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D1FC4" w:rsidRPr="0039615C" w:rsidRDefault="00AD1FC4" w:rsidP="0002577B">
            <w:pPr>
              <w:spacing w:after="0"/>
              <w:rPr>
                <w:rFonts w:ascii="Times New Roman" w:eastAsia="Times New Roman" w:hAnsi="Times New Roman"/>
                <w:sz w:val="22"/>
                <w:szCs w:val="22"/>
                <w:lang w:val="fr-FR" w:eastAsia="fr-CA"/>
              </w:rPr>
            </w:pPr>
            <w:r w:rsidRPr="0039615C">
              <w:rPr>
                <w:rFonts w:ascii="Times New Roman" w:eastAsia="Times New Roman" w:hAnsi="Times New Roman"/>
                <w:sz w:val="22"/>
                <w:szCs w:val="22"/>
                <w:lang w:val="fr-FR" w:eastAsia="fr-CA"/>
              </w:rPr>
              <w:t>Equipement hors d'usage par manque d'entretien</w:t>
            </w:r>
          </w:p>
        </w:tc>
        <w:tc>
          <w:tcPr>
            <w:tcW w:w="2552" w:type="dxa"/>
            <w:tcBorders>
              <w:top w:val="nil"/>
              <w:left w:val="nil"/>
              <w:bottom w:val="single" w:sz="4" w:space="0" w:color="auto"/>
              <w:right w:val="single" w:sz="4" w:space="0" w:color="auto"/>
            </w:tcBorders>
            <w:shd w:val="clear" w:color="auto" w:fill="auto"/>
            <w:vAlign w:val="center"/>
            <w:hideMark/>
          </w:tcPr>
          <w:p w:rsidR="00AD1FC4" w:rsidRPr="0039615C" w:rsidRDefault="00AD1FC4" w:rsidP="0002577B">
            <w:pPr>
              <w:spacing w:after="0"/>
              <w:rPr>
                <w:rFonts w:ascii="Times New Roman" w:eastAsia="Times New Roman" w:hAnsi="Times New Roman"/>
                <w:sz w:val="22"/>
                <w:szCs w:val="22"/>
                <w:lang w:eastAsia="fr-CA"/>
              </w:rPr>
            </w:pPr>
            <w:r w:rsidRPr="0039615C">
              <w:rPr>
                <w:rFonts w:ascii="Times New Roman" w:eastAsia="Times New Roman" w:hAnsi="Times New Roman"/>
                <w:sz w:val="22"/>
                <w:szCs w:val="22"/>
                <w:lang w:eastAsia="fr-CA"/>
              </w:rPr>
              <w:t>7,50%</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Source : données collectées par le Cabinet A.C.I/D-SA sur le terrain  du 28 novembre au 10 décembre 2013</w:t>
      </w:r>
    </w:p>
    <w:p w:rsidR="00AD1FC4" w:rsidRDefault="00AD1FC4" w:rsidP="002411CA">
      <w:pPr>
        <w:pStyle w:val="Paragraphe1"/>
        <w:spacing w:before="40" w:after="40" w:line="276" w:lineRule="auto"/>
        <w:rPr>
          <w:rFonts w:ascii="Times New Roman" w:hAnsi="Times New Roman"/>
          <w:szCs w:val="24"/>
        </w:rPr>
      </w:pPr>
    </w:p>
    <w:p w:rsidR="0077422B" w:rsidRPr="0047303D" w:rsidRDefault="0077422B" w:rsidP="002411CA">
      <w:pPr>
        <w:pStyle w:val="Paragraphe1"/>
        <w:spacing w:before="40" w:after="40" w:line="276" w:lineRule="auto"/>
        <w:rPr>
          <w:rFonts w:ascii="Times New Roman" w:hAnsi="Times New Roman"/>
          <w:szCs w:val="24"/>
        </w:rPr>
      </w:pPr>
    </w:p>
    <w:p w:rsidR="00AD1FC4" w:rsidRPr="0047303D" w:rsidRDefault="00AD1FC4" w:rsidP="0002577B">
      <w:pPr>
        <w:pStyle w:val="Titre3"/>
        <w:spacing w:before="120" w:after="120" w:line="276" w:lineRule="auto"/>
        <w:rPr>
          <w:rFonts w:eastAsia="MS Mincho"/>
          <w:lang w:val="fr-FR" w:eastAsia="ar-SA"/>
        </w:rPr>
      </w:pPr>
      <w:bookmarkStart w:id="412" w:name="_Toc383080980"/>
      <w:bookmarkStart w:id="413" w:name="_Toc387633766"/>
      <w:r w:rsidRPr="0047303D">
        <w:rPr>
          <w:rFonts w:eastAsia="MS Mincho"/>
          <w:lang w:val="fr-FR" w:eastAsia="ar-SA"/>
        </w:rPr>
        <w:lastRenderedPageBreak/>
        <w:t>3.2.3 Etat de fonctionnalité des PTFM</w:t>
      </w:r>
      <w:bookmarkEnd w:id="412"/>
      <w:bookmarkEnd w:id="413"/>
    </w:p>
    <w:p w:rsidR="00AD1FC4" w:rsidRPr="0047303D" w:rsidRDefault="00AD1FC4" w:rsidP="0002577B">
      <w:pPr>
        <w:pStyle w:val="Paragraphe1"/>
        <w:spacing w:line="276" w:lineRule="auto"/>
        <w:ind w:left="-567"/>
        <w:rPr>
          <w:rFonts w:ascii="Times New Roman" w:hAnsi="Times New Roman"/>
          <w:b/>
          <w:szCs w:val="24"/>
          <w:u w:val="single"/>
        </w:rPr>
      </w:pPr>
      <w:r w:rsidRPr="0047303D">
        <w:rPr>
          <w:rFonts w:ascii="Times New Roman" w:hAnsi="Times New Roman"/>
          <w:b/>
          <w:szCs w:val="24"/>
          <w:u w:val="single"/>
        </w:rPr>
        <w:t>Définition de la fonctionnalité de la PTFM :</w:t>
      </w:r>
    </w:p>
    <w:p w:rsidR="00AD1FC4" w:rsidRPr="0047303D" w:rsidRDefault="00AD1FC4" w:rsidP="002411CA">
      <w:pPr>
        <w:pStyle w:val="Paragraphe1"/>
        <w:numPr>
          <w:ilvl w:val="0"/>
          <w:numId w:val="42"/>
        </w:numPr>
        <w:spacing w:before="40" w:after="40" w:line="276" w:lineRule="auto"/>
        <w:rPr>
          <w:rFonts w:ascii="Times New Roman" w:hAnsi="Times New Roman"/>
          <w:szCs w:val="24"/>
          <w:lang w:eastAsia="ja-JP"/>
        </w:rPr>
      </w:pPr>
      <w:r w:rsidRPr="0047303D">
        <w:rPr>
          <w:rFonts w:ascii="Times New Roman" w:hAnsi="Times New Roman"/>
          <w:szCs w:val="24"/>
          <w:lang w:eastAsia="ja-JP"/>
        </w:rPr>
        <w:t xml:space="preserve">Est considérée comme fonctionnelle, toute PTFM qui rend au moins un service à la communauté villageoise lors du passage de l’enquêteur. </w:t>
      </w:r>
    </w:p>
    <w:p w:rsidR="00AD1FC4" w:rsidRPr="0047303D" w:rsidRDefault="00AD1FC4" w:rsidP="002411CA">
      <w:pPr>
        <w:pStyle w:val="Paragraphe1"/>
        <w:numPr>
          <w:ilvl w:val="0"/>
          <w:numId w:val="42"/>
        </w:numPr>
        <w:spacing w:before="40" w:after="40" w:line="276" w:lineRule="auto"/>
        <w:rPr>
          <w:rFonts w:ascii="Times New Roman" w:hAnsi="Times New Roman"/>
          <w:szCs w:val="24"/>
          <w:lang w:eastAsia="ja-JP"/>
        </w:rPr>
      </w:pPr>
      <w:r w:rsidRPr="0047303D">
        <w:rPr>
          <w:rFonts w:ascii="Times New Roman" w:hAnsi="Times New Roman"/>
          <w:szCs w:val="24"/>
          <w:lang w:eastAsia="ja-JP"/>
        </w:rPr>
        <w:t>Précisons que toute PTFM en arrêt ponctuel (ou instantané) du fait d’un évènement social malheureux ou heureux, n’est pas considéré comme non fonctionnelle.</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 xml:space="preserve">Sur cette base, l’état de fonctionnalité des PTFM a été renseigné par les enquêteurs. Il ressort que sur les 283 PTFM, 233 (82%) sont fonctionnels et 50 (18%) sont en arrêt total de fonctionnement.  </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Bien qu’au niveau de chaque ALR la proportion des PTFM fonctionnelles soit largement supérieure à 50%, l’observation du tableau ci-dessous,  laisse apparaitre des différences notables. Ainsi l’ALR « AM » a la plus faible proportion (63,9%) de PTFM fonctionnelles, donc le plus fort taux de PTFM immobilisées. L’analyse approfondie des causes d’immobilisation pourrait expliquer pourquoi le taux d’immobilisation de l’ALR AM est le double du taux d’immobilisation au niveau national.</w:t>
      </w:r>
    </w:p>
    <w:p w:rsidR="00AD1FC4" w:rsidRPr="0047303D" w:rsidRDefault="00AD1FC4" w:rsidP="002411CA">
      <w:pPr>
        <w:pStyle w:val="Paragraphe1"/>
        <w:spacing w:before="40" w:after="40" w:line="276" w:lineRule="auto"/>
        <w:ind w:left="-567"/>
        <w:rPr>
          <w:rFonts w:ascii="Times New Roman" w:hAnsi="Times New Roman"/>
          <w:szCs w:val="24"/>
          <w:lang w:eastAsia="ja-JP"/>
        </w:rPr>
      </w:pPr>
      <w:r w:rsidRPr="0047303D">
        <w:rPr>
          <w:rFonts w:ascii="Times New Roman" w:hAnsi="Times New Roman"/>
          <w:szCs w:val="24"/>
          <w:lang w:eastAsia="ja-JP"/>
        </w:rPr>
        <w:t>Les  ALR « </w:t>
      </w:r>
      <w:r w:rsidRPr="0047303D">
        <w:rPr>
          <w:rFonts w:ascii="Times New Roman" w:hAnsi="Times New Roman"/>
          <w:szCs w:val="24"/>
        </w:rPr>
        <w:t xml:space="preserve">OCADES </w:t>
      </w:r>
      <w:r w:rsidRPr="0047303D">
        <w:rPr>
          <w:rFonts w:ascii="Times New Roman" w:hAnsi="Times New Roman"/>
          <w:szCs w:val="24"/>
          <w:lang w:eastAsia="ja-JP"/>
        </w:rPr>
        <w:t xml:space="preserve">KAYA-DORI » et « FNGN » ont les proportions de PTFM fonctionnelles les plus élevées respectivement de 100% et 97%.  </w:t>
      </w:r>
    </w:p>
    <w:p w:rsidR="00AD1FC4" w:rsidRPr="0047303D" w:rsidRDefault="00AD1FC4" w:rsidP="002411CA">
      <w:pPr>
        <w:pStyle w:val="Paragraphe1"/>
        <w:spacing w:before="40" w:after="40" w:line="276" w:lineRule="auto"/>
        <w:ind w:left="-567"/>
        <w:jc w:val="center"/>
        <w:rPr>
          <w:rFonts w:ascii="Times New Roman" w:hAnsi="Times New Roman"/>
          <w:szCs w:val="24"/>
          <w:lang w:eastAsia="ja-JP"/>
        </w:rPr>
      </w:pPr>
    </w:p>
    <w:p w:rsidR="00AD1FC4" w:rsidRPr="0047303D" w:rsidRDefault="00AD1FC4" w:rsidP="002411CA">
      <w:pPr>
        <w:pStyle w:val="Listetableau"/>
        <w:spacing w:before="40" w:after="40" w:line="276" w:lineRule="auto"/>
        <w:jc w:val="center"/>
        <w:rPr>
          <w:rFonts w:cs="Times New Roman"/>
          <w:szCs w:val="24"/>
        </w:rPr>
      </w:pPr>
      <w:bookmarkStart w:id="414" w:name="_Toc383080499"/>
      <w:bookmarkStart w:id="415" w:name="_Toc387634765"/>
      <w:r w:rsidRPr="0047303D">
        <w:rPr>
          <w:rFonts w:cs="Times New Roman"/>
          <w:szCs w:val="24"/>
        </w:rPr>
        <w:t>Tableau n°</w:t>
      </w:r>
      <w:r w:rsidR="00362145" w:rsidRPr="0047303D">
        <w:rPr>
          <w:rFonts w:cs="Times New Roman"/>
          <w:szCs w:val="24"/>
        </w:rPr>
        <w:t>4</w:t>
      </w:r>
      <w:r w:rsidR="0039615C">
        <w:rPr>
          <w:rFonts w:cs="Times New Roman"/>
          <w:szCs w:val="24"/>
        </w:rPr>
        <w:t>3</w:t>
      </w:r>
      <w:r w:rsidR="00362145" w:rsidRPr="0047303D">
        <w:rPr>
          <w:rFonts w:cs="Times New Roman"/>
          <w:szCs w:val="24"/>
        </w:rPr>
        <w:t xml:space="preserve"> </w:t>
      </w:r>
      <w:r w:rsidRPr="0047303D">
        <w:rPr>
          <w:rFonts w:cs="Times New Roman"/>
          <w:szCs w:val="24"/>
        </w:rPr>
        <w:t>: Proportion des PTFM selon l’état de fonctionnalité et l’ALR</w:t>
      </w:r>
      <w:bookmarkEnd w:id="414"/>
      <w:bookmarkEnd w:id="415"/>
    </w:p>
    <w:tbl>
      <w:tblPr>
        <w:tblW w:w="8951" w:type="dxa"/>
        <w:jc w:val="center"/>
        <w:tblInd w:w="-810" w:type="dxa"/>
        <w:tblCellMar>
          <w:left w:w="70" w:type="dxa"/>
          <w:right w:w="70" w:type="dxa"/>
        </w:tblCellMar>
        <w:tblLook w:val="04A0"/>
      </w:tblPr>
      <w:tblGrid>
        <w:gridCol w:w="3646"/>
        <w:gridCol w:w="2156"/>
        <w:gridCol w:w="1723"/>
        <w:gridCol w:w="1426"/>
      </w:tblGrid>
      <w:tr w:rsidR="00AD1FC4" w:rsidRPr="0002577B" w:rsidTr="0002577B">
        <w:trPr>
          <w:trHeight w:val="300"/>
          <w:tblHeader/>
          <w:jc w:val="center"/>
        </w:trPr>
        <w:tc>
          <w:tcPr>
            <w:tcW w:w="364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Q6/Q23</w:t>
            </w:r>
          </w:p>
        </w:tc>
        <w:tc>
          <w:tcPr>
            <w:tcW w:w="2156"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PTFM fonctionnelles</w:t>
            </w:r>
          </w:p>
        </w:tc>
        <w:tc>
          <w:tcPr>
            <w:tcW w:w="1723"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PTFM immobilisées</w:t>
            </w:r>
          </w:p>
        </w:tc>
        <w:tc>
          <w:tcPr>
            <w:tcW w:w="1426"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TOTAL</w:t>
            </w:r>
          </w:p>
        </w:tc>
      </w:tr>
      <w:tr w:rsidR="00AD1FC4" w:rsidRPr="0002577B" w:rsidTr="0002577B">
        <w:trPr>
          <w:trHeight w:val="300"/>
          <w:jc w:val="center"/>
        </w:trPr>
        <w:tc>
          <w:tcPr>
            <w:tcW w:w="3646"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ADIS AMUS</w:t>
            </w:r>
          </w:p>
        </w:tc>
        <w:tc>
          <w:tcPr>
            <w:tcW w:w="215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80</w:t>
            </w:r>
          </w:p>
        </w:tc>
        <w:tc>
          <w:tcPr>
            <w:tcW w:w="17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20</w:t>
            </w:r>
          </w:p>
        </w:tc>
        <w:tc>
          <w:tcPr>
            <w:tcW w:w="14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60</w:t>
            </w:r>
          </w:p>
        </w:tc>
      </w:tr>
      <w:tr w:rsidR="00AD1FC4" w:rsidRPr="0002577B" w:rsidTr="0002577B">
        <w:trPr>
          <w:trHeight w:val="300"/>
          <w:jc w:val="center"/>
        </w:trPr>
        <w:tc>
          <w:tcPr>
            <w:tcW w:w="3646"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AM</w:t>
            </w:r>
          </w:p>
        </w:tc>
        <w:tc>
          <w:tcPr>
            <w:tcW w:w="215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63,9</w:t>
            </w:r>
          </w:p>
        </w:tc>
        <w:tc>
          <w:tcPr>
            <w:tcW w:w="17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36,1</w:t>
            </w:r>
          </w:p>
        </w:tc>
        <w:tc>
          <w:tcPr>
            <w:tcW w:w="14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r w:rsidR="00AD1FC4" w:rsidRPr="0002577B" w:rsidTr="0002577B">
        <w:trPr>
          <w:trHeight w:val="300"/>
          <w:jc w:val="center"/>
        </w:trPr>
        <w:tc>
          <w:tcPr>
            <w:tcW w:w="3646"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FNGN</w:t>
            </w:r>
          </w:p>
        </w:tc>
        <w:tc>
          <w:tcPr>
            <w:tcW w:w="215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97,5</w:t>
            </w:r>
          </w:p>
        </w:tc>
        <w:tc>
          <w:tcPr>
            <w:tcW w:w="17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2,5</w:t>
            </w:r>
          </w:p>
        </w:tc>
        <w:tc>
          <w:tcPr>
            <w:tcW w:w="14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w:t>
            </w:r>
          </w:p>
        </w:tc>
      </w:tr>
      <w:tr w:rsidR="00AD1FC4" w:rsidRPr="0002577B" w:rsidTr="0002577B">
        <w:trPr>
          <w:trHeight w:val="300"/>
          <w:jc w:val="center"/>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OCADES BOBO</w:t>
            </w:r>
          </w:p>
        </w:tc>
        <w:tc>
          <w:tcPr>
            <w:tcW w:w="215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85,7</w:t>
            </w:r>
          </w:p>
        </w:tc>
        <w:tc>
          <w:tcPr>
            <w:tcW w:w="17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14,3</w:t>
            </w:r>
          </w:p>
        </w:tc>
        <w:tc>
          <w:tcPr>
            <w:tcW w:w="14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r w:rsidR="00AD1FC4" w:rsidRPr="0002577B" w:rsidTr="0002577B">
        <w:trPr>
          <w:trHeight w:val="300"/>
          <w:jc w:val="center"/>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OCADES DEDOUGOU</w:t>
            </w:r>
          </w:p>
        </w:tc>
        <w:tc>
          <w:tcPr>
            <w:tcW w:w="215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87,0</w:t>
            </w:r>
          </w:p>
        </w:tc>
        <w:tc>
          <w:tcPr>
            <w:tcW w:w="17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13,0</w:t>
            </w:r>
          </w:p>
        </w:tc>
        <w:tc>
          <w:tcPr>
            <w:tcW w:w="14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r w:rsidR="00AD1FC4" w:rsidRPr="0002577B" w:rsidTr="0002577B">
        <w:trPr>
          <w:trHeight w:val="300"/>
          <w:jc w:val="center"/>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OCADES KAYA DORI</w:t>
            </w:r>
          </w:p>
        </w:tc>
        <w:tc>
          <w:tcPr>
            <w:tcW w:w="215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w:t>
            </w:r>
          </w:p>
        </w:tc>
        <w:tc>
          <w:tcPr>
            <w:tcW w:w="17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w:t>
            </w:r>
          </w:p>
        </w:tc>
        <w:tc>
          <w:tcPr>
            <w:tcW w:w="14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w:t>
            </w:r>
          </w:p>
        </w:tc>
      </w:tr>
      <w:tr w:rsidR="00AD1FC4" w:rsidRPr="0002577B" w:rsidTr="0002577B">
        <w:trPr>
          <w:trHeight w:val="300"/>
          <w:jc w:val="center"/>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OCADES MANGA</w:t>
            </w:r>
          </w:p>
        </w:tc>
        <w:tc>
          <w:tcPr>
            <w:tcW w:w="215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92,9</w:t>
            </w:r>
          </w:p>
        </w:tc>
        <w:tc>
          <w:tcPr>
            <w:tcW w:w="17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7,1</w:t>
            </w:r>
          </w:p>
        </w:tc>
        <w:tc>
          <w:tcPr>
            <w:tcW w:w="14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r w:rsidR="00AD1FC4" w:rsidRPr="0002577B" w:rsidTr="0002577B">
        <w:trPr>
          <w:trHeight w:val="300"/>
          <w:jc w:val="center"/>
        </w:trPr>
        <w:tc>
          <w:tcPr>
            <w:tcW w:w="3646"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TIN TUA</w:t>
            </w:r>
          </w:p>
        </w:tc>
        <w:tc>
          <w:tcPr>
            <w:tcW w:w="215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74,4</w:t>
            </w:r>
          </w:p>
        </w:tc>
        <w:tc>
          <w:tcPr>
            <w:tcW w:w="17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25,6</w:t>
            </w:r>
          </w:p>
        </w:tc>
        <w:tc>
          <w:tcPr>
            <w:tcW w:w="14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r w:rsidR="00AD1FC4" w:rsidRPr="0002577B" w:rsidTr="0002577B">
        <w:trPr>
          <w:trHeight w:val="300"/>
          <w:jc w:val="center"/>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VARENA ASSO</w:t>
            </w:r>
          </w:p>
        </w:tc>
        <w:tc>
          <w:tcPr>
            <w:tcW w:w="215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77,8</w:t>
            </w:r>
          </w:p>
        </w:tc>
        <w:tc>
          <w:tcPr>
            <w:tcW w:w="17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22,2</w:t>
            </w:r>
          </w:p>
        </w:tc>
        <w:tc>
          <w:tcPr>
            <w:tcW w:w="14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r w:rsidR="00AD1FC4" w:rsidRPr="0002577B" w:rsidTr="0002577B">
        <w:trPr>
          <w:trHeight w:val="300"/>
          <w:jc w:val="center"/>
        </w:trPr>
        <w:tc>
          <w:tcPr>
            <w:tcW w:w="3646"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TOTAL</w:t>
            </w:r>
          </w:p>
        </w:tc>
        <w:tc>
          <w:tcPr>
            <w:tcW w:w="215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82,3</w:t>
            </w:r>
          </w:p>
        </w:tc>
        <w:tc>
          <w:tcPr>
            <w:tcW w:w="17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17,7</w:t>
            </w:r>
          </w:p>
        </w:tc>
        <w:tc>
          <w:tcPr>
            <w:tcW w:w="14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bl>
    <w:p w:rsidR="00AD1FC4" w:rsidRPr="0047303D" w:rsidRDefault="00AD1FC4" w:rsidP="002411CA">
      <w:pPr>
        <w:spacing w:before="40" w:after="40" w:line="276" w:lineRule="auto"/>
        <w:ind w:left="1134" w:hanging="2268"/>
        <w:rPr>
          <w:rFonts w:ascii="Times New Roman" w:hAnsi="Times New Roman"/>
          <w:lang w:val="fr-FR"/>
        </w:rPr>
      </w:pPr>
      <w:r w:rsidRPr="0047303D">
        <w:rPr>
          <w:rFonts w:ascii="Times New Roman" w:hAnsi="Times New Roman"/>
          <w:lang w:val="fr-FR"/>
        </w:rPr>
        <w:t xml:space="preserve">                       Source : données collectées par le Cabinet A.C.I/D-SA sur le terrain  du 28 novembre au 10 décembre 2013</w:t>
      </w:r>
    </w:p>
    <w:p w:rsidR="00DB0521" w:rsidRPr="0047303D" w:rsidRDefault="00DB0521" w:rsidP="002411CA">
      <w:pPr>
        <w:pStyle w:val="Paragraphe1"/>
        <w:spacing w:before="40" w:after="40" w:line="276" w:lineRule="auto"/>
        <w:ind w:left="-567"/>
        <w:rPr>
          <w:rFonts w:ascii="Times New Roman" w:hAnsi="Times New Roman"/>
          <w:b/>
          <w:szCs w:val="24"/>
          <w:u w:val="single"/>
        </w:rPr>
      </w:pPr>
    </w:p>
    <w:p w:rsidR="00AD1FC4" w:rsidRPr="0047303D" w:rsidRDefault="00AD1FC4" w:rsidP="002411CA">
      <w:pPr>
        <w:pStyle w:val="Paragraphe1"/>
        <w:spacing w:before="40" w:after="40" w:line="276" w:lineRule="auto"/>
        <w:ind w:left="-567"/>
        <w:rPr>
          <w:rFonts w:ascii="Times New Roman" w:hAnsi="Times New Roman"/>
          <w:b/>
          <w:szCs w:val="24"/>
          <w:u w:val="single"/>
        </w:rPr>
      </w:pPr>
      <w:r w:rsidRPr="0047303D">
        <w:rPr>
          <w:rFonts w:ascii="Times New Roman" w:hAnsi="Times New Roman"/>
          <w:b/>
          <w:szCs w:val="24"/>
          <w:u w:val="single"/>
        </w:rPr>
        <w:t xml:space="preserve">État de fonctionnalité des 721 PTFM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La proportion réelle de PTFM fonctionnelles parmi les 721 PTFM est comprise dans l’intervalle [77%, 87%] à 95% de chance.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lastRenderedPageBreak/>
        <w:t>Cela veut dire que sur les 721 PTFM existant sur le territoire national, le Cabinet affirme avec une probabilité de 95% que le nombre de PTFM fonctionnelles est compris dans l’intervalle [555, 627] (555 correspond à la borne inférieure de 77% et 627 correspond à la borne supérieure de 87% de l’intervalle de confiance). Il en découle que le nombre de PTFM immobilisées sur le territoire national est compris dans l’intervalle [94, 166].</w:t>
      </w:r>
    </w:p>
    <w:p w:rsidR="00AD1FC4" w:rsidRPr="0047303D" w:rsidRDefault="00AD1FC4" w:rsidP="002411CA">
      <w:pPr>
        <w:pStyle w:val="Paragraphe1"/>
        <w:spacing w:before="40" w:after="40" w:line="276" w:lineRule="auto"/>
        <w:rPr>
          <w:rFonts w:ascii="Times New Roman" w:hAnsi="Times New Roman"/>
          <w:szCs w:val="24"/>
          <w:lang w:eastAsia="ja-JP"/>
        </w:rPr>
      </w:pPr>
    </w:p>
    <w:p w:rsidR="00AD1FC4" w:rsidRPr="0047303D" w:rsidRDefault="00AD1FC4" w:rsidP="0002577B">
      <w:pPr>
        <w:pStyle w:val="Titre3"/>
        <w:spacing w:before="120" w:after="120" w:line="276" w:lineRule="auto"/>
        <w:rPr>
          <w:rFonts w:eastAsia="MS Mincho"/>
          <w:lang w:val="fr-FR" w:eastAsia="ar-SA"/>
        </w:rPr>
      </w:pPr>
      <w:bookmarkStart w:id="416" w:name="_Toc387633767"/>
      <w:r w:rsidRPr="0047303D">
        <w:rPr>
          <w:rFonts w:eastAsia="MS Mincho"/>
          <w:lang w:val="fr-FR" w:eastAsia="ar-SA"/>
        </w:rPr>
        <w:t>3.2.3 PTFM échantillon fonctionnelles</w:t>
      </w:r>
      <w:bookmarkEnd w:id="416"/>
    </w:p>
    <w:p w:rsidR="00AD1FC4" w:rsidRPr="0047303D" w:rsidRDefault="00AD1FC4" w:rsidP="002411CA">
      <w:pPr>
        <w:pStyle w:val="Paragraphe1"/>
        <w:spacing w:before="40" w:after="40" w:line="276" w:lineRule="auto"/>
        <w:rPr>
          <w:rFonts w:ascii="Times New Roman" w:hAnsi="Times New Roman"/>
          <w:b/>
          <w:szCs w:val="24"/>
        </w:rPr>
      </w:pPr>
      <w:r w:rsidRPr="0047303D">
        <w:rPr>
          <w:rFonts w:ascii="Times New Roman" w:hAnsi="Times New Roman"/>
          <w:b/>
          <w:szCs w:val="24"/>
        </w:rPr>
        <w:t>Degré de fonctionnalité des PTFM</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Les réponses à la question « si PTFM fonctionnelle, y-a-t-il un ou plusieurs équipements en panne ? », ont permis de classer les PTFM fonctionnelles en deux catégories :</w:t>
      </w:r>
    </w:p>
    <w:p w:rsidR="00AD1FC4" w:rsidRPr="0047303D" w:rsidRDefault="00AD1FC4" w:rsidP="002411CA">
      <w:pPr>
        <w:pStyle w:val="Paragraphe1"/>
        <w:numPr>
          <w:ilvl w:val="0"/>
          <w:numId w:val="43"/>
        </w:numPr>
        <w:spacing w:before="40" w:after="40" w:line="276" w:lineRule="auto"/>
        <w:rPr>
          <w:rFonts w:ascii="Times New Roman" w:hAnsi="Times New Roman"/>
          <w:szCs w:val="24"/>
        </w:rPr>
      </w:pPr>
      <w:r w:rsidRPr="0047303D">
        <w:rPr>
          <w:rFonts w:ascii="Times New Roman" w:hAnsi="Times New Roman"/>
          <w:szCs w:val="24"/>
        </w:rPr>
        <w:t>les PTFM pleinement fonctionnelles : ce sont les PTFM fonctionnelles dont tous les modules sont fonctionnent et offrent tous les services prévus ;</w:t>
      </w:r>
    </w:p>
    <w:p w:rsidR="00AD1FC4" w:rsidRPr="0047303D" w:rsidRDefault="00AD1FC4" w:rsidP="002411CA">
      <w:pPr>
        <w:pStyle w:val="Paragraphe1"/>
        <w:numPr>
          <w:ilvl w:val="0"/>
          <w:numId w:val="43"/>
        </w:numPr>
        <w:spacing w:before="40" w:after="40" w:line="276" w:lineRule="auto"/>
        <w:rPr>
          <w:rFonts w:ascii="Times New Roman" w:hAnsi="Times New Roman"/>
          <w:i/>
          <w:szCs w:val="24"/>
          <w:u w:val="single"/>
        </w:rPr>
      </w:pPr>
      <w:r w:rsidRPr="0047303D">
        <w:rPr>
          <w:rFonts w:ascii="Times New Roman" w:hAnsi="Times New Roman"/>
          <w:szCs w:val="24"/>
        </w:rPr>
        <w:t>les PTFM partiellement fonctionnelles : ce sont les PTFM fonctionnelles dont au moins un équipement est en panne.</w:t>
      </w:r>
      <w:r w:rsidRPr="0047303D">
        <w:rPr>
          <w:rFonts w:ascii="Times New Roman" w:hAnsi="Times New Roman"/>
          <w:i/>
          <w:szCs w:val="24"/>
          <w:u w:val="single"/>
        </w:rPr>
        <w:t xml:space="preserve">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Sur l’ensemble des PTFM échantillon fonctionnelles, au plan national, 57,9% sont partiellement fonctionnelles contre 41,2% de pleinement fonctionnelles. Il ressort de l’analyse de la pleine ou partielle fonctionnalité des PTFM au niveau des ALR, que plus de la moitié des PTFM fonctionnelles, sont pleinement fonctionnelles pour FNGN (59%), OCADES DEDOUGOU (57%)  et AM (52,2%). A contrario, les ALR, OCADES BOBO (79,2%), ADIS AMUS  (77,1%), et VARENA ASSO (71,4%), ont les proportions les plus élevées de PTFM partiellement fonctionnelles.</w:t>
      </w:r>
    </w:p>
    <w:p w:rsidR="00DB0521" w:rsidRPr="0047303D" w:rsidRDefault="00DB0521" w:rsidP="002411CA">
      <w:pPr>
        <w:pStyle w:val="Paragraphe1"/>
        <w:spacing w:before="40" w:after="40" w:line="276" w:lineRule="auto"/>
        <w:ind w:left="-567"/>
        <w:rPr>
          <w:rFonts w:ascii="Times New Roman" w:hAnsi="Times New Roman"/>
          <w:szCs w:val="24"/>
        </w:rPr>
      </w:pPr>
    </w:p>
    <w:p w:rsidR="00AD1FC4" w:rsidRPr="0047303D" w:rsidRDefault="00AD1FC4" w:rsidP="002411CA">
      <w:pPr>
        <w:pStyle w:val="Listetableau"/>
        <w:spacing w:before="40" w:after="40" w:line="276" w:lineRule="auto"/>
        <w:jc w:val="both"/>
        <w:rPr>
          <w:rFonts w:cs="Times New Roman"/>
          <w:szCs w:val="24"/>
        </w:rPr>
      </w:pPr>
      <w:bookmarkStart w:id="417" w:name="_Toc383080500"/>
      <w:bookmarkStart w:id="418" w:name="_Toc387634766"/>
      <w:r w:rsidRPr="0047303D">
        <w:rPr>
          <w:rFonts w:cs="Times New Roman"/>
          <w:szCs w:val="24"/>
        </w:rPr>
        <w:t>Tableau n°</w:t>
      </w:r>
      <w:r w:rsidR="00362145" w:rsidRPr="0047303D">
        <w:rPr>
          <w:rFonts w:cs="Times New Roman"/>
          <w:szCs w:val="24"/>
        </w:rPr>
        <w:t>4</w:t>
      </w:r>
      <w:r w:rsidR="0039615C">
        <w:rPr>
          <w:rFonts w:cs="Times New Roman"/>
          <w:szCs w:val="24"/>
        </w:rPr>
        <w:t>4</w:t>
      </w:r>
      <w:r w:rsidR="00362145" w:rsidRPr="0047303D">
        <w:rPr>
          <w:rFonts w:cs="Times New Roman"/>
          <w:szCs w:val="24"/>
        </w:rPr>
        <w:t xml:space="preserve"> </w:t>
      </w:r>
      <w:r w:rsidRPr="0047303D">
        <w:rPr>
          <w:rFonts w:cs="Times New Roman"/>
          <w:szCs w:val="24"/>
        </w:rPr>
        <w:t>: degré de fonctionnalité par ALR</w:t>
      </w:r>
      <w:bookmarkEnd w:id="417"/>
      <w:bookmarkEnd w:id="418"/>
    </w:p>
    <w:tbl>
      <w:tblPr>
        <w:tblW w:w="9590" w:type="dxa"/>
        <w:tblInd w:w="55" w:type="dxa"/>
        <w:tblCellMar>
          <w:left w:w="70" w:type="dxa"/>
          <w:right w:w="70" w:type="dxa"/>
        </w:tblCellMar>
        <w:tblLook w:val="04A0"/>
      </w:tblPr>
      <w:tblGrid>
        <w:gridCol w:w="2709"/>
        <w:gridCol w:w="1417"/>
        <w:gridCol w:w="1985"/>
        <w:gridCol w:w="2126"/>
        <w:gridCol w:w="1353"/>
      </w:tblGrid>
      <w:tr w:rsidR="00AD1FC4" w:rsidRPr="0002577B" w:rsidTr="00AD1FC4">
        <w:trPr>
          <w:tblHeader/>
        </w:trPr>
        <w:tc>
          <w:tcPr>
            <w:tcW w:w="270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Nom ALR</w:t>
            </w:r>
          </w:p>
        </w:tc>
        <w:tc>
          <w:tcPr>
            <w:tcW w:w="1417"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Non réponse</w:t>
            </w:r>
          </w:p>
        </w:tc>
        <w:tc>
          <w:tcPr>
            <w:tcW w:w="1985"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PTFM partiellement  fonctionnelles</w:t>
            </w:r>
          </w:p>
        </w:tc>
        <w:tc>
          <w:tcPr>
            <w:tcW w:w="2126"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PTFM pleinement fonctionnelles</w:t>
            </w:r>
          </w:p>
        </w:tc>
        <w:tc>
          <w:tcPr>
            <w:tcW w:w="1353"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TOTAL</w:t>
            </w:r>
          </w:p>
        </w:tc>
      </w:tr>
      <w:tr w:rsidR="00AD1FC4" w:rsidRPr="0002577B" w:rsidTr="00AD1FC4">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ADIS AMUS</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9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77,1</w:t>
            </w:r>
          </w:p>
        </w:tc>
        <w:tc>
          <w:tcPr>
            <w:tcW w:w="21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22,9</w:t>
            </w:r>
          </w:p>
        </w:tc>
        <w:tc>
          <w:tcPr>
            <w:tcW w:w="135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r w:rsidR="00AD1FC4" w:rsidRPr="0002577B" w:rsidTr="00AD1FC4">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AM</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9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47,8</w:t>
            </w:r>
          </w:p>
        </w:tc>
        <w:tc>
          <w:tcPr>
            <w:tcW w:w="21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52,2</w:t>
            </w:r>
          </w:p>
        </w:tc>
        <w:tc>
          <w:tcPr>
            <w:tcW w:w="135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r w:rsidR="00AD1FC4" w:rsidRPr="0002577B" w:rsidTr="00AD1FC4">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FNGN</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2,6</w:t>
            </w:r>
          </w:p>
        </w:tc>
        <w:tc>
          <w:tcPr>
            <w:tcW w:w="19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38,5</w:t>
            </w:r>
          </w:p>
        </w:tc>
        <w:tc>
          <w:tcPr>
            <w:tcW w:w="21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59,0</w:t>
            </w:r>
          </w:p>
        </w:tc>
        <w:tc>
          <w:tcPr>
            <w:tcW w:w="135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r w:rsidR="00AD1FC4" w:rsidRPr="0002577B" w:rsidTr="00AD1FC4">
        <w:tc>
          <w:tcPr>
            <w:tcW w:w="2709"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OCADES BOBO</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9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79,2</w:t>
            </w:r>
          </w:p>
        </w:tc>
        <w:tc>
          <w:tcPr>
            <w:tcW w:w="21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20,8</w:t>
            </w:r>
          </w:p>
        </w:tc>
        <w:tc>
          <w:tcPr>
            <w:tcW w:w="135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r w:rsidR="00AD1FC4" w:rsidRPr="0002577B" w:rsidTr="00AD1FC4">
        <w:tc>
          <w:tcPr>
            <w:tcW w:w="2709"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OCADES DEDOUGOU</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9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42,5</w:t>
            </w:r>
          </w:p>
        </w:tc>
        <w:tc>
          <w:tcPr>
            <w:tcW w:w="21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57,5</w:t>
            </w:r>
          </w:p>
        </w:tc>
        <w:tc>
          <w:tcPr>
            <w:tcW w:w="135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r w:rsidR="00AD1FC4" w:rsidRPr="0002577B" w:rsidTr="00AD1FC4">
        <w:tc>
          <w:tcPr>
            <w:tcW w:w="2709"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OCADES KAYA DORI</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9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57,1</w:t>
            </w:r>
          </w:p>
        </w:tc>
        <w:tc>
          <w:tcPr>
            <w:tcW w:w="21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42,9</w:t>
            </w:r>
          </w:p>
        </w:tc>
        <w:tc>
          <w:tcPr>
            <w:tcW w:w="135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r w:rsidR="00AD1FC4" w:rsidRPr="0002577B" w:rsidTr="00AD1FC4">
        <w:tc>
          <w:tcPr>
            <w:tcW w:w="2709"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OCADES MANGA</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9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53,8</w:t>
            </w:r>
          </w:p>
        </w:tc>
        <w:tc>
          <w:tcPr>
            <w:tcW w:w="21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46,2</w:t>
            </w:r>
          </w:p>
        </w:tc>
        <w:tc>
          <w:tcPr>
            <w:tcW w:w="135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r w:rsidR="00AD1FC4" w:rsidRPr="0002577B" w:rsidTr="00AD1FC4">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TIN TUA</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3,1</w:t>
            </w:r>
          </w:p>
        </w:tc>
        <w:tc>
          <w:tcPr>
            <w:tcW w:w="19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62,5</w:t>
            </w:r>
          </w:p>
        </w:tc>
        <w:tc>
          <w:tcPr>
            <w:tcW w:w="21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34,4</w:t>
            </w:r>
          </w:p>
        </w:tc>
        <w:tc>
          <w:tcPr>
            <w:tcW w:w="135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r w:rsidR="00AD1FC4" w:rsidRPr="0002577B" w:rsidTr="00AD1FC4">
        <w:tc>
          <w:tcPr>
            <w:tcW w:w="2709"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VARENA ASSO</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9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71,4</w:t>
            </w:r>
          </w:p>
        </w:tc>
        <w:tc>
          <w:tcPr>
            <w:tcW w:w="21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28,6</w:t>
            </w:r>
          </w:p>
        </w:tc>
        <w:tc>
          <w:tcPr>
            <w:tcW w:w="135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r w:rsidR="00AD1FC4" w:rsidRPr="0002577B" w:rsidTr="00AD1FC4">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TOTAL</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0,9</w:t>
            </w:r>
          </w:p>
        </w:tc>
        <w:tc>
          <w:tcPr>
            <w:tcW w:w="19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57,9</w:t>
            </w:r>
          </w:p>
        </w:tc>
        <w:tc>
          <w:tcPr>
            <w:tcW w:w="212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41,2</w:t>
            </w:r>
          </w:p>
        </w:tc>
        <w:tc>
          <w:tcPr>
            <w:tcW w:w="135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Source : données collectées par le Cabinet A.C.I/D-SA sur le terrain  du 28 novembre au 10 décembre 2013</w:t>
      </w:r>
    </w:p>
    <w:p w:rsidR="00AD1FC4" w:rsidRDefault="00AD1FC4" w:rsidP="002411CA">
      <w:pPr>
        <w:pStyle w:val="Paragraphe1"/>
        <w:spacing w:before="40" w:after="40" w:line="276" w:lineRule="auto"/>
        <w:rPr>
          <w:rFonts w:ascii="Times New Roman" w:hAnsi="Times New Roman"/>
          <w:b/>
          <w:szCs w:val="24"/>
        </w:rPr>
      </w:pPr>
    </w:p>
    <w:p w:rsidR="0077422B" w:rsidRDefault="0077422B" w:rsidP="002411CA">
      <w:pPr>
        <w:pStyle w:val="Paragraphe1"/>
        <w:spacing w:before="40" w:after="40" w:line="276" w:lineRule="auto"/>
        <w:rPr>
          <w:rFonts w:ascii="Times New Roman" w:hAnsi="Times New Roman"/>
          <w:b/>
          <w:szCs w:val="24"/>
        </w:rPr>
      </w:pPr>
    </w:p>
    <w:p w:rsidR="0077422B" w:rsidRPr="0047303D" w:rsidRDefault="0077422B" w:rsidP="002411CA">
      <w:pPr>
        <w:pStyle w:val="Paragraphe1"/>
        <w:spacing w:before="40" w:after="40" w:line="276" w:lineRule="auto"/>
        <w:rPr>
          <w:rFonts w:ascii="Times New Roman" w:hAnsi="Times New Roman"/>
          <w:b/>
          <w:szCs w:val="24"/>
        </w:rPr>
      </w:pPr>
    </w:p>
    <w:p w:rsidR="00AD1FC4" w:rsidRPr="0047303D" w:rsidRDefault="00AD1FC4" w:rsidP="0077422B">
      <w:pPr>
        <w:pStyle w:val="Paragraphe1"/>
        <w:spacing w:before="40" w:after="40" w:line="276" w:lineRule="auto"/>
        <w:ind w:left="-567"/>
        <w:rPr>
          <w:rFonts w:ascii="Times New Roman" w:hAnsi="Times New Roman"/>
          <w:b/>
          <w:szCs w:val="24"/>
        </w:rPr>
      </w:pPr>
      <w:r w:rsidRPr="0047303D">
        <w:rPr>
          <w:rFonts w:ascii="Times New Roman" w:hAnsi="Times New Roman"/>
          <w:b/>
          <w:szCs w:val="24"/>
        </w:rPr>
        <w:lastRenderedPageBreak/>
        <w:t>Fonctionnalité selon le type de PTFM</w:t>
      </w:r>
    </w:p>
    <w:p w:rsidR="00AD1FC4" w:rsidRPr="0047303D" w:rsidRDefault="00AD1FC4" w:rsidP="002411CA">
      <w:pPr>
        <w:pStyle w:val="Paragraphe1"/>
        <w:spacing w:before="40" w:after="40" w:line="276" w:lineRule="auto"/>
        <w:ind w:left="-567"/>
        <w:rPr>
          <w:rFonts w:ascii="Times New Roman" w:hAnsi="Times New Roman"/>
          <w:b/>
          <w:szCs w:val="24"/>
        </w:rPr>
      </w:pPr>
      <w:r w:rsidRPr="0047303D">
        <w:rPr>
          <w:rFonts w:ascii="Times New Roman" w:hAnsi="Times New Roman"/>
          <w:szCs w:val="24"/>
        </w:rPr>
        <w:t>Lorsque l’on examine le degré de fonctionnalité des PTFM fonctionnelles en lien avec le type de PTFM, il apparait que 80% des PTFM mixtes sont pleinement  fonctionnelles. Plus de la moitié des autres PTFM avec extensions réseau sont partiellement fonctionnelles. L’alternance entre le gasoil et le solaire, contribue-t-elle à un meilleur entretien des équipements ?</w:t>
      </w:r>
    </w:p>
    <w:p w:rsidR="00AD1FC4" w:rsidRPr="0047303D" w:rsidRDefault="00AD1FC4" w:rsidP="0077422B">
      <w:pPr>
        <w:pStyle w:val="Listetableau"/>
        <w:spacing w:before="120" w:after="120" w:line="276" w:lineRule="auto"/>
        <w:jc w:val="both"/>
        <w:rPr>
          <w:rFonts w:cs="Times New Roman"/>
          <w:szCs w:val="24"/>
        </w:rPr>
      </w:pPr>
      <w:bookmarkStart w:id="419" w:name="_Toc383080501"/>
      <w:bookmarkStart w:id="420" w:name="_Toc387634767"/>
      <w:r w:rsidRPr="0047303D">
        <w:rPr>
          <w:rFonts w:cs="Times New Roman"/>
          <w:szCs w:val="24"/>
        </w:rPr>
        <w:t>Tableau n°</w:t>
      </w:r>
      <w:r w:rsidR="00362145" w:rsidRPr="0047303D">
        <w:rPr>
          <w:rFonts w:cs="Times New Roman"/>
          <w:szCs w:val="24"/>
        </w:rPr>
        <w:t>4</w:t>
      </w:r>
      <w:r w:rsidR="0039615C">
        <w:rPr>
          <w:rFonts w:cs="Times New Roman"/>
          <w:szCs w:val="24"/>
        </w:rPr>
        <w:t>5</w:t>
      </w:r>
      <w:r w:rsidR="00362145" w:rsidRPr="0047303D">
        <w:rPr>
          <w:rFonts w:cs="Times New Roman"/>
          <w:szCs w:val="24"/>
        </w:rPr>
        <w:t xml:space="preserve"> </w:t>
      </w:r>
      <w:r w:rsidRPr="0047303D">
        <w:rPr>
          <w:rFonts w:cs="Times New Roman"/>
          <w:szCs w:val="24"/>
        </w:rPr>
        <w:t>: degré de fonctionnalité selon le type de PTFM</w:t>
      </w:r>
      <w:bookmarkEnd w:id="419"/>
      <w:bookmarkEnd w:id="420"/>
    </w:p>
    <w:tbl>
      <w:tblPr>
        <w:tblW w:w="9516" w:type="dxa"/>
        <w:jc w:val="center"/>
        <w:tblInd w:w="55" w:type="dxa"/>
        <w:tblCellMar>
          <w:left w:w="70" w:type="dxa"/>
          <w:right w:w="70" w:type="dxa"/>
        </w:tblCellMar>
        <w:tblLook w:val="04A0"/>
      </w:tblPr>
      <w:tblGrid>
        <w:gridCol w:w="2709"/>
        <w:gridCol w:w="1266"/>
        <w:gridCol w:w="1994"/>
        <w:gridCol w:w="1984"/>
        <w:gridCol w:w="1563"/>
      </w:tblGrid>
      <w:tr w:rsidR="00AD1FC4" w:rsidRPr="0002577B" w:rsidTr="00AD1FC4">
        <w:trPr>
          <w:trHeight w:val="600"/>
          <w:tblHeader/>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Type de PTFM</w:t>
            </w:r>
          </w:p>
        </w:tc>
        <w:tc>
          <w:tcPr>
            <w:tcW w:w="1266"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Non réponse</w:t>
            </w:r>
          </w:p>
        </w:tc>
        <w:tc>
          <w:tcPr>
            <w:tcW w:w="1994"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PTFM partiellement  fonctionnelles</w:t>
            </w:r>
            <w:r w:rsidRPr="0002577B">
              <w:rPr>
                <w:rFonts w:ascii="Times New Roman" w:eastAsia="Times New Roman" w:hAnsi="Times New Roman"/>
                <w:b/>
                <w:lang w:eastAsia="fr-CA"/>
              </w:rPr>
              <w:tab/>
            </w:r>
          </w:p>
        </w:tc>
        <w:tc>
          <w:tcPr>
            <w:tcW w:w="1984"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PTFM pleinement fonctionnelles</w:t>
            </w:r>
          </w:p>
        </w:tc>
        <w:tc>
          <w:tcPr>
            <w:tcW w:w="1563"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TOTAL</w:t>
            </w:r>
          </w:p>
        </w:tc>
      </w:tr>
      <w:tr w:rsidR="00AD1FC4" w:rsidRPr="0002577B" w:rsidTr="00AD1FC4">
        <w:trPr>
          <w:trHeight w:val="300"/>
          <w:jc w:val="center"/>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standard</w:t>
            </w:r>
          </w:p>
        </w:tc>
        <w:tc>
          <w:tcPr>
            <w:tcW w:w="126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0,9</w:t>
            </w:r>
          </w:p>
        </w:tc>
        <w:tc>
          <w:tcPr>
            <w:tcW w:w="199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57,7</w:t>
            </w:r>
          </w:p>
        </w:tc>
        <w:tc>
          <w:tcPr>
            <w:tcW w:w="19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41,3</w:t>
            </w:r>
          </w:p>
        </w:tc>
        <w:tc>
          <w:tcPr>
            <w:tcW w:w="156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r w:rsidR="00AD1FC4" w:rsidRPr="0002577B" w:rsidTr="00AD1FC4">
        <w:trPr>
          <w:trHeight w:val="562"/>
          <w:jc w:val="center"/>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Micro réseau électrique</w:t>
            </w:r>
          </w:p>
        </w:tc>
        <w:tc>
          <w:tcPr>
            <w:tcW w:w="126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c>
          <w:tcPr>
            <w:tcW w:w="199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69,2</w:t>
            </w:r>
          </w:p>
        </w:tc>
        <w:tc>
          <w:tcPr>
            <w:tcW w:w="19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30,8</w:t>
            </w:r>
          </w:p>
        </w:tc>
        <w:tc>
          <w:tcPr>
            <w:tcW w:w="156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r w:rsidR="00AD1FC4" w:rsidRPr="0002577B" w:rsidTr="00AD1FC4">
        <w:trPr>
          <w:trHeight w:val="428"/>
          <w:jc w:val="center"/>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Mini réseau électrique</w:t>
            </w:r>
          </w:p>
        </w:tc>
        <w:tc>
          <w:tcPr>
            <w:tcW w:w="126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c>
          <w:tcPr>
            <w:tcW w:w="199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c>
          <w:tcPr>
            <w:tcW w:w="19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c>
          <w:tcPr>
            <w:tcW w:w="156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r>
      <w:tr w:rsidR="00AD1FC4" w:rsidRPr="0002577B" w:rsidTr="0002577B">
        <w:trPr>
          <w:trHeight w:val="546"/>
          <w:jc w:val="center"/>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val="fr-FR" w:eastAsia="fr-CA"/>
              </w:rPr>
            </w:pPr>
            <w:r w:rsidRPr="0002577B">
              <w:rPr>
                <w:rFonts w:ascii="Times New Roman" w:eastAsia="Times New Roman" w:hAnsi="Times New Roman"/>
                <w:lang w:val="fr-FR" w:eastAsia="fr-CA"/>
              </w:rPr>
              <w:t>Mini réseau AEPS et Électricité</w:t>
            </w:r>
          </w:p>
        </w:tc>
        <w:tc>
          <w:tcPr>
            <w:tcW w:w="126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c>
          <w:tcPr>
            <w:tcW w:w="199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9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c>
          <w:tcPr>
            <w:tcW w:w="156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r w:rsidR="00AD1FC4" w:rsidRPr="0002577B" w:rsidTr="00362145">
        <w:trPr>
          <w:trHeight w:val="550"/>
          <w:jc w:val="center"/>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Mini réseau AEPS</w:t>
            </w:r>
          </w:p>
        </w:tc>
        <w:tc>
          <w:tcPr>
            <w:tcW w:w="126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c>
          <w:tcPr>
            <w:tcW w:w="199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19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c>
          <w:tcPr>
            <w:tcW w:w="156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r w:rsidR="00AD1FC4" w:rsidRPr="0002577B" w:rsidTr="00AD1FC4">
        <w:trPr>
          <w:trHeight w:val="300"/>
          <w:jc w:val="center"/>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Mixte</w:t>
            </w:r>
          </w:p>
        </w:tc>
        <w:tc>
          <w:tcPr>
            <w:tcW w:w="126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c>
          <w:tcPr>
            <w:tcW w:w="199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20,0</w:t>
            </w:r>
          </w:p>
        </w:tc>
        <w:tc>
          <w:tcPr>
            <w:tcW w:w="19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80,0</w:t>
            </w:r>
          </w:p>
        </w:tc>
        <w:tc>
          <w:tcPr>
            <w:tcW w:w="156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r w:rsidR="00AD1FC4" w:rsidRPr="0002577B" w:rsidTr="00AD1FC4">
        <w:trPr>
          <w:trHeight w:val="300"/>
          <w:jc w:val="center"/>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TOTAL</w:t>
            </w:r>
          </w:p>
        </w:tc>
        <w:tc>
          <w:tcPr>
            <w:tcW w:w="126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0,9</w:t>
            </w:r>
          </w:p>
        </w:tc>
        <w:tc>
          <w:tcPr>
            <w:tcW w:w="199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57,9</w:t>
            </w:r>
          </w:p>
        </w:tc>
        <w:tc>
          <w:tcPr>
            <w:tcW w:w="19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41,2</w:t>
            </w:r>
          </w:p>
        </w:tc>
        <w:tc>
          <w:tcPr>
            <w:tcW w:w="156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Source : données collectées par le Cabinet A.C.I/D-SA sur le terrain  du 28 novembre au 10 décembre 2013</w:t>
      </w:r>
    </w:p>
    <w:p w:rsidR="00AD1FC4" w:rsidRPr="0047303D" w:rsidRDefault="00AD1FC4" w:rsidP="0077422B">
      <w:pPr>
        <w:pStyle w:val="Paragraphe1"/>
        <w:spacing w:line="276" w:lineRule="auto"/>
        <w:ind w:left="-567"/>
        <w:rPr>
          <w:rFonts w:ascii="Times New Roman" w:hAnsi="Times New Roman"/>
          <w:b/>
          <w:szCs w:val="24"/>
        </w:rPr>
      </w:pPr>
      <w:r w:rsidRPr="0047303D">
        <w:rPr>
          <w:rFonts w:ascii="Times New Roman" w:hAnsi="Times New Roman"/>
          <w:b/>
          <w:szCs w:val="24"/>
        </w:rPr>
        <w:t>Fonctionnalité selon mode de gestion de la PTFM</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L’examen du mode de gestion de la PTFM fonctionnelle en lien avec le degré de fonctionnalité, fait ressortir que 75% des PTFM fonctionnelles à gestion privé  sont pleinement fonctionnelles  contre 40% pour les PTFM à gestion communautaire. Cela signifierait-il que l’organisation de la gestion, l’entretien courant et la maintenance  des PTFM seraient-ils mieux maitrisés en gestion privé qu’en gestion communautaire ? </w:t>
      </w: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Listetableau"/>
        <w:spacing w:before="40" w:after="40" w:line="276" w:lineRule="auto"/>
        <w:ind w:left="1560" w:hanging="1560"/>
        <w:jc w:val="both"/>
        <w:rPr>
          <w:rFonts w:cs="Times New Roman"/>
          <w:szCs w:val="24"/>
        </w:rPr>
      </w:pPr>
      <w:bookmarkStart w:id="421" w:name="_Toc383080502"/>
      <w:bookmarkStart w:id="422" w:name="_Toc387634768"/>
      <w:r w:rsidRPr="0047303D">
        <w:rPr>
          <w:rFonts w:cs="Times New Roman"/>
          <w:szCs w:val="24"/>
        </w:rPr>
        <w:t>Tableau n° </w:t>
      </w:r>
      <w:r w:rsidR="00362145" w:rsidRPr="0047303D">
        <w:rPr>
          <w:rFonts w:cs="Times New Roman"/>
          <w:szCs w:val="24"/>
        </w:rPr>
        <w:t>4</w:t>
      </w:r>
      <w:r w:rsidR="0039615C">
        <w:rPr>
          <w:rFonts w:cs="Times New Roman"/>
          <w:szCs w:val="24"/>
        </w:rPr>
        <w:t>6</w:t>
      </w:r>
      <w:r w:rsidRPr="0047303D">
        <w:rPr>
          <w:rFonts w:cs="Times New Roman"/>
          <w:szCs w:val="24"/>
        </w:rPr>
        <w:t>: proportion des PTFM fonctionnelles selon le degré de fonctionnalité et le mode de gestion</w:t>
      </w:r>
      <w:bookmarkEnd w:id="421"/>
      <w:bookmarkEnd w:id="422"/>
    </w:p>
    <w:tbl>
      <w:tblPr>
        <w:tblW w:w="8379" w:type="dxa"/>
        <w:tblInd w:w="55" w:type="dxa"/>
        <w:tblCellMar>
          <w:top w:w="30" w:type="dxa"/>
          <w:left w:w="70" w:type="dxa"/>
          <w:bottom w:w="30" w:type="dxa"/>
          <w:right w:w="70" w:type="dxa"/>
        </w:tblCellMar>
        <w:tblLook w:val="04A0"/>
      </w:tblPr>
      <w:tblGrid>
        <w:gridCol w:w="1675"/>
        <w:gridCol w:w="1676"/>
        <w:gridCol w:w="1676"/>
        <w:gridCol w:w="1676"/>
        <w:gridCol w:w="1676"/>
      </w:tblGrid>
      <w:tr w:rsidR="00AD1FC4" w:rsidRPr="0002577B" w:rsidTr="00AD1FC4">
        <w:tc>
          <w:tcPr>
            <w:tcW w:w="167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Mode de gestion</w:t>
            </w:r>
          </w:p>
        </w:tc>
        <w:tc>
          <w:tcPr>
            <w:tcW w:w="1676"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Non réponse</w:t>
            </w:r>
          </w:p>
        </w:tc>
        <w:tc>
          <w:tcPr>
            <w:tcW w:w="1676"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PTFM partiellement fonctionnelle</w:t>
            </w:r>
          </w:p>
        </w:tc>
        <w:tc>
          <w:tcPr>
            <w:tcW w:w="1676"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PTFM pleinement fonctionnelles</w:t>
            </w:r>
          </w:p>
        </w:tc>
        <w:tc>
          <w:tcPr>
            <w:tcW w:w="1676"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TOTAL</w:t>
            </w:r>
          </w:p>
        </w:tc>
      </w:tr>
      <w:tr w:rsidR="00AD1FC4" w:rsidRPr="0002577B" w:rsidTr="00AD1FC4">
        <w:tc>
          <w:tcPr>
            <w:tcW w:w="1675"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communautaire</w:t>
            </w:r>
          </w:p>
        </w:tc>
        <w:tc>
          <w:tcPr>
            <w:tcW w:w="16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0,9</w:t>
            </w:r>
          </w:p>
        </w:tc>
        <w:tc>
          <w:tcPr>
            <w:tcW w:w="16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59,1</w:t>
            </w:r>
          </w:p>
        </w:tc>
        <w:tc>
          <w:tcPr>
            <w:tcW w:w="16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40,0</w:t>
            </w:r>
          </w:p>
        </w:tc>
        <w:tc>
          <w:tcPr>
            <w:tcW w:w="16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r w:rsidR="00AD1FC4" w:rsidRPr="0002577B" w:rsidTr="00AD1FC4">
        <w:tc>
          <w:tcPr>
            <w:tcW w:w="1675"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privé</w:t>
            </w:r>
          </w:p>
        </w:tc>
        <w:tc>
          <w:tcPr>
            <w:tcW w:w="16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c>
          <w:tcPr>
            <w:tcW w:w="16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25,0</w:t>
            </w:r>
          </w:p>
        </w:tc>
        <w:tc>
          <w:tcPr>
            <w:tcW w:w="16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75,0</w:t>
            </w:r>
          </w:p>
        </w:tc>
        <w:tc>
          <w:tcPr>
            <w:tcW w:w="16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r w:rsidR="00AD1FC4" w:rsidRPr="0002577B" w:rsidTr="00AD1FC4">
        <w:tc>
          <w:tcPr>
            <w:tcW w:w="1675"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location</w:t>
            </w:r>
          </w:p>
        </w:tc>
        <w:tc>
          <w:tcPr>
            <w:tcW w:w="16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c>
          <w:tcPr>
            <w:tcW w:w="16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c>
          <w:tcPr>
            <w:tcW w:w="16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c>
          <w:tcPr>
            <w:tcW w:w="16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r>
      <w:tr w:rsidR="00AD1FC4" w:rsidRPr="0002577B" w:rsidTr="00AD1FC4">
        <w:tc>
          <w:tcPr>
            <w:tcW w:w="1675"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TOTAL</w:t>
            </w:r>
          </w:p>
        </w:tc>
        <w:tc>
          <w:tcPr>
            <w:tcW w:w="16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0,9</w:t>
            </w:r>
          </w:p>
        </w:tc>
        <w:tc>
          <w:tcPr>
            <w:tcW w:w="16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57,9</w:t>
            </w:r>
          </w:p>
        </w:tc>
        <w:tc>
          <w:tcPr>
            <w:tcW w:w="16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41,2</w:t>
            </w:r>
          </w:p>
        </w:tc>
        <w:tc>
          <w:tcPr>
            <w:tcW w:w="16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Source : données collectées par le Cabinet A.C.I/D-SA sur le terrain  du 28 novembre au 10 décembre 2013</w:t>
      </w:r>
    </w:p>
    <w:p w:rsidR="00AD1FC4" w:rsidRPr="0047303D" w:rsidRDefault="00AD1FC4" w:rsidP="002411CA">
      <w:pPr>
        <w:spacing w:before="40" w:after="40" w:line="276" w:lineRule="auto"/>
        <w:rPr>
          <w:rFonts w:ascii="Times New Roman" w:hAnsi="Times New Roman"/>
          <w:sz w:val="24"/>
          <w:szCs w:val="24"/>
          <w:lang w:val="fr-FR"/>
        </w:rPr>
      </w:pPr>
    </w:p>
    <w:p w:rsidR="00AD1FC4" w:rsidRPr="0047303D" w:rsidRDefault="00AD1FC4" w:rsidP="0077422B">
      <w:pPr>
        <w:pStyle w:val="Titre3"/>
        <w:spacing w:before="120" w:after="120" w:line="276" w:lineRule="auto"/>
        <w:ind w:left="-567"/>
        <w:rPr>
          <w:rFonts w:eastAsia="MS Mincho"/>
          <w:lang w:val="fr-FR" w:eastAsia="ar-SA"/>
        </w:rPr>
      </w:pPr>
      <w:bookmarkStart w:id="423" w:name="_Toc387633768"/>
      <w:r w:rsidRPr="0047303D">
        <w:rPr>
          <w:rFonts w:eastAsia="MS Mincho"/>
          <w:lang w:val="fr-FR" w:eastAsia="ar-SA"/>
        </w:rPr>
        <w:lastRenderedPageBreak/>
        <w:t>3.2.1.2 Causes des Pannes des équipements des PTFM fonctionnelles</w:t>
      </w:r>
      <w:bookmarkEnd w:id="423"/>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Au cours de l’enquête, il a été collecté auprès des PTFM partiellement fonctionnelles les causes jugées importantes des pannes par l’interviewé. Il ressort que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51,9% des interviewés tiennent pour première cause des pannes, la mauvaise qualité des équipements, 23,7% des interviewés tiennent pour première cause les compétences techniques insuffisantes du meunier, 11,9% des interviewés tiennent pour première cause l’insuffisance de l’entretien courant.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Comme deuxième cause des pannes des équipements, 23,7% des interviewés  tiennent l’insuffisance de l’entretien courant  pour la seconde cause, 17,0% des interviewés tiennent les compétences techniques insuffisantes du meunier comme deuxième cause et 11,1% des interviewés tiennent la mauvaise qualité des équipements comme deuxième cause.</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Notons par ailleurs que bien que « autres causes », soit faible en 1</w:t>
      </w:r>
      <w:r w:rsidRPr="0047303D">
        <w:rPr>
          <w:rFonts w:ascii="Times New Roman" w:hAnsi="Times New Roman"/>
          <w:szCs w:val="24"/>
          <w:vertAlign w:val="superscript"/>
        </w:rPr>
        <w:t>ère</w:t>
      </w:r>
      <w:r w:rsidRPr="0047303D">
        <w:rPr>
          <w:rFonts w:ascii="Times New Roman" w:hAnsi="Times New Roman"/>
          <w:szCs w:val="24"/>
        </w:rPr>
        <w:t xml:space="preserve"> et 2</w:t>
      </w:r>
      <w:r w:rsidRPr="0047303D">
        <w:rPr>
          <w:rFonts w:ascii="Times New Roman" w:hAnsi="Times New Roman"/>
          <w:szCs w:val="24"/>
          <w:vertAlign w:val="superscript"/>
        </w:rPr>
        <w:t>ème</w:t>
      </w:r>
      <w:r w:rsidRPr="0047303D">
        <w:rPr>
          <w:rFonts w:ascii="Times New Roman" w:hAnsi="Times New Roman"/>
          <w:szCs w:val="24"/>
        </w:rPr>
        <w:t xml:space="preserve"> cause, il n’est pas négligeable. Dans cette rubrique, il est fait cas souvent des compétences techniques insuffisantes d’artisans réparateurs.</w:t>
      </w:r>
    </w:p>
    <w:p w:rsidR="00AD1FC4" w:rsidRPr="0047303D" w:rsidRDefault="00AD1FC4" w:rsidP="002411CA">
      <w:pPr>
        <w:pStyle w:val="Listetableau"/>
        <w:spacing w:before="40" w:after="40" w:line="276" w:lineRule="auto"/>
        <w:ind w:left="1418" w:hanging="1418"/>
        <w:jc w:val="both"/>
        <w:rPr>
          <w:rFonts w:cs="Times New Roman"/>
          <w:szCs w:val="24"/>
        </w:rPr>
      </w:pPr>
    </w:p>
    <w:p w:rsidR="00AD1FC4" w:rsidRPr="0047303D" w:rsidRDefault="00AD1FC4" w:rsidP="002411CA">
      <w:pPr>
        <w:pStyle w:val="Listetableau"/>
        <w:spacing w:before="40" w:after="40" w:line="276" w:lineRule="auto"/>
        <w:ind w:left="1418" w:hanging="1418"/>
        <w:jc w:val="both"/>
        <w:rPr>
          <w:rFonts w:cs="Times New Roman"/>
          <w:szCs w:val="24"/>
        </w:rPr>
      </w:pPr>
      <w:bookmarkStart w:id="424" w:name="_Toc383080503"/>
      <w:bookmarkStart w:id="425" w:name="_Toc387634769"/>
      <w:r w:rsidRPr="0047303D">
        <w:rPr>
          <w:rFonts w:cs="Times New Roman"/>
          <w:szCs w:val="24"/>
        </w:rPr>
        <w:t>Tableau n° </w:t>
      </w:r>
      <w:r w:rsidR="0039615C">
        <w:rPr>
          <w:rFonts w:cs="Times New Roman"/>
          <w:szCs w:val="24"/>
        </w:rPr>
        <w:t>47</w:t>
      </w:r>
      <w:r w:rsidR="00362145" w:rsidRPr="0047303D">
        <w:rPr>
          <w:rFonts w:cs="Times New Roman"/>
          <w:szCs w:val="24"/>
        </w:rPr>
        <w:t xml:space="preserve"> </w:t>
      </w:r>
      <w:r w:rsidRPr="0047303D">
        <w:rPr>
          <w:rFonts w:cs="Times New Roman"/>
          <w:szCs w:val="24"/>
        </w:rPr>
        <w:t>: proportion des interviewés selon l’importance des causes des pannes</w:t>
      </w:r>
      <w:bookmarkEnd w:id="424"/>
      <w:bookmarkEnd w:id="425"/>
    </w:p>
    <w:tbl>
      <w:tblPr>
        <w:tblW w:w="10490" w:type="dxa"/>
        <w:tblInd w:w="-1064" w:type="dxa"/>
        <w:tblCellMar>
          <w:left w:w="70" w:type="dxa"/>
          <w:right w:w="70" w:type="dxa"/>
        </w:tblCellMar>
        <w:tblLook w:val="04A0"/>
      </w:tblPr>
      <w:tblGrid>
        <w:gridCol w:w="2410"/>
        <w:gridCol w:w="1415"/>
        <w:gridCol w:w="1333"/>
        <w:gridCol w:w="1333"/>
        <w:gridCol w:w="1333"/>
        <w:gridCol w:w="1333"/>
        <w:gridCol w:w="1333"/>
      </w:tblGrid>
      <w:tr w:rsidR="00AD1FC4" w:rsidRPr="0002577B" w:rsidTr="00AD1FC4">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lang w:eastAsia="fr-CA"/>
              </w:rPr>
            </w:pPr>
            <w:r w:rsidRPr="0002577B">
              <w:rPr>
                <w:rFonts w:ascii="Times New Roman" w:eastAsia="Times New Roman" w:hAnsi="Times New Roman"/>
                <w:b/>
                <w:lang w:eastAsia="fr-CA"/>
              </w:rPr>
              <w:t>Causes des pannes</w:t>
            </w:r>
          </w:p>
        </w:tc>
        <w:tc>
          <w:tcPr>
            <w:tcW w:w="1415"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lang w:eastAsia="fr-CA"/>
              </w:rPr>
            </w:pPr>
            <w:r w:rsidRPr="0002577B">
              <w:rPr>
                <w:rFonts w:ascii="Times New Roman" w:eastAsia="Times New Roman" w:hAnsi="Times New Roman"/>
                <w:b/>
                <w:lang w:eastAsia="fr-CA"/>
              </w:rPr>
              <w:t>Non réponse</w:t>
            </w:r>
          </w:p>
        </w:tc>
        <w:tc>
          <w:tcPr>
            <w:tcW w:w="1333"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lang w:eastAsia="fr-CA"/>
              </w:rPr>
            </w:pPr>
            <w:r w:rsidRPr="0002577B">
              <w:rPr>
                <w:rFonts w:ascii="Times New Roman" w:eastAsia="Times New Roman" w:hAnsi="Times New Roman"/>
                <w:b/>
                <w:lang w:eastAsia="fr-CA"/>
              </w:rPr>
              <w:t>1ère cause</w:t>
            </w:r>
          </w:p>
        </w:tc>
        <w:tc>
          <w:tcPr>
            <w:tcW w:w="1333"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lang w:eastAsia="fr-CA"/>
              </w:rPr>
            </w:pPr>
            <w:r w:rsidRPr="0002577B">
              <w:rPr>
                <w:rFonts w:ascii="Times New Roman" w:eastAsia="Times New Roman" w:hAnsi="Times New Roman"/>
                <w:b/>
                <w:lang w:eastAsia="fr-CA"/>
              </w:rPr>
              <w:t>2ème cause</w:t>
            </w:r>
          </w:p>
        </w:tc>
        <w:tc>
          <w:tcPr>
            <w:tcW w:w="1333"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lang w:eastAsia="fr-CA"/>
              </w:rPr>
            </w:pPr>
            <w:r w:rsidRPr="0002577B">
              <w:rPr>
                <w:rFonts w:ascii="Times New Roman" w:eastAsia="Times New Roman" w:hAnsi="Times New Roman"/>
                <w:b/>
                <w:lang w:eastAsia="fr-CA"/>
              </w:rPr>
              <w:t>3ème cause</w:t>
            </w:r>
          </w:p>
        </w:tc>
        <w:tc>
          <w:tcPr>
            <w:tcW w:w="1333"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lang w:eastAsia="fr-CA"/>
              </w:rPr>
            </w:pPr>
            <w:r w:rsidRPr="0002577B">
              <w:rPr>
                <w:rFonts w:ascii="Times New Roman" w:eastAsia="Times New Roman" w:hAnsi="Times New Roman"/>
                <w:b/>
                <w:lang w:eastAsia="fr-CA"/>
              </w:rPr>
              <w:t>4ème cause</w:t>
            </w:r>
          </w:p>
        </w:tc>
        <w:tc>
          <w:tcPr>
            <w:tcW w:w="1333"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lang w:eastAsia="fr-CA"/>
              </w:rPr>
            </w:pPr>
            <w:r w:rsidRPr="0002577B">
              <w:rPr>
                <w:rFonts w:ascii="Times New Roman" w:eastAsia="Times New Roman" w:hAnsi="Times New Roman"/>
                <w:b/>
                <w:lang w:eastAsia="fr-CA"/>
              </w:rPr>
              <w:t>TOTAL OBS.</w:t>
            </w:r>
          </w:p>
        </w:tc>
      </w:tr>
      <w:tr w:rsidR="00AD1FC4" w:rsidRPr="0002577B" w:rsidTr="00AD1FC4">
        <w:tc>
          <w:tcPr>
            <w:tcW w:w="24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rPr>
                <w:rFonts w:ascii="Times New Roman" w:eastAsia="Times New Roman" w:hAnsi="Times New Roman"/>
                <w:lang w:eastAsia="fr-CA"/>
              </w:rPr>
            </w:pPr>
            <w:r w:rsidRPr="0002577B">
              <w:rPr>
                <w:rFonts w:ascii="Times New Roman" w:eastAsia="Times New Roman" w:hAnsi="Times New Roman"/>
                <w:lang w:eastAsia="fr-CA"/>
              </w:rPr>
              <w:t xml:space="preserve">Mauvaise qualité des équipements </w:t>
            </w:r>
          </w:p>
        </w:tc>
        <w:tc>
          <w:tcPr>
            <w:tcW w:w="14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45</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70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15</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5</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135</w:t>
            </w:r>
          </w:p>
        </w:tc>
      </w:tr>
      <w:tr w:rsidR="00AD1FC4" w:rsidRPr="0002577B" w:rsidTr="00AD1FC4">
        <w:tc>
          <w:tcPr>
            <w:tcW w:w="2410" w:type="dxa"/>
            <w:vMerge/>
            <w:tcBorders>
              <w:top w:val="nil"/>
              <w:left w:val="single" w:sz="4" w:space="0" w:color="000000"/>
              <w:bottom w:val="single" w:sz="4" w:space="0" w:color="000000"/>
              <w:right w:val="single" w:sz="4" w:space="0" w:color="000000"/>
            </w:tcBorders>
            <w:vAlign w:val="center"/>
            <w:hideMark/>
          </w:tcPr>
          <w:p w:rsidR="00AD1FC4" w:rsidRPr="0002577B" w:rsidRDefault="00AD1FC4" w:rsidP="0002577B">
            <w:pPr>
              <w:spacing w:after="0" w:line="276" w:lineRule="auto"/>
              <w:rPr>
                <w:rFonts w:ascii="Times New Roman" w:eastAsia="Times New Roman" w:hAnsi="Times New Roman"/>
                <w:lang w:eastAsia="fr-CA"/>
              </w:rPr>
            </w:pPr>
          </w:p>
        </w:tc>
        <w:tc>
          <w:tcPr>
            <w:tcW w:w="14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33,30%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51,90%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11,10%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3,70%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0,00%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100%</w:t>
            </w:r>
          </w:p>
        </w:tc>
      </w:tr>
      <w:tr w:rsidR="00AD1FC4" w:rsidRPr="0002577B" w:rsidTr="00AD1FC4">
        <w:tc>
          <w:tcPr>
            <w:tcW w:w="24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rPr>
                <w:rFonts w:ascii="Times New Roman" w:eastAsia="Times New Roman" w:hAnsi="Times New Roman"/>
                <w:lang w:val="fr-FR" w:eastAsia="fr-CA"/>
              </w:rPr>
            </w:pPr>
            <w:r w:rsidRPr="0002577B">
              <w:rPr>
                <w:rFonts w:ascii="Times New Roman" w:eastAsia="Times New Roman" w:hAnsi="Times New Roman"/>
                <w:lang w:val="fr-FR" w:eastAsia="fr-CA"/>
              </w:rPr>
              <w:t xml:space="preserve">Compétences techniques insuffisantes du meunier </w:t>
            </w:r>
          </w:p>
        </w:tc>
        <w:tc>
          <w:tcPr>
            <w:tcW w:w="14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71</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32</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23</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9</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135</w:t>
            </w:r>
          </w:p>
        </w:tc>
      </w:tr>
      <w:tr w:rsidR="00AD1FC4" w:rsidRPr="0002577B" w:rsidTr="00AD1FC4">
        <w:tc>
          <w:tcPr>
            <w:tcW w:w="2410" w:type="dxa"/>
            <w:vMerge/>
            <w:tcBorders>
              <w:top w:val="nil"/>
              <w:left w:val="single" w:sz="4" w:space="0" w:color="000000"/>
              <w:bottom w:val="single" w:sz="4" w:space="0" w:color="000000"/>
              <w:right w:val="single" w:sz="4" w:space="0" w:color="000000"/>
            </w:tcBorders>
            <w:vAlign w:val="center"/>
            <w:hideMark/>
          </w:tcPr>
          <w:p w:rsidR="00AD1FC4" w:rsidRPr="0002577B" w:rsidRDefault="00AD1FC4" w:rsidP="0002577B">
            <w:pPr>
              <w:spacing w:after="0" w:line="276" w:lineRule="auto"/>
              <w:rPr>
                <w:rFonts w:ascii="Times New Roman" w:eastAsia="Times New Roman" w:hAnsi="Times New Roman"/>
                <w:lang w:eastAsia="fr-CA"/>
              </w:rPr>
            </w:pPr>
          </w:p>
        </w:tc>
        <w:tc>
          <w:tcPr>
            <w:tcW w:w="14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52,60%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23,70%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17,00%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6,70%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0,00%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100%</w:t>
            </w:r>
          </w:p>
        </w:tc>
      </w:tr>
      <w:tr w:rsidR="00AD1FC4" w:rsidRPr="0002577B" w:rsidTr="00AD1FC4">
        <w:tc>
          <w:tcPr>
            <w:tcW w:w="24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rPr>
                <w:rFonts w:ascii="Times New Roman" w:eastAsia="Times New Roman" w:hAnsi="Times New Roman"/>
                <w:lang w:eastAsia="fr-CA"/>
              </w:rPr>
            </w:pPr>
            <w:r w:rsidRPr="0002577B">
              <w:rPr>
                <w:rFonts w:ascii="Times New Roman" w:eastAsia="Times New Roman" w:hAnsi="Times New Roman"/>
                <w:lang w:eastAsia="fr-CA"/>
              </w:rPr>
              <w:t>Insuffisance de l'entretien courant</w:t>
            </w:r>
          </w:p>
        </w:tc>
        <w:tc>
          <w:tcPr>
            <w:tcW w:w="14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83</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16</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32</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4</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135</w:t>
            </w:r>
          </w:p>
        </w:tc>
      </w:tr>
      <w:tr w:rsidR="00AD1FC4" w:rsidRPr="0002577B" w:rsidTr="00AD1FC4">
        <w:tc>
          <w:tcPr>
            <w:tcW w:w="2410" w:type="dxa"/>
            <w:vMerge/>
            <w:tcBorders>
              <w:top w:val="nil"/>
              <w:left w:val="single" w:sz="4" w:space="0" w:color="000000"/>
              <w:bottom w:val="single" w:sz="4" w:space="0" w:color="000000"/>
              <w:right w:val="single" w:sz="4" w:space="0" w:color="000000"/>
            </w:tcBorders>
            <w:vAlign w:val="center"/>
            <w:hideMark/>
          </w:tcPr>
          <w:p w:rsidR="00AD1FC4" w:rsidRPr="0002577B" w:rsidRDefault="00AD1FC4" w:rsidP="0002577B">
            <w:pPr>
              <w:spacing w:after="0" w:line="276" w:lineRule="auto"/>
              <w:rPr>
                <w:rFonts w:ascii="Times New Roman" w:eastAsia="Times New Roman" w:hAnsi="Times New Roman"/>
                <w:lang w:eastAsia="fr-CA"/>
              </w:rPr>
            </w:pPr>
          </w:p>
        </w:tc>
        <w:tc>
          <w:tcPr>
            <w:tcW w:w="14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61,50%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11,90%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23,70%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3,00%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0,00%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100%</w:t>
            </w:r>
          </w:p>
        </w:tc>
      </w:tr>
      <w:tr w:rsidR="00AD1FC4" w:rsidRPr="0002577B" w:rsidTr="00AD1FC4">
        <w:tc>
          <w:tcPr>
            <w:tcW w:w="24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rPr>
                <w:rFonts w:ascii="Times New Roman" w:eastAsia="Times New Roman" w:hAnsi="Times New Roman"/>
                <w:lang w:eastAsia="fr-CA"/>
              </w:rPr>
            </w:pPr>
            <w:r w:rsidRPr="0002577B">
              <w:rPr>
                <w:rFonts w:ascii="Times New Roman" w:eastAsia="Times New Roman" w:hAnsi="Times New Roman"/>
                <w:lang w:eastAsia="fr-CA"/>
              </w:rPr>
              <w:t xml:space="preserve">Autres causes des pannes </w:t>
            </w:r>
          </w:p>
        </w:tc>
        <w:tc>
          <w:tcPr>
            <w:tcW w:w="14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112</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11</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11</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135</w:t>
            </w:r>
          </w:p>
        </w:tc>
      </w:tr>
      <w:tr w:rsidR="00AD1FC4" w:rsidRPr="0002577B" w:rsidTr="00AD1FC4">
        <w:tc>
          <w:tcPr>
            <w:tcW w:w="2410" w:type="dxa"/>
            <w:vMerge/>
            <w:tcBorders>
              <w:top w:val="nil"/>
              <w:left w:val="single" w:sz="4" w:space="0" w:color="000000"/>
              <w:bottom w:val="single" w:sz="4" w:space="0" w:color="000000"/>
              <w:right w:val="single" w:sz="4" w:space="0" w:color="000000"/>
            </w:tcBorders>
            <w:vAlign w:val="center"/>
            <w:hideMark/>
          </w:tcPr>
          <w:p w:rsidR="00AD1FC4" w:rsidRPr="0002577B" w:rsidRDefault="00AD1FC4" w:rsidP="0002577B">
            <w:pPr>
              <w:spacing w:after="0" w:line="276" w:lineRule="auto"/>
              <w:rPr>
                <w:rFonts w:ascii="Times New Roman" w:eastAsia="Times New Roman" w:hAnsi="Times New Roman"/>
                <w:lang w:eastAsia="fr-CA"/>
              </w:rPr>
            </w:pPr>
          </w:p>
        </w:tc>
        <w:tc>
          <w:tcPr>
            <w:tcW w:w="14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83,00%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8,10%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8,10%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0,70%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0,00%</w:t>
            </w:r>
          </w:p>
        </w:tc>
        <w:tc>
          <w:tcPr>
            <w:tcW w:w="133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100%</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Source : données collectées par le Cabinet A.C.I/D-SA sur le terrain  du 28 novembre au 10 décembre 2013</w:t>
      </w: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Titre3"/>
        <w:spacing w:before="40" w:after="40" w:line="276" w:lineRule="auto"/>
        <w:rPr>
          <w:rFonts w:eastAsia="MS Mincho"/>
          <w:lang w:val="fr-FR" w:eastAsia="ar-SA"/>
        </w:rPr>
      </w:pPr>
      <w:bookmarkStart w:id="426" w:name="_Toc387633769"/>
      <w:r w:rsidRPr="0047303D">
        <w:rPr>
          <w:rFonts w:eastAsia="MS Mincho"/>
          <w:lang w:val="fr-FR" w:eastAsia="ar-SA"/>
        </w:rPr>
        <w:t>3.2.1.3 Identification  des équipements en panne des PTFM partiellement fonctionnelles</w:t>
      </w:r>
      <w:bookmarkEnd w:id="426"/>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Les ALR ADIS AMUS, TINTUA, et OCADES BOBO contribuent le plus à l’effectif des PTFM partiellement fonctionnelles.</w:t>
      </w:r>
    </w:p>
    <w:p w:rsidR="00DB0521" w:rsidRDefault="00DB0521" w:rsidP="002411CA">
      <w:pPr>
        <w:pStyle w:val="Listetableau"/>
        <w:spacing w:before="40" w:after="40" w:line="276" w:lineRule="auto"/>
        <w:jc w:val="both"/>
        <w:rPr>
          <w:rFonts w:cs="Times New Roman"/>
          <w:szCs w:val="24"/>
        </w:rPr>
      </w:pPr>
      <w:bookmarkStart w:id="427" w:name="_Toc383080504"/>
    </w:p>
    <w:p w:rsidR="005A0C3C" w:rsidRDefault="005A0C3C" w:rsidP="002411CA">
      <w:pPr>
        <w:pStyle w:val="Listetableau"/>
        <w:spacing w:before="40" w:after="40" w:line="276" w:lineRule="auto"/>
        <w:jc w:val="both"/>
        <w:rPr>
          <w:rFonts w:cs="Times New Roman"/>
          <w:szCs w:val="24"/>
        </w:rPr>
      </w:pPr>
    </w:p>
    <w:p w:rsidR="005A0C3C" w:rsidRDefault="005A0C3C" w:rsidP="002411CA">
      <w:pPr>
        <w:pStyle w:val="Listetableau"/>
        <w:spacing w:before="40" w:after="40" w:line="276" w:lineRule="auto"/>
        <w:jc w:val="both"/>
        <w:rPr>
          <w:rFonts w:cs="Times New Roman"/>
          <w:szCs w:val="24"/>
        </w:rPr>
      </w:pPr>
    </w:p>
    <w:p w:rsidR="005A0C3C" w:rsidRDefault="005A0C3C" w:rsidP="002411CA">
      <w:pPr>
        <w:pStyle w:val="Listetableau"/>
        <w:spacing w:before="40" w:after="40" w:line="276" w:lineRule="auto"/>
        <w:jc w:val="both"/>
        <w:rPr>
          <w:rFonts w:cs="Times New Roman"/>
          <w:szCs w:val="24"/>
        </w:rPr>
      </w:pPr>
    </w:p>
    <w:p w:rsidR="005A0C3C" w:rsidRDefault="005A0C3C" w:rsidP="002411CA">
      <w:pPr>
        <w:pStyle w:val="Listetableau"/>
        <w:spacing w:before="40" w:after="40" w:line="276" w:lineRule="auto"/>
        <w:jc w:val="both"/>
        <w:rPr>
          <w:rFonts w:cs="Times New Roman"/>
          <w:szCs w:val="24"/>
        </w:rPr>
      </w:pPr>
    </w:p>
    <w:p w:rsidR="005A0C3C" w:rsidRPr="0047303D" w:rsidRDefault="005A0C3C" w:rsidP="002411CA">
      <w:pPr>
        <w:pStyle w:val="Listetableau"/>
        <w:spacing w:before="40" w:after="40" w:line="276" w:lineRule="auto"/>
        <w:jc w:val="both"/>
        <w:rPr>
          <w:rFonts w:cs="Times New Roman"/>
          <w:szCs w:val="24"/>
        </w:rPr>
      </w:pPr>
    </w:p>
    <w:p w:rsidR="00AD1FC4" w:rsidRPr="0047303D" w:rsidRDefault="00AD1FC4" w:rsidP="002411CA">
      <w:pPr>
        <w:pStyle w:val="Listetableau"/>
        <w:spacing w:before="40" w:after="40" w:line="276" w:lineRule="auto"/>
        <w:jc w:val="both"/>
        <w:rPr>
          <w:rFonts w:cs="Times New Roman"/>
          <w:szCs w:val="24"/>
        </w:rPr>
      </w:pPr>
      <w:bookmarkStart w:id="428" w:name="_Toc387634770"/>
      <w:r w:rsidRPr="0047303D">
        <w:rPr>
          <w:rFonts w:cs="Times New Roman"/>
          <w:szCs w:val="24"/>
        </w:rPr>
        <w:lastRenderedPageBreak/>
        <w:t>Tableau n° </w:t>
      </w:r>
      <w:r w:rsidR="0039615C">
        <w:rPr>
          <w:rFonts w:cs="Times New Roman"/>
          <w:szCs w:val="24"/>
        </w:rPr>
        <w:t xml:space="preserve">48 </w:t>
      </w:r>
      <w:r w:rsidRPr="0047303D">
        <w:rPr>
          <w:rFonts w:cs="Times New Roman"/>
          <w:szCs w:val="24"/>
        </w:rPr>
        <w:t>: Répartition des PTFM partiellement fonctionnelles selon l’ALR</w:t>
      </w:r>
      <w:bookmarkEnd w:id="427"/>
      <w:bookmarkEnd w:id="428"/>
    </w:p>
    <w:tbl>
      <w:tblPr>
        <w:tblW w:w="9191" w:type="dxa"/>
        <w:jc w:val="center"/>
        <w:tblInd w:w="-1123" w:type="dxa"/>
        <w:tblCellMar>
          <w:left w:w="70" w:type="dxa"/>
          <w:right w:w="70" w:type="dxa"/>
        </w:tblCellMar>
        <w:tblLook w:val="04A0"/>
      </w:tblPr>
      <w:tblGrid>
        <w:gridCol w:w="3226"/>
        <w:gridCol w:w="3361"/>
        <w:gridCol w:w="2604"/>
      </w:tblGrid>
      <w:tr w:rsidR="00AD1FC4" w:rsidRPr="0002577B" w:rsidTr="00AD1FC4">
        <w:trPr>
          <w:tblHeader/>
          <w:jc w:val="center"/>
        </w:trPr>
        <w:tc>
          <w:tcPr>
            <w:tcW w:w="32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lang w:eastAsia="fr-CA"/>
              </w:rPr>
            </w:pPr>
            <w:r w:rsidRPr="0002577B">
              <w:rPr>
                <w:rFonts w:ascii="Times New Roman" w:eastAsia="Times New Roman" w:hAnsi="Times New Roman"/>
                <w:b/>
                <w:lang w:eastAsia="fr-CA"/>
              </w:rPr>
              <w:t>NOM ALR</w:t>
            </w:r>
          </w:p>
        </w:tc>
        <w:tc>
          <w:tcPr>
            <w:tcW w:w="3361"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lang w:val="fr-FR" w:eastAsia="fr-CA"/>
              </w:rPr>
            </w:pPr>
            <w:r w:rsidRPr="0002577B">
              <w:rPr>
                <w:rFonts w:ascii="Times New Roman" w:eastAsia="Times New Roman" w:hAnsi="Times New Roman"/>
                <w:b/>
                <w:lang w:val="fr-FR" w:eastAsia="fr-CA"/>
              </w:rPr>
              <w:t>Nombre de PTFM partiellement fonctionnelles</w:t>
            </w:r>
          </w:p>
        </w:tc>
        <w:tc>
          <w:tcPr>
            <w:tcW w:w="2604"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02577B" w:rsidP="0002577B">
            <w:pPr>
              <w:spacing w:before="40" w:after="40"/>
              <w:jc w:val="center"/>
              <w:rPr>
                <w:rFonts w:ascii="Times New Roman" w:eastAsia="Times New Roman" w:hAnsi="Times New Roman"/>
                <w:b/>
                <w:lang w:eastAsia="fr-CA"/>
              </w:rPr>
            </w:pPr>
            <w:r>
              <w:rPr>
                <w:rFonts w:ascii="Times New Roman" w:eastAsia="Times New Roman" w:hAnsi="Times New Roman"/>
                <w:b/>
                <w:lang w:eastAsia="fr-CA"/>
              </w:rPr>
              <w:t>Fréquences</w:t>
            </w:r>
          </w:p>
        </w:tc>
      </w:tr>
      <w:tr w:rsidR="00AD1FC4" w:rsidRPr="0002577B" w:rsidTr="00AD1FC4">
        <w:trPr>
          <w:jc w:val="center"/>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before="40" w:after="40"/>
              <w:rPr>
                <w:rFonts w:ascii="Times New Roman" w:eastAsia="Times New Roman" w:hAnsi="Times New Roman"/>
                <w:lang w:eastAsia="fr-CA"/>
              </w:rPr>
            </w:pPr>
            <w:r w:rsidRPr="0002577B">
              <w:rPr>
                <w:rFonts w:ascii="Times New Roman" w:eastAsia="Times New Roman" w:hAnsi="Times New Roman"/>
                <w:lang w:eastAsia="fr-CA"/>
              </w:rPr>
              <w:t>ADIS AMUS</w:t>
            </w:r>
          </w:p>
        </w:tc>
        <w:tc>
          <w:tcPr>
            <w:tcW w:w="3361"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37</w:t>
            </w:r>
          </w:p>
        </w:tc>
        <w:tc>
          <w:tcPr>
            <w:tcW w:w="2604"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27,40%</w:t>
            </w:r>
          </w:p>
        </w:tc>
      </w:tr>
      <w:tr w:rsidR="00AD1FC4" w:rsidRPr="0002577B" w:rsidTr="00AD1FC4">
        <w:trPr>
          <w:jc w:val="center"/>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before="40" w:after="40"/>
              <w:rPr>
                <w:rFonts w:ascii="Times New Roman" w:eastAsia="Times New Roman" w:hAnsi="Times New Roman"/>
                <w:lang w:eastAsia="fr-CA"/>
              </w:rPr>
            </w:pPr>
            <w:r w:rsidRPr="0002577B">
              <w:rPr>
                <w:rFonts w:ascii="Times New Roman" w:eastAsia="Times New Roman" w:hAnsi="Times New Roman"/>
                <w:lang w:eastAsia="fr-CA"/>
              </w:rPr>
              <w:t>AM</w:t>
            </w:r>
          </w:p>
        </w:tc>
        <w:tc>
          <w:tcPr>
            <w:tcW w:w="3361"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11</w:t>
            </w:r>
          </w:p>
        </w:tc>
        <w:tc>
          <w:tcPr>
            <w:tcW w:w="2604"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8,10%</w:t>
            </w:r>
          </w:p>
        </w:tc>
      </w:tr>
      <w:tr w:rsidR="00AD1FC4" w:rsidRPr="0002577B" w:rsidTr="00AD1FC4">
        <w:trPr>
          <w:jc w:val="center"/>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before="40" w:after="40"/>
              <w:rPr>
                <w:rFonts w:ascii="Times New Roman" w:eastAsia="Times New Roman" w:hAnsi="Times New Roman"/>
                <w:lang w:eastAsia="fr-CA"/>
              </w:rPr>
            </w:pPr>
            <w:r w:rsidRPr="0002577B">
              <w:rPr>
                <w:rFonts w:ascii="Times New Roman" w:eastAsia="Times New Roman" w:hAnsi="Times New Roman"/>
                <w:lang w:eastAsia="fr-CA"/>
              </w:rPr>
              <w:t>FNGN</w:t>
            </w:r>
          </w:p>
        </w:tc>
        <w:tc>
          <w:tcPr>
            <w:tcW w:w="3361"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15</w:t>
            </w:r>
          </w:p>
        </w:tc>
        <w:tc>
          <w:tcPr>
            <w:tcW w:w="2604"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11,10%</w:t>
            </w:r>
          </w:p>
        </w:tc>
      </w:tr>
      <w:tr w:rsidR="00AD1FC4" w:rsidRPr="0002577B" w:rsidTr="00AD1FC4">
        <w:trPr>
          <w:jc w:val="center"/>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before="40" w:after="40"/>
              <w:rPr>
                <w:rFonts w:ascii="Times New Roman" w:eastAsia="Times New Roman" w:hAnsi="Times New Roman"/>
                <w:lang w:eastAsia="fr-CA"/>
              </w:rPr>
            </w:pPr>
            <w:r w:rsidRPr="0002577B">
              <w:rPr>
                <w:rFonts w:ascii="Times New Roman" w:eastAsia="Times New Roman" w:hAnsi="Times New Roman"/>
                <w:lang w:eastAsia="fr-CA"/>
              </w:rPr>
              <w:t>OCADES BOBO</w:t>
            </w:r>
          </w:p>
        </w:tc>
        <w:tc>
          <w:tcPr>
            <w:tcW w:w="3361"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19</w:t>
            </w:r>
          </w:p>
        </w:tc>
        <w:tc>
          <w:tcPr>
            <w:tcW w:w="2604"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14,10%</w:t>
            </w:r>
          </w:p>
        </w:tc>
      </w:tr>
      <w:tr w:rsidR="00AD1FC4" w:rsidRPr="0002577B" w:rsidTr="00AD1FC4">
        <w:trPr>
          <w:jc w:val="center"/>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before="40" w:after="40"/>
              <w:rPr>
                <w:rFonts w:ascii="Times New Roman" w:eastAsia="Times New Roman" w:hAnsi="Times New Roman"/>
                <w:lang w:eastAsia="fr-CA"/>
              </w:rPr>
            </w:pPr>
            <w:r w:rsidRPr="0002577B">
              <w:rPr>
                <w:rFonts w:ascii="Times New Roman" w:eastAsia="Times New Roman" w:hAnsi="Times New Roman"/>
                <w:lang w:eastAsia="fr-CA"/>
              </w:rPr>
              <w:t>OCADES DEDOUGOU</w:t>
            </w:r>
          </w:p>
        </w:tc>
        <w:tc>
          <w:tcPr>
            <w:tcW w:w="3361"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17</w:t>
            </w:r>
          </w:p>
        </w:tc>
        <w:tc>
          <w:tcPr>
            <w:tcW w:w="2604"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12,60%</w:t>
            </w:r>
          </w:p>
        </w:tc>
      </w:tr>
      <w:tr w:rsidR="00AD1FC4" w:rsidRPr="0002577B" w:rsidTr="00AD1FC4">
        <w:trPr>
          <w:jc w:val="center"/>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before="40" w:after="40"/>
              <w:rPr>
                <w:rFonts w:ascii="Times New Roman" w:eastAsia="Times New Roman" w:hAnsi="Times New Roman"/>
                <w:lang w:eastAsia="fr-CA"/>
              </w:rPr>
            </w:pPr>
            <w:r w:rsidRPr="0002577B">
              <w:rPr>
                <w:rFonts w:ascii="Times New Roman" w:eastAsia="Times New Roman" w:hAnsi="Times New Roman"/>
                <w:lang w:eastAsia="fr-CA"/>
              </w:rPr>
              <w:t>OCADES KAYA DORI</w:t>
            </w:r>
          </w:p>
        </w:tc>
        <w:tc>
          <w:tcPr>
            <w:tcW w:w="3361"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4</w:t>
            </w:r>
          </w:p>
        </w:tc>
        <w:tc>
          <w:tcPr>
            <w:tcW w:w="2604"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3,00%</w:t>
            </w:r>
          </w:p>
        </w:tc>
      </w:tr>
      <w:tr w:rsidR="00AD1FC4" w:rsidRPr="0002577B" w:rsidTr="00AD1FC4">
        <w:trPr>
          <w:jc w:val="center"/>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before="40" w:after="40"/>
              <w:rPr>
                <w:rFonts w:ascii="Times New Roman" w:eastAsia="Times New Roman" w:hAnsi="Times New Roman"/>
                <w:lang w:eastAsia="fr-CA"/>
              </w:rPr>
            </w:pPr>
            <w:r w:rsidRPr="0002577B">
              <w:rPr>
                <w:rFonts w:ascii="Times New Roman" w:eastAsia="Times New Roman" w:hAnsi="Times New Roman"/>
                <w:lang w:eastAsia="fr-CA"/>
              </w:rPr>
              <w:t>OCADES MANGA</w:t>
            </w:r>
          </w:p>
        </w:tc>
        <w:tc>
          <w:tcPr>
            <w:tcW w:w="3361"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7</w:t>
            </w:r>
          </w:p>
        </w:tc>
        <w:tc>
          <w:tcPr>
            <w:tcW w:w="2604"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5,20%</w:t>
            </w:r>
          </w:p>
        </w:tc>
      </w:tr>
      <w:tr w:rsidR="00AD1FC4" w:rsidRPr="0002577B" w:rsidTr="00AD1FC4">
        <w:trPr>
          <w:jc w:val="center"/>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before="40" w:after="40"/>
              <w:rPr>
                <w:rFonts w:ascii="Times New Roman" w:eastAsia="Times New Roman" w:hAnsi="Times New Roman"/>
                <w:lang w:eastAsia="fr-CA"/>
              </w:rPr>
            </w:pPr>
            <w:r w:rsidRPr="0002577B">
              <w:rPr>
                <w:rFonts w:ascii="Times New Roman" w:eastAsia="Times New Roman" w:hAnsi="Times New Roman"/>
                <w:lang w:eastAsia="fr-CA"/>
              </w:rPr>
              <w:t>TIN TUA</w:t>
            </w:r>
          </w:p>
        </w:tc>
        <w:tc>
          <w:tcPr>
            <w:tcW w:w="3361"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20</w:t>
            </w:r>
          </w:p>
        </w:tc>
        <w:tc>
          <w:tcPr>
            <w:tcW w:w="2604"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14,80%</w:t>
            </w:r>
          </w:p>
        </w:tc>
      </w:tr>
      <w:tr w:rsidR="00AD1FC4" w:rsidRPr="0002577B" w:rsidTr="00AD1FC4">
        <w:trPr>
          <w:jc w:val="center"/>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before="40" w:after="40"/>
              <w:rPr>
                <w:rFonts w:ascii="Times New Roman" w:eastAsia="Times New Roman" w:hAnsi="Times New Roman"/>
                <w:lang w:eastAsia="fr-CA"/>
              </w:rPr>
            </w:pPr>
            <w:r w:rsidRPr="0002577B">
              <w:rPr>
                <w:rFonts w:ascii="Times New Roman" w:eastAsia="Times New Roman" w:hAnsi="Times New Roman"/>
                <w:lang w:eastAsia="fr-CA"/>
              </w:rPr>
              <w:t>VARENA ASSO</w:t>
            </w:r>
          </w:p>
        </w:tc>
        <w:tc>
          <w:tcPr>
            <w:tcW w:w="3361"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5</w:t>
            </w:r>
          </w:p>
        </w:tc>
        <w:tc>
          <w:tcPr>
            <w:tcW w:w="2604"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3,70%</w:t>
            </w:r>
          </w:p>
        </w:tc>
      </w:tr>
      <w:tr w:rsidR="00AD1FC4" w:rsidRPr="0002577B" w:rsidTr="00AD1FC4">
        <w:trPr>
          <w:jc w:val="center"/>
        </w:trPr>
        <w:tc>
          <w:tcPr>
            <w:tcW w:w="3226"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before="40" w:after="40"/>
              <w:rPr>
                <w:rFonts w:ascii="Times New Roman" w:eastAsia="Times New Roman" w:hAnsi="Times New Roman"/>
                <w:lang w:eastAsia="fr-CA"/>
              </w:rPr>
            </w:pPr>
            <w:r w:rsidRPr="0002577B">
              <w:rPr>
                <w:rFonts w:ascii="Times New Roman" w:eastAsia="Times New Roman" w:hAnsi="Times New Roman"/>
                <w:lang w:eastAsia="fr-CA"/>
              </w:rPr>
              <w:t>TOTAL OBS.</w:t>
            </w:r>
          </w:p>
        </w:tc>
        <w:tc>
          <w:tcPr>
            <w:tcW w:w="3361"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135</w:t>
            </w:r>
          </w:p>
        </w:tc>
        <w:tc>
          <w:tcPr>
            <w:tcW w:w="2604" w:type="dxa"/>
            <w:tcBorders>
              <w:top w:val="nil"/>
              <w:left w:val="nil"/>
              <w:bottom w:val="single" w:sz="4" w:space="0" w:color="000000"/>
              <w:right w:val="single" w:sz="4" w:space="0" w:color="000000"/>
            </w:tcBorders>
            <w:shd w:val="clear" w:color="auto" w:fill="auto"/>
            <w:vAlign w:val="bottom"/>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100%</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Source : données collectées par le Cabinet A.C.I/D-SA sur le terrain  du 28 novembre au 10 décembre 2013</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Au plan national, les modules des PTFM partiellement fonctionnelles qui sont tombé en panne, au moment de l’enquête,  sont par ordre de fréquence décroissante : le chargeur de batteries (31,9%), la décortiqueuse (28,1%) et l’alternateur( 28,1%), le moulin (18,5%),  le broyeur (14,8%), le moteur (11,9%) et le chargeur de portable (11,9%), et enfin le poste à souder(3,0%).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La mise en  relation entre les causes des pannes ci-dessus évoquées et les modules qui étaient en pannes au moment de l’enquête, cela pourra contribuer à un encadrement ciblé de  la gestion des PTFM tant au plan national qu’au niveau de chaque ALR.</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Le tableau ci-dessous permet d’identifier pour chaque ALR les modules en panne en termes de fréquence.</w:t>
      </w:r>
    </w:p>
    <w:p w:rsidR="00AD1FC4" w:rsidRPr="0047303D" w:rsidRDefault="00AD1FC4" w:rsidP="002411CA">
      <w:pPr>
        <w:pStyle w:val="Paragraphe1"/>
        <w:spacing w:before="40" w:after="40" w:line="276" w:lineRule="auto"/>
        <w:rPr>
          <w:rFonts w:ascii="Times New Roman" w:hAnsi="Times New Roman"/>
          <w:szCs w:val="24"/>
        </w:rPr>
        <w:sectPr w:rsidR="00AD1FC4" w:rsidRPr="0047303D" w:rsidSect="00AD1FC4">
          <w:pgSz w:w="12240" w:h="15840"/>
          <w:pgMar w:top="1440" w:right="1800" w:bottom="1440" w:left="1800" w:header="708" w:footer="708" w:gutter="0"/>
          <w:cols w:space="708"/>
          <w:docGrid w:linePitch="360"/>
        </w:sectPr>
      </w:pPr>
    </w:p>
    <w:p w:rsidR="00AD1FC4" w:rsidRPr="0047303D" w:rsidRDefault="00AD1FC4" w:rsidP="002411CA">
      <w:pPr>
        <w:pStyle w:val="Listetableau"/>
        <w:spacing w:before="40" w:after="40" w:line="276" w:lineRule="auto"/>
        <w:ind w:left="709"/>
        <w:jc w:val="both"/>
        <w:rPr>
          <w:rFonts w:cs="Times New Roman"/>
          <w:szCs w:val="24"/>
        </w:rPr>
      </w:pPr>
      <w:bookmarkStart w:id="429" w:name="_Toc383080505"/>
      <w:bookmarkStart w:id="430" w:name="_Toc387634771"/>
      <w:r w:rsidRPr="0047303D">
        <w:rPr>
          <w:rFonts w:cs="Times New Roman"/>
          <w:szCs w:val="24"/>
        </w:rPr>
        <w:lastRenderedPageBreak/>
        <w:t>Tableau n° </w:t>
      </w:r>
      <w:r w:rsidR="0039615C">
        <w:rPr>
          <w:rFonts w:cs="Times New Roman"/>
          <w:szCs w:val="24"/>
        </w:rPr>
        <w:t>49</w:t>
      </w:r>
      <w:r w:rsidR="00362145" w:rsidRPr="0047303D">
        <w:rPr>
          <w:rFonts w:cs="Times New Roman"/>
          <w:szCs w:val="24"/>
        </w:rPr>
        <w:t xml:space="preserve"> </w:t>
      </w:r>
      <w:r w:rsidRPr="0047303D">
        <w:rPr>
          <w:rFonts w:cs="Times New Roman"/>
          <w:szCs w:val="24"/>
        </w:rPr>
        <w:t>: fréquence des pannes des équipements selon l’ALR</w:t>
      </w:r>
      <w:bookmarkEnd w:id="429"/>
      <w:bookmarkEnd w:id="430"/>
    </w:p>
    <w:tbl>
      <w:tblPr>
        <w:tblW w:w="12453" w:type="dxa"/>
        <w:jc w:val="center"/>
        <w:tblInd w:w="-1025" w:type="dxa"/>
        <w:tblLayout w:type="fixed"/>
        <w:tblCellMar>
          <w:left w:w="70" w:type="dxa"/>
          <w:right w:w="70" w:type="dxa"/>
        </w:tblCellMar>
        <w:tblLook w:val="04A0"/>
      </w:tblPr>
      <w:tblGrid>
        <w:gridCol w:w="3239"/>
        <w:gridCol w:w="1386"/>
        <w:gridCol w:w="1386"/>
        <w:gridCol w:w="1099"/>
        <w:gridCol w:w="985"/>
        <w:gridCol w:w="13"/>
        <w:gridCol w:w="1178"/>
        <w:gridCol w:w="16"/>
        <w:gridCol w:w="1107"/>
        <w:gridCol w:w="45"/>
        <w:gridCol w:w="933"/>
        <w:gridCol w:w="29"/>
        <w:gridCol w:w="1027"/>
        <w:gridCol w:w="10"/>
      </w:tblGrid>
      <w:tr w:rsidR="00AD1FC4" w:rsidRPr="0047303D" w:rsidTr="0002577B">
        <w:trPr>
          <w:jc w:val="center"/>
        </w:trPr>
        <w:tc>
          <w:tcPr>
            <w:tcW w:w="323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AD1FC4" w:rsidRPr="0047303D" w:rsidRDefault="00AD1FC4" w:rsidP="002411CA">
            <w:pPr>
              <w:spacing w:before="40" w:after="40" w:line="276" w:lineRule="auto"/>
              <w:jc w:val="center"/>
              <w:rPr>
                <w:rFonts w:ascii="Times New Roman" w:eastAsia="Times New Roman" w:hAnsi="Times New Roman"/>
                <w:b/>
                <w:sz w:val="24"/>
                <w:szCs w:val="24"/>
                <w:lang w:eastAsia="fr-CA"/>
              </w:rPr>
            </w:pPr>
            <w:r w:rsidRPr="0047303D">
              <w:rPr>
                <w:rFonts w:ascii="Times New Roman" w:eastAsia="Times New Roman" w:hAnsi="Times New Roman"/>
                <w:b/>
                <w:sz w:val="24"/>
                <w:szCs w:val="24"/>
                <w:lang w:eastAsia="fr-CA"/>
              </w:rPr>
              <w:t>Q6/Q40</w:t>
            </w:r>
          </w:p>
        </w:tc>
        <w:tc>
          <w:tcPr>
            <w:tcW w:w="1386" w:type="dxa"/>
            <w:tcBorders>
              <w:top w:val="single" w:sz="4" w:space="0" w:color="000000"/>
              <w:left w:val="nil"/>
              <w:bottom w:val="single" w:sz="4" w:space="0" w:color="000000"/>
              <w:right w:val="single" w:sz="4" w:space="0" w:color="000000"/>
            </w:tcBorders>
            <w:shd w:val="clear" w:color="auto" w:fill="BFBFBF"/>
            <w:vAlign w:val="center"/>
            <w:hideMark/>
          </w:tcPr>
          <w:p w:rsidR="00AD1FC4" w:rsidRPr="0047303D" w:rsidRDefault="00AD1FC4" w:rsidP="002411CA">
            <w:pPr>
              <w:spacing w:before="40" w:after="40" w:line="276" w:lineRule="auto"/>
              <w:ind w:left="-57" w:right="-57"/>
              <w:jc w:val="center"/>
              <w:rPr>
                <w:rFonts w:ascii="Times New Roman" w:eastAsia="Times New Roman" w:hAnsi="Times New Roman"/>
                <w:b/>
                <w:sz w:val="24"/>
                <w:szCs w:val="24"/>
                <w:lang w:eastAsia="fr-CA"/>
              </w:rPr>
            </w:pPr>
            <w:r w:rsidRPr="0047303D">
              <w:rPr>
                <w:rFonts w:ascii="Times New Roman" w:eastAsia="Times New Roman" w:hAnsi="Times New Roman"/>
                <w:b/>
                <w:sz w:val="24"/>
                <w:szCs w:val="24"/>
                <w:lang w:eastAsia="fr-CA"/>
              </w:rPr>
              <w:t>Moulin</w:t>
            </w:r>
          </w:p>
        </w:tc>
        <w:tc>
          <w:tcPr>
            <w:tcW w:w="1386" w:type="dxa"/>
            <w:tcBorders>
              <w:top w:val="single" w:sz="4" w:space="0" w:color="000000"/>
              <w:left w:val="nil"/>
              <w:bottom w:val="single" w:sz="4" w:space="0" w:color="000000"/>
              <w:right w:val="single" w:sz="4" w:space="0" w:color="000000"/>
            </w:tcBorders>
            <w:shd w:val="clear" w:color="auto" w:fill="BFBFBF"/>
            <w:vAlign w:val="center"/>
            <w:hideMark/>
          </w:tcPr>
          <w:p w:rsidR="00AD1FC4" w:rsidRPr="0047303D" w:rsidRDefault="00AD1FC4" w:rsidP="002411CA">
            <w:pPr>
              <w:spacing w:before="40" w:after="40" w:line="276" w:lineRule="auto"/>
              <w:ind w:left="-57" w:right="-57"/>
              <w:jc w:val="center"/>
              <w:rPr>
                <w:rFonts w:ascii="Times New Roman" w:eastAsia="Times New Roman" w:hAnsi="Times New Roman"/>
                <w:b/>
                <w:sz w:val="24"/>
                <w:szCs w:val="24"/>
                <w:lang w:eastAsia="fr-CA"/>
              </w:rPr>
            </w:pPr>
            <w:r w:rsidRPr="0047303D">
              <w:rPr>
                <w:rFonts w:ascii="Times New Roman" w:eastAsia="Times New Roman" w:hAnsi="Times New Roman"/>
                <w:b/>
                <w:sz w:val="24"/>
                <w:szCs w:val="24"/>
                <w:lang w:eastAsia="fr-CA"/>
              </w:rPr>
              <w:t>Broyeur</w:t>
            </w:r>
          </w:p>
        </w:tc>
        <w:tc>
          <w:tcPr>
            <w:tcW w:w="1099" w:type="dxa"/>
            <w:tcBorders>
              <w:top w:val="single" w:sz="4" w:space="0" w:color="000000"/>
              <w:left w:val="nil"/>
              <w:bottom w:val="single" w:sz="4" w:space="0" w:color="000000"/>
              <w:right w:val="single" w:sz="4" w:space="0" w:color="000000"/>
            </w:tcBorders>
            <w:shd w:val="clear" w:color="auto" w:fill="BFBFBF"/>
            <w:vAlign w:val="center"/>
            <w:hideMark/>
          </w:tcPr>
          <w:p w:rsidR="00AD1FC4" w:rsidRPr="0047303D" w:rsidRDefault="00AD1FC4" w:rsidP="002411CA">
            <w:pPr>
              <w:spacing w:before="40" w:after="40" w:line="276" w:lineRule="auto"/>
              <w:ind w:left="-57" w:right="-57"/>
              <w:jc w:val="center"/>
              <w:rPr>
                <w:rFonts w:ascii="Times New Roman" w:eastAsia="Times New Roman" w:hAnsi="Times New Roman"/>
                <w:b/>
                <w:sz w:val="24"/>
                <w:szCs w:val="24"/>
                <w:lang w:eastAsia="fr-CA"/>
              </w:rPr>
            </w:pPr>
            <w:r w:rsidRPr="0047303D">
              <w:rPr>
                <w:rFonts w:ascii="Times New Roman" w:eastAsia="Times New Roman" w:hAnsi="Times New Roman"/>
                <w:b/>
                <w:sz w:val="24"/>
                <w:szCs w:val="24"/>
                <w:lang w:eastAsia="fr-CA"/>
              </w:rPr>
              <w:t>Décortiqueuse</w:t>
            </w:r>
          </w:p>
        </w:tc>
        <w:tc>
          <w:tcPr>
            <w:tcW w:w="998" w:type="dxa"/>
            <w:gridSpan w:val="2"/>
            <w:tcBorders>
              <w:top w:val="single" w:sz="4" w:space="0" w:color="000000"/>
              <w:left w:val="nil"/>
              <w:bottom w:val="single" w:sz="4" w:space="0" w:color="000000"/>
              <w:right w:val="single" w:sz="4" w:space="0" w:color="000000"/>
            </w:tcBorders>
            <w:shd w:val="clear" w:color="auto" w:fill="BFBFBF"/>
            <w:vAlign w:val="center"/>
            <w:hideMark/>
          </w:tcPr>
          <w:p w:rsidR="00AD1FC4" w:rsidRPr="0047303D" w:rsidRDefault="00AD1FC4" w:rsidP="002411CA">
            <w:pPr>
              <w:spacing w:before="40" w:after="40" w:line="276" w:lineRule="auto"/>
              <w:ind w:left="-57" w:right="-57"/>
              <w:jc w:val="center"/>
              <w:rPr>
                <w:rFonts w:ascii="Times New Roman" w:eastAsia="Times New Roman" w:hAnsi="Times New Roman"/>
                <w:b/>
                <w:sz w:val="24"/>
                <w:szCs w:val="24"/>
                <w:lang w:eastAsia="fr-CA"/>
              </w:rPr>
            </w:pPr>
            <w:r w:rsidRPr="0047303D">
              <w:rPr>
                <w:rFonts w:ascii="Times New Roman" w:eastAsia="Times New Roman" w:hAnsi="Times New Roman"/>
                <w:b/>
                <w:sz w:val="24"/>
                <w:szCs w:val="24"/>
                <w:lang w:eastAsia="fr-CA"/>
              </w:rPr>
              <w:t>Poste à souder</w:t>
            </w:r>
          </w:p>
        </w:tc>
        <w:tc>
          <w:tcPr>
            <w:tcW w:w="1178" w:type="dxa"/>
            <w:tcBorders>
              <w:top w:val="single" w:sz="4" w:space="0" w:color="000000"/>
              <w:left w:val="nil"/>
              <w:bottom w:val="single" w:sz="4" w:space="0" w:color="000000"/>
              <w:right w:val="single" w:sz="4" w:space="0" w:color="000000"/>
            </w:tcBorders>
            <w:shd w:val="clear" w:color="auto" w:fill="BFBFBF"/>
            <w:vAlign w:val="center"/>
          </w:tcPr>
          <w:p w:rsidR="00AD1FC4" w:rsidRPr="0047303D" w:rsidRDefault="00AD1FC4" w:rsidP="002411CA">
            <w:pPr>
              <w:spacing w:before="40" w:after="40" w:line="276" w:lineRule="auto"/>
              <w:ind w:left="-57" w:right="-57"/>
              <w:jc w:val="center"/>
              <w:rPr>
                <w:rFonts w:ascii="Times New Roman" w:eastAsia="Times New Roman" w:hAnsi="Times New Roman"/>
                <w:b/>
                <w:sz w:val="24"/>
                <w:szCs w:val="24"/>
                <w:lang w:eastAsia="fr-CA"/>
              </w:rPr>
            </w:pPr>
            <w:r w:rsidRPr="0047303D">
              <w:rPr>
                <w:rFonts w:ascii="Times New Roman" w:eastAsia="Times New Roman" w:hAnsi="Times New Roman"/>
                <w:b/>
                <w:sz w:val="24"/>
                <w:szCs w:val="24"/>
                <w:lang w:eastAsia="fr-CA"/>
              </w:rPr>
              <w:t>Chargeur de batteries</w:t>
            </w:r>
          </w:p>
        </w:tc>
        <w:tc>
          <w:tcPr>
            <w:tcW w:w="1123" w:type="dxa"/>
            <w:gridSpan w:val="2"/>
            <w:tcBorders>
              <w:top w:val="single" w:sz="4" w:space="0" w:color="000000"/>
              <w:left w:val="nil"/>
              <w:bottom w:val="single" w:sz="4" w:space="0" w:color="000000"/>
              <w:right w:val="single" w:sz="4" w:space="0" w:color="000000"/>
            </w:tcBorders>
            <w:shd w:val="clear" w:color="auto" w:fill="BFBFBF"/>
            <w:vAlign w:val="center"/>
            <w:hideMark/>
          </w:tcPr>
          <w:p w:rsidR="00AD1FC4" w:rsidRPr="0047303D" w:rsidRDefault="00AD1FC4" w:rsidP="002411CA">
            <w:pPr>
              <w:spacing w:before="40" w:after="40" w:line="276" w:lineRule="auto"/>
              <w:ind w:left="-57" w:right="-57"/>
              <w:jc w:val="center"/>
              <w:rPr>
                <w:rFonts w:ascii="Times New Roman" w:eastAsia="Times New Roman" w:hAnsi="Times New Roman"/>
                <w:b/>
                <w:sz w:val="24"/>
                <w:szCs w:val="24"/>
                <w:lang w:eastAsia="fr-CA"/>
              </w:rPr>
            </w:pPr>
            <w:r w:rsidRPr="0047303D">
              <w:rPr>
                <w:rFonts w:ascii="Times New Roman" w:eastAsia="Times New Roman" w:hAnsi="Times New Roman"/>
                <w:b/>
                <w:sz w:val="24"/>
                <w:szCs w:val="24"/>
                <w:lang w:eastAsia="fr-CA"/>
              </w:rPr>
              <w:t>Chargeur de portables</w:t>
            </w:r>
          </w:p>
        </w:tc>
        <w:tc>
          <w:tcPr>
            <w:tcW w:w="978" w:type="dxa"/>
            <w:gridSpan w:val="2"/>
            <w:tcBorders>
              <w:top w:val="single" w:sz="4" w:space="0" w:color="000000"/>
              <w:left w:val="nil"/>
              <w:bottom w:val="single" w:sz="4" w:space="0" w:color="000000"/>
              <w:right w:val="single" w:sz="4" w:space="0" w:color="000000"/>
            </w:tcBorders>
            <w:shd w:val="clear" w:color="auto" w:fill="BFBFBF"/>
            <w:vAlign w:val="center"/>
            <w:hideMark/>
          </w:tcPr>
          <w:p w:rsidR="00AD1FC4" w:rsidRPr="0047303D" w:rsidRDefault="00AD1FC4" w:rsidP="002411CA">
            <w:pPr>
              <w:spacing w:before="40" w:after="40" w:line="276" w:lineRule="auto"/>
              <w:ind w:left="-57" w:right="-57"/>
              <w:jc w:val="center"/>
              <w:rPr>
                <w:rFonts w:ascii="Times New Roman" w:eastAsia="Times New Roman" w:hAnsi="Times New Roman"/>
                <w:b/>
                <w:sz w:val="24"/>
                <w:szCs w:val="24"/>
                <w:lang w:eastAsia="fr-CA"/>
              </w:rPr>
            </w:pPr>
            <w:r w:rsidRPr="0047303D">
              <w:rPr>
                <w:rFonts w:ascii="Times New Roman" w:eastAsia="Times New Roman" w:hAnsi="Times New Roman"/>
                <w:b/>
                <w:sz w:val="24"/>
                <w:szCs w:val="24"/>
                <w:lang w:eastAsia="fr-CA"/>
              </w:rPr>
              <w:t>Alternateur</w:t>
            </w:r>
          </w:p>
        </w:tc>
        <w:tc>
          <w:tcPr>
            <w:tcW w:w="1066" w:type="dxa"/>
            <w:gridSpan w:val="3"/>
            <w:tcBorders>
              <w:top w:val="single" w:sz="4" w:space="0" w:color="000000"/>
              <w:left w:val="nil"/>
              <w:bottom w:val="single" w:sz="4" w:space="0" w:color="000000"/>
              <w:right w:val="single" w:sz="4" w:space="0" w:color="000000"/>
            </w:tcBorders>
            <w:shd w:val="clear" w:color="auto" w:fill="BFBFBF"/>
            <w:vAlign w:val="center"/>
            <w:hideMark/>
          </w:tcPr>
          <w:p w:rsidR="00AD1FC4" w:rsidRPr="0047303D" w:rsidRDefault="00AD1FC4" w:rsidP="002411CA">
            <w:pPr>
              <w:spacing w:before="40" w:after="40" w:line="276" w:lineRule="auto"/>
              <w:ind w:left="-57" w:right="-57"/>
              <w:jc w:val="center"/>
              <w:rPr>
                <w:rFonts w:ascii="Times New Roman" w:eastAsia="Times New Roman" w:hAnsi="Times New Roman"/>
                <w:b/>
                <w:sz w:val="24"/>
                <w:szCs w:val="24"/>
                <w:lang w:eastAsia="fr-CA"/>
              </w:rPr>
            </w:pPr>
            <w:r w:rsidRPr="0047303D">
              <w:rPr>
                <w:rFonts w:ascii="Times New Roman" w:eastAsia="Times New Roman" w:hAnsi="Times New Roman"/>
                <w:b/>
                <w:sz w:val="24"/>
                <w:szCs w:val="24"/>
                <w:lang w:eastAsia="fr-CA"/>
              </w:rPr>
              <w:t>Moteur</w:t>
            </w:r>
          </w:p>
        </w:tc>
      </w:tr>
      <w:tr w:rsidR="00AD1FC4" w:rsidRPr="0047303D" w:rsidTr="0002577B">
        <w:trPr>
          <w:gridAfter w:val="1"/>
          <w:wAfter w:w="10" w:type="dxa"/>
          <w:jc w:val="center"/>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2411CA">
            <w:pPr>
              <w:spacing w:before="40" w:after="40" w:line="276" w:lineRule="auto"/>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ADIS AMUS</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27,0%</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13,5%</w:t>
            </w:r>
          </w:p>
        </w:tc>
        <w:tc>
          <w:tcPr>
            <w:tcW w:w="1099"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35,1%</w:t>
            </w:r>
          </w:p>
        </w:tc>
        <w:tc>
          <w:tcPr>
            <w:tcW w:w="98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207" w:type="dxa"/>
            <w:gridSpan w:val="3"/>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21,6%</w:t>
            </w:r>
          </w:p>
        </w:tc>
        <w:tc>
          <w:tcPr>
            <w:tcW w:w="115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24,3%</w:t>
            </w:r>
          </w:p>
        </w:tc>
        <w:tc>
          <w:tcPr>
            <w:tcW w:w="96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21,6%</w:t>
            </w:r>
          </w:p>
        </w:tc>
        <w:tc>
          <w:tcPr>
            <w:tcW w:w="102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32,4%</w:t>
            </w:r>
          </w:p>
        </w:tc>
      </w:tr>
      <w:tr w:rsidR="00AD1FC4" w:rsidRPr="0047303D" w:rsidTr="0002577B">
        <w:trPr>
          <w:gridAfter w:val="1"/>
          <w:wAfter w:w="10" w:type="dxa"/>
          <w:jc w:val="center"/>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2411CA">
            <w:pPr>
              <w:spacing w:before="40" w:after="40" w:line="276" w:lineRule="auto"/>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AM</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18,2%</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9,1%</w:t>
            </w:r>
          </w:p>
        </w:tc>
        <w:tc>
          <w:tcPr>
            <w:tcW w:w="1099"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9,1%</w:t>
            </w:r>
          </w:p>
        </w:tc>
        <w:tc>
          <w:tcPr>
            <w:tcW w:w="98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207" w:type="dxa"/>
            <w:gridSpan w:val="3"/>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15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9,1%</w:t>
            </w:r>
          </w:p>
        </w:tc>
        <w:tc>
          <w:tcPr>
            <w:tcW w:w="96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45,5%</w:t>
            </w:r>
          </w:p>
        </w:tc>
        <w:tc>
          <w:tcPr>
            <w:tcW w:w="102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18,2%</w:t>
            </w:r>
          </w:p>
        </w:tc>
      </w:tr>
      <w:tr w:rsidR="00AD1FC4" w:rsidRPr="0047303D" w:rsidTr="0002577B">
        <w:trPr>
          <w:gridAfter w:val="1"/>
          <w:wAfter w:w="10" w:type="dxa"/>
          <w:jc w:val="center"/>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2411CA">
            <w:pPr>
              <w:spacing w:before="40" w:after="40" w:line="276" w:lineRule="auto"/>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FNGN</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099"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13,3%</w:t>
            </w:r>
          </w:p>
        </w:tc>
        <w:tc>
          <w:tcPr>
            <w:tcW w:w="98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207" w:type="dxa"/>
            <w:gridSpan w:val="3"/>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40,0%</w:t>
            </w:r>
          </w:p>
        </w:tc>
        <w:tc>
          <w:tcPr>
            <w:tcW w:w="115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13,3%</w:t>
            </w:r>
          </w:p>
        </w:tc>
        <w:tc>
          <w:tcPr>
            <w:tcW w:w="96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33,3%</w:t>
            </w:r>
          </w:p>
        </w:tc>
        <w:tc>
          <w:tcPr>
            <w:tcW w:w="102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r>
      <w:tr w:rsidR="00AD1FC4" w:rsidRPr="0047303D" w:rsidTr="0002577B">
        <w:trPr>
          <w:gridAfter w:val="1"/>
          <w:wAfter w:w="10" w:type="dxa"/>
          <w:jc w:val="center"/>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AD1FC4" w:rsidRPr="0047303D" w:rsidRDefault="00AD1FC4" w:rsidP="002411CA">
            <w:pPr>
              <w:spacing w:before="40" w:after="40" w:line="276" w:lineRule="auto"/>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OCADES BOBO</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10,5%</w:t>
            </w:r>
          </w:p>
        </w:tc>
        <w:tc>
          <w:tcPr>
            <w:tcW w:w="1099"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26,3%</w:t>
            </w:r>
          </w:p>
        </w:tc>
        <w:tc>
          <w:tcPr>
            <w:tcW w:w="98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207" w:type="dxa"/>
            <w:gridSpan w:val="3"/>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10,5%</w:t>
            </w:r>
          </w:p>
        </w:tc>
        <w:tc>
          <w:tcPr>
            <w:tcW w:w="115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78,9%</w:t>
            </w:r>
          </w:p>
        </w:tc>
        <w:tc>
          <w:tcPr>
            <w:tcW w:w="96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02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31,6%</w:t>
            </w:r>
          </w:p>
        </w:tc>
      </w:tr>
      <w:tr w:rsidR="00AD1FC4" w:rsidRPr="0047303D" w:rsidTr="0002577B">
        <w:trPr>
          <w:gridAfter w:val="1"/>
          <w:wAfter w:w="10" w:type="dxa"/>
          <w:jc w:val="center"/>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AD1FC4" w:rsidRPr="0047303D" w:rsidRDefault="00AD1FC4" w:rsidP="002411CA">
            <w:pPr>
              <w:spacing w:before="40" w:after="40" w:line="276" w:lineRule="auto"/>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OCADES DEDOUGOU</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5,9%</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23,5%</w:t>
            </w:r>
          </w:p>
        </w:tc>
        <w:tc>
          <w:tcPr>
            <w:tcW w:w="1099"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29,4%</w:t>
            </w:r>
          </w:p>
        </w:tc>
        <w:tc>
          <w:tcPr>
            <w:tcW w:w="98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5,9%</w:t>
            </w:r>
          </w:p>
        </w:tc>
        <w:tc>
          <w:tcPr>
            <w:tcW w:w="1207" w:type="dxa"/>
            <w:gridSpan w:val="3"/>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41,2%</w:t>
            </w:r>
          </w:p>
        </w:tc>
        <w:tc>
          <w:tcPr>
            <w:tcW w:w="115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5,9%</w:t>
            </w:r>
          </w:p>
        </w:tc>
        <w:tc>
          <w:tcPr>
            <w:tcW w:w="96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17,6%</w:t>
            </w:r>
          </w:p>
        </w:tc>
        <w:tc>
          <w:tcPr>
            <w:tcW w:w="102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5,9%</w:t>
            </w:r>
          </w:p>
        </w:tc>
      </w:tr>
      <w:tr w:rsidR="00AD1FC4" w:rsidRPr="0047303D" w:rsidTr="0002577B">
        <w:trPr>
          <w:gridAfter w:val="1"/>
          <w:wAfter w:w="10" w:type="dxa"/>
          <w:jc w:val="center"/>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AD1FC4" w:rsidRPr="0047303D" w:rsidRDefault="00AD1FC4" w:rsidP="002411CA">
            <w:pPr>
              <w:spacing w:before="40" w:after="40" w:line="276" w:lineRule="auto"/>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OCADES KAYA DORI</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50,0%</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099"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25,0%</w:t>
            </w:r>
          </w:p>
        </w:tc>
        <w:tc>
          <w:tcPr>
            <w:tcW w:w="98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207" w:type="dxa"/>
            <w:gridSpan w:val="3"/>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50,0%</w:t>
            </w:r>
          </w:p>
        </w:tc>
        <w:tc>
          <w:tcPr>
            <w:tcW w:w="115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96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02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r>
      <w:tr w:rsidR="00AD1FC4" w:rsidRPr="0047303D" w:rsidTr="0002577B">
        <w:trPr>
          <w:gridAfter w:val="1"/>
          <w:wAfter w:w="10" w:type="dxa"/>
          <w:jc w:val="center"/>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AD1FC4" w:rsidRPr="0047303D" w:rsidRDefault="00AD1FC4" w:rsidP="002411CA">
            <w:pPr>
              <w:spacing w:before="40" w:after="40" w:line="276" w:lineRule="auto"/>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OCADES MANGA</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14,3%</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42,9%</w:t>
            </w:r>
          </w:p>
        </w:tc>
        <w:tc>
          <w:tcPr>
            <w:tcW w:w="1099"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14,3%</w:t>
            </w:r>
          </w:p>
        </w:tc>
        <w:tc>
          <w:tcPr>
            <w:tcW w:w="98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207" w:type="dxa"/>
            <w:gridSpan w:val="3"/>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42,9%</w:t>
            </w:r>
          </w:p>
        </w:tc>
        <w:tc>
          <w:tcPr>
            <w:tcW w:w="115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96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02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r>
      <w:tr w:rsidR="00AD1FC4" w:rsidRPr="0047303D" w:rsidTr="0002577B">
        <w:trPr>
          <w:gridAfter w:val="1"/>
          <w:wAfter w:w="10" w:type="dxa"/>
          <w:jc w:val="center"/>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rsidR="00AD1FC4" w:rsidRPr="0047303D" w:rsidRDefault="00AD1FC4" w:rsidP="002411CA">
            <w:pPr>
              <w:spacing w:before="40" w:after="40" w:line="276" w:lineRule="auto"/>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TIN TUA</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20,0%</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099"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55,0%</w:t>
            </w:r>
          </w:p>
        </w:tc>
        <w:tc>
          <w:tcPr>
            <w:tcW w:w="98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207" w:type="dxa"/>
            <w:gridSpan w:val="3"/>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15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5,0%</w:t>
            </w:r>
          </w:p>
        </w:tc>
        <w:tc>
          <w:tcPr>
            <w:tcW w:w="96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55,0%</w:t>
            </w:r>
          </w:p>
        </w:tc>
        <w:tc>
          <w:tcPr>
            <w:tcW w:w="102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5,0%</w:t>
            </w:r>
          </w:p>
        </w:tc>
      </w:tr>
      <w:tr w:rsidR="00AD1FC4" w:rsidRPr="0047303D" w:rsidTr="0002577B">
        <w:trPr>
          <w:gridAfter w:val="1"/>
          <w:wAfter w:w="10" w:type="dxa"/>
          <w:jc w:val="center"/>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AD1FC4" w:rsidRPr="0047303D" w:rsidRDefault="00AD1FC4" w:rsidP="002411CA">
            <w:pPr>
              <w:spacing w:before="40" w:after="40" w:line="276" w:lineRule="auto"/>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VARENA ASSO</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60,0%</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40,0%</w:t>
            </w:r>
          </w:p>
        </w:tc>
        <w:tc>
          <w:tcPr>
            <w:tcW w:w="1099"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80,0%</w:t>
            </w:r>
          </w:p>
        </w:tc>
        <w:tc>
          <w:tcPr>
            <w:tcW w:w="98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20,0%</w:t>
            </w:r>
          </w:p>
        </w:tc>
        <w:tc>
          <w:tcPr>
            <w:tcW w:w="1207" w:type="dxa"/>
            <w:gridSpan w:val="3"/>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40,0%</w:t>
            </w:r>
          </w:p>
        </w:tc>
        <w:tc>
          <w:tcPr>
            <w:tcW w:w="115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40,0%</w:t>
            </w:r>
          </w:p>
        </w:tc>
        <w:tc>
          <w:tcPr>
            <w:tcW w:w="96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c>
          <w:tcPr>
            <w:tcW w:w="102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0,0%</w:t>
            </w:r>
          </w:p>
        </w:tc>
      </w:tr>
      <w:tr w:rsidR="00AD1FC4" w:rsidRPr="0047303D" w:rsidTr="0002577B">
        <w:trPr>
          <w:gridAfter w:val="1"/>
          <w:wAfter w:w="10" w:type="dxa"/>
          <w:jc w:val="center"/>
        </w:trPr>
        <w:tc>
          <w:tcPr>
            <w:tcW w:w="3239" w:type="dxa"/>
            <w:tcBorders>
              <w:top w:val="nil"/>
              <w:left w:val="single" w:sz="4" w:space="0" w:color="000000"/>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TOTAL</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18,5%</w:t>
            </w:r>
          </w:p>
        </w:tc>
        <w:tc>
          <w:tcPr>
            <w:tcW w:w="1386"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14,8%</w:t>
            </w:r>
          </w:p>
        </w:tc>
        <w:tc>
          <w:tcPr>
            <w:tcW w:w="1099"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28,1%</w:t>
            </w:r>
          </w:p>
        </w:tc>
        <w:tc>
          <w:tcPr>
            <w:tcW w:w="985"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3,0%</w:t>
            </w:r>
          </w:p>
        </w:tc>
        <w:tc>
          <w:tcPr>
            <w:tcW w:w="1207" w:type="dxa"/>
            <w:gridSpan w:val="3"/>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31,9%</w:t>
            </w:r>
          </w:p>
        </w:tc>
        <w:tc>
          <w:tcPr>
            <w:tcW w:w="115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11,9%</w:t>
            </w:r>
          </w:p>
        </w:tc>
        <w:tc>
          <w:tcPr>
            <w:tcW w:w="962" w:type="dxa"/>
            <w:gridSpan w:val="2"/>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28,1%</w:t>
            </w:r>
          </w:p>
        </w:tc>
        <w:tc>
          <w:tcPr>
            <w:tcW w:w="1027" w:type="dxa"/>
            <w:tcBorders>
              <w:top w:val="nil"/>
              <w:left w:val="nil"/>
              <w:bottom w:val="single" w:sz="4" w:space="0" w:color="000000"/>
              <w:right w:val="single" w:sz="4" w:space="0" w:color="000000"/>
            </w:tcBorders>
            <w:shd w:val="clear" w:color="auto" w:fill="auto"/>
            <w:vAlign w:val="center"/>
            <w:hideMark/>
          </w:tcPr>
          <w:p w:rsidR="00AD1FC4" w:rsidRPr="0047303D" w:rsidRDefault="00AD1FC4" w:rsidP="002411CA">
            <w:pPr>
              <w:spacing w:before="40" w:after="40" w:line="276" w:lineRule="auto"/>
              <w:jc w:val="center"/>
              <w:rPr>
                <w:rFonts w:ascii="Times New Roman" w:eastAsia="Times New Roman" w:hAnsi="Times New Roman"/>
                <w:sz w:val="24"/>
                <w:szCs w:val="24"/>
                <w:lang w:eastAsia="fr-CA"/>
              </w:rPr>
            </w:pPr>
            <w:r w:rsidRPr="0047303D">
              <w:rPr>
                <w:rFonts w:ascii="Times New Roman" w:eastAsia="Times New Roman" w:hAnsi="Times New Roman"/>
                <w:sz w:val="24"/>
                <w:szCs w:val="24"/>
                <w:lang w:eastAsia="fr-CA"/>
              </w:rPr>
              <w:t>11,9%</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ab/>
      </w:r>
      <w:r w:rsidRPr="0047303D">
        <w:rPr>
          <w:rFonts w:ascii="Times New Roman" w:hAnsi="Times New Roman"/>
          <w:lang w:val="fr-FR"/>
        </w:rPr>
        <w:tab/>
        <w:t>Source : données collectées par le Cabinet A.C.I/D-SA sur le terrain  du 28 novembre au 10 décembre 2013</w:t>
      </w:r>
    </w:p>
    <w:p w:rsidR="00AD1FC4" w:rsidRPr="0047303D" w:rsidRDefault="00AD1FC4" w:rsidP="002411CA">
      <w:pPr>
        <w:spacing w:before="40" w:after="40" w:line="276" w:lineRule="auto"/>
        <w:rPr>
          <w:rFonts w:ascii="Times New Roman" w:hAnsi="Times New Roman"/>
          <w:lang w:val="fr-FR"/>
        </w:rPr>
        <w:sectPr w:rsidR="00AD1FC4" w:rsidRPr="0047303D" w:rsidSect="00AD1FC4">
          <w:pgSz w:w="15840" w:h="12240" w:orient="landscape"/>
          <w:pgMar w:top="1800" w:right="1440" w:bottom="1800" w:left="1440" w:header="708" w:footer="708" w:gutter="0"/>
          <w:cols w:space="708"/>
          <w:docGrid w:linePitch="360"/>
        </w:sectPr>
      </w:pPr>
    </w:p>
    <w:p w:rsidR="00AD1FC4" w:rsidRPr="0047303D" w:rsidRDefault="00AD1FC4" w:rsidP="0002577B">
      <w:pPr>
        <w:pStyle w:val="Titre3"/>
        <w:spacing w:before="120" w:after="120" w:line="276" w:lineRule="auto"/>
        <w:rPr>
          <w:rFonts w:eastAsia="MS Mincho"/>
          <w:lang w:val="fr-FR" w:eastAsia="ar-SA"/>
        </w:rPr>
      </w:pPr>
      <w:bookmarkStart w:id="431" w:name="_Toc383080981"/>
      <w:bookmarkStart w:id="432" w:name="_Toc387633770"/>
      <w:r w:rsidRPr="0047303D">
        <w:rPr>
          <w:rFonts w:eastAsia="MS Mincho"/>
          <w:lang w:val="fr-FR" w:eastAsia="ar-SA"/>
        </w:rPr>
        <w:lastRenderedPageBreak/>
        <w:t>3.2.4 Immobilisation des PTFM</w:t>
      </w:r>
      <w:bookmarkEnd w:id="431"/>
      <w:bookmarkEnd w:id="432"/>
    </w:p>
    <w:p w:rsidR="00AD1FC4" w:rsidRPr="0047303D" w:rsidRDefault="00AD1FC4" w:rsidP="002411CA">
      <w:pPr>
        <w:pStyle w:val="Paragraphe1"/>
        <w:spacing w:before="40" w:after="40" w:line="276" w:lineRule="auto"/>
        <w:ind w:left="-709"/>
        <w:rPr>
          <w:rFonts w:ascii="Times New Roman" w:hAnsi="Times New Roman"/>
          <w:szCs w:val="24"/>
        </w:rPr>
      </w:pPr>
      <w:r w:rsidRPr="0047303D">
        <w:rPr>
          <w:rFonts w:ascii="Times New Roman" w:hAnsi="Times New Roman"/>
          <w:szCs w:val="24"/>
        </w:rPr>
        <w:t>Partant de la définition de la fonctionnalité de la PTFM, les PTFM non fonctionnelles ont été identifiées et enregistrées ainsi que les durées et les causes d’immobilisation.</w:t>
      </w:r>
    </w:p>
    <w:p w:rsidR="00AD1FC4" w:rsidRPr="0047303D" w:rsidRDefault="00AD1FC4" w:rsidP="002411CA">
      <w:pPr>
        <w:pStyle w:val="Paragraphe1"/>
        <w:spacing w:before="40" w:after="40" w:line="276" w:lineRule="auto"/>
        <w:ind w:left="-709"/>
        <w:rPr>
          <w:rFonts w:ascii="Times New Roman" w:hAnsi="Times New Roman"/>
          <w:szCs w:val="24"/>
        </w:rPr>
      </w:pPr>
      <w:r w:rsidRPr="0047303D">
        <w:rPr>
          <w:rFonts w:ascii="Times New Roman" w:hAnsi="Times New Roman"/>
          <w:szCs w:val="24"/>
        </w:rPr>
        <w:t xml:space="preserve">74 % des PTFM sont immobilisées depuis au moins un mois. Par ailleurs, à la question de savoir dans quel délai la PTFM sera de nouveau fonctionnelle, plus de la moitié des interviewés n’ont pu prédire le délai de rétablissement de la fonctionnalité de la PTFM. </w:t>
      </w:r>
    </w:p>
    <w:p w:rsidR="00DB0521" w:rsidRPr="0047303D" w:rsidRDefault="00DB0521" w:rsidP="002411CA">
      <w:pPr>
        <w:pStyle w:val="Paragraphe1"/>
        <w:spacing w:before="40" w:after="40" w:line="276" w:lineRule="auto"/>
        <w:ind w:left="-709"/>
        <w:rPr>
          <w:rFonts w:ascii="Times New Roman" w:hAnsi="Times New Roman"/>
          <w:szCs w:val="24"/>
        </w:rPr>
      </w:pPr>
    </w:p>
    <w:p w:rsidR="00AD1FC4" w:rsidRPr="0047303D" w:rsidRDefault="00AD1FC4" w:rsidP="002411CA">
      <w:pPr>
        <w:pStyle w:val="Listetableau"/>
        <w:spacing w:before="40" w:after="40" w:line="276" w:lineRule="auto"/>
        <w:jc w:val="both"/>
        <w:rPr>
          <w:rFonts w:cs="Times New Roman"/>
          <w:szCs w:val="24"/>
        </w:rPr>
      </w:pPr>
      <w:bookmarkStart w:id="433" w:name="_Toc383080506"/>
      <w:bookmarkStart w:id="434" w:name="_Toc387634772"/>
      <w:r w:rsidRPr="0047303D">
        <w:rPr>
          <w:rFonts w:cs="Times New Roman"/>
          <w:szCs w:val="24"/>
        </w:rPr>
        <w:t>Tableau n° </w:t>
      </w:r>
      <w:r w:rsidR="00362145" w:rsidRPr="0047303D">
        <w:rPr>
          <w:rFonts w:cs="Times New Roman"/>
          <w:szCs w:val="24"/>
        </w:rPr>
        <w:t>5</w:t>
      </w:r>
      <w:r w:rsidR="0039615C">
        <w:rPr>
          <w:rFonts w:cs="Times New Roman"/>
          <w:szCs w:val="24"/>
        </w:rPr>
        <w:t>0</w:t>
      </w:r>
      <w:r w:rsidR="00362145" w:rsidRPr="0047303D">
        <w:rPr>
          <w:rFonts w:cs="Times New Roman"/>
          <w:szCs w:val="24"/>
        </w:rPr>
        <w:t xml:space="preserve"> </w:t>
      </w:r>
      <w:r w:rsidRPr="0047303D">
        <w:rPr>
          <w:rFonts w:cs="Times New Roman"/>
          <w:szCs w:val="24"/>
        </w:rPr>
        <w:t>: répartition des PTFM immobilisées selon la durée d’immobilisation</w:t>
      </w:r>
      <w:bookmarkEnd w:id="433"/>
      <w:bookmarkEnd w:id="434"/>
    </w:p>
    <w:tbl>
      <w:tblPr>
        <w:tblW w:w="5685" w:type="dxa"/>
        <w:tblInd w:w="55" w:type="dxa"/>
        <w:tblCellMar>
          <w:top w:w="30" w:type="dxa"/>
          <w:left w:w="70" w:type="dxa"/>
          <w:bottom w:w="30" w:type="dxa"/>
          <w:right w:w="70" w:type="dxa"/>
        </w:tblCellMar>
        <w:tblLook w:val="04A0"/>
      </w:tblPr>
      <w:tblGrid>
        <w:gridCol w:w="2745"/>
        <w:gridCol w:w="1523"/>
        <w:gridCol w:w="1417"/>
      </w:tblGrid>
      <w:tr w:rsidR="00AD1FC4" w:rsidRPr="0002577B" w:rsidTr="00AD1FC4">
        <w:tc>
          <w:tcPr>
            <w:tcW w:w="274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Durée (jours)</w:t>
            </w:r>
          </w:p>
        </w:tc>
        <w:tc>
          <w:tcPr>
            <w:tcW w:w="1523"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Nb.de PTFM immobilisées</w:t>
            </w:r>
          </w:p>
        </w:tc>
        <w:tc>
          <w:tcPr>
            <w:tcW w:w="1417"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Fréquence.</w:t>
            </w:r>
          </w:p>
        </w:tc>
      </w:tr>
      <w:tr w:rsidR="00AD1FC4" w:rsidRPr="0002577B" w:rsidTr="00AD1FC4">
        <w:tc>
          <w:tcPr>
            <w:tcW w:w="2745"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Non réponse</w:t>
            </w:r>
          </w:p>
        </w:tc>
        <w:tc>
          <w:tcPr>
            <w:tcW w:w="15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4</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8,00%</w:t>
            </w:r>
          </w:p>
        </w:tc>
      </w:tr>
      <w:tr w:rsidR="00AD1FC4" w:rsidRPr="0002577B" w:rsidTr="00AD1FC4">
        <w:tc>
          <w:tcPr>
            <w:tcW w:w="2745"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Moins de 7</w:t>
            </w:r>
          </w:p>
        </w:tc>
        <w:tc>
          <w:tcPr>
            <w:tcW w:w="15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2,00%</w:t>
            </w:r>
          </w:p>
        </w:tc>
      </w:tr>
      <w:tr w:rsidR="00AD1FC4" w:rsidRPr="0002577B" w:rsidTr="00AD1FC4">
        <w:tc>
          <w:tcPr>
            <w:tcW w:w="2745"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De 7 à 30</w:t>
            </w:r>
          </w:p>
        </w:tc>
        <w:tc>
          <w:tcPr>
            <w:tcW w:w="15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8</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16,00%</w:t>
            </w:r>
          </w:p>
        </w:tc>
      </w:tr>
      <w:tr w:rsidR="00AD1FC4" w:rsidRPr="0002577B" w:rsidTr="00AD1FC4">
        <w:tc>
          <w:tcPr>
            <w:tcW w:w="2745"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De 30 à 60</w:t>
            </w:r>
          </w:p>
        </w:tc>
        <w:tc>
          <w:tcPr>
            <w:tcW w:w="15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11</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22,00%</w:t>
            </w:r>
          </w:p>
        </w:tc>
      </w:tr>
      <w:tr w:rsidR="00AD1FC4" w:rsidRPr="0002577B" w:rsidTr="00AD1FC4">
        <w:tc>
          <w:tcPr>
            <w:tcW w:w="2745"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De 60 à 120</w:t>
            </w:r>
          </w:p>
        </w:tc>
        <w:tc>
          <w:tcPr>
            <w:tcW w:w="15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7</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14,00%</w:t>
            </w:r>
          </w:p>
        </w:tc>
      </w:tr>
      <w:tr w:rsidR="00AD1FC4" w:rsidRPr="0002577B" w:rsidTr="00AD1FC4">
        <w:tc>
          <w:tcPr>
            <w:tcW w:w="2745"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De 120 à 181</w:t>
            </w:r>
          </w:p>
        </w:tc>
        <w:tc>
          <w:tcPr>
            <w:tcW w:w="15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8</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16,00%</w:t>
            </w:r>
          </w:p>
        </w:tc>
      </w:tr>
      <w:tr w:rsidR="00AD1FC4" w:rsidRPr="0002577B" w:rsidTr="00AD1FC4">
        <w:tc>
          <w:tcPr>
            <w:tcW w:w="2745"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De 181 à 360</w:t>
            </w:r>
          </w:p>
        </w:tc>
        <w:tc>
          <w:tcPr>
            <w:tcW w:w="15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7</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14,00%</w:t>
            </w:r>
          </w:p>
        </w:tc>
      </w:tr>
      <w:tr w:rsidR="00AD1FC4" w:rsidRPr="0002577B" w:rsidTr="00AD1FC4">
        <w:tc>
          <w:tcPr>
            <w:tcW w:w="2745"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360 et plus</w:t>
            </w:r>
          </w:p>
        </w:tc>
        <w:tc>
          <w:tcPr>
            <w:tcW w:w="15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4</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8,00%</w:t>
            </w:r>
          </w:p>
        </w:tc>
      </w:tr>
      <w:tr w:rsidR="00AD1FC4" w:rsidRPr="0002577B" w:rsidTr="00AD1FC4">
        <w:tc>
          <w:tcPr>
            <w:tcW w:w="2745"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TOTAL OBS.</w:t>
            </w:r>
          </w:p>
        </w:tc>
        <w:tc>
          <w:tcPr>
            <w:tcW w:w="152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w:t>
            </w:r>
          </w:p>
        </w:tc>
        <w:tc>
          <w:tcPr>
            <w:tcW w:w="141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Source : données collectées par le Cabinet A.C.I/D-SA sur le terrain  du 28 novembre au 10 décembre 2013</w:t>
      </w:r>
    </w:p>
    <w:p w:rsidR="00DB0521" w:rsidRPr="0047303D" w:rsidRDefault="00DB0521" w:rsidP="002411CA">
      <w:pPr>
        <w:spacing w:before="40" w:after="40" w:line="276" w:lineRule="auto"/>
        <w:rPr>
          <w:rFonts w:ascii="Times New Roman" w:hAnsi="Times New Roman"/>
          <w:lang w:val="fr-FR"/>
        </w:rPr>
      </w:pPr>
    </w:p>
    <w:p w:rsidR="00AD1FC4" w:rsidRPr="0047303D" w:rsidRDefault="00AD1FC4" w:rsidP="002411CA">
      <w:pPr>
        <w:pStyle w:val="Titre3"/>
        <w:spacing w:before="40" w:after="40" w:line="276" w:lineRule="auto"/>
        <w:rPr>
          <w:rFonts w:eastAsia="MS Mincho"/>
          <w:lang w:val="fr-FR" w:eastAsia="ar-SA"/>
        </w:rPr>
      </w:pPr>
      <w:bookmarkStart w:id="435" w:name="_Toc387633771"/>
      <w:r w:rsidRPr="0047303D">
        <w:rPr>
          <w:rFonts w:eastAsia="MS Mincho"/>
          <w:lang w:val="fr-FR" w:eastAsia="ar-SA"/>
        </w:rPr>
        <w:t>3.2.4.1 Causes des immobilisations des PTFM</w:t>
      </w:r>
      <w:bookmarkEnd w:id="435"/>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b/>
          <w:szCs w:val="24"/>
        </w:rPr>
        <w:t xml:space="preserve"> </w:t>
      </w:r>
      <w:r w:rsidRPr="0047303D">
        <w:rPr>
          <w:rFonts w:ascii="Times New Roman" w:hAnsi="Times New Roman"/>
          <w:szCs w:val="24"/>
        </w:rPr>
        <w:t>Des causes bien identifiées permettent  d’asseoir des stratégies d’actions pour améliorer l’efficience de l’entreprise PTFM en vue de contribuer significativement à l’amélioration des conditions de vie des femmes et des populations par une offre de services de qualité. L’amélioration de l’efficacité de l’entreprise PTFM dépendra de la façon d’adresser ces causes.</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A la question de savoir quelles sont les causes de la non fonctionnalité, plusieurs causes sont évoquées par les interviewés pour justifier l’immobilisation de la PTFM.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La synthèse de ces réponses permet de définir un profil de causes d’immobilisation des PTFM tant au plan national que local (entendu au sens de l’espace couvert par chaque ALR).</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Dans l’établissement du profil de causes d’immobilisations, « Autres cause (à préciser) » n’intervient pas car étant  un puzzle de causes individualisées sauf pour la cause « effondrement du local » qui se répète deux fois ainsi que pour la cause «  consommation excessive de carburant ».  Sa prise en compte se fera en fonction de l’analyse.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Ainsi, deux profils des causes d’immobilisation, actuel et antérieur, ont été  établi permettant de les comparer pour déceler si les causes actuelles sont récurrentes ou nouvelles et,  si elles sont récurrentes dans quel sens évoluent-elles.</w:t>
      </w:r>
    </w:p>
    <w:p w:rsidR="00AD1FC4" w:rsidRPr="0047303D" w:rsidRDefault="00AD1FC4" w:rsidP="0002577B">
      <w:pPr>
        <w:pStyle w:val="Paragraphe1"/>
        <w:spacing w:line="276" w:lineRule="auto"/>
        <w:rPr>
          <w:rFonts w:ascii="Times New Roman" w:hAnsi="Times New Roman"/>
          <w:b/>
          <w:i/>
          <w:szCs w:val="24"/>
        </w:rPr>
      </w:pPr>
      <w:r w:rsidRPr="0047303D">
        <w:rPr>
          <w:rFonts w:ascii="Times New Roman" w:hAnsi="Times New Roman"/>
          <w:b/>
          <w:i/>
          <w:szCs w:val="24"/>
        </w:rPr>
        <w:lastRenderedPageBreak/>
        <w:t>Profil des causes d’immobilisation actuelles des PTFM non fonctionnelles</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Au regard du tableau ci-dessous des causes d’immobilisation, on note qu’il ressort au plan national  un profil de causes d’immobilisation ainsi constitué : Pannes occasionnelles (42%), mauvaise qualité des équipements (30%), problèmes organisationnels (24%) et absence de meunier (24%), mauvaise gestion (16%), conflits au sein de la structure (14%), insuffisance de l’entretien courant (12%) et compétences techniques insuffisantes du meunier (12%).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Au niveau des agences locales de réalisation, les profils  de causes des arrêts de fonctionnalité se déclinent comme suit : </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profil de causes ADIS AMUS : pannes occasionnelles (50%), mauvaise qualité des équipements (41,7%), insuffisance d’entretien courant (25%) absence de meunier (25%) compétences techniques insuffisante du meunier (25%), conflit au sein de la structure (16,7%), mauvaise gestion (8,3%) et problèmes d’organisation interne (8,3%) ;</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profil de causes AM : pannes occasionnelles (38,5%) problèmes d’organisation interne (38,5%), conflit au sein de la structure (23,1%),  mauvaise gestion (23,1%) et mauvaise qualité des équipements (23,1%), absence de meunier (15,4%),   insuffisance d’entretien courant (7,7%) et compétences techniques insuffisantes du meunier (7,7%);</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profil de causes FNGN : problèmes d’organisation interne (100%) ;</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profil de causes OCADES BOBO : mauvaise qualité des équipements (50%), pannes occasionnelles (25%),  mauvaise gestion (25%) et problèmes d’organisation interne (25%) ;</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 xml:space="preserve">profil de causes OCADES DEDOUGOU : mauvaise qualité des équipements, (33,3%)  pannes occasionnelles (33,3%), conflit au sein de la structure (16,7%) et absence de meunier (16,7%) ;   </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profil de causes OCADES KAYA DORI : pannes occasionnelles (40%)  mauvaise qualité des équipements (2530%), absence de meunier (10,7%)</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profil de causes OCADES MANGA: mauvaise qualité des équipements (100%) ;</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profil de causes TINTUA : pannes occasionnelles (54,5%), absence de meunier (36,4%) problèmes d’organisation interne (27,3%), mauvaise qualité des équipements (18,2%) et compétences techniques insuffisantes du meunier (18,2%), mauvaise gestion (9,1%) insuffisance d’entretien courant (9,1%);</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profil de causes VARENA ASSO : absence de meunier (100%), mauvaise gestion (100%),  pannes occasionnelles (50%), problèmes d’organisation interne (50%), insuffisance d’entretien courant (50%), conflit au sein de la structure (50%).</w:t>
      </w:r>
    </w:p>
    <w:p w:rsidR="00AD1FC4" w:rsidRPr="0047303D" w:rsidRDefault="00AD1FC4" w:rsidP="002411CA">
      <w:pPr>
        <w:pStyle w:val="Paragrahe2"/>
        <w:numPr>
          <w:ilvl w:val="0"/>
          <w:numId w:val="43"/>
        </w:numPr>
        <w:spacing w:before="40" w:after="40" w:line="276" w:lineRule="auto"/>
        <w:rPr>
          <w:rFonts w:ascii="Times New Roman" w:hAnsi="Times New Roman"/>
          <w:szCs w:val="24"/>
        </w:rPr>
        <w:sectPr w:rsidR="00AD1FC4" w:rsidRPr="0047303D">
          <w:pgSz w:w="12240" w:h="15840"/>
          <w:pgMar w:top="1440" w:right="1800" w:bottom="1440" w:left="1800" w:header="708" w:footer="708" w:gutter="0"/>
          <w:cols w:space="708"/>
          <w:docGrid w:linePitch="360"/>
        </w:sectPr>
      </w:pPr>
    </w:p>
    <w:p w:rsidR="00AD1FC4" w:rsidRPr="0047303D" w:rsidRDefault="00AD1FC4" w:rsidP="002411CA">
      <w:pPr>
        <w:pStyle w:val="Listetableau"/>
        <w:spacing w:before="40" w:after="40" w:line="276" w:lineRule="auto"/>
        <w:jc w:val="both"/>
        <w:rPr>
          <w:rFonts w:cs="Times New Roman"/>
          <w:szCs w:val="24"/>
        </w:rPr>
      </w:pPr>
      <w:bookmarkStart w:id="436" w:name="_Toc383080507"/>
      <w:bookmarkStart w:id="437" w:name="_Toc387634773"/>
      <w:r w:rsidRPr="0047303D">
        <w:rPr>
          <w:rFonts w:cs="Times New Roman"/>
          <w:szCs w:val="24"/>
        </w:rPr>
        <w:lastRenderedPageBreak/>
        <w:t>Tableau n° </w:t>
      </w:r>
      <w:r w:rsidR="00362145" w:rsidRPr="0047303D">
        <w:rPr>
          <w:rFonts w:cs="Times New Roman"/>
          <w:szCs w:val="24"/>
        </w:rPr>
        <w:t>5</w:t>
      </w:r>
      <w:r w:rsidR="0039615C">
        <w:rPr>
          <w:rFonts w:cs="Times New Roman"/>
          <w:szCs w:val="24"/>
        </w:rPr>
        <w:t>1</w:t>
      </w:r>
      <w:r w:rsidR="00362145" w:rsidRPr="0047303D">
        <w:rPr>
          <w:rFonts w:cs="Times New Roman"/>
          <w:szCs w:val="24"/>
        </w:rPr>
        <w:t xml:space="preserve"> </w:t>
      </w:r>
      <w:r w:rsidR="00E33E33">
        <w:rPr>
          <w:rFonts w:cs="Times New Roman"/>
          <w:szCs w:val="24"/>
        </w:rPr>
        <w:t>: F</w:t>
      </w:r>
      <w:r w:rsidRPr="0047303D">
        <w:rPr>
          <w:rFonts w:cs="Times New Roman"/>
          <w:szCs w:val="24"/>
        </w:rPr>
        <w:t>réquence des causes d’arrêt de fonctionnalité par ALR</w:t>
      </w:r>
      <w:bookmarkEnd w:id="436"/>
      <w:bookmarkEnd w:id="437"/>
    </w:p>
    <w:tbl>
      <w:tblPr>
        <w:tblW w:w="14050" w:type="dxa"/>
        <w:jc w:val="center"/>
        <w:tblCellMar>
          <w:left w:w="70" w:type="dxa"/>
          <w:right w:w="70" w:type="dxa"/>
        </w:tblCellMar>
        <w:tblLook w:val="04A0"/>
      </w:tblPr>
      <w:tblGrid>
        <w:gridCol w:w="1884"/>
        <w:gridCol w:w="1326"/>
        <w:gridCol w:w="1277"/>
        <w:gridCol w:w="1375"/>
        <w:gridCol w:w="1497"/>
        <w:gridCol w:w="1054"/>
        <w:gridCol w:w="1301"/>
        <w:gridCol w:w="1110"/>
        <w:gridCol w:w="1092"/>
        <w:gridCol w:w="1026"/>
        <w:gridCol w:w="1108"/>
      </w:tblGrid>
      <w:tr w:rsidR="00AD1FC4" w:rsidRPr="0002577B" w:rsidTr="00AD1FC4">
        <w:trPr>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Nom ALR</w:t>
            </w:r>
          </w:p>
        </w:tc>
        <w:tc>
          <w:tcPr>
            <w:tcW w:w="1316"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Mauvaise qualité des équipements</w:t>
            </w:r>
          </w:p>
        </w:tc>
        <w:tc>
          <w:tcPr>
            <w:tcW w:w="1208"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Insuffisance de l'entretien courant</w:t>
            </w:r>
          </w:p>
        </w:tc>
        <w:tc>
          <w:tcPr>
            <w:tcW w:w="1352"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Panne occasionnelle</w:t>
            </w:r>
          </w:p>
        </w:tc>
        <w:tc>
          <w:tcPr>
            <w:tcW w:w="1420"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Problèmes d'organisation interne</w:t>
            </w:r>
          </w:p>
        </w:tc>
        <w:tc>
          <w:tcPr>
            <w:tcW w:w="1109"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Absence de meunier</w:t>
            </w:r>
          </w:p>
        </w:tc>
        <w:tc>
          <w:tcPr>
            <w:tcW w:w="1276"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sz w:val="22"/>
                <w:szCs w:val="22"/>
                <w:lang w:val="fr-FR" w:eastAsia="fr-CA"/>
              </w:rPr>
            </w:pPr>
            <w:r w:rsidRPr="0002577B">
              <w:rPr>
                <w:rFonts w:ascii="Times New Roman" w:eastAsia="Times New Roman" w:hAnsi="Times New Roman"/>
                <w:b/>
                <w:sz w:val="22"/>
                <w:szCs w:val="22"/>
                <w:lang w:val="fr-FR" w:eastAsia="fr-CA"/>
              </w:rPr>
              <w:t>Compétence technique insuffisante du meunier</w:t>
            </w:r>
          </w:p>
        </w:tc>
        <w:tc>
          <w:tcPr>
            <w:tcW w:w="1138"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Mauvaise gestion</w:t>
            </w:r>
          </w:p>
        </w:tc>
        <w:tc>
          <w:tcPr>
            <w:tcW w:w="1127"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sz w:val="22"/>
                <w:szCs w:val="22"/>
                <w:lang w:val="fr-FR" w:eastAsia="fr-CA"/>
              </w:rPr>
            </w:pPr>
            <w:r w:rsidRPr="0002577B">
              <w:rPr>
                <w:rFonts w:ascii="Times New Roman" w:eastAsia="Times New Roman" w:hAnsi="Times New Roman"/>
                <w:b/>
                <w:sz w:val="22"/>
                <w:szCs w:val="22"/>
                <w:lang w:val="fr-FR" w:eastAsia="fr-CA"/>
              </w:rPr>
              <w:t>Conflits au sein de la structure</w:t>
            </w:r>
          </w:p>
        </w:tc>
        <w:tc>
          <w:tcPr>
            <w:tcW w:w="1085"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Conflits dans le village</w:t>
            </w:r>
          </w:p>
        </w:tc>
        <w:tc>
          <w:tcPr>
            <w:tcW w:w="1135"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line="276" w:lineRule="auto"/>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Autres (préciser)</w:t>
            </w:r>
          </w:p>
        </w:tc>
      </w:tr>
      <w:tr w:rsidR="00AD1FC4" w:rsidRPr="0002577B" w:rsidTr="00AD1FC4">
        <w:trPr>
          <w:jc w:val="center"/>
        </w:trPr>
        <w:tc>
          <w:tcPr>
            <w:tcW w:w="1884"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ADIS AMUS</w:t>
            </w:r>
          </w:p>
        </w:tc>
        <w:tc>
          <w:tcPr>
            <w:tcW w:w="131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41,7</w:t>
            </w:r>
          </w:p>
        </w:tc>
        <w:tc>
          <w:tcPr>
            <w:tcW w:w="120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25,0</w:t>
            </w:r>
          </w:p>
        </w:tc>
        <w:tc>
          <w:tcPr>
            <w:tcW w:w="135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50,0</w:t>
            </w:r>
          </w:p>
        </w:tc>
        <w:tc>
          <w:tcPr>
            <w:tcW w:w="1420"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8,3</w:t>
            </w:r>
          </w:p>
        </w:tc>
        <w:tc>
          <w:tcPr>
            <w:tcW w:w="1109"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25,0</w:t>
            </w:r>
          </w:p>
        </w:tc>
        <w:tc>
          <w:tcPr>
            <w:tcW w:w="12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25,0</w:t>
            </w:r>
          </w:p>
        </w:tc>
        <w:tc>
          <w:tcPr>
            <w:tcW w:w="11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8,3</w:t>
            </w:r>
          </w:p>
        </w:tc>
        <w:tc>
          <w:tcPr>
            <w:tcW w:w="112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16,7</w:t>
            </w:r>
          </w:p>
        </w:tc>
        <w:tc>
          <w:tcPr>
            <w:tcW w:w="10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3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50,0</w:t>
            </w:r>
          </w:p>
        </w:tc>
      </w:tr>
      <w:tr w:rsidR="00AD1FC4" w:rsidRPr="0002577B" w:rsidTr="00AD1FC4">
        <w:trPr>
          <w:jc w:val="center"/>
        </w:trPr>
        <w:tc>
          <w:tcPr>
            <w:tcW w:w="1884"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AM</w:t>
            </w:r>
          </w:p>
        </w:tc>
        <w:tc>
          <w:tcPr>
            <w:tcW w:w="131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23,1</w:t>
            </w:r>
          </w:p>
        </w:tc>
        <w:tc>
          <w:tcPr>
            <w:tcW w:w="120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7,7</w:t>
            </w:r>
          </w:p>
        </w:tc>
        <w:tc>
          <w:tcPr>
            <w:tcW w:w="135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38,5</w:t>
            </w:r>
          </w:p>
        </w:tc>
        <w:tc>
          <w:tcPr>
            <w:tcW w:w="1420"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38,5</w:t>
            </w:r>
          </w:p>
        </w:tc>
        <w:tc>
          <w:tcPr>
            <w:tcW w:w="1109"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15,4</w:t>
            </w:r>
          </w:p>
        </w:tc>
        <w:tc>
          <w:tcPr>
            <w:tcW w:w="12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7,7</w:t>
            </w:r>
          </w:p>
        </w:tc>
        <w:tc>
          <w:tcPr>
            <w:tcW w:w="11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23,1</w:t>
            </w:r>
          </w:p>
        </w:tc>
        <w:tc>
          <w:tcPr>
            <w:tcW w:w="112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23,1</w:t>
            </w:r>
          </w:p>
        </w:tc>
        <w:tc>
          <w:tcPr>
            <w:tcW w:w="10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3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15,4</w:t>
            </w:r>
          </w:p>
        </w:tc>
      </w:tr>
      <w:tr w:rsidR="00AD1FC4" w:rsidRPr="0002577B" w:rsidTr="00AD1FC4">
        <w:trPr>
          <w:jc w:val="center"/>
        </w:trPr>
        <w:tc>
          <w:tcPr>
            <w:tcW w:w="1884"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FNGN</w:t>
            </w:r>
          </w:p>
        </w:tc>
        <w:tc>
          <w:tcPr>
            <w:tcW w:w="131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20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5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420"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c>
          <w:tcPr>
            <w:tcW w:w="1109"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2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2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0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3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r>
      <w:tr w:rsidR="00AD1FC4" w:rsidRPr="0002577B" w:rsidTr="00AD1FC4">
        <w:trPr>
          <w:jc w:val="center"/>
        </w:trPr>
        <w:tc>
          <w:tcPr>
            <w:tcW w:w="1884"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OCADES BOBO</w:t>
            </w:r>
          </w:p>
        </w:tc>
        <w:tc>
          <w:tcPr>
            <w:tcW w:w="131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50,0</w:t>
            </w:r>
          </w:p>
        </w:tc>
        <w:tc>
          <w:tcPr>
            <w:tcW w:w="120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5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25,0</w:t>
            </w:r>
          </w:p>
        </w:tc>
        <w:tc>
          <w:tcPr>
            <w:tcW w:w="1420"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25,0</w:t>
            </w:r>
          </w:p>
        </w:tc>
        <w:tc>
          <w:tcPr>
            <w:tcW w:w="1109"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2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25,0</w:t>
            </w:r>
          </w:p>
        </w:tc>
        <w:tc>
          <w:tcPr>
            <w:tcW w:w="112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0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3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r>
      <w:tr w:rsidR="00AD1FC4" w:rsidRPr="0002577B" w:rsidTr="00AD1FC4">
        <w:trPr>
          <w:jc w:val="center"/>
        </w:trPr>
        <w:tc>
          <w:tcPr>
            <w:tcW w:w="1884"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OCADES DEDOUGOU</w:t>
            </w:r>
          </w:p>
        </w:tc>
        <w:tc>
          <w:tcPr>
            <w:tcW w:w="131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33,3</w:t>
            </w:r>
          </w:p>
        </w:tc>
        <w:tc>
          <w:tcPr>
            <w:tcW w:w="120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5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33,3</w:t>
            </w:r>
          </w:p>
        </w:tc>
        <w:tc>
          <w:tcPr>
            <w:tcW w:w="1420"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09"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16,7</w:t>
            </w:r>
          </w:p>
        </w:tc>
        <w:tc>
          <w:tcPr>
            <w:tcW w:w="12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2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16,7</w:t>
            </w:r>
          </w:p>
        </w:tc>
        <w:tc>
          <w:tcPr>
            <w:tcW w:w="10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3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33,3</w:t>
            </w:r>
          </w:p>
        </w:tc>
      </w:tr>
      <w:tr w:rsidR="00AD1FC4" w:rsidRPr="0002577B" w:rsidTr="00AD1FC4">
        <w:trPr>
          <w:jc w:val="center"/>
        </w:trPr>
        <w:tc>
          <w:tcPr>
            <w:tcW w:w="1884"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OCADES KAYA DORI</w:t>
            </w:r>
          </w:p>
        </w:tc>
        <w:tc>
          <w:tcPr>
            <w:tcW w:w="131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25,0</w:t>
            </w:r>
          </w:p>
        </w:tc>
        <w:tc>
          <w:tcPr>
            <w:tcW w:w="120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5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25,0</w:t>
            </w:r>
          </w:p>
        </w:tc>
        <w:tc>
          <w:tcPr>
            <w:tcW w:w="1420"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09"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10,7</w:t>
            </w:r>
          </w:p>
        </w:tc>
        <w:tc>
          <w:tcPr>
            <w:tcW w:w="12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2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0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3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r>
      <w:tr w:rsidR="00AD1FC4" w:rsidRPr="0002577B" w:rsidTr="00AD1FC4">
        <w:trPr>
          <w:jc w:val="center"/>
        </w:trPr>
        <w:tc>
          <w:tcPr>
            <w:tcW w:w="1884"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OCADES MANGA</w:t>
            </w:r>
          </w:p>
        </w:tc>
        <w:tc>
          <w:tcPr>
            <w:tcW w:w="131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c>
          <w:tcPr>
            <w:tcW w:w="120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5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420"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09"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2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2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0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3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r>
      <w:tr w:rsidR="00AD1FC4" w:rsidRPr="0002577B" w:rsidTr="00AD1FC4">
        <w:trPr>
          <w:jc w:val="center"/>
        </w:trPr>
        <w:tc>
          <w:tcPr>
            <w:tcW w:w="1884"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TIN TUA</w:t>
            </w:r>
          </w:p>
        </w:tc>
        <w:tc>
          <w:tcPr>
            <w:tcW w:w="131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18,2</w:t>
            </w:r>
          </w:p>
        </w:tc>
        <w:tc>
          <w:tcPr>
            <w:tcW w:w="120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9,1</w:t>
            </w:r>
          </w:p>
        </w:tc>
        <w:tc>
          <w:tcPr>
            <w:tcW w:w="135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54,5</w:t>
            </w:r>
          </w:p>
        </w:tc>
        <w:tc>
          <w:tcPr>
            <w:tcW w:w="1420"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27,3</w:t>
            </w:r>
          </w:p>
        </w:tc>
        <w:tc>
          <w:tcPr>
            <w:tcW w:w="1109"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36,4</w:t>
            </w:r>
          </w:p>
        </w:tc>
        <w:tc>
          <w:tcPr>
            <w:tcW w:w="12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18,2</w:t>
            </w:r>
          </w:p>
        </w:tc>
        <w:tc>
          <w:tcPr>
            <w:tcW w:w="11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9,1</w:t>
            </w:r>
          </w:p>
        </w:tc>
        <w:tc>
          <w:tcPr>
            <w:tcW w:w="112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0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3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45,5</w:t>
            </w:r>
          </w:p>
        </w:tc>
      </w:tr>
      <w:tr w:rsidR="00AD1FC4" w:rsidRPr="0002577B" w:rsidTr="00AD1FC4">
        <w:trPr>
          <w:jc w:val="center"/>
        </w:trPr>
        <w:tc>
          <w:tcPr>
            <w:tcW w:w="1884"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VARENA ASSO</w:t>
            </w:r>
          </w:p>
        </w:tc>
        <w:tc>
          <w:tcPr>
            <w:tcW w:w="131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20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50,0</w:t>
            </w:r>
          </w:p>
        </w:tc>
        <w:tc>
          <w:tcPr>
            <w:tcW w:w="135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50,0</w:t>
            </w:r>
          </w:p>
        </w:tc>
        <w:tc>
          <w:tcPr>
            <w:tcW w:w="1420"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50,0</w:t>
            </w:r>
          </w:p>
        </w:tc>
        <w:tc>
          <w:tcPr>
            <w:tcW w:w="1109"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c>
          <w:tcPr>
            <w:tcW w:w="12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c>
          <w:tcPr>
            <w:tcW w:w="112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50,0</w:t>
            </w:r>
          </w:p>
        </w:tc>
        <w:tc>
          <w:tcPr>
            <w:tcW w:w="10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3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50,0</w:t>
            </w:r>
          </w:p>
        </w:tc>
      </w:tr>
      <w:tr w:rsidR="00AD1FC4" w:rsidRPr="0002577B" w:rsidTr="00AD1FC4">
        <w:trPr>
          <w:jc w:val="center"/>
        </w:trPr>
        <w:tc>
          <w:tcPr>
            <w:tcW w:w="1884"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TOTAL</w:t>
            </w:r>
          </w:p>
        </w:tc>
        <w:tc>
          <w:tcPr>
            <w:tcW w:w="131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30,0</w:t>
            </w:r>
          </w:p>
        </w:tc>
        <w:tc>
          <w:tcPr>
            <w:tcW w:w="120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12,0</w:t>
            </w:r>
          </w:p>
        </w:tc>
        <w:tc>
          <w:tcPr>
            <w:tcW w:w="135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42,0</w:t>
            </w:r>
          </w:p>
        </w:tc>
        <w:tc>
          <w:tcPr>
            <w:tcW w:w="1420"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24,0</w:t>
            </w:r>
          </w:p>
        </w:tc>
        <w:tc>
          <w:tcPr>
            <w:tcW w:w="1109"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24,0</w:t>
            </w:r>
          </w:p>
        </w:tc>
        <w:tc>
          <w:tcPr>
            <w:tcW w:w="127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12,0</w:t>
            </w:r>
          </w:p>
        </w:tc>
        <w:tc>
          <w:tcPr>
            <w:tcW w:w="11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16,0</w:t>
            </w:r>
          </w:p>
        </w:tc>
        <w:tc>
          <w:tcPr>
            <w:tcW w:w="112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14,0</w:t>
            </w:r>
          </w:p>
        </w:tc>
        <w:tc>
          <w:tcPr>
            <w:tcW w:w="108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13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line="276" w:lineRule="auto"/>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32,0</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ab/>
      </w:r>
      <w:r w:rsidRPr="0047303D">
        <w:rPr>
          <w:rFonts w:ascii="Times New Roman" w:hAnsi="Times New Roman"/>
          <w:lang w:val="fr-FR"/>
        </w:rPr>
        <w:tab/>
      </w:r>
      <w:r w:rsidRPr="0047303D">
        <w:rPr>
          <w:rFonts w:ascii="Times New Roman" w:hAnsi="Times New Roman"/>
          <w:lang w:val="fr-FR"/>
        </w:rPr>
        <w:tab/>
        <w:t>Source : données collectées par le Cabinet A.C.I/D-SA sur le terrain  du 28 novembre au 10 décembre 2013</w:t>
      </w:r>
    </w:p>
    <w:p w:rsidR="00AD1FC4" w:rsidRPr="0047303D" w:rsidRDefault="00AD1FC4" w:rsidP="002411CA">
      <w:pPr>
        <w:spacing w:before="40" w:after="40" w:line="276" w:lineRule="auto"/>
        <w:rPr>
          <w:rFonts w:ascii="Times New Roman" w:hAnsi="Times New Roman"/>
          <w:sz w:val="24"/>
          <w:szCs w:val="24"/>
          <w:lang w:val="fr-FR"/>
        </w:rPr>
      </w:pPr>
    </w:p>
    <w:p w:rsidR="00AD1FC4" w:rsidRPr="0047303D" w:rsidRDefault="00AD1FC4" w:rsidP="002411CA">
      <w:pPr>
        <w:spacing w:before="40" w:after="40" w:line="276" w:lineRule="auto"/>
        <w:rPr>
          <w:rFonts w:ascii="Times New Roman" w:hAnsi="Times New Roman"/>
          <w:sz w:val="24"/>
          <w:szCs w:val="24"/>
          <w:lang w:val="fr-FR"/>
        </w:rPr>
        <w:sectPr w:rsidR="00AD1FC4" w:rsidRPr="0047303D" w:rsidSect="00AD1FC4">
          <w:pgSz w:w="15840" w:h="12240" w:orient="landscape"/>
          <w:pgMar w:top="1800" w:right="1440" w:bottom="1800" w:left="1440" w:header="708" w:footer="708" w:gutter="0"/>
          <w:cols w:space="708"/>
          <w:docGrid w:linePitch="360"/>
        </w:sectPr>
      </w:pPr>
    </w:p>
    <w:p w:rsidR="00AD1FC4" w:rsidRPr="0047303D" w:rsidRDefault="00AD1FC4" w:rsidP="002411CA">
      <w:pPr>
        <w:pStyle w:val="Paragraphe1"/>
        <w:spacing w:before="40" w:after="40" w:line="276" w:lineRule="auto"/>
        <w:rPr>
          <w:rFonts w:ascii="Times New Roman" w:hAnsi="Times New Roman"/>
          <w:b/>
          <w:i/>
          <w:szCs w:val="24"/>
        </w:rPr>
      </w:pPr>
      <w:r w:rsidRPr="0047303D">
        <w:rPr>
          <w:rFonts w:ascii="Times New Roman" w:hAnsi="Times New Roman"/>
          <w:b/>
          <w:i/>
          <w:szCs w:val="24"/>
        </w:rPr>
        <w:lastRenderedPageBreak/>
        <w:t>Immobilisation  antérieures des PTFM non fonctionnelles.</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58% des PTFM actuellement immobilisées ont été immobilisés depuis leur implantation au plus 6 fois. 16% de ces PTFM ont été immobilisées plus de 10 fois. C’est dire que ces PTFM sont dans une dynamique récurrente d’immobilisation.</w:t>
      </w:r>
    </w:p>
    <w:p w:rsidR="00DB0521" w:rsidRPr="0047303D" w:rsidRDefault="00DB0521" w:rsidP="002411CA">
      <w:pPr>
        <w:pStyle w:val="Paragraphe1"/>
        <w:spacing w:before="40" w:after="40" w:line="276" w:lineRule="auto"/>
        <w:ind w:left="-567"/>
        <w:rPr>
          <w:rFonts w:ascii="Times New Roman" w:hAnsi="Times New Roman"/>
          <w:szCs w:val="24"/>
        </w:rPr>
      </w:pPr>
    </w:p>
    <w:p w:rsidR="00AD1FC4" w:rsidRPr="0047303D" w:rsidRDefault="00AD1FC4" w:rsidP="002411CA">
      <w:pPr>
        <w:pStyle w:val="Listetableau"/>
        <w:spacing w:before="40" w:after="40" w:line="276" w:lineRule="auto"/>
        <w:ind w:left="1701" w:hanging="1701"/>
        <w:jc w:val="both"/>
        <w:rPr>
          <w:rFonts w:cs="Times New Roman"/>
          <w:szCs w:val="24"/>
        </w:rPr>
      </w:pPr>
      <w:bookmarkStart w:id="438" w:name="_Toc383080508"/>
      <w:bookmarkStart w:id="439" w:name="_Toc387634774"/>
      <w:r w:rsidRPr="0047303D">
        <w:rPr>
          <w:rFonts w:cs="Times New Roman"/>
          <w:szCs w:val="24"/>
        </w:rPr>
        <w:t xml:space="preserve">Tableau n° </w:t>
      </w:r>
      <w:r w:rsidR="00362145" w:rsidRPr="0047303D">
        <w:rPr>
          <w:rFonts w:cs="Times New Roman"/>
          <w:szCs w:val="24"/>
        </w:rPr>
        <w:t>5</w:t>
      </w:r>
      <w:r w:rsidR="0039615C">
        <w:rPr>
          <w:rFonts w:cs="Times New Roman"/>
          <w:szCs w:val="24"/>
        </w:rPr>
        <w:t>2</w:t>
      </w:r>
      <w:r w:rsidRPr="0047303D">
        <w:rPr>
          <w:rFonts w:cs="Times New Roman"/>
          <w:szCs w:val="24"/>
        </w:rPr>
        <w:t> : comparaison entre PTFM actuellement immobilisées et PTFM fonctionnelles ayant connu au moins une immobilisation antérieure</w:t>
      </w:r>
      <w:bookmarkEnd w:id="438"/>
      <w:bookmarkEnd w:id="439"/>
    </w:p>
    <w:tbl>
      <w:tblPr>
        <w:tblW w:w="9796" w:type="dxa"/>
        <w:jc w:val="center"/>
        <w:tblInd w:w="55" w:type="dxa"/>
        <w:tblCellMar>
          <w:top w:w="30" w:type="dxa"/>
          <w:left w:w="70" w:type="dxa"/>
          <w:bottom w:w="30" w:type="dxa"/>
          <w:right w:w="70" w:type="dxa"/>
        </w:tblCellMar>
        <w:tblLook w:val="04A0"/>
      </w:tblPr>
      <w:tblGrid>
        <w:gridCol w:w="1888"/>
        <w:gridCol w:w="2238"/>
        <w:gridCol w:w="1715"/>
        <w:gridCol w:w="2254"/>
        <w:gridCol w:w="1701"/>
      </w:tblGrid>
      <w:tr w:rsidR="00AD1FC4" w:rsidRPr="0002577B" w:rsidTr="0002577B">
        <w:trPr>
          <w:jc w:val="center"/>
        </w:trPr>
        <w:tc>
          <w:tcPr>
            <w:tcW w:w="188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lang w:val="fr-FR" w:eastAsia="fr-CA"/>
              </w:rPr>
            </w:pPr>
            <w:r w:rsidRPr="0002577B">
              <w:rPr>
                <w:rFonts w:ascii="Times New Roman" w:eastAsia="Times New Roman" w:hAnsi="Times New Roman"/>
                <w:b/>
                <w:lang w:val="fr-FR" w:eastAsia="fr-CA"/>
              </w:rPr>
              <w:t>Nombre d’immobilisation depuis l’implantation de la PTFM</w:t>
            </w:r>
          </w:p>
        </w:tc>
        <w:tc>
          <w:tcPr>
            <w:tcW w:w="2238"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Nombre de PTFM immobilisées</w:t>
            </w:r>
          </w:p>
        </w:tc>
        <w:tc>
          <w:tcPr>
            <w:tcW w:w="1715"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Fréq.</w:t>
            </w:r>
          </w:p>
        </w:tc>
        <w:tc>
          <w:tcPr>
            <w:tcW w:w="2254"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lang w:val="fr-FR" w:eastAsia="fr-CA"/>
              </w:rPr>
            </w:pPr>
            <w:r w:rsidRPr="0002577B">
              <w:rPr>
                <w:rFonts w:ascii="Times New Roman" w:eastAsia="Times New Roman" w:hAnsi="Times New Roman"/>
                <w:b/>
                <w:lang w:val="fr-FR" w:eastAsia="fr-CA"/>
              </w:rPr>
              <w:t>Nb de PTFM fonctionnelles au moins immobilisés 1 fois</w:t>
            </w:r>
          </w:p>
        </w:tc>
        <w:tc>
          <w:tcPr>
            <w:tcW w:w="1701"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after="0"/>
              <w:jc w:val="center"/>
              <w:rPr>
                <w:rFonts w:ascii="Times New Roman" w:eastAsia="Times New Roman" w:hAnsi="Times New Roman"/>
                <w:b/>
                <w:lang w:eastAsia="fr-CA"/>
              </w:rPr>
            </w:pPr>
            <w:r w:rsidRPr="0002577B">
              <w:rPr>
                <w:rFonts w:ascii="Times New Roman" w:eastAsia="Times New Roman" w:hAnsi="Times New Roman"/>
                <w:b/>
                <w:lang w:eastAsia="fr-CA"/>
              </w:rPr>
              <w:t>Fréq.</w:t>
            </w:r>
          </w:p>
        </w:tc>
      </w:tr>
      <w:tr w:rsidR="00AD1FC4" w:rsidRPr="0002577B" w:rsidTr="0002577B">
        <w:trPr>
          <w:jc w:val="center"/>
        </w:trPr>
        <w:tc>
          <w:tcPr>
            <w:tcW w:w="1888"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Non réponse</w:t>
            </w:r>
          </w:p>
        </w:tc>
        <w:tc>
          <w:tcPr>
            <w:tcW w:w="22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2</w:t>
            </w:r>
          </w:p>
        </w:tc>
        <w:tc>
          <w:tcPr>
            <w:tcW w:w="17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4,0%</w:t>
            </w:r>
          </w:p>
        </w:tc>
        <w:tc>
          <w:tcPr>
            <w:tcW w:w="225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w:t>
            </w:r>
          </w:p>
        </w:tc>
        <w:tc>
          <w:tcPr>
            <w:tcW w:w="170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6,2%</w:t>
            </w:r>
          </w:p>
        </w:tc>
      </w:tr>
      <w:tr w:rsidR="00AD1FC4" w:rsidRPr="0002577B" w:rsidTr="0002577B">
        <w:trPr>
          <w:jc w:val="center"/>
        </w:trPr>
        <w:tc>
          <w:tcPr>
            <w:tcW w:w="1888"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0</w:t>
            </w:r>
          </w:p>
        </w:tc>
        <w:tc>
          <w:tcPr>
            <w:tcW w:w="22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w:t>
            </w:r>
          </w:p>
        </w:tc>
        <w:tc>
          <w:tcPr>
            <w:tcW w:w="17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2,0%</w:t>
            </w:r>
          </w:p>
        </w:tc>
        <w:tc>
          <w:tcPr>
            <w:tcW w:w="225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70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0,0%</w:t>
            </w:r>
          </w:p>
        </w:tc>
      </w:tr>
      <w:tr w:rsidR="00AD1FC4" w:rsidRPr="0002577B" w:rsidTr="0002577B">
        <w:trPr>
          <w:jc w:val="center"/>
        </w:trPr>
        <w:tc>
          <w:tcPr>
            <w:tcW w:w="1888"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1 à 2</w:t>
            </w:r>
          </w:p>
        </w:tc>
        <w:tc>
          <w:tcPr>
            <w:tcW w:w="22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19</w:t>
            </w:r>
          </w:p>
        </w:tc>
        <w:tc>
          <w:tcPr>
            <w:tcW w:w="17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38,0%</w:t>
            </w:r>
          </w:p>
        </w:tc>
        <w:tc>
          <w:tcPr>
            <w:tcW w:w="225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61</w:t>
            </w:r>
          </w:p>
        </w:tc>
        <w:tc>
          <w:tcPr>
            <w:tcW w:w="170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37,7%</w:t>
            </w:r>
          </w:p>
        </w:tc>
      </w:tr>
      <w:tr w:rsidR="00AD1FC4" w:rsidRPr="0002577B" w:rsidTr="0002577B">
        <w:trPr>
          <w:jc w:val="center"/>
        </w:trPr>
        <w:tc>
          <w:tcPr>
            <w:tcW w:w="1888"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3 à 4</w:t>
            </w:r>
          </w:p>
        </w:tc>
        <w:tc>
          <w:tcPr>
            <w:tcW w:w="22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w:t>
            </w:r>
          </w:p>
        </w:tc>
        <w:tc>
          <w:tcPr>
            <w:tcW w:w="17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20,0%</w:t>
            </w:r>
          </w:p>
        </w:tc>
        <w:tc>
          <w:tcPr>
            <w:tcW w:w="225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33</w:t>
            </w:r>
          </w:p>
        </w:tc>
        <w:tc>
          <w:tcPr>
            <w:tcW w:w="170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20,4%</w:t>
            </w:r>
          </w:p>
        </w:tc>
      </w:tr>
      <w:tr w:rsidR="00AD1FC4" w:rsidRPr="0002577B" w:rsidTr="0002577B">
        <w:trPr>
          <w:jc w:val="center"/>
        </w:trPr>
        <w:tc>
          <w:tcPr>
            <w:tcW w:w="1888"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5 à 6</w:t>
            </w:r>
          </w:p>
        </w:tc>
        <w:tc>
          <w:tcPr>
            <w:tcW w:w="22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7</w:t>
            </w:r>
          </w:p>
        </w:tc>
        <w:tc>
          <w:tcPr>
            <w:tcW w:w="17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14,0%</w:t>
            </w:r>
          </w:p>
        </w:tc>
        <w:tc>
          <w:tcPr>
            <w:tcW w:w="225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20</w:t>
            </w:r>
          </w:p>
        </w:tc>
        <w:tc>
          <w:tcPr>
            <w:tcW w:w="170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12,3%</w:t>
            </w:r>
          </w:p>
        </w:tc>
      </w:tr>
      <w:tr w:rsidR="00AD1FC4" w:rsidRPr="0002577B" w:rsidTr="0002577B">
        <w:trPr>
          <w:jc w:val="center"/>
        </w:trPr>
        <w:tc>
          <w:tcPr>
            <w:tcW w:w="1888"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7 à 8</w:t>
            </w:r>
          </w:p>
        </w:tc>
        <w:tc>
          <w:tcPr>
            <w:tcW w:w="22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2</w:t>
            </w:r>
          </w:p>
        </w:tc>
        <w:tc>
          <w:tcPr>
            <w:tcW w:w="17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4,0%</w:t>
            </w:r>
          </w:p>
        </w:tc>
        <w:tc>
          <w:tcPr>
            <w:tcW w:w="225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w:t>
            </w:r>
          </w:p>
        </w:tc>
        <w:tc>
          <w:tcPr>
            <w:tcW w:w="170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6,2%</w:t>
            </w:r>
          </w:p>
        </w:tc>
      </w:tr>
      <w:tr w:rsidR="00AD1FC4" w:rsidRPr="0002577B" w:rsidTr="0002577B">
        <w:trPr>
          <w:jc w:val="center"/>
        </w:trPr>
        <w:tc>
          <w:tcPr>
            <w:tcW w:w="1888"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9 à 10</w:t>
            </w:r>
          </w:p>
        </w:tc>
        <w:tc>
          <w:tcPr>
            <w:tcW w:w="22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w:t>
            </w:r>
          </w:p>
        </w:tc>
        <w:tc>
          <w:tcPr>
            <w:tcW w:w="17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2,0%</w:t>
            </w:r>
          </w:p>
        </w:tc>
        <w:tc>
          <w:tcPr>
            <w:tcW w:w="225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5</w:t>
            </w:r>
          </w:p>
        </w:tc>
        <w:tc>
          <w:tcPr>
            <w:tcW w:w="170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3,1%</w:t>
            </w:r>
          </w:p>
        </w:tc>
      </w:tr>
      <w:tr w:rsidR="00AD1FC4" w:rsidRPr="0002577B" w:rsidTr="0002577B">
        <w:trPr>
          <w:jc w:val="center"/>
        </w:trPr>
        <w:tc>
          <w:tcPr>
            <w:tcW w:w="1888"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Plus de 10</w:t>
            </w:r>
          </w:p>
        </w:tc>
        <w:tc>
          <w:tcPr>
            <w:tcW w:w="22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8</w:t>
            </w:r>
          </w:p>
        </w:tc>
        <w:tc>
          <w:tcPr>
            <w:tcW w:w="17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16,0%</w:t>
            </w:r>
          </w:p>
        </w:tc>
        <w:tc>
          <w:tcPr>
            <w:tcW w:w="225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23</w:t>
            </w:r>
          </w:p>
        </w:tc>
        <w:tc>
          <w:tcPr>
            <w:tcW w:w="170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14,2%</w:t>
            </w:r>
          </w:p>
        </w:tc>
      </w:tr>
      <w:tr w:rsidR="00AD1FC4" w:rsidRPr="0002577B" w:rsidTr="0002577B">
        <w:trPr>
          <w:jc w:val="center"/>
        </w:trPr>
        <w:tc>
          <w:tcPr>
            <w:tcW w:w="1888"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after="0"/>
              <w:rPr>
                <w:rFonts w:ascii="Times New Roman" w:eastAsia="Times New Roman" w:hAnsi="Times New Roman"/>
                <w:lang w:eastAsia="fr-CA"/>
              </w:rPr>
            </w:pPr>
            <w:r w:rsidRPr="0002577B">
              <w:rPr>
                <w:rFonts w:ascii="Times New Roman" w:eastAsia="Times New Roman" w:hAnsi="Times New Roman"/>
                <w:lang w:eastAsia="fr-CA"/>
              </w:rPr>
              <w:t>TOTAL OBS.</w:t>
            </w:r>
          </w:p>
        </w:tc>
        <w:tc>
          <w:tcPr>
            <w:tcW w:w="2238"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50</w:t>
            </w:r>
          </w:p>
        </w:tc>
        <w:tc>
          <w:tcPr>
            <w:tcW w:w="1715"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c>
          <w:tcPr>
            <w:tcW w:w="225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162</w:t>
            </w:r>
          </w:p>
        </w:tc>
        <w:tc>
          <w:tcPr>
            <w:tcW w:w="170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after="0"/>
              <w:jc w:val="center"/>
              <w:rPr>
                <w:rFonts w:ascii="Times New Roman" w:eastAsia="Times New Roman" w:hAnsi="Times New Roman"/>
                <w:lang w:eastAsia="fr-CA"/>
              </w:rPr>
            </w:pPr>
            <w:r w:rsidRPr="0002577B">
              <w:rPr>
                <w:rFonts w:ascii="Times New Roman" w:eastAsia="Times New Roman" w:hAnsi="Times New Roman"/>
                <w:lang w:eastAsia="fr-CA"/>
              </w:rPr>
              <w:t>100,0%</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Source : données collectées par le Cabinet A.C.I/D-SA sur le terrain  du 28 novembre au 10 décembre 2013</w:t>
      </w:r>
    </w:p>
    <w:p w:rsidR="00AD1FC4" w:rsidRPr="0047303D" w:rsidRDefault="00AD1FC4" w:rsidP="002411CA">
      <w:pPr>
        <w:pStyle w:val="Paragraphe1"/>
        <w:spacing w:before="40" w:after="40" w:line="276" w:lineRule="auto"/>
        <w:rPr>
          <w:rFonts w:ascii="Times New Roman" w:hAnsi="Times New Roman"/>
          <w:spacing w:val="-4"/>
          <w:szCs w:val="24"/>
        </w:rPr>
      </w:pPr>
    </w:p>
    <w:p w:rsidR="00AD1FC4" w:rsidRPr="0047303D" w:rsidRDefault="00AD1FC4" w:rsidP="002411CA">
      <w:pPr>
        <w:pStyle w:val="Paragraphe1"/>
        <w:spacing w:before="40" w:after="40" w:line="276" w:lineRule="auto"/>
        <w:ind w:left="-567"/>
        <w:rPr>
          <w:rFonts w:ascii="Times New Roman" w:hAnsi="Times New Roman"/>
          <w:spacing w:val="-4"/>
          <w:szCs w:val="24"/>
        </w:rPr>
      </w:pPr>
      <w:r w:rsidRPr="0047303D">
        <w:rPr>
          <w:rFonts w:ascii="Times New Roman" w:hAnsi="Times New Roman"/>
          <w:spacing w:val="-4"/>
          <w:szCs w:val="24"/>
        </w:rPr>
        <w:t>Au regard du tableau ci-dessous, nous dégageons les profils des causes d’immobilisation  antérieures des PTFM actuellement non fonctionnelles :</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 xml:space="preserve">profil national de causes d’immobilisations antérieures : pannes occasionnelles (66%), mauvaise qualité des équipements (36%), absence de meunier (26%) compétences techniques insuffisantes du meunier (20%), problèmes organisationnels (18%), mauvaise gestion (16%), conflits au sein de la structure (14%) et  insuffisance de l’entretien courant (14%). </w:t>
      </w:r>
    </w:p>
    <w:p w:rsidR="00AD1FC4" w:rsidRPr="0047303D" w:rsidRDefault="00AD1FC4" w:rsidP="002411CA">
      <w:pPr>
        <w:pStyle w:val="Paragraphe1"/>
        <w:spacing w:before="40" w:after="40" w:line="276" w:lineRule="auto"/>
        <w:ind w:left="-567"/>
        <w:rPr>
          <w:rFonts w:ascii="Times New Roman" w:hAnsi="Times New Roman"/>
          <w:spacing w:val="-4"/>
          <w:szCs w:val="24"/>
        </w:rPr>
      </w:pPr>
      <w:r w:rsidRPr="0047303D">
        <w:rPr>
          <w:rFonts w:ascii="Times New Roman" w:hAnsi="Times New Roman"/>
          <w:spacing w:val="-4"/>
          <w:szCs w:val="24"/>
        </w:rPr>
        <w:t xml:space="preserve">Au niveau des agences locales de réalisation, les profils  de causes des arrêts de fonctionnalité antérieures des PTFM actuellement non fonctionnelles se déclinent comme suit : </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profil de causes d’immobilisations antérieures au niveau de ADIS AMUS : pannes occasionnelles (50%) mauvaise qualité des équipements (50%), insuffisance d’entretien courant (41,7%) et absence de meunier (41,7%),  compétences techniques insuffisantes du meunier (33,3%), conflit au sein de la structure (16,7%), mauvaise gestion (8,3%) et problèmes d’organisation interne (8,3%) ;</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 xml:space="preserve">profil de causes AM : pannes occasionnelles (46,2%), problèmes d’organisation interne (38,5%),   mauvaise gestion (30,8%) et mauvaise qualité des équipements </w:t>
      </w:r>
      <w:r w:rsidRPr="0047303D">
        <w:rPr>
          <w:rFonts w:ascii="Times New Roman" w:hAnsi="Times New Roman"/>
          <w:szCs w:val="24"/>
        </w:rPr>
        <w:lastRenderedPageBreak/>
        <w:t>(30,8%), compétences techniques insuffisantes du meunier (23,1%), absence de meunier (15,4%) et conflit au sein de la structure (15,4%);</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profil de causes FNGN : pannes occasionnelles (100%) ;</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Profil de causes OCADES BOBO : pannes occasionnelles (100%),  mauvaise qualité des équipements (50%),  mauvaise gestion (25%) et conflit au sein de la structure (25%) ;</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 xml:space="preserve">profil de causes OCADES DEDOUGOU : pannes occasionnelles (66,7%), mauvaise qualité des équipements (33,3%) et absence de meunier (33,3%), conflit au sein de la structure (16,7%) et insuffisance d’entretien courant (16,7%) ; </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profil de causes OCADES KAYA DORI : pannes occasionnelles (25%) et mauvaise qualité des équipements (25%) ;</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profil de causes OCADES MANGA : pannes occasionnelles (100%) et mauvaise qualité des équipements (100%) ;</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Profil de causes TINTUA : pannes occasionnelles (81,8%) mauvaise gestion (100%), absence de meunier (27,3%), mauvaise qualité des équipements (27,3%) problèmes d’organisation interne (18,2%) et compétences techniques insuffisante du meunier (18,2%);</w:t>
      </w:r>
    </w:p>
    <w:p w:rsidR="00AD1FC4" w:rsidRPr="0047303D" w:rsidRDefault="00AD1FC4" w:rsidP="002411CA">
      <w:pPr>
        <w:pStyle w:val="Paragrahe2"/>
        <w:numPr>
          <w:ilvl w:val="0"/>
          <w:numId w:val="43"/>
        </w:numPr>
        <w:spacing w:before="40" w:after="40" w:line="276" w:lineRule="auto"/>
        <w:rPr>
          <w:rFonts w:ascii="Times New Roman" w:hAnsi="Times New Roman"/>
          <w:szCs w:val="24"/>
        </w:rPr>
      </w:pPr>
      <w:r w:rsidRPr="0047303D">
        <w:rPr>
          <w:rFonts w:ascii="Times New Roman" w:hAnsi="Times New Roman"/>
          <w:szCs w:val="24"/>
        </w:rPr>
        <w:t>profil de causes VARENA ASSO : pannes occasionnelles (100%), mauvaise gestion (100%), absence de meunier (50%), problèmes d’organisation interne (50%),  insuffisance d’entretien courant (50%) et conflit au sein de la structure (50%) ;</w:t>
      </w:r>
    </w:p>
    <w:p w:rsidR="00AD1FC4" w:rsidRPr="0047303D" w:rsidRDefault="00AD1FC4" w:rsidP="002411CA">
      <w:pPr>
        <w:pStyle w:val="Paragraphe1"/>
        <w:spacing w:before="40" w:after="40" w:line="276" w:lineRule="auto"/>
        <w:rPr>
          <w:rFonts w:ascii="Times New Roman" w:hAnsi="Times New Roman"/>
          <w:szCs w:val="24"/>
        </w:rPr>
        <w:sectPr w:rsidR="00AD1FC4" w:rsidRPr="0047303D">
          <w:pgSz w:w="12240" w:h="15840"/>
          <w:pgMar w:top="1440" w:right="1800" w:bottom="1440" w:left="1800" w:header="708" w:footer="708" w:gutter="0"/>
          <w:cols w:space="708"/>
          <w:docGrid w:linePitch="360"/>
        </w:sectPr>
      </w:pPr>
    </w:p>
    <w:p w:rsidR="00AD1FC4" w:rsidRPr="0047303D" w:rsidRDefault="00AD1FC4" w:rsidP="002411CA">
      <w:pPr>
        <w:pStyle w:val="Listetableau"/>
        <w:spacing w:before="40" w:after="40" w:line="276" w:lineRule="auto"/>
        <w:ind w:left="1418" w:hanging="1418"/>
        <w:jc w:val="both"/>
        <w:rPr>
          <w:rFonts w:cs="Times New Roman"/>
          <w:szCs w:val="24"/>
        </w:rPr>
      </w:pPr>
      <w:bookmarkStart w:id="440" w:name="_Toc383080509"/>
      <w:bookmarkStart w:id="441" w:name="_Toc387634775"/>
      <w:r w:rsidRPr="0047303D">
        <w:rPr>
          <w:rFonts w:cs="Times New Roman"/>
          <w:szCs w:val="24"/>
        </w:rPr>
        <w:lastRenderedPageBreak/>
        <w:t>Tableau n° </w:t>
      </w:r>
      <w:r w:rsidR="00362145" w:rsidRPr="0047303D">
        <w:rPr>
          <w:rFonts w:cs="Times New Roman"/>
          <w:szCs w:val="24"/>
        </w:rPr>
        <w:t>5</w:t>
      </w:r>
      <w:r w:rsidR="0039615C">
        <w:rPr>
          <w:rFonts w:cs="Times New Roman"/>
          <w:szCs w:val="24"/>
        </w:rPr>
        <w:t>3</w:t>
      </w:r>
      <w:r w:rsidRPr="0047303D">
        <w:rPr>
          <w:rFonts w:cs="Times New Roman"/>
          <w:szCs w:val="24"/>
        </w:rPr>
        <w:t xml:space="preserve"> : proportion des PTFM non fonctionnelles actuellement selon les causes  d’immobilisations antérieures et par ALR</w:t>
      </w:r>
      <w:bookmarkEnd w:id="440"/>
      <w:bookmarkEnd w:id="441"/>
    </w:p>
    <w:tbl>
      <w:tblPr>
        <w:tblW w:w="14037" w:type="dxa"/>
        <w:jc w:val="center"/>
        <w:tblLayout w:type="fixed"/>
        <w:tblCellMar>
          <w:left w:w="70" w:type="dxa"/>
          <w:right w:w="70" w:type="dxa"/>
        </w:tblCellMar>
        <w:tblLook w:val="04A0"/>
      </w:tblPr>
      <w:tblGrid>
        <w:gridCol w:w="1966"/>
        <w:gridCol w:w="1341"/>
        <w:gridCol w:w="1341"/>
        <w:gridCol w:w="1341"/>
        <w:gridCol w:w="1342"/>
        <w:gridCol w:w="1341"/>
        <w:gridCol w:w="1341"/>
        <w:gridCol w:w="1341"/>
        <w:gridCol w:w="1341"/>
        <w:gridCol w:w="1342"/>
      </w:tblGrid>
      <w:tr w:rsidR="00AD1FC4" w:rsidRPr="0002577B" w:rsidTr="00AD1FC4">
        <w:trPr>
          <w:jc w:val="center"/>
        </w:trPr>
        <w:tc>
          <w:tcPr>
            <w:tcW w:w="196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Nom ALR</w:t>
            </w:r>
          </w:p>
        </w:tc>
        <w:tc>
          <w:tcPr>
            <w:tcW w:w="1341"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Mauvaise qualité des équipements</w:t>
            </w:r>
          </w:p>
        </w:tc>
        <w:tc>
          <w:tcPr>
            <w:tcW w:w="1341"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Insuffisance de l'entretien courant</w:t>
            </w:r>
          </w:p>
        </w:tc>
        <w:tc>
          <w:tcPr>
            <w:tcW w:w="1341"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Panne occasionnelle</w:t>
            </w:r>
          </w:p>
        </w:tc>
        <w:tc>
          <w:tcPr>
            <w:tcW w:w="1342"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Problèmes d'organisation interne</w:t>
            </w:r>
          </w:p>
        </w:tc>
        <w:tc>
          <w:tcPr>
            <w:tcW w:w="1341"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Absence de meunier</w:t>
            </w:r>
          </w:p>
        </w:tc>
        <w:tc>
          <w:tcPr>
            <w:tcW w:w="1341"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sz w:val="22"/>
                <w:szCs w:val="22"/>
                <w:lang w:val="fr-FR" w:eastAsia="fr-CA"/>
              </w:rPr>
            </w:pPr>
            <w:r w:rsidRPr="0002577B">
              <w:rPr>
                <w:rFonts w:ascii="Times New Roman" w:eastAsia="Times New Roman" w:hAnsi="Times New Roman"/>
                <w:b/>
                <w:sz w:val="22"/>
                <w:szCs w:val="22"/>
                <w:lang w:val="fr-FR" w:eastAsia="fr-CA"/>
              </w:rPr>
              <w:t>Compétence technique insuffisante du meunier</w:t>
            </w:r>
          </w:p>
        </w:tc>
        <w:tc>
          <w:tcPr>
            <w:tcW w:w="1341"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Mauvaise gestion</w:t>
            </w:r>
          </w:p>
        </w:tc>
        <w:tc>
          <w:tcPr>
            <w:tcW w:w="1341"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sz w:val="22"/>
                <w:szCs w:val="22"/>
                <w:lang w:val="fr-FR" w:eastAsia="fr-CA"/>
              </w:rPr>
            </w:pPr>
            <w:r w:rsidRPr="0002577B">
              <w:rPr>
                <w:rFonts w:ascii="Times New Roman" w:eastAsia="Times New Roman" w:hAnsi="Times New Roman"/>
                <w:b/>
                <w:sz w:val="22"/>
                <w:szCs w:val="22"/>
                <w:lang w:val="fr-FR" w:eastAsia="fr-CA"/>
              </w:rPr>
              <w:t>Conflits au sein de la structure</w:t>
            </w:r>
          </w:p>
        </w:tc>
        <w:tc>
          <w:tcPr>
            <w:tcW w:w="1342"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sz w:val="22"/>
                <w:szCs w:val="22"/>
                <w:lang w:eastAsia="fr-CA"/>
              </w:rPr>
            </w:pPr>
            <w:r w:rsidRPr="0002577B">
              <w:rPr>
                <w:rFonts w:ascii="Times New Roman" w:eastAsia="Times New Roman" w:hAnsi="Times New Roman"/>
                <w:b/>
                <w:sz w:val="22"/>
                <w:szCs w:val="22"/>
                <w:lang w:eastAsia="fr-CA"/>
              </w:rPr>
              <w:t>Conflits dans le village</w:t>
            </w:r>
          </w:p>
        </w:tc>
      </w:tr>
      <w:tr w:rsidR="00AD1FC4" w:rsidRPr="0002577B" w:rsidTr="00AD1FC4">
        <w:trPr>
          <w:jc w:val="center"/>
        </w:trPr>
        <w:tc>
          <w:tcPr>
            <w:tcW w:w="1966"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before="40" w:after="4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ADIS AMUS</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41,7</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50,0</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8,3</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41,7</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33,3</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8,3</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16,7</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r>
      <w:tr w:rsidR="00AD1FC4" w:rsidRPr="0002577B" w:rsidTr="00AD1FC4">
        <w:trPr>
          <w:jc w:val="center"/>
        </w:trPr>
        <w:tc>
          <w:tcPr>
            <w:tcW w:w="1966"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before="40" w:after="4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AM</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30,8</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46,2</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38,5</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15,4</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23,1</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30,8</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15,4</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r>
      <w:tr w:rsidR="00AD1FC4" w:rsidRPr="0002577B" w:rsidTr="00AD1FC4">
        <w:trPr>
          <w:jc w:val="center"/>
        </w:trPr>
        <w:tc>
          <w:tcPr>
            <w:tcW w:w="1966"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before="40" w:after="4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FNGN</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r>
      <w:tr w:rsidR="00AD1FC4" w:rsidRPr="0002577B" w:rsidTr="00AD1FC4">
        <w:trPr>
          <w:jc w:val="center"/>
        </w:trPr>
        <w:tc>
          <w:tcPr>
            <w:tcW w:w="1966"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before="40" w:after="4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OCADES BOBO</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25,0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25,0</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r>
      <w:tr w:rsidR="00AD1FC4" w:rsidRPr="0002577B" w:rsidTr="00AD1FC4">
        <w:trPr>
          <w:jc w:val="center"/>
        </w:trPr>
        <w:tc>
          <w:tcPr>
            <w:tcW w:w="1966"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before="40" w:after="4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OCADES DEDOUGOU</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33,3</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16,7</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66,7</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33,3</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16,7</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r>
      <w:tr w:rsidR="00AD1FC4" w:rsidRPr="0002577B" w:rsidTr="00AD1FC4">
        <w:trPr>
          <w:jc w:val="center"/>
        </w:trPr>
        <w:tc>
          <w:tcPr>
            <w:tcW w:w="1966"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before="40" w:after="4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OCADES KAYA DORI</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25,0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25,0</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r>
      <w:tr w:rsidR="00AD1FC4" w:rsidRPr="0002577B" w:rsidTr="00AD1FC4">
        <w:trPr>
          <w:jc w:val="center"/>
        </w:trPr>
        <w:tc>
          <w:tcPr>
            <w:tcW w:w="1966"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before="40" w:after="4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OCADES MANGA</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r>
      <w:tr w:rsidR="00AD1FC4" w:rsidRPr="0002577B" w:rsidTr="00AD1FC4">
        <w:trPr>
          <w:jc w:val="center"/>
        </w:trPr>
        <w:tc>
          <w:tcPr>
            <w:tcW w:w="1966" w:type="dxa"/>
            <w:tcBorders>
              <w:top w:val="nil"/>
              <w:left w:val="single" w:sz="4" w:space="0" w:color="auto"/>
              <w:bottom w:val="single" w:sz="4" w:space="0" w:color="auto"/>
              <w:right w:val="single" w:sz="4" w:space="0" w:color="auto"/>
            </w:tcBorders>
            <w:shd w:val="clear" w:color="auto" w:fill="auto"/>
            <w:noWrap/>
            <w:vAlign w:val="bottom"/>
            <w:hideMark/>
          </w:tcPr>
          <w:p w:rsidR="00AD1FC4" w:rsidRPr="0002577B" w:rsidRDefault="00AD1FC4" w:rsidP="0002577B">
            <w:pPr>
              <w:spacing w:before="40" w:after="4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TIN TUA</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27,3</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81,8</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18,2</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27,3</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18,2</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r>
      <w:tr w:rsidR="00AD1FC4" w:rsidRPr="0002577B" w:rsidTr="00AD1FC4">
        <w:trPr>
          <w:jc w:val="center"/>
        </w:trPr>
        <w:tc>
          <w:tcPr>
            <w:tcW w:w="1966" w:type="dxa"/>
            <w:tcBorders>
              <w:top w:val="nil"/>
              <w:left w:val="single" w:sz="4" w:space="0" w:color="auto"/>
              <w:bottom w:val="single" w:sz="4" w:space="0" w:color="auto"/>
              <w:right w:val="single" w:sz="4" w:space="0" w:color="auto"/>
            </w:tcBorders>
            <w:shd w:val="clear" w:color="auto" w:fill="auto"/>
            <w:vAlign w:val="bottom"/>
            <w:hideMark/>
          </w:tcPr>
          <w:p w:rsidR="00AD1FC4" w:rsidRPr="0002577B" w:rsidRDefault="00AD1FC4" w:rsidP="0002577B">
            <w:pPr>
              <w:spacing w:before="40" w:after="4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VARENA ASSO</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100,0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50,0</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r>
      <w:tr w:rsidR="00AD1FC4" w:rsidRPr="0002577B" w:rsidTr="00AD1FC4">
        <w:trPr>
          <w:jc w:val="center"/>
        </w:trPr>
        <w:tc>
          <w:tcPr>
            <w:tcW w:w="1966"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before="40" w:after="40"/>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TOTAL</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36,0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14,0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66,0</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18,0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26,0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20,0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16,0</w:t>
            </w:r>
          </w:p>
        </w:tc>
        <w:tc>
          <w:tcPr>
            <w:tcW w:w="1341"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14,0</w:t>
            </w:r>
          </w:p>
        </w:tc>
        <w:tc>
          <w:tcPr>
            <w:tcW w:w="1342"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sz w:val="22"/>
                <w:szCs w:val="22"/>
                <w:lang w:eastAsia="fr-CA"/>
              </w:rPr>
            </w:pPr>
            <w:r w:rsidRPr="0002577B">
              <w:rPr>
                <w:rFonts w:ascii="Times New Roman" w:eastAsia="Times New Roman" w:hAnsi="Times New Roman"/>
                <w:sz w:val="22"/>
                <w:szCs w:val="22"/>
                <w:lang w:eastAsia="fr-CA"/>
              </w:rPr>
              <w:t>0,0</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ab/>
      </w:r>
      <w:r w:rsidRPr="0047303D">
        <w:rPr>
          <w:rFonts w:ascii="Times New Roman" w:hAnsi="Times New Roman"/>
          <w:lang w:val="fr-FR"/>
        </w:rPr>
        <w:tab/>
      </w:r>
      <w:r w:rsidRPr="0047303D">
        <w:rPr>
          <w:rFonts w:ascii="Times New Roman" w:hAnsi="Times New Roman"/>
          <w:lang w:val="fr-FR"/>
        </w:rPr>
        <w:tab/>
        <w:t>Source : données collectées par le Cabinet A.C.I/D-SA sur le terrain  du 28 novembre au 10 décembre 2013</w:t>
      </w:r>
    </w:p>
    <w:p w:rsidR="00AD1FC4" w:rsidRPr="0047303D" w:rsidRDefault="00AD1FC4" w:rsidP="002411CA">
      <w:pPr>
        <w:spacing w:before="40" w:after="40" w:line="276" w:lineRule="auto"/>
        <w:rPr>
          <w:rFonts w:ascii="Times New Roman" w:hAnsi="Times New Roman"/>
          <w:sz w:val="24"/>
          <w:szCs w:val="24"/>
          <w:lang w:val="fr-FR"/>
        </w:rPr>
      </w:pPr>
    </w:p>
    <w:p w:rsidR="00AD1FC4" w:rsidRPr="0047303D" w:rsidRDefault="00AD1FC4" w:rsidP="002411CA">
      <w:pPr>
        <w:spacing w:before="40" w:after="40" w:line="276" w:lineRule="auto"/>
        <w:rPr>
          <w:rFonts w:ascii="Times New Roman" w:hAnsi="Times New Roman"/>
          <w:sz w:val="24"/>
          <w:szCs w:val="24"/>
          <w:lang w:val="fr-FR"/>
        </w:rPr>
        <w:sectPr w:rsidR="00AD1FC4" w:rsidRPr="0047303D" w:rsidSect="00AD1FC4">
          <w:pgSz w:w="15840" w:h="12240" w:orient="landscape"/>
          <w:pgMar w:top="1800" w:right="1440" w:bottom="1800" w:left="1440" w:header="708" w:footer="708" w:gutter="0"/>
          <w:cols w:space="708"/>
          <w:docGrid w:linePitch="360"/>
        </w:sectPr>
      </w:pPr>
    </w:p>
    <w:p w:rsidR="00AD1FC4" w:rsidRPr="0047303D" w:rsidRDefault="00AD1FC4" w:rsidP="002411CA">
      <w:pPr>
        <w:spacing w:before="40" w:after="40" w:line="276" w:lineRule="auto"/>
        <w:rPr>
          <w:rFonts w:ascii="Times New Roman" w:hAnsi="Times New Roman"/>
          <w:b/>
          <w:i/>
          <w:sz w:val="24"/>
          <w:szCs w:val="24"/>
          <w:lang w:val="fr-FR"/>
        </w:rPr>
      </w:pPr>
      <w:bookmarkStart w:id="442" w:name="_Toc383080982"/>
      <w:bookmarkStart w:id="443" w:name="_Toc387633772"/>
      <w:r w:rsidRPr="0047303D">
        <w:rPr>
          <w:rStyle w:val="Titre3Car"/>
          <w:rFonts w:ascii="Times New Roman" w:eastAsia="MS Mincho" w:hAnsi="Times New Roman"/>
          <w:szCs w:val="24"/>
          <w:lang w:val="fr-FR"/>
        </w:rPr>
        <w:lastRenderedPageBreak/>
        <w:t>3.3</w:t>
      </w:r>
      <w:r w:rsidRPr="0047303D">
        <w:rPr>
          <w:rStyle w:val="Titre3Car"/>
          <w:rFonts w:ascii="Times New Roman" w:eastAsia="MS Mincho" w:hAnsi="Times New Roman"/>
          <w:szCs w:val="24"/>
          <w:lang w:val="fr-FR"/>
        </w:rPr>
        <w:tab/>
        <w:t>Caractéristiques actuelles de la PTFM avec extension</w:t>
      </w:r>
      <w:bookmarkEnd w:id="442"/>
      <w:bookmarkEnd w:id="443"/>
      <w:r w:rsidRPr="0047303D">
        <w:rPr>
          <w:rFonts w:ascii="Times New Roman" w:hAnsi="Times New Roman"/>
          <w:b/>
          <w:i/>
          <w:sz w:val="24"/>
          <w:szCs w:val="24"/>
          <w:lang w:val="fr-FR"/>
        </w:rPr>
        <w:t xml:space="preserve"> </w:t>
      </w:r>
    </w:p>
    <w:p w:rsidR="00AD1FC4" w:rsidRPr="0047303D" w:rsidRDefault="00AD1FC4" w:rsidP="002411CA">
      <w:pPr>
        <w:pStyle w:val="Paragraphe1"/>
        <w:spacing w:before="40" w:after="40" w:line="276" w:lineRule="auto"/>
        <w:ind w:left="-567"/>
        <w:rPr>
          <w:rFonts w:ascii="Times New Roman" w:hAnsi="Times New Roman"/>
          <w:b/>
          <w:szCs w:val="24"/>
        </w:rPr>
      </w:pPr>
      <w:r w:rsidRPr="0047303D">
        <w:rPr>
          <w:rFonts w:ascii="Times New Roman" w:hAnsi="Times New Roman"/>
          <w:b/>
          <w:szCs w:val="24"/>
        </w:rPr>
        <w:t>État de fonctionnalité des PTFM avec extension Réseau</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Sur les 26 PTFM avec extension réseau couvertes par l’enquête, 9 (35%) sont fonctionnelles et 17 (65%) sont non fonctionnelles. L’état de fonctionnalité en lien avec les types d’extension réseau est le suivant :</w:t>
      </w:r>
    </w:p>
    <w:p w:rsidR="00AD1FC4" w:rsidRPr="0047303D" w:rsidRDefault="00AD1FC4" w:rsidP="002411CA">
      <w:pPr>
        <w:pStyle w:val="Paragraphe1"/>
        <w:numPr>
          <w:ilvl w:val="0"/>
          <w:numId w:val="49"/>
        </w:numPr>
        <w:spacing w:before="40" w:after="40" w:line="276" w:lineRule="auto"/>
        <w:ind w:left="0"/>
        <w:rPr>
          <w:rFonts w:ascii="Times New Roman" w:hAnsi="Times New Roman"/>
          <w:szCs w:val="24"/>
        </w:rPr>
      </w:pPr>
      <w:r w:rsidRPr="0047303D">
        <w:rPr>
          <w:rFonts w:ascii="Times New Roman" w:hAnsi="Times New Roman"/>
          <w:szCs w:val="24"/>
        </w:rPr>
        <w:t>sur les 18 micro réseaux électriques, 5 (28%) sont fonctionnelles et 13 (72%) sont non fonctionnelles ;</w:t>
      </w:r>
    </w:p>
    <w:p w:rsidR="00AD1FC4" w:rsidRPr="0047303D" w:rsidRDefault="00AD1FC4" w:rsidP="002411CA">
      <w:pPr>
        <w:pStyle w:val="Paragraphe1"/>
        <w:numPr>
          <w:ilvl w:val="0"/>
          <w:numId w:val="49"/>
        </w:numPr>
        <w:spacing w:before="40" w:after="40" w:line="276" w:lineRule="auto"/>
        <w:ind w:left="0"/>
        <w:rPr>
          <w:rFonts w:ascii="Times New Roman" w:hAnsi="Times New Roman"/>
          <w:szCs w:val="24"/>
        </w:rPr>
      </w:pPr>
      <w:r w:rsidRPr="0047303D">
        <w:rPr>
          <w:rFonts w:ascii="Times New Roman" w:hAnsi="Times New Roman"/>
          <w:szCs w:val="24"/>
        </w:rPr>
        <w:t>l’unique PTFM mini réseau AEPS et électricité est fonctionnelle ;</w:t>
      </w:r>
    </w:p>
    <w:p w:rsidR="00AD1FC4" w:rsidRPr="0047303D" w:rsidRDefault="00AD1FC4" w:rsidP="002411CA">
      <w:pPr>
        <w:pStyle w:val="Paragraphe1"/>
        <w:numPr>
          <w:ilvl w:val="0"/>
          <w:numId w:val="49"/>
        </w:numPr>
        <w:spacing w:before="40" w:after="40" w:line="276" w:lineRule="auto"/>
        <w:ind w:left="0"/>
        <w:rPr>
          <w:rFonts w:ascii="Times New Roman" w:hAnsi="Times New Roman"/>
          <w:szCs w:val="24"/>
        </w:rPr>
      </w:pPr>
      <w:r w:rsidRPr="0047303D">
        <w:rPr>
          <w:rFonts w:ascii="Times New Roman" w:hAnsi="Times New Roman"/>
          <w:szCs w:val="24"/>
        </w:rPr>
        <w:t>sur 2 PTFM mini réseau AEPS, 1 (50%) est fonctionnelle et 1 (50%) est non fonctionnelle ;</w:t>
      </w:r>
    </w:p>
    <w:p w:rsidR="00AD1FC4" w:rsidRPr="0047303D" w:rsidRDefault="00AD1FC4" w:rsidP="002411CA">
      <w:pPr>
        <w:pStyle w:val="Paragraphe1"/>
        <w:numPr>
          <w:ilvl w:val="0"/>
          <w:numId w:val="49"/>
        </w:numPr>
        <w:spacing w:before="40" w:after="40" w:line="276" w:lineRule="auto"/>
        <w:ind w:left="0"/>
        <w:rPr>
          <w:rFonts w:ascii="Times New Roman" w:hAnsi="Times New Roman"/>
          <w:szCs w:val="24"/>
        </w:rPr>
      </w:pPr>
      <w:r w:rsidRPr="0047303D">
        <w:rPr>
          <w:rFonts w:ascii="Times New Roman" w:hAnsi="Times New Roman"/>
          <w:szCs w:val="24"/>
        </w:rPr>
        <w:t>sur 5 PTFM Mixtes, 2 (40%) sont fonctionnelles et 3 (60%) sont non fonctionnelles.</w:t>
      </w:r>
    </w:p>
    <w:p w:rsidR="00AD1FC4" w:rsidRPr="0047303D" w:rsidRDefault="00AD1FC4" w:rsidP="002411CA">
      <w:pPr>
        <w:pStyle w:val="Listetableau"/>
        <w:spacing w:before="40" w:after="40" w:line="276" w:lineRule="auto"/>
        <w:jc w:val="both"/>
        <w:rPr>
          <w:rFonts w:cs="Times New Roman"/>
          <w:szCs w:val="24"/>
        </w:rPr>
      </w:pPr>
    </w:p>
    <w:p w:rsidR="00AD1FC4" w:rsidRPr="0047303D" w:rsidRDefault="00AD1FC4" w:rsidP="002411CA">
      <w:pPr>
        <w:pStyle w:val="Listetableau"/>
        <w:spacing w:before="40" w:after="40" w:line="276" w:lineRule="auto"/>
        <w:jc w:val="both"/>
        <w:rPr>
          <w:rFonts w:cs="Times New Roman"/>
          <w:szCs w:val="24"/>
        </w:rPr>
      </w:pPr>
      <w:bookmarkStart w:id="444" w:name="_Toc383080510"/>
      <w:bookmarkStart w:id="445" w:name="_Toc387634776"/>
      <w:r w:rsidRPr="0047303D">
        <w:rPr>
          <w:rFonts w:cs="Times New Roman"/>
          <w:szCs w:val="24"/>
        </w:rPr>
        <w:t>Tableau n° </w:t>
      </w:r>
      <w:r w:rsidR="00362145" w:rsidRPr="0047303D">
        <w:rPr>
          <w:rFonts w:cs="Times New Roman"/>
          <w:szCs w:val="24"/>
        </w:rPr>
        <w:t>5</w:t>
      </w:r>
      <w:r w:rsidR="0039615C">
        <w:rPr>
          <w:rFonts w:cs="Times New Roman"/>
          <w:szCs w:val="24"/>
        </w:rPr>
        <w:t>4</w:t>
      </w:r>
      <w:r w:rsidR="00362145" w:rsidRPr="0047303D">
        <w:rPr>
          <w:rFonts w:cs="Times New Roman"/>
          <w:szCs w:val="24"/>
        </w:rPr>
        <w:t xml:space="preserve"> </w:t>
      </w:r>
      <w:r w:rsidRPr="0047303D">
        <w:rPr>
          <w:rFonts w:cs="Times New Roman"/>
          <w:szCs w:val="24"/>
        </w:rPr>
        <w:t>: État de la fonctionnalité des PTFM avec extension réseau</w:t>
      </w:r>
      <w:bookmarkEnd w:id="444"/>
      <w:bookmarkEnd w:id="445"/>
    </w:p>
    <w:tbl>
      <w:tblPr>
        <w:tblW w:w="7953" w:type="dxa"/>
        <w:tblInd w:w="55" w:type="dxa"/>
        <w:tblCellMar>
          <w:left w:w="70" w:type="dxa"/>
          <w:right w:w="70" w:type="dxa"/>
        </w:tblCellMar>
        <w:tblLook w:val="04A0"/>
      </w:tblPr>
      <w:tblGrid>
        <w:gridCol w:w="3262"/>
        <w:gridCol w:w="1527"/>
        <w:gridCol w:w="1600"/>
        <w:gridCol w:w="1564"/>
      </w:tblGrid>
      <w:tr w:rsidR="00AD1FC4" w:rsidRPr="0002577B" w:rsidTr="00AD1FC4">
        <w:tc>
          <w:tcPr>
            <w:tcW w:w="326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AD1FC4" w:rsidRPr="0002577B" w:rsidRDefault="00AD1FC4" w:rsidP="002411CA">
            <w:pPr>
              <w:spacing w:before="40" w:after="40" w:line="276" w:lineRule="auto"/>
              <w:jc w:val="center"/>
              <w:rPr>
                <w:rFonts w:ascii="Times New Roman" w:eastAsia="Times New Roman" w:hAnsi="Times New Roman"/>
                <w:b/>
                <w:lang w:eastAsia="fr-CA"/>
              </w:rPr>
            </w:pPr>
            <w:r w:rsidRPr="0002577B">
              <w:rPr>
                <w:rFonts w:ascii="Times New Roman" w:eastAsia="Times New Roman" w:hAnsi="Times New Roman"/>
                <w:b/>
                <w:lang w:eastAsia="fr-CA"/>
              </w:rPr>
              <w:t>Type de PTFM</w:t>
            </w:r>
          </w:p>
        </w:tc>
        <w:tc>
          <w:tcPr>
            <w:tcW w:w="1527"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2411CA">
            <w:pPr>
              <w:spacing w:before="40" w:after="40" w:line="276" w:lineRule="auto"/>
              <w:jc w:val="center"/>
              <w:rPr>
                <w:rFonts w:ascii="Times New Roman" w:eastAsia="Times New Roman" w:hAnsi="Times New Roman"/>
                <w:b/>
                <w:lang w:eastAsia="fr-CA"/>
              </w:rPr>
            </w:pPr>
            <w:r w:rsidRPr="0002577B">
              <w:rPr>
                <w:rFonts w:ascii="Times New Roman" w:eastAsia="Times New Roman" w:hAnsi="Times New Roman"/>
                <w:b/>
                <w:lang w:eastAsia="fr-CA"/>
              </w:rPr>
              <w:t>Fonctionnelle</w:t>
            </w:r>
          </w:p>
        </w:tc>
        <w:tc>
          <w:tcPr>
            <w:tcW w:w="1600"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2411CA">
            <w:pPr>
              <w:spacing w:before="40" w:after="40" w:line="276" w:lineRule="auto"/>
              <w:jc w:val="center"/>
              <w:rPr>
                <w:rFonts w:ascii="Times New Roman" w:eastAsia="Times New Roman" w:hAnsi="Times New Roman"/>
                <w:b/>
                <w:lang w:eastAsia="fr-CA"/>
              </w:rPr>
            </w:pPr>
            <w:r w:rsidRPr="0002577B">
              <w:rPr>
                <w:rFonts w:ascii="Times New Roman" w:eastAsia="Times New Roman" w:hAnsi="Times New Roman"/>
                <w:b/>
                <w:lang w:eastAsia="fr-CA"/>
              </w:rPr>
              <w:t>Non Fonctionnelle</w:t>
            </w:r>
          </w:p>
        </w:tc>
        <w:tc>
          <w:tcPr>
            <w:tcW w:w="1564"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2411CA">
            <w:pPr>
              <w:spacing w:before="40" w:after="40" w:line="276" w:lineRule="auto"/>
              <w:jc w:val="center"/>
              <w:rPr>
                <w:rFonts w:ascii="Times New Roman" w:eastAsia="Times New Roman" w:hAnsi="Times New Roman"/>
                <w:b/>
                <w:lang w:eastAsia="fr-CA"/>
              </w:rPr>
            </w:pPr>
            <w:r w:rsidRPr="0002577B">
              <w:rPr>
                <w:rFonts w:ascii="Times New Roman" w:eastAsia="Times New Roman" w:hAnsi="Times New Roman"/>
                <w:b/>
                <w:lang w:eastAsia="fr-CA"/>
              </w:rPr>
              <w:t>TOTAL</w:t>
            </w:r>
          </w:p>
        </w:tc>
      </w:tr>
      <w:tr w:rsidR="00AD1FC4" w:rsidRPr="0002577B" w:rsidTr="00AD1FC4">
        <w:tc>
          <w:tcPr>
            <w:tcW w:w="3262"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rPr>
                <w:rFonts w:ascii="Times New Roman" w:eastAsia="Times New Roman" w:hAnsi="Times New Roman"/>
                <w:lang w:eastAsia="fr-CA"/>
              </w:rPr>
            </w:pPr>
            <w:r w:rsidRPr="0002577B">
              <w:rPr>
                <w:rFonts w:ascii="Times New Roman" w:eastAsia="Times New Roman" w:hAnsi="Times New Roman"/>
                <w:lang w:eastAsia="fr-CA"/>
              </w:rPr>
              <w:t>standard</w:t>
            </w:r>
          </w:p>
        </w:tc>
        <w:tc>
          <w:tcPr>
            <w:tcW w:w="152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600"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56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0</w:t>
            </w:r>
          </w:p>
        </w:tc>
      </w:tr>
      <w:tr w:rsidR="00AD1FC4" w:rsidRPr="0002577B" w:rsidTr="00AD1FC4">
        <w:tc>
          <w:tcPr>
            <w:tcW w:w="3262"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rPr>
                <w:rFonts w:ascii="Times New Roman" w:eastAsia="Times New Roman" w:hAnsi="Times New Roman"/>
                <w:lang w:eastAsia="fr-CA"/>
              </w:rPr>
            </w:pPr>
            <w:r w:rsidRPr="0002577B">
              <w:rPr>
                <w:rFonts w:ascii="Times New Roman" w:eastAsia="Times New Roman" w:hAnsi="Times New Roman"/>
                <w:lang w:eastAsia="fr-CA"/>
              </w:rPr>
              <w:t>Micro réseau électrique</w:t>
            </w:r>
          </w:p>
        </w:tc>
        <w:tc>
          <w:tcPr>
            <w:tcW w:w="152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28</w:t>
            </w:r>
          </w:p>
        </w:tc>
        <w:tc>
          <w:tcPr>
            <w:tcW w:w="1600"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72</w:t>
            </w:r>
          </w:p>
        </w:tc>
        <w:tc>
          <w:tcPr>
            <w:tcW w:w="156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100</w:t>
            </w:r>
          </w:p>
        </w:tc>
      </w:tr>
      <w:tr w:rsidR="00AD1FC4" w:rsidRPr="0002577B" w:rsidTr="00AD1FC4">
        <w:tc>
          <w:tcPr>
            <w:tcW w:w="3262"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rPr>
                <w:rFonts w:ascii="Times New Roman" w:eastAsia="Times New Roman" w:hAnsi="Times New Roman"/>
                <w:lang w:eastAsia="fr-CA"/>
              </w:rPr>
            </w:pPr>
            <w:r w:rsidRPr="0002577B">
              <w:rPr>
                <w:rFonts w:ascii="Times New Roman" w:eastAsia="Times New Roman" w:hAnsi="Times New Roman"/>
                <w:lang w:eastAsia="fr-CA"/>
              </w:rPr>
              <w:t>Mini réseau électrique</w:t>
            </w:r>
          </w:p>
        </w:tc>
        <w:tc>
          <w:tcPr>
            <w:tcW w:w="152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600"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56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0</w:t>
            </w:r>
          </w:p>
        </w:tc>
      </w:tr>
      <w:tr w:rsidR="00AD1FC4" w:rsidRPr="0002577B" w:rsidTr="00AD1FC4">
        <w:tc>
          <w:tcPr>
            <w:tcW w:w="3262"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rPr>
                <w:rFonts w:ascii="Times New Roman" w:eastAsia="Times New Roman" w:hAnsi="Times New Roman"/>
                <w:lang w:val="fr-FR" w:eastAsia="fr-CA"/>
              </w:rPr>
            </w:pPr>
            <w:r w:rsidRPr="0002577B">
              <w:rPr>
                <w:rFonts w:ascii="Times New Roman" w:eastAsia="Times New Roman" w:hAnsi="Times New Roman"/>
                <w:lang w:val="fr-FR" w:eastAsia="fr-CA"/>
              </w:rPr>
              <w:t>Mini réseau AEPS et Électricité</w:t>
            </w:r>
          </w:p>
        </w:tc>
        <w:tc>
          <w:tcPr>
            <w:tcW w:w="152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100</w:t>
            </w:r>
          </w:p>
        </w:tc>
        <w:tc>
          <w:tcPr>
            <w:tcW w:w="1600"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56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100</w:t>
            </w:r>
          </w:p>
        </w:tc>
      </w:tr>
      <w:tr w:rsidR="00AD1FC4" w:rsidRPr="0002577B" w:rsidTr="00AD1FC4">
        <w:tc>
          <w:tcPr>
            <w:tcW w:w="3262"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rPr>
                <w:rFonts w:ascii="Times New Roman" w:eastAsia="Times New Roman" w:hAnsi="Times New Roman"/>
                <w:lang w:eastAsia="fr-CA"/>
              </w:rPr>
            </w:pPr>
            <w:r w:rsidRPr="0002577B">
              <w:rPr>
                <w:rFonts w:ascii="Times New Roman" w:eastAsia="Times New Roman" w:hAnsi="Times New Roman"/>
                <w:lang w:eastAsia="fr-CA"/>
              </w:rPr>
              <w:t>Mini réseau AEPS</w:t>
            </w:r>
          </w:p>
        </w:tc>
        <w:tc>
          <w:tcPr>
            <w:tcW w:w="152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50</w:t>
            </w:r>
          </w:p>
        </w:tc>
        <w:tc>
          <w:tcPr>
            <w:tcW w:w="1600"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50</w:t>
            </w:r>
          </w:p>
        </w:tc>
        <w:tc>
          <w:tcPr>
            <w:tcW w:w="156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100</w:t>
            </w:r>
          </w:p>
        </w:tc>
      </w:tr>
      <w:tr w:rsidR="00AD1FC4" w:rsidRPr="0002577B" w:rsidTr="00AD1FC4">
        <w:tc>
          <w:tcPr>
            <w:tcW w:w="3262"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rPr>
                <w:rFonts w:ascii="Times New Roman" w:eastAsia="Times New Roman" w:hAnsi="Times New Roman"/>
                <w:lang w:eastAsia="fr-CA"/>
              </w:rPr>
            </w:pPr>
            <w:r w:rsidRPr="0002577B">
              <w:rPr>
                <w:rFonts w:ascii="Times New Roman" w:eastAsia="Times New Roman" w:hAnsi="Times New Roman"/>
                <w:lang w:eastAsia="fr-CA"/>
              </w:rPr>
              <w:t>Mixte</w:t>
            </w:r>
          </w:p>
        </w:tc>
        <w:tc>
          <w:tcPr>
            <w:tcW w:w="1527"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40</w:t>
            </w:r>
          </w:p>
        </w:tc>
        <w:tc>
          <w:tcPr>
            <w:tcW w:w="1600"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60</w:t>
            </w:r>
          </w:p>
        </w:tc>
        <w:tc>
          <w:tcPr>
            <w:tcW w:w="156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100</w:t>
            </w:r>
          </w:p>
        </w:tc>
      </w:tr>
      <w:tr w:rsidR="00AD1FC4" w:rsidRPr="0002577B" w:rsidTr="00AD1FC4">
        <w:tc>
          <w:tcPr>
            <w:tcW w:w="326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AD1FC4" w:rsidRPr="0002577B" w:rsidRDefault="00AD1FC4" w:rsidP="002411CA">
            <w:pPr>
              <w:spacing w:before="40" w:after="40" w:line="276" w:lineRule="auto"/>
              <w:rPr>
                <w:rFonts w:ascii="Times New Roman" w:eastAsia="Times New Roman" w:hAnsi="Times New Roman"/>
                <w:lang w:eastAsia="fr-CA"/>
              </w:rPr>
            </w:pPr>
            <w:r w:rsidRPr="0002577B">
              <w:rPr>
                <w:rFonts w:ascii="Times New Roman" w:eastAsia="Times New Roman" w:hAnsi="Times New Roman"/>
                <w:lang w:eastAsia="fr-CA"/>
              </w:rPr>
              <w:t>TOTAL</w:t>
            </w:r>
          </w:p>
        </w:tc>
        <w:tc>
          <w:tcPr>
            <w:tcW w:w="1527" w:type="dxa"/>
            <w:tcBorders>
              <w:top w:val="single" w:sz="4" w:space="0" w:color="000000"/>
              <w:left w:val="nil"/>
              <w:bottom w:val="single" w:sz="4" w:space="0" w:color="auto"/>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35</w:t>
            </w:r>
          </w:p>
        </w:tc>
        <w:tc>
          <w:tcPr>
            <w:tcW w:w="1600" w:type="dxa"/>
            <w:tcBorders>
              <w:top w:val="single" w:sz="4" w:space="0" w:color="000000"/>
              <w:left w:val="nil"/>
              <w:bottom w:val="single" w:sz="4" w:space="0" w:color="auto"/>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65</w:t>
            </w:r>
          </w:p>
        </w:tc>
        <w:tc>
          <w:tcPr>
            <w:tcW w:w="1564" w:type="dxa"/>
            <w:tcBorders>
              <w:top w:val="single" w:sz="4" w:space="0" w:color="000000"/>
              <w:left w:val="nil"/>
              <w:bottom w:val="single" w:sz="4" w:space="0" w:color="auto"/>
              <w:right w:val="single" w:sz="4" w:space="0" w:color="000000"/>
            </w:tcBorders>
            <w:shd w:val="clear" w:color="auto" w:fill="auto"/>
            <w:vAlign w:val="center"/>
            <w:hideMark/>
          </w:tcPr>
          <w:p w:rsidR="00AD1FC4" w:rsidRPr="0002577B" w:rsidRDefault="00AD1FC4" w:rsidP="002411CA">
            <w:pPr>
              <w:spacing w:before="40" w:after="40" w:line="276" w:lineRule="auto"/>
              <w:jc w:val="center"/>
              <w:rPr>
                <w:rFonts w:ascii="Times New Roman" w:eastAsia="Times New Roman" w:hAnsi="Times New Roman"/>
                <w:lang w:eastAsia="fr-CA"/>
              </w:rPr>
            </w:pPr>
            <w:r w:rsidRPr="0002577B">
              <w:rPr>
                <w:rFonts w:ascii="Times New Roman" w:eastAsia="Times New Roman" w:hAnsi="Times New Roman"/>
                <w:lang w:eastAsia="fr-CA"/>
              </w:rPr>
              <w:t>100</w:t>
            </w:r>
          </w:p>
        </w:tc>
      </w:tr>
    </w:tbl>
    <w:p w:rsidR="00AD1FC4" w:rsidRPr="0047303D" w:rsidRDefault="00AD1FC4" w:rsidP="002411CA">
      <w:pPr>
        <w:spacing w:before="40" w:after="40" w:line="276" w:lineRule="auto"/>
        <w:ind w:left="-284"/>
        <w:rPr>
          <w:rFonts w:ascii="Times New Roman" w:hAnsi="Times New Roman"/>
          <w:i/>
          <w:lang w:val="fr-FR"/>
        </w:rPr>
      </w:pPr>
      <w:r w:rsidRPr="0047303D">
        <w:rPr>
          <w:rFonts w:ascii="Times New Roman" w:hAnsi="Times New Roman"/>
          <w:i/>
          <w:lang w:val="fr-FR"/>
        </w:rPr>
        <w:t>Source : données collectées par le Cabinet A.C.I/D-SA sur le terrain  du 28 novembre au 10 décembre 2013</w:t>
      </w:r>
    </w:p>
    <w:p w:rsidR="00AD1FC4" w:rsidRPr="0047303D" w:rsidRDefault="00AD1FC4" w:rsidP="002411CA">
      <w:pPr>
        <w:pStyle w:val="Paragraphe1"/>
        <w:spacing w:before="40" w:after="40" w:line="276" w:lineRule="auto"/>
        <w:rPr>
          <w:rFonts w:ascii="Times New Roman" w:hAnsi="Times New Roman"/>
          <w:szCs w:val="24"/>
          <w:lang w:val="fr-FR"/>
        </w:rPr>
      </w:pPr>
    </w:p>
    <w:p w:rsidR="00AD1FC4" w:rsidRPr="0047303D" w:rsidRDefault="00AD1FC4" w:rsidP="002411CA">
      <w:pPr>
        <w:pStyle w:val="Paragraphe1"/>
        <w:spacing w:before="40" w:after="40" w:line="276" w:lineRule="auto"/>
        <w:rPr>
          <w:rFonts w:ascii="Times New Roman" w:hAnsi="Times New Roman"/>
          <w:b/>
          <w:szCs w:val="24"/>
        </w:rPr>
      </w:pPr>
      <w:r w:rsidRPr="0047303D">
        <w:rPr>
          <w:rFonts w:ascii="Times New Roman" w:hAnsi="Times New Roman"/>
          <w:b/>
          <w:szCs w:val="24"/>
        </w:rPr>
        <w:t>Causes d’immobilisation des PTFM extensions réseau</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Les causes de l’immobilisation des PTFM avec extension réseau se déclinent comme suit : panne occasionnelle (12%) ;</w:t>
      </w:r>
    </w:p>
    <w:p w:rsidR="00AD1FC4" w:rsidRPr="0047303D" w:rsidRDefault="00AD1FC4" w:rsidP="002411CA">
      <w:pPr>
        <w:pStyle w:val="Paragraphe1"/>
        <w:numPr>
          <w:ilvl w:val="0"/>
          <w:numId w:val="50"/>
        </w:numPr>
        <w:spacing w:before="40" w:after="40" w:line="276" w:lineRule="auto"/>
        <w:rPr>
          <w:rFonts w:ascii="Times New Roman" w:hAnsi="Times New Roman"/>
          <w:szCs w:val="24"/>
        </w:rPr>
      </w:pPr>
      <w:r w:rsidRPr="0047303D">
        <w:rPr>
          <w:rFonts w:ascii="Times New Roman" w:hAnsi="Times New Roman"/>
          <w:szCs w:val="24"/>
        </w:rPr>
        <w:t>problèmes d'organisation interne (12%) ;</w:t>
      </w:r>
    </w:p>
    <w:p w:rsidR="00AD1FC4" w:rsidRPr="0047303D" w:rsidRDefault="00AD1FC4" w:rsidP="002411CA">
      <w:pPr>
        <w:pStyle w:val="Paragraphe1"/>
        <w:numPr>
          <w:ilvl w:val="0"/>
          <w:numId w:val="50"/>
        </w:numPr>
        <w:spacing w:before="40" w:after="40" w:line="276" w:lineRule="auto"/>
        <w:rPr>
          <w:rFonts w:ascii="Times New Roman" w:hAnsi="Times New Roman"/>
          <w:szCs w:val="24"/>
        </w:rPr>
      </w:pPr>
      <w:r w:rsidRPr="0047303D">
        <w:rPr>
          <w:rFonts w:ascii="Times New Roman" w:hAnsi="Times New Roman"/>
          <w:szCs w:val="24"/>
        </w:rPr>
        <w:t>conflits au sein de la structure (12%) ;</w:t>
      </w:r>
    </w:p>
    <w:p w:rsidR="00AD1FC4" w:rsidRPr="0047303D" w:rsidRDefault="00AD1FC4" w:rsidP="002411CA">
      <w:pPr>
        <w:pStyle w:val="Paragraphe1"/>
        <w:numPr>
          <w:ilvl w:val="0"/>
          <w:numId w:val="50"/>
        </w:numPr>
        <w:spacing w:before="40" w:after="40" w:line="276" w:lineRule="auto"/>
        <w:rPr>
          <w:rFonts w:ascii="Times New Roman" w:hAnsi="Times New Roman"/>
          <w:szCs w:val="24"/>
        </w:rPr>
      </w:pPr>
      <w:r w:rsidRPr="0047303D">
        <w:rPr>
          <w:rFonts w:ascii="Times New Roman" w:hAnsi="Times New Roman"/>
          <w:szCs w:val="24"/>
        </w:rPr>
        <w:t>insuffisance de l'entretien courant (6%) ;</w:t>
      </w:r>
    </w:p>
    <w:p w:rsidR="00AD1FC4" w:rsidRPr="0047303D" w:rsidRDefault="00AD1FC4" w:rsidP="002411CA">
      <w:pPr>
        <w:pStyle w:val="Paragraphe1"/>
        <w:numPr>
          <w:ilvl w:val="0"/>
          <w:numId w:val="50"/>
        </w:numPr>
        <w:spacing w:before="40" w:after="40" w:line="276" w:lineRule="auto"/>
        <w:rPr>
          <w:rFonts w:ascii="Times New Roman" w:hAnsi="Times New Roman"/>
          <w:szCs w:val="24"/>
        </w:rPr>
      </w:pPr>
      <w:r w:rsidRPr="0047303D">
        <w:rPr>
          <w:rFonts w:ascii="Times New Roman" w:hAnsi="Times New Roman"/>
          <w:szCs w:val="24"/>
        </w:rPr>
        <w:t>mauvaise gestion (6%) ;</w:t>
      </w:r>
    </w:p>
    <w:p w:rsidR="00AD1FC4" w:rsidRPr="0047303D" w:rsidRDefault="00AD1FC4" w:rsidP="002411CA">
      <w:pPr>
        <w:pStyle w:val="Paragraphe1"/>
        <w:numPr>
          <w:ilvl w:val="0"/>
          <w:numId w:val="50"/>
        </w:numPr>
        <w:spacing w:before="40" w:after="40" w:line="276" w:lineRule="auto"/>
        <w:rPr>
          <w:rFonts w:ascii="Times New Roman" w:hAnsi="Times New Roman"/>
          <w:szCs w:val="24"/>
        </w:rPr>
      </w:pPr>
      <w:r w:rsidRPr="0047303D">
        <w:rPr>
          <w:rFonts w:ascii="Times New Roman" w:hAnsi="Times New Roman"/>
          <w:szCs w:val="24"/>
        </w:rPr>
        <w:t>mauvaise qualité des équipements (6%) ;</w:t>
      </w:r>
    </w:p>
    <w:p w:rsidR="00AD1FC4" w:rsidRPr="0047303D" w:rsidRDefault="00AD1FC4" w:rsidP="002411CA">
      <w:pPr>
        <w:pStyle w:val="Paragraphe1"/>
        <w:numPr>
          <w:ilvl w:val="0"/>
          <w:numId w:val="50"/>
        </w:numPr>
        <w:spacing w:before="40" w:after="40" w:line="276" w:lineRule="auto"/>
        <w:rPr>
          <w:rFonts w:ascii="Times New Roman" w:hAnsi="Times New Roman"/>
          <w:szCs w:val="24"/>
        </w:rPr>
      </w:pPr>
      <w:r w:rsidRPr="0047303D">
        <w:rPr>
          <w:rFonts w:ascii="Times New Roman" w:hAnsi="Times New Roman"/>
          <w:szCs w:val="24"/>
        </w:rPr>
        <w:t>absence de reconnaissance juridique (6%) ;</w:t>
      </w:r>
    </w:p>
    <w:p w:rsidR="00AD1FC4" w:rsidRPr="0047303D" w:rsidRDefault="00AD1FC4" w:rsidP="002411CA">
      <w:pPr>
        <w:pStyle w:val="Paragraphe1"/>
        <w:numPr>
          <w:ilvl w:val="0"/>
          <w:numId w:val="50"/>
        </w:numPr>
        <w:spacing w:before="40" w:after="40" w:line="276" w:lineRule="auto"/>
        <w:rPr>
          <w:rFonts w:ascii="Times New Roman" w:hAnsi="Times New Roman"/>
          <w:szCs w:val="24"/>
        </w:rPr>
      </w:pPr>
      <w:r w:rsidRPr="0047303D">
        <w:rPr>
          <w:rFonts w:ascii="Times New Roman" w:hAnsi="Times New Roman"/>
          <w:szCs w:val="24"/>
        </w:rPr>
        <w:t>absence de concession (6%).</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Pour les Micro réseaux électrique : </w:t>
      </w:r>
    </w:p>
    <w:p w:rsidR="00AD1FC4" w:rsidRPr="0047303D" w:rsidRDefault="00AD1FC4" w:rsidP="002411CA">
      <w:pPr>
        <w:pStyle w:val="Paragraphe1"/>
        <w:numPr>
          <w:ilvl w:val="0"/>
          <w:numId w:val="51"/>
        </w:numPr>
        <w:spacing w:before="40" w:after="40" w:line="276" w:lineRule="auto"/>
        <w:rPr>
          <w:rFonts w:ascii="Times New Roman" w:hAnsi="Times New Roman"/>
          <w:szCs w:val="24"/>
        </w:rPr>
      </w:pPr>
      <w:r w:rsidRPr="0047303D">
        <w:rPr>
          <w:rFonts w:ascii="Times New Roman" w:hAnsi="Times New Roman"/>
          <w:szCs w:val="24"/>
        </w:rPr>
        <w:t>problèmes d'organisation interne (20%) ;</w:t>
      </w:r>
    </w:p>
    <w:p w:rsidR="00AD1FC4" w:rsidRPr="0047303D" w:rsidRDefault="00AD1FC4" w:rsidP="002411CA">
      <w:pPr>
        <w:pStyle w:val="Paragraphe1"/>
        <w:numPr>
          <w:ilvl w:val="0"/>
          <w:numId w:val="51"/>
        </w:numPr>
        <w:spacing w:before="40" w:after="40" w:line="276" w:lineRule="auto"/>
        <w:rPr>
          <w:rFonts w:ascii="Times New Roman" w:hAnsi="Times New Roman"/>
          <w:szCs w:val="24"/>
        </w:rPr>
      </w:pPr>
      <w:r w:rsidRPr="0047303D">
        <w:rPr>
          <w:rFonts w:ascii="Times New Roman" w:hAnsi="Times New Roman"/>
          <w:szCs w:val="24"/>
        </w:rPr>
        <w:lastRenderedPageBreak/>
        <w:t xml:space="preserve">insuffisance de l'entretien courant (10%) ; </w:t>
      </w:r>
    </w:p>
    <w:p w:rsidR="00AD1FC4" w:rsidRPr="0047303D" w:rsidRDefault="00AD1FC4" w:rsidP="002411CA">
      <w:pPr>
        <w:pStyle w:val="Paragraphe1"/>
        <w:numPr>
          <w:ilvl w:val="0"/>
          <w:numId w:val="51"/>
        </w:numPr>
        <w:spacing w:before="40" w:after="40" w:line="276" w:lineRule="auto"/>
        <w:rPr>
          <w:rFonts w:ascii="Times New Roman" w:hAnsi="Times New Roman"/>
          <w:szCs w:val="24"/>
        </w:rPr>
      </w:pPr>
      <w:r w:rsidRPr="0047303D">
        <w:rPr>
          <w:rFonts w:ascii="Times New Roman" w:hAnsi="Times New Roman"/>
          <w:szCs w:val="24"/>
        </w:rPr>
        <w:t>panne occasionnelle (10%) ;</w:t>
      </w:r>
    </w:p>
    <w:p w:rsidR="00AD1FC4" w:rsidRPr="0047303D" w:rsidRDefault="00AD1FC4" w:rsidP="002411CA">
      <w:pPr>
        <w:pStyle w:val="Paragraphe1"/>
        <w:numPr>
          <w:ilvl w:val="0"/>
          <w:numId w:val="51"/>
        </w:numPr>
        <w:spacing w:before="40" w:after="40" w:line="276" w:lineRule="auto"/>
        <w:rPr>
          <w:rFonts w:ascii="Times New Roman" w:hAnsi="Times New Roman"/>
          <w:szCs w:val="24"/>
        </w:rPr>
      </w:pPr>
      <w:r w:rsidRPr="0047303D">
        <w:rPr>
          <w:rFonts w:ascii="Times New Roman" w:hAnsi="Times New Roman"/>
          <w:szCs w:val="24"/>
        </w:rPr>
        <w:t>mauvaise gestion (10%) ;</w:t>
      </w:r>
    </w:p>
    <w:p w:rsidR="00AD1FC4" w:rsidRPr="0047303D" w:rsidRDefault="00AD1FC4" w:rsidP="002411CA">
      <w:pPr>
        <w:pStyle w:val="Paragraphe1"/>
        <w:numPr>
          <w:ilvl w:val="0"/>
          <w:numId w:val="51"/>
        </w:numPr>
        <w:spacing w:before="40" w:after="40" w:line="276" w:lineRule="auto"/>
        <w:rPr>
          <w:rFonts w:ascii="Times New Roman" w:hAnsi="Times New Roman"/>
          <w:szCs w:val="24"/>
        </w:rPr>
      </w:pPr>
      <w:r w:rsidRPr="0047303D">
        <w:rPr>
          <w:rFonts w:ascii="Times New Roman" w:hAnsi="Times New Roman"/>
          <w:szCs w:val="24"/>
        </w:rPr>
        <w:t>conflits au sein de la structure (10%).</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Pour le Mini réseau AEPS : Conflits au sein de la structure (100%).</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Pour le Mixte : </w:t>
      </w:r>
    </w:p>
    <w:p w:rsidR="00AD1FC4" w:rsidRPr="0047303D" w:rsidRDefault="00AD1FC4" w:rsidP="002411CA">
      <w:pPr>
        <w:pStyle w:val="Paragraphe1"/>
        <w:numPr>
          <w:ilvl w:val="0"/>
          <w:numId w:val="52"/>
        </w:numPr>
        <w:spacing w:before="40" w:after="40" w:line="276" w:lineRule="auto"/>
        <w:rPr>
          <w:rFonts w:ascii="Times New Roman" w:hAnsi="Times New Roman"/>
          <w:szCs w:val="24"/>
        </w:rPr>
      </w:pPr>
      <w:r w:rsidRPr="0047303D">
        <w:rPr>
          <w:rFonts w:ascii="Times New Roman" w:hAnsi="Times New Roman"/>
          <w:szCs w:val="24"/>
        </w:rPr>
        <w:t>pannes occasionnelles (33%) ;</w:t>
      </w:r>
    </w:p>
    <w:p w:rsidR="00AD1FC4" w:rsidRPr="0047303D" w:rsidRDefault="00AD1FC4" w:rsidP="002411CA">
      <w:pPr>
        <w:pStyle w:val="Paragraphe1"/>
        <w:numPr>
          <w:ilvl w:val="0"/>
          <w:numId w:val="52"/>
        </w:numPr>
        <w:spacing w:before="40" w:after="40" w:line="276" w:lineRule="auto"/>
        <w:rPr>
          <w:rFonts w:ascii="Times New Roman" w:hAnsi="Times New Roman"/>
          <w:szCs w:val="24"/>
        </w:rPr>
      </w:pPr>
      <w:r w:rsidRPr="0047303D">
        <w:rPr>
          <w:rFonts w:ascii="Times New Roman" w:hAnsi="Times New Roman"/>
          <w:szCs w:val="24"/>
        </w:rPr>
        <w:t>absence de reconnaissance juridique (33%) ;</w:t>
      </w:r>
    </w:p>
    <w:p w:rsidR="00AD1FC4" w:rsidRPr="0047303D" w:rsidRDefault="00AD1FC4" w:rsidP="002411CA">
      <w:pPr>
        <w:pStyle w:val="Paragraphe1"/>
        <w:numPr>
          <w:ilvl w:val="0"/>
          <w:numId w:val="52"/>
        </w:numPr>
        <w:spacing w:before="40" w:after="40" w:line="276" w:lineRule="auto"/>
        <w:rPr>
          <w:rFonts w:ascii="Times New Roman" w:hAnsi="Times New Roman"/>
          <w:szCs w:val="24"/>
        </w:rPr>
      </w:pPr>
      <w:r w:rsidRPr="0047303D">
        <w:rPr>
          <w:rFonts w:ascii="Times New Roman" w:hAnsi="Times New Roman"/>
          <w:szCs w:val="24"/>
        </w:rPr>
        <w:t>absence de concession (33%).</w:t>
      </w:r>
    </w:p>
    <w:p w:rsidR="00AD1FC4" w:rsidRPr="0047303D" w:rsidRDefault="00AD1FC4" w:rsidP="002411CA">
      <w:pPr>
        <w:spacing w:before="40" w:after="40" w:line="276" w:lineRule="auto"/>
        <w:rPr>
          <w:rFonts w:ascii="Times New Roman" w:hAnsi="Times New Roman"/>
          <w:b/>
          <w:i/>
          <w:sz w:val="24"/>
          <w:szCs w:val="24"/>
        </w:rPr>
      </w:pPr>
    </w:p>
    <w:p w:rsidR="00AD1FC4" w:rsidRPr="0047303D" w:rsidRDefault="00AD1FC4" w:rsidP="002411CA">
      <w:pPr>
        <w:spacing w:before="40" w:after="40" w:line="276" w:lineRule="auto"/>
        <w:rPr>
          <w:rFonts w:ascii="Times New Roman" w:hAnsi="Times New Roman"/>
          <w:b/>
          <w:i/>
          <w:sz w:val="24"/>
          <w:szCs w:val="24"/>
        </w:rPr>
        <w:sectPr w:rsidR="00AD1FC4" w:rsidRPr="0047303D" w:rsidSect="00AD1FC4">
          <w:pgSz w:w="12240" w:h="15840"/>
          <w:pgMar w:top="1440" w:right="1800" w:bottom="1440" w:left="1800" w:header="708" w:footer="708" w:gutter="0"/>
          <w:cols w:space="708"/>
          <w:docGrid w:linePitch="360"/>
        </w:sectPr>
      </w:pPr>
    </w:p>
    <w:p w:rsidR="00AD1FC4" w:rsidRPr="0047303D" w:rsidRDefault="00AD1FC4" w:rsidP="002411CA">
      <w:pPr>
        <w:pStyle w:val="Listetableau"/>
        <w:spacing w:before="40" w:after="40" w:line="276" w:lineRule="auto"/>
        <w:jc w:val="both"/>
        <w:rPr>
          <w:rFonts w:cs="Times New Roman"/>
          <w:szCs w:val="24"/>
        </w:rPr>
      </w:pPr>
      <w:bookmarkStart w:id="446" w:name="_Toc383080511"/>
      <w:bookmarkStart w:id="447" w:name="_Toc387634777"/>
      <w:r w:rsidRPr="0047303D">
        <w:rPr>
          <w:rFonts w:cs="Times New Roman"/>
          <w:szCs w:val="24"/>
        </w:rPr>
        <w:lastRenderedPageBreak/>
        <w:t xml:space="preserve">Tableau n° </w:t>
      </w:r>
      <w:r w:rsidR="00362145" w:rsidRPr="0047303D">
        <w:rPr>
          <w:rFonts w:cs="Times New Roman"/>
          <w:szCs w:val="24"/>
        </w:rPr>
        <w:t>5</w:t>
      </w:r>
      <w:r w:rsidR="0039615C">
        <w:rPr>
          <w:rFonts w:cs="Times New Roman"/>
          <w:szCs w:val="24"/>
        </w:rPr>
        <w:t>5</w:t>
      </w:r>
      <w:r w:rsidRPr="0047303D">
        <w:rPr>
          <w:rFonts w:cs="Times New Roman"/>
          <w:szCs w:val="24"/>
        </w:rPr>
        <w:t> : Causes d’immobilisation des PTFM avec extension réseau</w:t>
      </w:r>
      <w:bookmarkEnd w:id="446"/>
      <w:bookmarkEnd w:id="447"/>
    </w:p>
    <w:tbl>
      <w:tblPr>
        <w:tblW w:w="14400" w:type="dxa"/>
        <w:jc w:val="center"/>
        <w:tblLayout w:type="fixed"/>
        <w:tblCellMar>
          <w:left w:w="70" w:type="dxa"/>
          <w:right w:w="70" w:type="dxa"/>
        </w:tblCellMar>
        <w:tblLook w:val="04A0"/>
      </w:tblPr>
      <w:tblGrid>
        <w:gridCol w:w="1677"/>
        <w:gridCol w:w="886"/>
        <w:gridCol w:w="1183"/>
        <w:gridCol w:w="1184"/>
        <w:gridCol w:w="1184"/>
        <w:gridCol w:w="1183"/>
        <w:gridCol w:w="1184"/>
        <w:gridCol w:w="1184"/>
        <w:gridCol w:w="1183"/>
        <w:gridCol w:w="1184"/>
        <w:gridCol w:w="1184"/>
        <w:gridCol w:w="1184"/>
      </w:tblGrid>
      <w:tr w:rsidR="00AD1FC4" w:rsidRPr="0002577B" w:rsidTr="00AD1FC4">
        <w:trPr>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lang w:eastAsia="fr-CA"/>
              </w:rPr>
            </w:pPr>
            <w:r w:rsidRPr="0002577B">
              <w:rPr>
                <w:rFonts w:ascii="Times New Roman" w:eastAsia="Times New Roman" w:hAnsi="Times New Roman"/>
                <w:b/>
                <w:lang w:eastAsia="fr-CA"/>
              </w:rPr>
              <w:t>Type de PTFM</w:t>
            </w:r>
          </w:p>
        </w:tc>
        <w:tc>
          <w:tcPr>
            <w:tcW w:w="886"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lang w:eastAsia="fr-CA"/>
              </w:rPr>
            </w:pPr>
            <w:r w:rsidRPr="0002577B">
              <w:rPr>
                <w:rFonts w:ascii="Times New Roman" w:eastAsia="Times New Roman" w:hAnsi="Times New Roman"/>
                <w:b/>
                <w:lang w:eastAsia="fr-CA"/>
              </w:rPr>
              <w:t>Non réponse</w:t>
            </w:r>
          </w:p>
        </w:tc>
        <w:tc>
          <w:tcPr>
            <w:tcW w:w="1183"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lang w:eastAsia="fr-CA"/>
              </w:rPr>
            </w:pPr>
            <w:r w:rsidRPr="0002577B">
              <w:rPr>
                <w:rFonts w:ascii="Times New Roman" w:eastAsia="Times New Roman" w:hAnsi="Times New Roman"/>
                <w:b/>
                <w:lang w:eastAsia="fr-CA"/>
              </w:rPr>
              <w:t>Mauvaise qualité des équipements</w:t>
            </w:r>
          </w:p>
        </w:tc>
        <w:tc>
          <w:tcPr>
            <w:tcW w:w="1184"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lang w:eastAsia="fr-CA"/>
              </w:rPr>
            </w:pPr>
            <w:r w:rsidRPr="0002577B">
              <w:rPr>
                <w:rFonts w:ascii="Times New Roman" w:eastAsia="Times New Roman" w:hAnsi="Times New Roman"/>
                <w:b/>
                <w:lang w:eastAsia="fr-CA"/>
              </w:rPr>
              <w:t>Insuffisance de l'entretien courant</w:t>
            </w:r>
          </w:p>
        </w:tc>
        <w:tc>
          <w:tcPr>
            <w:tcW w:w="1184"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lang w:eastAsia="fr-CA"/>
              </w:rPr>
            </w:pPr>
            <w:r w:rsidRPr="0002577B">
              <w:rPr>
                <w:rFonts w:ascii="Times New Roman" w:eastAsia="Times New Roman" w:hAnsi="Times New Roman"/>
                <w:b/>
                <w:lang w:eastAsia="fr-CA"/>
              </w:rPr>
              <w:t>Panne occasionnelle</w:t>
            </w:r>
          </w:p>
        </w:tc>
        <w:tc>
          <w:tcPr>
            <w:tcW w:w="1183"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lang w:eastAsia="fr-CA"/>
              </w:rPr>
            </w:pPr>
            <w:r w:rsidRPr="0002577B">
              <w:rPr>
                <w:rFonts w:ascii="Times New Roman" w:eastAsia="Times New Roman" w:hAnsi="Times New Roman"/>
                <w:b/>
                <w:lang w:eastAsia="fr-CA"/>
              </w:rPr>
              <w:t>Problèmes d'organisation interne</w:t>
            </w:r>
          </w:p>
        </w:tc>
        <w:tc>
          <w:tcPr>
            <w:tcW w:w="1184"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lang w:eastAsia="fr-CA"/>
              </w:rPr>
            </w:pPr>
            <w:r w:rsidRPr="0002577B">
              <w:rPr>
                <w:rFonts w:ascii="Times New Roman" w:eastAsia="Times New Roman" w:hAnsi="Times New Roman"/>
                <w:b/>
                <w:lang w:eastAsia="fr-CA"/>
              </w:rPr>
              <w:t>Compétence technique insuffisante</w:t>
            </w:r>
          </w:p>
        </w:tc>
        <w:tc>
          <w:tcPr>
            <w:tcW w:w="1184"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lang w:eastAsia="fr-CA"/>
              </w:rPr>
            </w:pPr>
            <w:r w:rsidRPr="0002577B">
              <w:rPr>
                <w:rFonts w:ascii="Times New Roman" w:eastAsia="Times New Roman" w:hAnsi="Times New Roman"/>
                <w:b/>
                <w:lang w:eastAsia="fr-CA"/>
              </w:rPr>
              <w:t>Mauvaise gestion</w:t>
            </w:r>
          </w:p>
        </w:tc>
        <w:tc>
          <w:tcPr>
            <w:tcW w:w="1183"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lang w:val="fr-FR" w:eastAsia="fr-CA"/>
              </w:rPr>
            </w:pPr>
            <w:r w:rsidRPr="0002577B">
              <w:rPr>
                <w:rFonts w:ascii="Times New Roman" w:eastAsia="Times New Roman" w:hAnsi="Times New Roman"/>
                <w:b/>
                <w:lang w:val="fr-FR" w:eastAsia="fr-CA"/>
              </w:rPr>
              <w:t>Conflits au sein de la structure</w:t>
            </w:r>
          </w:p>
        </w:tc>
        <w:tc>
          <w:tcPr>
            <w:tcW w:w="1184"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lang w:eastAsia="fr-CA"/>
              </w:rPr>
            </w:pPr>
            <w:r w:rsidRPr="0002577B">
              <w:rPr>
                <w:rFonts w:ascii="Times New Roman" w:eastAsia="Times New Roman" w:hAnsi="Times New Roman"/>
                <w:b/>
                <w:lang w:eastAsia="fr-CA"/>
              </w:rPr>
              <w:t>Conflits dans le village</w:t>
            </w:r>
          </w:p>
        </w:tc>
        <w:tc>
          <w:tcPr>
            <w:tcW w:w="1184"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lang w:eastAsia="fr-CA"/>
              </w:rPr>
            </w:pPr>
            <w:r w:rsidRPr="0002577B">
              <w:rPr>
                <w:rFonts w:ascii="Times New Roman" w:eastAsia="Times New Roman" w:hAnsi="Times New Roman"/>
                <w:b/>
                <w:lang w:eastAsia="fr-CA"/>
              </w:rPr>
              <w:t>Absence de reconnaissance juridique</w:t>
            </w:r>
          </w:p>
        </w:tc>
        <w:tc>
          <w:tcPr>
            <w:tcW w:w="1184" w:type="dxa"/>
            <w:tcBorders>
              <w:top w:val="single" w:sz="4" w:space="0" w:color="000000"/>
              <w:left w:val="nil"/>
              <w:bottom w:val="single" w:sz="4" w:space="0" w:color="000000"/>
              <w:right w:val="single" w:sz="4" w:space="0" w:color="000000"/>
            </w:tcBorders>
            <w:shd w:val="clear" w:color="auto" w:fill="BFBFBF"/>
            <w:vAlign w:val="center"/>
            <w:hideMark/>
          </w:tcPr>
          <w:p w:rsidR="00AD1FC4" w:rsidRPr="0002577B" w:rsidRDefault="00AD1FC4" w:rsidP="0002577B">
            <w:pPr>
              <w:spacing w:before="40" w:after="40"/>
              <w:jc w:val="center"/>
              <w:rPr>
                <w:rFonts w:ascii="Times New Roman" w:eastAsia="Times New Roman" w:hAnsi="Times New Roman"/>
                <w:b/>
                <w:lang w:eastAsia="fr-CA"/>
              </w:rPr>
            </w:pPr>
            <w:r w:rsidRPr="0002577B">
              <w:rPr>
                <w:rFonts w:ascii="Times New Roman" w:eastAsia="Times New Roman" w:hAnsi="Times New Roman"/>
                <w:b/>
                <w:lang w:eastAsia="fr-CA"/>
              </w:rPr>
              <w:t>Absence de concession</w:t>
            </w:r>
          </w:p>
        </w:tc>
      </w:tr>
      <w:tr w:rsidR="00AD1FC4" w:rsidRPr="0002577B" w:rsidTr="00AD1FC4">
        <w:trPr>
          <w:jc w:val="center"/>
        </w:trPr>
        <w:tc>
          <w:tcPr>
            <w:tcW w:w="1677"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before="40" w:after="40"/>
              <w:rPr>
                <w:rFonts w:ascii="Times New Roman" w:eastAsia="Times New Roman" w:hAnsi="Times New Roman"/>
                <w:lang w:eastAsia="fr-CA"/>
              </w:rPr>
            </w:pPr>
            <w:r w:rsidRPr="0002577B">
              <w:rPr>
                <w:rFonts w:ascii="Times New Roman" w:eastAsia="Times New Roman" w:hAnsi="Times New Roman"/>
                <w:lang w:eastAsia="fr-CA"/>
              </w:rPr>
              <w:t>standard</w:t>
            </w:r>
          </w:p>
        </w:tc>
        <w:tc>
          <w:tcPr>
            <w:tcW w:w="88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r>
      <w:tr w:rsidR="00AD1FC4" w:rsidRPr="0002577B" w:rsidTr="00AD1FC4">
        <w:trPr>
          <w:jc w:val="center"/>
        </w:trPr>
        <w:tc>
          <w:tcPr>
            <w:tcW w:w="1677"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before="40" w:after="40"/>
              <w:rPr>
                <w:rFonts w:ascii="Times New Roman" w:eastAsia="Times New Roman" w:hAnsi="Times New Roman"/>
                <w:lang w:eastAsia="fr-CA"/>
              </w:rPr>
            </w:pPr>
            <w:r w:rsidRPr="0002577B">
              <w:rPr>
                <w:rFonts w:ascii="Times New Roman" w:eastAsia="Times New Roman" w:hAnsi="Times New Roman"/>
                <w:lang w:eastAsia="fr-CA"/>
              </w:rPr>
              <w:t>Micro réseau électrique</w:t>
            </w:r>
          </w:p>
        </w:tc>
        <w:tc>
          <w:tcPr>
            <w:tcW w:w="88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3</w:t>
            </w:r>
          </w:p>
        </w:tc>
        <w:tc>
          <w:tcPr>
            <w:tcW w:w="118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10</w:t>
            </w:r>
          </w:p>
        </w:tc>
        <w:tc>
          <w:tcPr>
            <w:tcW w:w="118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20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10</w:t>
            </w:r>
          </w:p>
        </w:tc>
        <w:tc>
          <w:tcPr>
            <w:tcW w:w="118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r>
      <w:tr w:rsidR="00AD1FC4" w:rsidRPr="0002577B" w:rsidTr="00AD1FC4">
        <w:trPr>
          <w:jc w:val="center"/>
        </w:trPr>
        <w:tc>
          <w:tcPr>
            <w:tcW w:w="1677"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before="40" w:after="40"/>
              <w:rPr>
                <w:rFonts w:ascii="Times New Roman" w:eastAsia="Times New Roman" w:hAnsi="Times New Roman"/>
                <w:lang w:eastAsia="fr-CA"/>
              </w:rPr>
            </w:pPr>
            <w:r w:rsidRPr="0002577B">
              <w:rPr>
                <w:rFonts w:ascii="Times New Roman" w:eastAsia="Times New Roman" w:hAnsi="Times New Roman"/>
                <w:lang w:eastAsia="fr-CA"/>
              </w:rPr>
              <w:t>Mini réseau AEPS</w:t>
            </w:r>
          </w:p>
        </w:tc>
        <w:tc>
          <w:tcPr>
            <w:tcW w:w="88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100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r>
      <w:tr w:rsidR="00AD1FC4" w:rsidRPr="0002577B" w:rsidTr="00AD1FC4">
        <w:trPr>
          <w:jc w:val="center"/>
        </w:trPr>
        <w:tc>
          <w:tcPr>
            <w:tcW w:w="1677"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before="40" w:after="40"/>
              <w:rPr>
                <w:rFonts w:ascii="Times New Roman" w:eastAsia="Times New Roman" w:hAnsi="Times New Roman"/>
                <w:lang w:eastAsia="fr-CA"/>
              </w:rPr>
            </w:pPr>
            <w:r w:rsidRPr="0002577B">
              <w:rPr>
                <w:rFonts w:ascii="Times New Roman" w:eastAsia="Times New Roman" w:hAnsi="Times New Roman"/>
                <w:lang w:eastAsia="fr-CA"/>
              </w:rPr>
              <w:t>Mixte</w:t>
            </w:r>
          </w:p>
        </w:tc>
        <w:tc>
          <w:tcPr>
            <w:tcW w:w="88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33</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33</w:t>
            </w:r>
          </w:p>
        </w:tc>
        <w:tc>
          <w:tcPr>
            <w:tcW w:w="118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33</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33</w:t>
            </w:r>
          </w:p>
        </w:tc>
      </w:tr>
      <w:tr w:rsidR="00AD1FC4" w:rsidRPr="0002577B" w:rsidTr="00AD1FC4">
        <w:trPr>
          <w:jc w:val="center"/>
        </w:trPr>
        <w:tc>
          <w:tcPr>
            <w:tcW w:w="1677" w:type="dxa"/>
            <w:tcBorders>
              <w:top w:val="nil"/>
              <w:left w:val="single" w:sz="4" w:space="0" w:color="000000"/>
              <w:bottom w:val="single" w:sz="4" w:space="0" w:color="000000"/>
              <w:right w:val="single" w:sz="4" w:space="0" w:color="000000"/>
            </w:tcBorders>
            <w:shd w:val="clear" w:color="auto" w:fill="auto"/>
            <w:vAlign w:val="center"/>
            <w:hideMark/>
          </w:tcPr>
          <w:p w:rsidR="00AD1FC4" w:rsidRPr="0002577B" w:rsidRDefault="00AD1FC4" w:rsidP="0002577B">
            <w:pPr>
              <w:spacing w:before="40" w:after="40"/>
              <w:rPr>
                <w:rFonts w:ascii="Times New Roman" w:eastAsia="Times New Roman" w:hAnsi="Times New Roman"/>
                <w:lang w:eastAsia="fr-CA"/>
              </w:rPr>
            </w:pPr>
            <w:r w:rsidRPr="0002577B">
              <w:rPr>
                <w:rFonts w:ascii="Times New Roman" w:eastAsia="Times New Roman" w:hAnsi="Times New Roman"/>
                <w:lang w:eastAsia="fr-CA"/>
              </w:rPr>
              <w:t>TOTAL</w:t>
            </w:r>
          </w:p>
        </w:tc>
        <w:tc>
          <w:tcPr>
            <w:tcW w:w="886"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3</w:t>
            </w:r>
          </w:p>
        </w:tc>
        <w:tc>
          <w:tcPr>
            <w:tcW w:w="118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6</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6</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12</w:t>
            </w:r>
          </w:p>
        </w:tc>
        <w:tc>
          <w:tcPr>
            <w:tcW w:w="118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12</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6</w:t>
            </w:r>
          </w:p>
        </w:tc>
        <w:tc>
          <w:tcPr>
            <w:tcW w:w="1183"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12</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0</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6</w:t>
            </w:r>
          </w:p>
        </w:tc>
        <w:tc>
          <w:tcPr>
            <w:tcW w:w="1184" w:type="dxa"/>
            <w:tcBorders>
              <w:top w:val="nil"/>
              <w:left w:val="nil"/>
              <w:bottom w:val="single" w:sz="4" w:space="0" w:color="000000"/>
              <w:right w:val="single" w:sz="4" w:space="0" w:color="000000"/>
            </w:tcBorders>
            <w:shd w:val="clear" w:color="auto" w:fill="auto"/>
            <w:vAlign w:val="center"/>
            <w:hideMark/>
          </w:tcPr>
          <w:p w:rsidR="00AD1FC4" w:rsidRPr="0002577B" w:rsidRDefault="00AD1FC4" w:rsidP="0002577B">
            <w:pPr>
              <w:spacing w:before="40" w:after="40"/>
              <w:jc w:val="center"/>
              <w:rPr>
                <w:rFonts w:ascii="Times New Roman" w:eastAsia="Times New Roman" w:hAnsi="Times New Roman"/>
                <w:lang w:eastAsia="fr-CA"/>
              </w:rPr>
            </w:pPr>
            <w:r w:rsidRPr="0002577B">
              <w:rPr>
                <w:rFonts w:ascii="Times New Roman" w:eastAsia="Times New Roman" w:hAnsi="Times New Roman"/>
                <w:lang w:eastAsia="fr-CA"/>
              </w:rPr>
              <w:t>6</w:t>
            </w:r>
          </w:p>
        </w:tc>
      </w:tr>
    </w:tbl>
    <w:p w:rsidR="00AD1FC4" w:rsidRPr="0047303D" w:rsidRDefault="00AD1FC4" w:rsidP="002411CA">
      <w:pPr>
        <w:spacing w:before="40" w:after="40" w:line="276" w:lineRule="auto"/>
        <w:rPr>
          <w:rFonts w:ascii="Times New Roman" w:hAnsi="Times New Roman"/>
          <w:lang w:val="fr-FR"/>
        </w:rPr>
      </w:pPr>
      <w:r w:rsidRPr="0047303D">
        <w:rPr>
          <w:rFonts w:ascii="Times New Roman" w:hAnsi="Times New Roman"/>
          <w:lang w:val="fr-FR"/>
        </w:rPr>
        <w:tab/>
      </w:r>
      <w:r w:rsidRPr="0047303D">
        <w:rPr>
          <w:rFonts w:ascii="Times New Roman" w:hAnsi="Times New Roman"/>
          <w:lang w:val="fr-FR"/>
        </w:rPr>
        <w:tab/>
      </w:r>
      <w:r w:rsidRPr="0047303D">
        <w:rPr>
          <w:rFonts w:ascii="Times New Roman" w:hAnsi="Times New Roman"/>
          <w:lang w:val="fr-FR"/>
        </w:rPr>
        <w:tab/>
        <w:t>Source : données collectées par le Cabinet A.C.I/D-SA sur le terrain  du 28 novembre au 10 décembre 2013</w:t>
      </w:r>
    </w:p>
    <w:p w:rsidR="00AD1FC4" w:rsidRPr="0047303D" w:rsidRDefault="00AD1FC4" w:rsidP="002411CA">
      <w:pPr>
        <w:spacing w:before="40" w:after="40" w:line="276" w:lineRule="auto"/>
        <w:rPr>
          <w:rFonts w:ascii="Times New Roman" w:hAnsi="Times New Roman"/>
          <w:sz w:val="24"/>
          <w:szCs w:val="24"/>
          <w:lang w:val="fr-FR"/>
        </w:rPr>
      </w:pPr>
    </w:p>
    <w:p w:rsidR="00AD1FC4" w:rsidRPr="0047303D" w:rsidRDefault="00AD1FC4" w:rsidP="002411CA">
      <w:pPr>
        <w:spacing w:before="40" w:after="40" w:line="276" w:lineRule="auto"/>
        <w:rPr>
          <w:rFonts w:ascii="Times New Roman" w:hAnsi="Times New Roman"/>
          <w:sz w:val="24"/>
          <w:szCs w:val="24"/>
          <w:lang w:val="fr-FR"/>
        </w:rPr>
      </w:pPr>
    </w:p>
    <w:p w:rsidR="00AD1FC4" w:rsidRPr="0047303D" w:rsidRDefault="00AD1FC4" w:rsidP="002411CA">
      <w:pPr>
        <w:spacing w:before="40" w:after="40" w:line="276" w:lineRule="auto"/>
        <w:rPr>
          <w:rFonts w:ascii="Times New Roman" w:hAnsi="Times New Roman"/>
          <w:sz w:val="24"/>
          <w:szCs w:val="24"/>
          <w:lang w:val="fr-FR"/>
        </w:rPr>
      </w:pPr>
    </w:p>
    <w:p w:rsidR="00AD1FC4" w:rsidRPr="0047303D" w:rsidRDefault="00AD1FC4" w:rsidP="002411CA">
      <w:pPr>
        <w:spacing w:before="40" w:after="40" w:line="276" w:lineRule="auto"/>
        <w:rPr>
          <w:rFonts w:ascii="Times New Roman" w:hAnsi="Times New Roman"/>
          <w:sz w:val="24"/>
          <w:szCs w:val="24"/>
          <w:lang w:val="fr-FR"/>
        </w:rPr>
        <w:sectPr w:rsidR="00AD1FC4" w:rsidRPr="0047303D" w:rsidSect="00AD1FC4">
          <w:pgSz w:w="15840" w:h="12240" w:orient="landscape"/>
          <w:pgMar w:top="1800" w:right="1440" w:bottom="1800" w:left="1440" w:header="708" w:footer="708" w:gutter="0"/>
          <w:cols w:space="708"/>
          <w:docGrid w:linePitch="360"/>
        </w:sectPr>
      </w:pPr>
    </w:p>
    <w:p w:rsidR="00AD1FC4" w:rsidRPr="0047303D" w:rsidRDefault="00AD1FC4" w:rsidP="0002577B">
      <w:pPr>
        <w:pStyle w:val="Titre3"/>
        <w:spacing w:before="120" w:after="120" w:line="276" w:lineRule="auto"/>
        <w:rPr>
          <w:rFonts w:ascii="Times New Roman" w:hAnsi="Times New Roman"/>
          <w:szCs w:val="24"/>
          <w:lang w:val="fr-FR"/>
        </w:rPr>
      </w:pPr>
      <w:bookmarkStart w:id="448" w:name="_Toc383080983"/>
      <w:bookmarkStart w:id="449" w:name="_Toc387633773"/>
      <w:r w:rsidRPr="0047303D">
        <w:rPr>
          <w:rFonts w:ascii="Times New Roman" w:hAnsi="Times New Roman"/>
          <w:szCs w:val="24"/>
          <w:lang w:val="fr-FR"/>
        </w:rPr>
        <w:lastRenderedPageBreak/>
        <w:t>3.4  Analyses et Recommandations</w:t>
      </w:r>
      <w:bookmarkEnd w:id="448"/>
      <w:bookmarkEnd w:id="449"/>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La triangulation des sources de données n’a pu être conduite jusqu’au bout du fait de la non disponibilité de 115 PV de réception. Si la pratique de leur établissement est relativement récente, l’établissement de PV de réception communs questionne sur l’importance du document.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Il est suggéré au programme de sensibiliser davantage les CAC pour l’établissement régulier des PV de réception et de proposer un numéro au PV qui correspondrait à un numéro d’enregistrement séquentiel au cours de l’année.  </w:t>
      </w: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Les PTFM ont pour vocation de contribuer à fournir des services de base de proximité et de soulager les femmes de la pénibilité de leurs travaux ménagers en vue d’améliorer leurs conditions de vie. Au regard de l’importance des PTFM, un mois d’immobilisation est difficile à supporter. A la date de l’enquête, 74% des PTFM immobilisés étaient immobilisées depuis au moins un mois.</w:t>
      </w:r>
      <w:r w:rsidRPr="0047303D" w:rsidDel="00B04F43">
        <w:rPr>
          <w:rFonts w:ascii="Times New Roman" w:hAnsi="Times New Roman"/>
          <w:szCs w:val="24"/>
        </w:rPr>
        <w:t xml:space="preserve"> </w:t>
      </w:r>
      <w:r w:rsidRPr="0047303D">
        <w:rPr>
          <w:rFonts w:ascii="Times New Roman" w:hAnsi="Times New Roman"/>
          <w:szCs w:val="24"/>
        </w:rPr>
        <w:t xml:space="preserve">Il urge pour le programme de concert avec les ALR de s’appesantir sur les causes d’immobilisation pour trouver des solutions efficaces. Sinon cette situation d’immobilisation prolongée compromettrait l’atteinte des effets développementaux du programme. En comparant les profils de causes d’immobilisation des PTFM au niveau national,  les causes d’immobilisation des PTFM sont récurrentes. Les causes qui ont trait aux aspects mécaniques et techniques connaissent des fréquences en baisse. La baisse la plus importante est enregistrée au niveau des pannes occasionnelles (de 66% à 42%).  Les pannes occasionnelles et la mauvaise qualité des équipements sont les causes les plus fréquemment citées.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Par contre les problèmes d’organisation, de gestion et de conflit au sein de la structure, s’ils ne se détériorent pas, ils restent en l’état. L’absence récurrente du meunier comme cause de l’immobilisation de PTFM pourrait résulter de ces problèmes d’organisation et de gestion. </w:t>
      </w:r>
    </w:p>
    <w:p w:rsidR="00B00F21"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L’insuffisance de compétence technique du meunier impacte négativement sur l’entretien c</w:t>
      </w:r>
      <w:r w:rsidR="00B00F21">
        <w:rPr>
          <w:rFonts w:ascii="Times New Roman" w:hAnsi="Times New Roman"/>
          <w:szCs w:val="24"/>
        </w:rPr>
        <w:t>ourant des équipements, et tou</w:t>
      </w:r>
      <w:r w:rsidRPr="0047303D">
        <w:rPr>
          <w:rFonts w:ascii="Times New Roman" w:hAnsi="Times New Roman"/>
          <w:szCs w:val="24"/>
        </w:rPr>
        <w:t xml:space="preserve">s deux sont des facteurs de pannes occasionnelles des équipements, et peut justifier la remise en cause de la qualité des équipements. </w:t>
      </w:r>
    </w:p>
    <w:p w:rsidR="00B00F21" w:rsidRDefault="00B00F21" w:rsidP="002411CA">
      <w:pPr>
        <w:pStyle w:val="Paragraphe1"/>
        <w:spacing w:before="40" w:after="40" w:line="276" w:lineRule="auto"/>
        <w:ind w:left="-567"/>
        <w:rPr>
          <w:rFonts w:ascii="Times New Roman" w:hAnsi="Times New Roman"/>
          <w:szCs w:val="24"/>
        </w:rPr>
      </w:pP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Rappelons que 59% des interviewés tiennent pour 1</w:t>
      </w:r>
      <w:r w:rsidRPr="0047303D">
        <w:rPr>
          <w:rFonts w:ascii="Times New Roman" w:hAnsi="Times New Roman"/>
          <w:szCs w:val="24"/>
          <w:vertAlign w:val="superscript"/>
        </w:rPr>
        <w:t>ère</w:t>
      </w:r>
      <w:r w:rsidRPr="0047303D">
        <w:rPr>
          <w:rFonts w:ascii="Times New Roman" w:hAnsi="Times New Roman"/>
          <w:szCs w:val="24"/>
        </w:rPr>
        <w:t xml:space="preserve">  cause des pannes des équipements des PTFM partiellement fonctionnelle la mauvaise qualité des équipements et 23,7% tiennent pour 1</w:t>
      </w:r>
      <w:r w:rsidRPr="0047303D">
        <w:rPr>
          <w:rFonts w:ascii="Times New Roman" w:hAnsi="Times New Roman"/>
          <w:szCs w:val="24"/>
          <w:vertAlign w:val="superscript"/>
        </w:rPr>
        <w:t>ère</w:t>
      </w:r>
      <w:r w:rsidRPr="0047303D">
        <w:rPr>
          <w:rFonts w:ascii="Times New Roman" w:hAnsi="Times New Roman"/>
          <w:szCs w:val="24"/>
        </w:rPr>
        <w:t xml:space="preserve">  cause les compétences techniques insuffisantes du meunier. Il y a lieu d’envisager des actions dans les deux sens.</w:t>
      </w: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Les causes d’immobilisation des PTFM étant récurrentes, il est proposé au programme d’approfondir lesdites causes, de faire le bilan des solutions déjà préconisées en vue d’un atelier avec les ALR pour trouver des solutions adaptées.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lastRenderedPageBreak/>
        <w:t xml:space="preserve">A l’adresse des meuniers, sur le plan de leur renforcement de capacités, il est proposé de mettre en place et d’animer des communautés de pratique qui regrouperaient essentiellement les techniciens des CAC et les meuniers dans  le but d’un partage d’expérience et une formation par les pairs.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 Pour contribuer à fidéliser les meuniers, il est proposé de mettre en place un pool de meuniers par village avec un système de rémunération comportant une part fixe et une part variable.  Cette expérience pourrait être d’abord une expérience pilote sur 9 villages dont un village par ALR et pourrait être supportée financièrement au cours des deux premières années par l’UCN.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Il est proposé au programme, d’engager la réflexion pour améliorer la prise en compte de savoirs locaux susceptibles de dynamiser les Groupements féminins et de réduire au minimum les conflits en leur sein.</w:t>
      </w: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rPr>
          <w:rFonts w:ascii="Times New Roman" w:hAnsi="Times New Roman"/>
          <w:szCs w:val="24"/>
        </w:rPr>
        <w:sectPr w:rsidR="00AD1FC4" w:rsidRPr="0047303D">
          <w:pgSz w:w="12240" w:h="15840"/>
          <w:pgMar w:top="1440" w:right="1800" w:bottom="1440" w:left="1800" w:header="708" w:footer="708" w:gutter="0"/>
          <w:cols w:space="708"/>
          <w:docGrid w:linePitch="360"/>
        </w:sectPr>
      </w:pPr>
    </w:p>
    <w:p w:rsidR="00AD1FC4" w:rsidRPr="0047303D" w:rsidRDefault="00AD1FC4" w:rsidP="002411CA">
      <w:pPr>
        <w:pStyle w:val="Listetableau"/>
        <w:spacing w:before="40" w:after="40" w:line="276" w:lineRule="auto"/>
        <w:jc w:val="both"/>
        <w:rPr>
          <w:rFonts w:cs="Times New Roman"/>
          <w:szCs w:val="24"/>
        </w:rPr>
      </w:pPr>
      <w:bookmarkStart w:id="450" w:name="_Toc383080512"/>
      <w:bookmarkStart w:id="451" w:name="_Toc387634778"/>
      <w:r w:rsidRPr="0047303D">
        <w:rPr>
          <w:rFonts w:cs="Times New Roman"/>
          <w:szCs w:val="24"/>
        </w:rPr>
        <w:lastRenderedPageBreak/>
        <w:t xml:space="preserve">Tableau n° </w:t>
      </w:r>
      <w:r w:rsidR="00362145" w:rsidRPr="0047303D">
        <w:rPr>
          <w:rFonts w:cs="Times New Roman"/>
          <w:szCs w:val="24"/>
        </w:rPr>
        <w:t>5</w:t>
      </w:r>
      <w:r w:rsidR="0039615C">
        <w:rPr>
          <w:rFonts w:cs="Times New Roman"/>
          <w:szCs w:val="24"/>
        </w:rPr>
        <w:t>6</w:t>
      </w:r>
      <w:r w:rsidRPr="0047303D">
        <w:rPr>
          <w:rFonts w:cs="Times New Roman"/>
          <w:szCs w:val="24"/>
        </w:rPr>
        <w:t> : Projet de planning de mise en œuvre des recommandations</w:t>
      </w:r>
      <w:bookmarkEnd w:id="450"/>
      <w:bookmarkEnd w:id="451"/>
    </w:p>
    <w:tbl>
      <w:tblPr>
        <w:tblW w:w="12683" w:type="dxa"/>
        <w:tblInd w:w="55" w:type="dxa"/>
        <w:tblCellMar>
          <w:left w:w="70" w:type="dxa"/>
          <w:right w:w="70" w:type="dxa"/>
        </w:tblCellMar>
        <w:tblLook w:val="04A0"/>
      </w:tblPr>
      <w:tblGrid>
        <w:gridCol w:w="6252"/>
        <w:gridCol w:w="647"/>
        <w:gridCol w:w="527"/>
        <w:gridCol w:w="541"/>
        <w:gridCol w:w="727"/>
        <w:gridCol w:w="620"/>
        <w:gridCol w:w="567"/>
        <w:gridCol w:w="487"/>
        <w:gridCol w:w="554"/>
        <w:gridCol w:w="527"/>
        <w:gridCol w:w="1354"/>
      </w:tblGrid>
      <w:tr w:rsidR="00AD1FC4" w:rsidRPr="0047303D" w:rsidTr="00AD1FC4">
        <w:trPr>
          <w:trHeight w:val="300"/>
          <w:tblHeader/>
        </w:trPr>
        <w:tc>
          <w:tcPr>
            <w:tcW w:w="625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647"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Avril</w:t>
            </w:r>
          </w:p>
        </w:tc>
        <w:tc>
          <w:tcPr>
            <w:tcW w:w="527"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xml:space="preserve">Mai </w:t>
            </w:r>
          </w:p>
        </w:tc>
        <w:tc>
          <w:tcPr>
            <w:tcW w:w="541"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xml:space="preserve">Juin </w:t>
            </w:r>
          </w:p>
        </w:tc>
        <w:tc>
          <w:tcPr>
            <w:tcW w:w="727"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xml:space="preserve">Juillet </w:t>
            </w:r>
          </w:p>
        </w:tc>
        <w:tc>
          <w:tcPr>
            <w:tcW w:w="620"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Août</w:t>
            </w:r>
          </w:p>
        </w:tc>
        <w:tc>
          <w:tcPr>
            <w:tcW w:w="567"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Sept</w:t>
            </w:r>
          </w:p>
        </w:tc>
        <w:tc>
          <w:tcPr>
            <w:tcW w:w="487"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Oct</w:t>
            </w:r>
          </w:p>
        </w:tc>
        <w:tc>
          <w:tcPr>
            <w:tcW w:w="554"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Nov</w:t>
            </w:r>
          </w:p>
        </w:tc>
        <w:tc>
          <w:tcPr>
            <w:tcW w:w="527"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Déc</w:t>
            </w:r>
          </w:p>
        </w:tc>
        <w:tc>
          <w:tcPr>
            <w:tcW w:w="1234" w:type="dxa"/>
            <w:tcBorders>
              <w:top w:val="single" w:sz="4" w:space="0" w:color="auto"/>
              <w:left w:val="nil"/>
              <w:bottom w:val="single" w:sz="4" w:space="0" w:color="auto"/>
              <w:right w:val="single" w:sz="4" w:space="0" w:color="auto"/>
            </w:tcBorders>
            <w:shd w:val="clear" w:color="auto" w:fill="BFBFBF"/>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Responsa</w:t>
            </w:r>
            <w:r w:rsidR="00AD1888" w:rsidRPr="0047303D">
              <w:rPr>
                <w:rFonts w:ascii="Times New Roman" w:eastAsia="Times New Roman" w:hAnsi="Times New Roman"/>
                <w:sz w:val="24"/>
                <w:szCs w:val="24"/>
                <w:lang w:val="fr-CA" w:eastAsia="fr-CA"/>
              </w:rPr>
              <w:t>b</w:t>
            </w:r>
            <w:r w:rsidRPr="0047303D">
              <w:rPr>
                <w:rFonts w:ascii="Times New Roman" w:eastAsia="Times New Roman" w:hAnsi="Times New Roman"/>
                <w:sz w:val="24"/>
                <w:szCs w:val="24"/>
                <w:lang w:val="fr-CA" w:eastAsia="fr-CA"/>
              </w:rPr>
              <w:t>le</w:t>
            </w:r>
          </w:p>
        </w:tc>
      </w:tr>
      <w:tr w:rsidR="00AD1FC4" w:rsidRPr="009F68FD" w:rsidTr="00AD1FC4">
        <w:trPr>
          <w:trHeight w:val="587"/>
        </w:trPr>
        <w:tc>
          <w:tcPr>
            <w:tcW w:w="1144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b/>
                <w:bCs/>
                <w:sz w:val="24"/>
                <w:szCs w:val="24"/>
                <w:lang w:val="fr-CA" w:eastAsia="fr-CA"/>
              </w:rPr>
            </w:pPr>
            <w:r w:rsidRPr="0047303D">
              <w:rPr>
                <w:rFonts w:ascii="Times New Roman" w:eastAsia="Times New Roman" w:hAnsi="Times New Roman"/>
                <w:b/>
                <w:bCs/>
                <w:sz w:val="24"/>
                <w:szCs w:val="24"/>
                <w:lang w:val="fr-FR" w:eastAsia="fr-CA"/>
              </w:rPr>
              <w:t>Recommandation 1: Etude approfondie des causes d’immobilisation, bilan des solutions préconisées et mises en œuvre</w:t>
            </w:r>
          </w:p>
        </w:tc>
        <w:tc>
          <w:tcPr>
            <w:tcW w:w="123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r>
      <w:tr w:rsidR="00AD1FC4" w:rsidRPr="0047303D" w:rsidTr="00AD1FC4">
        <w:trPr>
          <w:trHeight w:val="69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Etudes approfondies sur les causes d’immobilisation, bilan des solutions préconisées et mises en œuvre</w:t>
            </w:r>
          </w:p>
        </w:tc>
        <w:tc>
          <w:tcPr>
            <w:tcW w:w="647"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27"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41"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727"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620"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6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48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5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2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123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UCN/ALR</w:t>
            </w:r>
          </w:p>
        </w:tc>
      </w:tr>
      <w:tr w:rsidR="00AD1FC4" w:rsidRPr="0047303D" w:rsidTr="00AD1FC4">
        <w:trPr>
          <w:trHeight w:val="37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Ateliers régionaux  ou Atelier National</w:t>
            </w:r>
          </w:p>
        </w:tc>
        <w:tc>
          <w:tcPr>
            <w:tcW w:w="64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2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41"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72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620"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48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5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2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123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UCN/ALR</w:t>
            </w:r>
          </w:p>
        </w:tc>
      </w:tr>
      <w:tr w:rsidR="00AD1FC4" w:rsidRPr="009F68FD" w:rsidTr="00AD1FC4">
        <w:trPr>
          <w:trHeight w:val="300"/>
        </w:trPr>
        <w:tc>
          <w:tcPr>
            <w:tcW w:w="1144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b/>
                <w:bCs/>
                <w:sz w:val="24"/>
                <w:szCs w:val="24"/>
                <w:lang w:val="fr-CA" w:eastAsia="fr-CA"/>
              </w:rPr>
            </w:pPr>
            <w:r w:rsidRPr="0047303D">
              <w:rPr>
                <w:rFonts w:ascii="Times New Roman" w:eastAsia="Times New Roman" w:hAnsi="Times New Roman"/>
                <w:b/>
                <w:bCs/>
                <w:sz w:val="24"/>
                <w:szCs w:val="24"/>
                <w:lang w:val="fr-CA" w:eastAsia="fr-CA"/>
              </w:rPr>
              <w:t>Recommandation 2: Mise en place et animation d'une communauté de pratique</w:t>
            </w:r>
          </w:p>
        </w:tc>
        <w:tc>
          <w:tcPr>
            <w:tcW w:w="123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r>
      <w:tr w:rsidR="00AD1FC4" w:rsidRPr="0047303D" w:rsidTr="00AD1FC4">
        <w:trPr>
          <w:trHeight w:val="713"/>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Formaliser le cadre de la communauté de pratique: Fixer le contenu; identification des acteurs; qui fait quoi et comment</w:t>
            </w:r>
          </w:p>
        </w:tc>
        <w:tc>
          <w:tcPr>
            <w:tcW w:w="647"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27"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41"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72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620"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6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48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5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2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123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UCN</w:t>
            </w:r>
          </w:p>
        </w:tc>
      </w:tr>
      <w:tr w:rsidR="00AD1FC4" w:rsidRPr="0047303D" w:rsidTr="00AD1FC4">
        <w:trPr>
          <w:trHeight w:val="60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Sensibiliser les acteurs identifiés et tenir la 1</w:t>
            </w:r>
            <w:r w:rsidRPr="0047303D">
              <w:rPr>
                <w:rFonts w:ascii="Times New Roman" w:eastAsia="Times New Roman" w:hAnsi="Times New Roman"/>
                <w:sz w:val="24"/>
                <w:szCs w:val="24"/>
                <w:vertAlign w:val="superscript"/>
                <w:lang w:val="fr-CA" w:eastAsia="fr-CA"/>
              </w:rPr>
              <w:t>ère</w:t>
            </w:r>
            <w:r w:rsidRPr="0047303D">
              <w:rPr>
                <w:rFonts w:ascii="Times New Roman" w:eastAsia="Times New Roman" w:hAnsi="Times New Roman"/>
                <w:sz w:val="24"/>
                <w:szCs w:val="24"/>
                <w:lang w:val="fr-CA" w:eastAsia="fr-CA"/>
              </w:rPr>
              <w:t xml:space="preserve"> rencontre des meunières</w:t>
            </w:r>
          </w:p>
        </w:tc>
        <w:tc>
          <w:tcPr>
            <w:tcW w:w="64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2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41"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727"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620"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6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48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5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2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123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UCN/ALR</w:t>
            </w:r>
          </w:p>
        </w:tc>
      </w:tr>
      <w:tr w:rsidR="00AD1FC4" w:rsidRPr="009F68FD" w:rsidTr="00AD1FC4">
        <w:trPr>
          <w:trHeight w:val="300"/>
        </w:trPr>
        <w:tc>
          <w:tcPr>
            <w:tcW w:w="1144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b/>
                <w:bCs/>
                <w:sz w:val="24"/>
                <w:szCs w:val="24"/>
                <w:lang w:val="fr-FR" w:eastAsia="fr-CA"/>
              </w:rPr>
              <w:t>Recommandation 3: Expérience pilote de mise en place d'un pool de meunièr(e)s professionnel(le)s dans 9 villages</w:t>
            </w:r>
            <w:r w:rsidRPr="0047303D">
              <w:rPr>
                <w:rFonts w:ascii="Times New Roman" w:eastAsia="Times New Roman" w:hAnsi="Times New Roman"/>
                <w:sz w:val="24"/>
                <w:szCs w:val="24"/>
                <w:lang w:val="fr-FR" w:eastAsia="fr-CA"/>
              </w:rPr>
              <w:t xml:space="preserve"> </w:t>
            </w:r>
          </w:p>
        </w:tc>
        <w:tc>
          <w:tcPr>
            <w:tcW w:w="123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r>
      <w:tr w:rsidR="00AD1FC4" w:rsidRPr="0047303D" w:rsidTr="00AD1FC4">
        <w:trPr>
          <w:trHeight w:val="75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Conception de l'expérience pilote de la mise en place du pool de meunièr(e)s professionnel(le)s</w:t>
            </w:r>
          </w:p>
        </w:tc>
        <w:tc>
          <w:tcPr>
            <w:tcW w:w="647"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27"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41"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727"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620"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6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48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5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2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123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UCN</w:t>
            </w:r>
          </w:p>
        </w:tc>
      </w:tr>
      <w:tr w:rsidR="00AD1FC4" w:rsidRPr="0047303D" w:rsidTr="00AD1FC4">
        <w:trPr>
          <w:trHeight w:val="60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Echanges avec les ARL sur l'ossature de la conception</w:t>
            </w:r>
          </w:p>
        </w:tc>
        <w:tc>
          <w:tcPr>
            <w:tcW w:w="64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2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41"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727"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620"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6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48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5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2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123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UCN/ALR</w:t>
            </w:r>
          </w:p>
        </w:tc>
      </w:tr>
      <w:tr w:rsidR="00AD1FC4" w:rsidRPr="0047303D" w:rsidTr="00AD1FC4">
        <w:trPr>
          <w:trHeight w:val="60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Mise en place effective d'une expérience pilote du pool de meunièr(e)s dans 9 villages</w:t>
            </w:r>
          </w:p>
        </w:tc>
        <w:tc>
          <w:tcPr>
            <w:tcW w:w="64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2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41"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72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620"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487"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54"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27"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123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UCN/ALR</w:t>
            </w:r>
          </w:p>
        </w:tc>
      </w:tr>
      <w:tr w:rsidR="00AD1FC4" w:rsidRPr="009F68FD" w:rsidTr="00AD1FC4">
        <w:trPr>
          <w:trHeight w:val="300"/>
        </w:trPr>
        <w:tc>
          <w:tcPr>
            <w:tcW w:w="1144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b/>
                <w:bCs/>
                <w:sz w:val="24"/>
                <w:szCs w:val="24"/>
                <w:lang w:val="fr-CA" w:eastAsia="fr-CA"/>
              </w:rPr>
            </w:pPr>
            <w:r w:rsidRPr="0047303D">
              <w:rPr>
                <w:rFonts w:ascii="Times New Roman" w:eastAsia="Times New Roman" w:hAnsi="Times New Roman"/>
                <w:b/>
                <w:bCs/>
                <w:sz w:val="24"/>
                <w:szCs w:val="24"/>
                <w:lang w:val="fr-CA" w:eastAsia="fr-CA"/>
              </w:rPr>
              <w:t xml:space="preserve">Recommandation 4:  étude sur la prise en compte des savoirs locaux dans la dynamisation des GF </w:t>
            </w:r>
          </w:p>
        </w:tc>
        <w:tc>
          <w:tcPr>
            <w:tcW w:w="123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r>
      <w:tr w:rsidR="00AD1FC4" w:rsidRPr="0047303D" w:rsidTr="00AD1FC4">
        <w:trPr>
          <w:trHeight w:val="42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Préparation et Réalisation de l'étude</w:t>
            </w:r>
          </w:p>
        </w:tc>
        <w:tc>
          <w:tcPr>
            <w:tcW w:w="64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2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41"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727"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620"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48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5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527"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 </w:t>
            </w:r>
          </w:p>
        </w:tc>
        <w:tc>
          <w:tcPr>
            <w:tcW w:w="1234" w:type="dxa"/>
            <w:tcBorders>
              <w:top w:val="nil"/>
              <w:left w:val="nil"/>
              <w:bottom w:val="single" w:sz="4" w:space="0" w:color="auto"/>
              <w:right w:val="single" w:sz="4" w:space="0" w:color="auto"/>
            </w:tcBorders>
            <w:shd w:val="clear" w:color="auto" w:fill="auto"/>
            <w:noWrap/>
            <w:vAlign w:val="center"/>
            <w:hideMark/>
          </w:tcPr>
          <w:p w:rsidR="00AD1FC4" w:rsidRPr="0047303D" w:rsidRDefault="00AD1FC4" w:rsidP="0002577B">
            <w:pPr>
              <w:spacing w:after="0" w:line="276" w:lineRule="auto"/>
              <w:rPr>
                <w:rFonts w:ascii="Times New Roman" w:eastAsia="Times New Roman" w:hAnsi="Times New Roman"/>
                <w:sz w:val="24"/>
                <w:szCs w:val="24"/>
                <w:lang w:val="fr-CA" w:eastAsia="fr-CA"/>
              </w:rPr>
            </w:pPr>
            <w:r w:rsidRPr="0047303D">
              <w:rPr>
                <w:rFonts w:ascii="Times New Roman" w:eastAsia="Times New Roman" w:hAnsi="Times New Roman"/>
                <w:sz w:val="24"/>
                <w:szCs w:val="24"/>
                <w:lang w:val="fr-CA" w:eastAsia="fr-CA"/>
              </w:rPr>
              <w:t>UCN</w:t>
            </w:r>
          </w:p>
        </w:tc>
      </w:tr>
    </w:tbl>
    <w:p w:rsidR="00AD1FC4" w:rsidRPr="0047303D" w:rsidRDefault="00AD1FC4" w:rsidP="002411CA">
      <w:pPr>
        <w:pStyle w:val="Paragraphe1"/>
        <w:spacing w:before="40" w:after="40" w:line="276" w:lineRule="auto"/>
        <w:rPr>
          <w:rFonts w:ascii="Times New Roman" w:hAnsi="Times New Roman"/>
          <w:szCs w:val="24"/>
        </w:rPr>
        <w:sectPr w:rsidR="00AD1FC4" w:rsidRPr="0047303D" w:rsidSect="00AD1FC4">
          <w:pgSz w:w="15840" w:h="12240" w:orient="landscape"/>
          <w:pgMar w:top="1800" w:right="1440" w:bottom="1800" w:left="1440" w:header="708" w:footer="708" w:gutter="0"/>
          <w:cols w:space="708"/>
          <w:docGrid w:linePitch="360"/>
        </w:sectPr>
      </w:pPr>
    </w:p>
    <w:p w:rsidR="00AD1FC4" w:rsidRPr="0047303D" w:rsidRDefault="00AD1FC4" w:rsidP="005A0C3C">
      <w:pPr>
        <w:pStyle w:val="Titre1"/>
        <w:spacing w:before="40" w:after="40" w:line="276" w:lineRule="auto"/>
        <w:ind w:left="-567"/>
        <w:rPr>
          <w:rFonts w:ascii="Times New Roman" w:hAnsi="Times New Roman"/>
          <w:color w:val="auto"/>
          <w:sz w:val="24"/>
          <w:szCs w:val="24"/>
        </w:rPr>
      </w:pPr>
      <w:bookmarkStart w:id="452" w:name="_Toc383080984"/>
      <w:bookmarkStart w:id="453" w:name="_Toc387633774"/>
      <w:r w:rsidRPr="0047303D">
        <w:rPr>
          <w:rFonts w:ascii="Times New Roman" w:hAnsi="Times New Roman"/>
          <w:color w:val="auto"/>
          <w:sz w:val="24"/>
          <w:szCs w:val="24"/>
        </w:rPr>
        <w:lastRenderedPageBreak/>
        <w:t>Conclusion</w:t>
      </w:r>
      <w:bookmarkEnd w:id="452"/>
      <w:bookmarkEnd w:id="453"/>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Au terme de la présente étude, l’audit de matérialité a permis de s’assurer de l’existence physique des 283 PTFM échantillon dans  les villages indiqués pour leur implantation. En outre de ces 283 PTFM échantillons, 268 (95%) PTFM échantillons ont été effectivement implantées au cours de la période couverte par l’évaluation.</w:t>
      </w:r>
    </w:p>
    <w:p w:rsidR="00AD1FC4" w:rsidRPr="0047303D" w:rsidRDefault="00AD1FC4" w:rsidP="002411CA">
      <w:pPr>
        <w:pStyle w:val="Paragraphe1"/>
        <w:spacing w:before="40" w:after="40" w:line="276" w:lineRule="auto"/>
        <w:rPr>
          <w:rFonts w:ascii="Times New Roman" w:hAnsi="Times New Roman"/>
          <w:szCs w:val="24"/>
        </w:rPr>
      </w:pP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La correspondance des données issues de l’enquête sur le terrain portant sur les PTFM échantillons avec la base de données sur les PTFM de l’UCN indique que cette base de données sur l’implantation des PTFM  est globalement conforme à la réalité sur le terrain.</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L’analyse de la composition actuelle des équipements des PTFM a permis de définir des profils de composition des équipements de la PTFM, au niveau de chaque ALR et au niveau national. Ces profils sont des aides à l’anticipation pour les commandes de PTFM ou d’équipements.</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Sur la période couverte par l’évaluation à mi-parcours, les bénéficiaires du programme ont été principalement les femmes et leurs structures. En effet les Promoteurs de PTFM sont à 95% des Groupements féminins</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Des 283 PTFM échantillons, 233 (82%) sont fonctionnelles et 50 (18%) sont en arrêt total de fonctionnement. Les causes d’immobilisations des PTFM relevées par les bénéficiaires, sont surtout d’ordre mécanique (pannes occasionnelles et mauvaise qualité des équipements) et technique (compétences techniques insuffisantes des meuniers et insuffisance de l’entretien courant). Des profils de causes d’immobilisation ont été définis pour permettre à l’UCN et aux ALR d’envisager des actions biens ciblées pour réduire au minimum les immobilisations.</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Sur le total déclaré de 721 PTFM implantées au cours de la période couverte par l’évaluation, le cabinet ACI/D, affirme, qu’il est probable à 95% que :</w:t>
      </w:r>
    </w:p>
    <w:p w:rsidR="00AD1FC4" w:rsidRPr="0047303D" w:rsidRDefault="00AD1FC4" w:rsidP="002411CA">
      <w:pPr>
        <w:pStyle w:val="Paragraphe1"/>
        <w:numPr>
          <w:ilvl w:val="0"/>
          <w:numId w:val="45"/>
        </w:numPr>
        <w:spacing w:before="40" w:after="40" w:line="276" w:lineRule="auto"/>
        <w:rPr>
          <w:rFonts w:ascii="Times New Roman" w:hAnsi="Times New Roman"/>
          <w:szCs w:val="24"/>
        </w:rPr>
      </w:pPr>
      <w:r w:rsidRPr="0047303D">
        <w:rPr>
          <w:rFonts w:ascii="Times New Roman" w:hAnsi="Times New Roman"/>
          <w:szCs w:val="24"/>
        </w:rPr>
        <w:t>la proportion réelle de PTFM existant physiquement dans les villages indiqués pour leur implantation  est comprise dans l’intervalle [95%, 100%] et le nombre de PTFM existant physiquement dans les villages indiqués pour leur implantation est au moins égale à 685 PTFM (ce qui correspond à la borne inférieure de 95% de l’intervalle de confiance).</w:t>
      </w:r>
    </w:p>
    <w:p w:rsidR="00AD1FC4" w:rsidRPr="0047303D" w:rsidRDefault="00AD1FC4" w:rsidP="002411CA">
      <w:pPr>
        <w:pStyle w:val="Paragraphe1"/>
        <w:numPr>
          <w:ilvl w:val="0"/>
          <w:numId w:val="45"/>
        </w:numPr>
        <w:spacing w:before="40" w:after="40" w:line="276" w:lineRule="auto"/>
        <w:rPr>
          <w:rFonts w:ascii="Times New Roman" w:hAnsi="Times New Roman"/>
          <w:szCs w:val="24"/>
        </w:rPr>
      </w:pPr>
      <w:r w:rsidRPr="0047303D">
        <w:rPr>
          <w:rFonts w:ascii="Times New Roman" w:hAnsi="Times New Roman"/>
          <w:szCs w:val="24"/>
        </w:rPr>
        <w:t xml:space="preserve">la proportion réelle de PTFM totalement implantées dans les villages indiqués pour leur implantation au cours de la période couverte par l’évaluation est comprise dans l’intervalle [90%, 100%] et le nombre de PTFM totalement implantées dans les villages indiqués pour leur implantation au cours de la période couverte par l’évaluation est compris dans l’intervalle [648, 721] </w:t>
      </w:r>
    </w:p>
    <w:p w:rsidR="00AD1FC4" w:rsidRPr="0047303D" w:rsidRDefault="00AD1FC4" w:rsidP="002411CA">
      <w:pPr>
        <w:pStyle w:val="Paragraphe1"/>
        <w:numPr>
          <w:ilvl w:val="0"/>
          <w:numId w:val="45"/>
        </w:numPr>
        <w:spacing w:before="40" w:after="40" w:line="276" w:lineRule="auto"/>
        <w:rPr>
          <w:rFonts w:ascii="Times New Roman" w:hAnsi="Times New Roman"/>
          <w:szCs w:val="24"/>
        </w:rPr>
      </w:pPr>
      <w:r w:rsidRPr="0047303D">
        <w:rPr>
          <w:rFonts w:ascii="Times New Roman" w:hAnsi="Times New Roman"/>
          <w:szCs w:val="24"/>
        </w:rPr>
        <w:t>la proportion réelle de PTFM fonctionnelles parmi les 721 PTFM est comprise dans l’intervalle [77%, 87%] et le nombre de PTFM fonctionnelles est compris dans l’intervalle [555, 627]. Il en découle que le nombre de PTFM immobilisées sur le territoire national est compris dans l’intervalle [94, 166].</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 xml:space="preserve">Pour finir, l’enquête a été révélatrice du fait que les promoteurs de PTFM ne maîtrisent pas la gestion des causes d’immobilisation. En effet, plus de la moitié des interviewés n’ont pu prédire le délai de rétablissement de la fonctionnalité de leurs PTFM immobilisées. Dans cette situation, il urge que l’UCN prenne à bras le corps, cette question des causes d’immobilisation en vue de favoriser  l’atteinte des effets développementaux du programme à échéance. </w:t>
      </w:r>
    </w:p>
    <w:p w:rsidR="00AD1FC4"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lastRenderedPageBreak/>
        <w:t>De l’analyse de la conformité des données collectées sur les 283 PTFM échantillons, avec la base de données de l’UCN, il ressort que :</w:t>
      </w:r>
    </w:p>
    <w:p w:rsidR="00AD1FC4" w:rsidRPr="0047303D" w:rsidRDefault="00AD1FC4" w:rsidP="002411CA">
      <w:pPr>
        <w:pStyle w:val="Paragraphedeliste"/>
        <w:numPr>
          <w:ilvl w:val="0"/>
          <w:numId w:val="40"/>
        </w:numPr>
        <w:spacing w:before="40" w:after="40" w:line="276" w:lineRule="auto"/>
        <w:contextualSpacing/>
        <w:rPr>
          <w:rFonts w:ascii="Times New Roman" w:hAnsi="Times New Roman"/>
          <w:sz w:val="24"/>
          <w:szCs w:val="24"/>
          <w:lang w:val="fr-CA"/>
        </w:rPr>
      </w:pPr>
      <w:r w:rsidRPr="0047303D">
        <w:rPr>
          <w:rFonts w:ascii="Times New Roman" w:hAnsi="Times New Roman"/>
          <w:sz w:val="24"/>
          <w:szCs w:val="24"/>
          <w:lang w:val="fr-CA"/>
        </w:rPr>
        <w:t xml:space="preserve">les données sont globalement concordantes sur l’existence physique des 283 PTFM échantillons dans les villages indiqués pour leur implantation, dont 281 PTFM échantillons totalement implantées et 2 PTFM échantillons partiellement implantées ;  </w:t>
      </w:r>
    </w:p>
    <w:p w:rsidR="00AD1FC4" w:rsidRPr="0047303D" w:rsidRDefault="00AD1FC4" w:rsidP="002411CA">
      <w:pPr>
        <w:pStyle w:val="Paragraphedeliste"/>
        <w:spacing w:before="40" w:after="40" w:line="276" w:lineRule="auto"/>
        <w:rPr>
          <w:rFonts w:ascii="Times New Roman" w:hAnsi="Times New Roman"/>
          <w:sz w:val="24"/>
          <w:szCs w:val="24"/>
          <w:lang w:val="fr-CA"/>
        </w:rPr>
      </w:pPr>
    </w:p>
    <w:p w:rsidR="00AD1FC4" w:rsidRPr="0047303D" w:rsidRDefault="00AD1FC4" w:rsidP="002411CA">
      <w:pPr>
        <w:pStyle w:val="Paragraphedeliste"/>
        <w:numPr>
          <w:ilvl w:val="0"/>
          <w:numId w:val="41"/>
        </w:numPr>
        <w:spacing w:before="40" w:after="40" w:line="276" w:lineRule="auto"/>
        <w:contextualSpacing/>
        <w:rPr>
          <w:rFonts w:ascii="Times New Roman" w:hAnsi="Times New Roman"/>
          <w:sz w:val="24"/>
          <w:szCs w:val="24"/>
          <w:lang w:val="fr-CA"/>
        </w:rPr>
      </w:pPr>
      <w:r w:rsidRPr="0047303D">
        <w:rPr>
          <w:rFonts w:ascii="Times New Roman" w:hAnsi="Times New Roman"/>
          <w:sz w:val="24"/>
          <w:szCs w:val="24"/>
          <w:lang w:val="fr-CA"/>
        </w:rPr>
        <w:t>des 283 PTFM échantillons, 268 (95 %)  ont été implantées au cours de la période couverte par l’évaluation (du 1</w:t>
      </w:r>
      <w:r w:rsidRPr="0047303D">
        <w:rPr>
          <w:rFonts w:ascii="Times New Roman" w:hAnsi="Times New Roman"/>
          <w:sz w:val="24"/>
          <w:szCs w:val="24"/>
          <w:vertAlign w:val="superscript"/>
          <w:lang w:val="fr-CA"/>
        </w:rPr>
        <w:t>er</w:t>
      </w:r>
      <w:r w:rsidRPr="0047303D">
        <w:rPr>
          <w:rFonts w:ascii="Times New Roman" w:hAnsi="Times New Roman"/>
          <w:sz w:val="24"/>
          <w:szCs w:val="24"/>
          <w:lang w:val="fr-CA"/>
        </w:rPr>
        <w:t xml:space="preserve"> janvier 2010 au 30 juin 2013), 12 (4%) implantées après le 30 juin 2013, 3 (1%) dont 2 partiellement implantées et  une PTFM échantillon a été implantée en 2009.</w:t>
      </w:r>
    </w:p>
    <w:p w:rsidR="00AD1FC4" w:rsidRPr="0047303D" w:rsidRDefault="00AD1FC4" w:rsidP="002411CA">
      <w:pPr>
        <w:pStyle w:val="Paragraphedeliste"/>
        <w:spacing w:before="40" w:after="40" w:line="276" w:lineRule="auto"/>
        <w:rPr>
          <w:rFonts w:ascii="Times New Roman" w:hAnsi="Times New Roman"/>
          <w:sz w:val="24"/>
          <w:szCs w:val="24"/>
          <w:lang w:val="fr-CA"/>
        </w:rPr>
      </w:pPr>
    </w:p>
    <w:p w:rsidR="00BC476E" w:rsidRPr="0047303D" w:rsidRDefault="00AD1FC4"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t>Les PV de réception n’ont pu été obtenu que pour 166 PTFM échantillons. La pratique dans l’établissement des PV de réception ainsi que leur archivage restent à être améliorés.</w:t>
      </w:r>
    </w:p>
    <w:p w:rsidR="00BC476E" w:rsidRPr="0047303D" w:rsidRDefault="00FB32D5" w:rsidP="002411CA">
      <w:pPr>
        <w:pStyle w:val="Paragraphe1"/>
        <w:spacing w:before="40" w:after="40" w:line="276" w:lineRule="auto"/>
        <w:ind w:left="-567"/>
        <w:rPr>
          <w:noProof/>
        </w:rPr>
      </w:pPr>
      <w:r w:rsidRPr="0047303D">
        <w:rPr>
          <w:rFonts w:ascii="Times New Roman" w:hAnsi="Times New Roman"/>
          <w:szCs w:val="24"/>
        </w:rPr>
        <w:fldChar w:fldCharType="begin"/>
      </w:r>
      <w:r w:rsidR="00BC476E" w:rsidRPr="0047303D">
        <w:rPr>
          <w:rFonts w:ascii="Times New Roman" w:hAnsi="Times New Roman"/>
          <w:szCs w:val="24"/>
        </w:rPr>
        <w:instrText xml:space="preserve"> TOC \h \z \t "Liste tableau;1" </w:instrText>
      </w:r>
      <w:r w:rsidRPr="0047303D">
        <w:rPr>
          <w:rFonts w:ascii="Times New Roman" w:hAnsi="Times New Roman"/>
          <w:szCs w:val="24"/>
        </w:rPr>
        <w:fldChar w:fldCharType="separate"/>
      </w:r>
    </w:p>
    <w:p w:rsidR="00DB0521" w:rsidRPr="0047303D" w:rsidRDefault="00FB32D5" w:rsidP="002411CA">
      <w:pPr>
        <w:pStyle w:val="Paragraphe1"/>
        <w:spacing w:before="40" w:after="40" w:line="276" w:lineRule="auto"/>
        <w:ind w:left="-567"/>
        <w:rPr>
          <w:rFonts w:ascii="Times New Roman" w:hAnsi="Times New Roman"/>
          <w:szCs w:val="24"/>
        </w:rPr>
      </w:pPr>
      <w:r w:rsidRPr="0047303D">
        <w:rPr>
          <w:rFonts w:ascii="Times New Roman" w:hAnsi="Times New Roman"/>
          <w:szCs w:val="24"/>
        </w:rPr>
        <w:fldChar w:fldCharType="end"/>
      </w:r>
    </w:p>
    <w:p w:rsidR="00DB0521" w:rsidRPr="0047303D" w:rsidRDefault="00DB0521" w:rsidP="00DB0521">
      <w:pPr>
        <w:pStyle w:val="Titre1"/>
        <w:spacing w:before="40" w:after="40" w:line="276" w:lineRule="auto"/>
        <w:rPr>
          <w:rFonts w:ascii="Times New Roman" w:hAnsi="Times New Roman"/>
          <w:color w:val="auto"/>
          <w:sz w:val="24"/>
          <w:szCs w:val="24"/>
          <w:lang w:val="fr-FR"/>
        </w:rPr>
      </w:pPr>
      <w:r w:rsidRPr="0047303D">
        <w:rPr>
          <w:rFonts w:ascii="Times New Roman" w:hAnsi="Times New Roman"/>
          <w:color w:val="auto"/>
          <w:szCs w:val="24"/>
          <w:lang w:val="fr-FR"/>
        </w:rPr>
        <w:br w:type="page"/>
      </w:r>
      <w:bookmarkStart w:id="454" w:name="_Toc387633775"/>
      <w:r w:rsidRPr="0047303D">
        <w:rPr>
          <w:rFonts w:ascii="Times New Roman" w:hAnsi="Times New Roman"/>
          <w:color w:val="auto"/>
          <w:sz w:val="24"/>
          <w:szCs w:val="24"/>
          <w:lang w:val="fr-FR"/>
        </w:rPr>
        <w:lastRenderedPageBreak/>
        <w:t>Bibliographie</w:t>
      </w:r>
      <w:bookmarkEnd w:id="454"/>
    </w:p>
    <w:p w:rsidR="00DB0521" w:rsidRPr="0047303D" w:rsidRDefault="00DB0521" w:rsidP="005A0C3C">
      <w:pPr>
        <w:numPr>
          <w:ilvl w:val="0"/>
          <w:numId w:val="23"/>
        </w:numPr>
        <w:spacing w:before="40" w:after="40" w:line="360" w:lineRule="auto"/>
        <w:contextualSpacing/>
        <w:rPr>
          <w:rFonts w:ascii="Times New Roman" w:hAnsi="Times New Roman"/>
          <w:sz w:val="24"/>
          <w:szCs w:val="24"/>
          <w:lang w:val="fr-FR"/>
        </w:rPr>
      </w:pPr>
      <w:r w:rsidRPr="0047303D">
        <w:rPr>
          <w:rFonts w:ascii="Times New Roman" w:hAnsi="Times New Roman"/>
          <w:sz w:val="24"/>
          <w:szCs w:val="24"/>
          <w:lang w:val="fr-FR"/>
        </w:rPr>
        <w:t>Programme National Plates-Formes Multifonctionnelles, rapports d’activités annuels de 2010 à 2012 ;</w:t>
      </w:r>
    </w:p>
    <w:p w:rsidR="00DB0521" w:rsidRPr="0047303D" w:rsidRDefault="00DB0521" w:rsidP="005A0C3C">
      <w:pPr>
        <w:numPr>
          <w:ilvl w:val="0"/>
          <w:numId w:val="23"/>
        </w:numPr>
        <w:spacing w:before="40" w:after="40" w:line="360" w:lineRule="auto"/>
        <w:contextualSpacing/>
        <w:rPr>
          <w:rFonts w:ascii="Times New Roman" w:hAnsi="Times New Roman"/>
          <w:sz w:val="24"/>
          <w:szCs w:val="24"/>
          <w:lang w:val="fr-FR"/>
        </w:rPr>
      </w:pPr>
      <w:r w:rsidRPr="0047303D">
        <w:rPr>
          <w:rFonts w:ascii="Times New Roman" w:hAnsi="Times New Roman"/>
          <w:sz w:val="24"/>
          <w:szCs w:val="24"/>
          <w:lang w:val="fr-FR"/>
        </w:rPr>
        <w:t>Comité de Pilotage (COPIL), comptes rendus de sessions 2010 à 2013 ;</w:t>
      </w:r>
    </w:p>
    <w:p w:rsidR="00DB0521" w:rsidRPr="0047303D" w:rsidRDefault="00DB0521" w:rsidP="005A0C3C">
      <w:pPr>
        <w:numPr>
          <w:ilvl w:val="0"/>
          <w:numId w:val="23"/>
        </w:numPr>
        <w:spacing w:before="40" w:after="40" w:line="360" w:lineRule="auto"/>
        <w:contextualSpacing/>
        <w:rPr>
          <w:rFonts w:ascii="Times New Roman" w:hAnsi="Times New Roman"/>
          <w:sz w:val="24"/>
          <w:szCs w:val="24"/>
          <w:lang w:val="fr-FR"/>
        </w:rPr>
      </w:pPr>
      <w:r w:rsidRPr="0047303D">
        <w:rPr>
          <w:rFonts w:ascii="Times New Roman" w:hAnsi="Times New Roman"/>
          <w:sz w:val="24"/>
          <w:szCs w:val="24"/>
          <w:lang w:val="fr-FR"/>
        </w:rPr>
        <w:t>Comité de Financement (COFIN), compte rendus de sessions 2010 à 2013 ;</w:t>
      </w:r>
    </w:p>
    <w:p w:rsidR="00DB0521" w:rsidRPr="0047303D" w:rsidRDefault="00DB0521" w:rsidP="005A0C3C">
      <w:pPr>
        <w:numPr>
          <w:ilvl w:val="0"/>
          <w:numId w:val="23"/>
        </w:numPr>
        <w:spacing w:before="40" w:after="40" w:line="360" w:lineRule="auto"/>
        <w:contextualSpacing/>
        <w:rPr>
          <w:rFonts w:ascii="Times New Roman" w:hAnsi="Times New Roman"/>
          <w:sz w:val="24"/>
          <w:szCs w:val="24"/>
          <w:lang w:val="fr-FR"/>
        </w:rPr>
      </w:pPr>
      <w:r w:rsidRPr="0047303D">
        <w:rPr>
          <w:rFonts w:ascii="Times New Roman" w:hAnsi="Times New Roman"/>
          <w:sz w:val="24"/>
          <w:szCs w:val="24"/>
          <w:lang w:val="fr-FR"/>
        </w:rPr>
        <w:t>Programme National Plates-Formes Multifonctionnelles, rapport général de la première phase du PN-PTFM 2004-2009 ;</w:t>
      </w:r>
    </w:p>
    <w:p w:rsidR="00DB0521" w:rsidRPr="0047303D" w:rsidRDefault="00DB0521" w:rsidP="005A0C3C">
      <w:pPr>
        <w:numPr>
          <w:ilvl w:val="0"/>
          <w:numId w:val="23"/>
        </w:numPr>
        <w:spacing w:before="40" w:after="40" w:line="360" w:lineRule="auto"/>
        <w:contextualSpacing/>
        <w:rPr>
          <w:rFonts w:ascii="Times New Roman" w:hAnsi="Times New Roman"/>
          <w:sz w:val="24"/>
          <w:szCs w:val="24"/>
          <w:lang w:val="fr-FR"/>
        </w:rPr>
      </w:pPr>
      <w:r w:rsidRPr="0047303D">
        <w:rPr>
          <w:rFonts w:ascii="Times New Roman" w:hAnsi="Times New Roman"/>
          <w:sz w:val="24"/>
          <w:szCs w:val="24"/>
          <w:lang w:val="fr-FR"/>
        </w:rPr>
        <w:t>Programme National Plates-Formes Multifonctionnelles, plans de travail annuels 2010 à 2013 ;</w:t>
      </w:r>
    </w:p>
    <w:p w:rsidR="00DB0521" w:rsidRPr="0047303D" w:rsidRDefault="00DB0521" w:rsidP="005A0C3C">
      <w:pPr>
        <w:numPr>
          <w:ilvl w:val="0"/>
          <w:numId w:val="23"/>
        </w:numPr>
        <w:spacing w:before="40" w:after="40" w:line="360" w:lineRule="auto"/>
        <w:contextualSpacing/>
        <w:rPr>
          <w:rFonts w:ascii="Times New Roman" w:hAnsi="Times New Roman"/>
          <w:sz w:val="24"/>
          <w:szCs w:val="24"/>
          <w:lang w:val="fr-FR"/>
        </w:rPr>
      </w:pPr>
      <w:r w:rsidRPr="0047303D">
        <w:rPr>
          <w:rFonts w:ascii="Times New Roman" w:hAnsi="Times New Roman"/>
          <w:sz w:val="24"/>
          <w:szCs w:val="24"/>
          <w:lang w:val="fr-FR"/>
        </w:rPr>
        <w:t>Programme National Plates-Formes Multifonctionnelles, rapports d’audit des comptes 2010 à 2012 ;</w:t>
      </w:r>
    </w:p>
    <w:p w:rsidR="00DB0521" w:rsidRPr="0047303D" w:rsidRDefault="00DB0521" w:rsidP="005A0C3C">
      <w:pPr>
        <w:numPr>
          <w:ilvl w:val="0"/>
          <w:numId w:val="23"/>
        </w:numPr>
        <w:spacing w:before="40" w:after="40" w:line="360" w:lineRule="auto"/>
        <w:contextualSpacing/>
        <w:rPr>
          <w:rFonts w:ascii="Times New Roman" w:hAnsi="Times New Roman"/>
          <w:sz w:val="24"/>
          <w:szCs w:val="24"/>
          <w:lang w:val="fr-FR"/>
        </w:rPr>
      </w:pPr>
      <w:r w:rsidRPr="0047303D">
        <w:rPr>
          <w:rFonts w:ascii="Times New Roman" w:hAnsi="Times New Roman"/>
          <w:sz w:val="24"/>
          <w:szCs w:val="24"/>
          <w:lang w:val="fr-FR"/>
        </w:rPr>
        <w:t>Programme National Plates-Formes Multifonctionnelles, évaluation des Agences Locales de Réalisation du PN-PTFM/LCP AU BURKINA FASO, novembre 2012 ;</w:t>
      </w:r>
    </w:p>
    <w:p w:rsidR="00DB0521" w:rsidRPr="0047303D" w:rsidRDefault="00DB0521" w:rsidP="005A0C3C">
      <w:pPr>
        <w:numPr>
          <w:ilvl w:val="0"/>
          <w:numId w:val="23"/>
        </w:numPr>
        <w:spacing w:before="40" w:after="40" w:line="360" w:lineRule="auto"/>
        <w:contextualSpacing/>
        <w:rPr>
          <w:rFonts w:ascii="Times New Roman" w:hAnsi="Times New Roman"/>
          <w:sz w:val="24"/>
          <w:szCs w:val="24"/>
          <w:lang w:val="fr-FR"/>
        </w:rPr>
      </w:pPr>
      <w:r w:rsidRPr="0047303D">
        <w:rPr>
          <w:rFonts w:ascii="Times New Roman" w:hAnsi="Times New Roman"/>
          <w:sz w:val="24"/>
          <w:szCs w:val="24"/>
          <w:lang w:val="fr-FR"/>
        </w:rPr>
        <w:t>Programme National Plates-Formes Multifonctionnelles, élaboration d’un guide de maîtrise d’ouvrage déléguée aux collectivités territoriales dans le cadre de la gestion des PTFM et Guide pour le transfert de la MOD, février 2013 ;</w:t>
      </w:r>
    </w:p>
    <w:p w:rsidR="00DB0521" w:rsidRPr="0047303D" w:rsidRDefault="00DB0521" w:rsidP="005A0C3C">
      <w:pPr>
        <w:numPr>
          <w:ilvl w:val="0"/>
          <w:numId w:val="23"/>
        </w:numPr>
        <w:spacing w:before="40" w:after="40" w:line="360" w:lineRule="auto"/>
        <w:contextualSpacing/>
        <w:rPr>
          <w:rFonts w:ascii="Times New Roman" w:hAnsi="Times New Roman"/>
          <w:sz w:val="24"/>
          <w:szCs w:val="24"/>
          <w:lang w:val="fr-FR"/>
        </w:rPr>
      </w:pPr>
      <w:r w:rsidRPr="0047303D">
        <w:rPr>
          <w:rFonts w:ascii="Times New Roman" w:hAnsi="Times New Roman"/>
          <w:sz w:val="24"/>
          <w:szCs w:val="24"/>
          <w:lang w:val="fr-FR"/>
        </w:rPr>
        <w:t>Programme National Plates-Formes Multifonctionnelles, document de programme, décembre 2009 ;</w:t>
      </w:r>
    </w:p>
    <w:p w:rsidR="00DB0521" w:rsidRPr="0047303D" w:rsidRDefault="00DB0521" w:rsidP="005A0C3C">
      <w:pPr>
        <w:numPr>
          <w:ilvl w:val="0"/>
          <w:numId w:val="23"/>
        </w:numPr>
        <w:spacing w:before="40" w:after="40" w:line="360" w:lineRule="auto"/>
        <w:contextualSpacing/>
        <w:rPr>
          <w:rFonts w:ascii="Times New Roman" w:hAnsi="Times New Roman"/>
          <w:sz w:val="24"/>
          <w:szCs w:val="24"/>
          <w:lang w:val="fr-FR"/>
        </w:rPr>
      </w:pPr>
      <w:r w:rsidRPr="0047303D">
        <w:rPr>
          <w:rFonts w:ascii="Times New Roman" w:hAnsi="Times New Roman"/>
          <w:sz w:val="24"/>
          <w:szCs w:val="24"/>
          <w:lang w:val="fr-FR"/>
        </w:rPr>
        <w:t>Manuel d’Exécution et de Suivi Evaluation du PN-PTFM ;</w:t>
      </w:r>
    </w:p>
    <w:p w:rsidR="00DB0521" w:rsidRPr="0047303D" w:rsidRDefault="00DB0521" w:rsidP="005A0C3C">
      <w:pPr>
        <w:numPr>
          <w:ilvl w:val="0"/>
          <w:numId w:val="23"/>
        </w:numPr>
        <w:spacing w:before="40" w:after="40" w:line="360" w:lineRule="auto"/>
        <w:contextualSpacing/>
        <w:rPr>
          <w:rFonts w:ascii="Times New Roman" w:hAnsi="Times New Roman"/>
          <w:sz w:val="24"/>
          <w:szCs w:val="24"/>
          <w:lang w:val="fr-FR"/>
        </w:rPr>
      </w:pPr>
      <w:r w:rsidRPr="0047303D">
        <w:rPr>
          <w:rFonts w:ascii="Times New Roman" w:hAnsi="Times New Roman"/>
          <w:sz w:val="24"/>
          <w:szCs w:val="24"/>
          <w:lang w:val="fr-FR"/>
        </w:rPr>
        <w:t>PN- PTFM Etude sur la création d’emplois autour des PTFM, Juillet 2011 ;</w:t>
      </w:r>
    </w:p>
    <w:p w:rsidR="00DB0521" w:rsidRPr="0047303D" w:rsidRDefault="00DB0521" w:rsidP="005A0C3C">
      <w:pPr>
        <w:numPr>
          <w:ilvl w:val="0"/>
          <w:numId w:val="23"/>
        </w:numPr>
        <w:spacing w:before="40" w:after="40" w:line="360" w:lineRule="auto"/>
        <w:contextualSpacing/>
        <w:rPr>
          <w:rFonts w:ascii="Times New Roman" w:hAnsi="Times New Roman"/>
          <w:sz w:val="24"/>
          <w:szCs w:val="24"/>
          <w:lang w:val="fr-FR"/>
        </w:rPr>
      </w:pPr>
      <w:r w:rsidRPr="0047303D">
        <w:rPr>
          <w:rFonts w:ascii="Times New Roman" w:hAnsi="Times New Roman"/>
          <w:sz w:val="24"/>
          <w:szCs w:val="24"/>
          <w:lang w:val="fr-FR"/>
        </w:rPr>
        <w:t>PN-PTFM, Etude de référence sur l’accessibilité des populations aux services sociaux de base, Octobre 2012 ;</w:t>
      </w:r>
    </w:p>
    <w:p w:rsidR="00DB0521" w:rsidRPr="0047303D" w:rsidRDefault="00DB0521" w:rsidP="005A0C3C">
      <w:pPr>
        <w:numPr>
          <w:ilvl w:val="0"/>
          <w:numId w:val="23"/>
        </w:numPr>
        <w:spacing w:before="40" w:after="40" w:line="360" w:lineRule="auto"/>
        <w:contextualSpacing/>
        <w:rPr>
          <w:rFonts w:ascii="Times New Roman" w:hAnsi="Times New Roman"/>
          <w:sz w:val="24"/>
          <w:szCs w:val="24"/>
          <w:lang w:val="fr-FR"/>
        </w:rPr>
      </w:pPr>
      <w:r w:rsidRPr="0047303D">
        <w:rPr>
          <w:rFonts w:ascii="Times New Roman" w:hAnsi="Times New Roman"/>
          <w:sz w:val="24"/>
          <w:szCs w:val="24"/>
          <w:lang w:val="fr-FR"/>
        </w:rPr>
        <w:t>protocole de financement commun (PNUD, Grand Duche du Luxembourg, Gouvernement Burkinabè).</w:t>
      </w:r>
    </w:p>
    <w:p w:rsidR="00DB0521" w:rsidRPr="0047303D" w:rsidRDefault="00DB0521" w:rsidP="00DB0521">
      <w:pPr>
        <w:pStyle w:val="Titre1"/>
        <w:spacing w:before="40" w:after="40" w:line="276" w:lineRule="auto"/>
        <w:rPr>
          <w:rFonts w:ascii="Times New Roman" w:hAnsi="Times New Roman"/>
          <w:color w:val="auto"/>
          <w:sz w:val="24"/>
          <w:szCs w:val="24"/>
          <w:lang w:val="fr-FR"/>
        </w:rPr>
      </w:pPr>
    </w:p>
    <w:p w:rsidR="00DB0521" w:rsidRPr="0047303D" w:rsidRDefault="00DB0521" w:rsidP="00DB0521">
      <w:pPr>
        <w:spacing w:before="40" w:after="40" w:line="276" w:lineRule="auto"/>
        <w:rPr>
          <w:rFonts w:ascii="Times New Roman" w:hAnsi="Times New Roman"/>
          <w:sz w:val="24"/>
          <w:szCs w:val="24"/>
          <w:lang w:val="fr-FR"/>
        </w:rPr>
      </w:pPr>
    </w:p>
    <w:p w:rsidR="00DB0521" w:rsidRPr="0047303D" w:rsidRDefault="00DB0521" w:rsidP="00DB0521">
      <w:pPr>
        <w:spacing w:before="40" w:after="40" w:line="276" w:lineRule="auto"/>
        <w:rPr>
          <w:rFonts w:ascii="Times New Roman" w:hAnsi="Times New Roman"/>
          <w:sz w:val="24"/>
          <w:szCs w:val="24"/>
          <w:lang w:val="fr-FR"/>
        </w:rPr>
      </w:pPr>
    </w:p>
    <w:p w:rsidR="00DB0521" w:rsidRPr="0047303D" w:rsidRDefault="00DB0521" w:rsidP="00DB0521">
      <w:pPr>
        <w:spacing w:before="40" w:after="40" w:line="276" w:lineRule="auto"/>
        <w:rPr>
          <w:rFonts w:ascii="Times New Roman" w:hAnsi="Times New Roman"/>
          <w:sz w:val="24"/>
          <w:szCs w:val="24"/>
          <w:lang w:val="fr-FR"/>
        </w:rPr>
      </w:pPr>
    </w:p>
    <w:p w:rsidR="00DB0521" w:rsidRPr="0047303D" w:rsidRDefault="00DB0521" w:rsidP="00DB0521">
      <w:pPr>
        <w:spacing w:before="40" w:after="40" w:line="276" w:lineRule="auto"/>
        <w:rPr>
          <w:rFonts w:ascii="Times New Roman" w:hAnsi="Times New Roman"/>
          <w:sz w:val="24"/>
          <w:szCs w:val="24"/>
          <w:lang w:val="fr-FR"/>
        </w:rPr>
      </w:pPr>
    </w:p>
    <w:p w:rsidR="00DB0521" w:rsidRPr="0047303D" w:rsidRDefault="00DB0521" w:rsidP="00DB0521">
      <w:pPr>
        <w:pStyle w:val="Titre1"/>
        <w:spacing w:before="40" w:after="40" w:line="276" w:lineRule="auto"/>
        <w:rPr>
          <w:rFonts w:ascii="Times New Roman" w:hAnsi="Times New Roman"/>
          <w:color w:val="auto"/>
          <w:sz w:val="24"/>
          <w:szCs w:val="24"/>
          <w:lang w:val="fr-FR"/>
        </w:rPr>
      </w:pPr>
    </w:p>
    <w:p w:rsidR="00DB0521" w:rsidRPr="0047303D" w:rsidRDefault="00DB0521" w:rsidP="00DB0521">
      <w:pPr>
        <w:pStyle w:val="Titre1"/>
        <w:spacing w:before="40" w:after="40" w:line="276" w:lineRule="auto"/>
        <w:rPr>
          <w:rFonts w:ascii="Times New Roman" w:hAnsi="Times New Roman"/>
          <w:color w:val="auto"/>
          <w:sz w:val="24"/>
          <w:szCs w:val="24"/>
          <w:lang w:val="fr-FR"/>
        </w:rPr>
      </w:pPr>
    </w:p>
    <w:p w:rsidR="00402511" w:rsidRPr="0047303D" w:rsidRDefault="00DB0521" w:rsidP="0064335E">
      <w:pPr>
        <w:pStyle w:val="Titre1"/>
        <w:spacing w:before="40" w:after="40" w:line="276" w:lineRule="auto"/>
        <w:jc w:val="left"/>
        <w:rPr>
          <w:rFonts w:ascii="Times New Roman" w:hAnsi="Times New Roman"/>
          <w:color w:val="auto"/>
          <w:sz w:val="24"/>
          <w:szCs w:val="24"/>
          <w:lang w:val="fr-FR"/>
        </w:rPr>
      </w:pPr>
      <w:r w:rsidRPr="0047303D">
        <w:rPr>
          <w:rFonts w:ascii="Times New Roman" w:hAnsi="Times New Roman"/>
          <w:color w:val="auto"/>
          <w:sz w:val="24"/>
          <w:szCs w:val="24"/>
          <w:lang w:val="fr-FR"/>
        </w:rPr>
        <w:br w:type="page"/>
      </w:r>
      <w:bookmarkStart w:id="455" w:name="_Toc377632532"/>
      <w:bookmarkStart w:id="456" w:name="_Toc383076189"/>
      <w:bookmarkStart w:id="457" w:name="_Toc383080950"/>
      <w:bookmarkStart w:id="458" w:name="_Toc387633776"/>
      <w:r w:rsidRPr="0047303D">
        <w:rPr>
          <w:rFonts w:ascii="Times New Roman" w:hAnsi="Times New Roman"/>
          <w:color w:val="auto"/>
          <w:sz w:val="24"/>
          <w:szCs w:val="24"/>
          <w:lang w:val="fr-FR"/>
        </w:rPr>
        <w:lastRenderedPageBreak/>
        <w:t>ANNEXES</w:t>
      </w:r>
      <w:bookmarkEnd w:id="455"/>
      <w:bookmarkEnd w:id="456"/>
      <w:bookmarkEnd w:id="457"/>
      <w:bookmarkEnd w:id="458"/>
      <w:r w:rsidR="0064335E" w:rsidRPr="0047303D">
        <w:rPr>
          <w:rFonts w:ascii="Times New Roman" w:hAnsi="Times New Roman"/>
          <w:color w:val="auto"/>
          <w:sz w:val="24"/>
          <w:szCs w:val="24"/>
          <w:lang w:val="fr-FR"/>
        </w:rPr>
        <w:t xml:space="preserve"> </w:t>
      </w:r>
    </w:p>
    <w:p w:rsidR="00402511" w:rsidRPr="0047303D" w:rsidRDefault="00402511" w:rsidP="0064335E">
      <w:pPr>
        <w:pStyle w:val="Titre1"/>
        <w:spacing w:before="40" w:after="40" w:line="276" w:lineRule="auto"/>
        <w:jc w:val="left"/>
        <w:rPr>
          <w:rFonts w:ascii="Times New Roman" w:hAnsi="Times New Roman"/>
          <w:color w:val="auto"/>
          <w:sz w:val="24"/>
          <w:szCs w:val="24"/>
          <w:lang w:val="fr-FR"/>
        </w:rPr>
      </w:pPr>
    </w:p>
    <w:p w:rsidR="00DB0521" w:rsidRPr="0047303D" w:rsidRDefault="00402511" w:rsidP="005A0C3C">
      <w:pPr>
        <w:pStyle w:val="Titre1"/>
        <w:spacing w:before="40" w:after="40" w:line="360" w:lineRule="auto"/>
        <w:rPr>
          <w:rFonts w:ascii="Times New Roman" w:hAnsi="Times New Roman"/>
          <w:color w:val="auto"/>
          <w:sz w:val="24"/>
          <w:szCs w:val="24"/>
          <w:lang w:val="fr-FR"/>
        </w:rPr>
      </w:pPr>
      <w:bookmarkStart w:id="459" w:name="_Toc387633777"/>
      <w:r w:rsidRPr="0047303D">
        <w:rPr>
          <w:rFonts w:ascii="Times New Roman" w:hAnsi="Times New Roman"/>
          <w:color w:val="auto"/>
          <w:sz w:val="24"/>
          <w:szCs w:val="24"/>
          <w:lang w:val="fr-FR"/>
        </w:rPr>
        <w:t>Annexes de la 1ère partie : évaluation à mi parcours</w:t>
      </w:r>
      <w:r w:rsidRPr="0047303D">
        <w:rPr>
          <w:rFonts w:ascii="Times New Roman" w:hAnsi="Times New Roman"/>
          <w:color w:val="auto"/>
          <w:sz w:val="32"/>
          <w:szCs w:val="32"/>
          <w:lang w:val="fr-FR"/>
        </w:rPr>
        <w:t xml:space="preserve"> </w:t>
      </w:r>
      <w:r w:rsidRPr="0047303D">
        <w:rPr>
          <w:rFonts w:ascii="Times New Roman" w:hAnsi="Times New Roman"/>
          <w:color w:val="auto"/>
          <w:sz w:val="24"/>
          <w:szCs w:val="24"/>
          <w:lang w:val="fr-FR"/>
        </w:rPr>
        <w:t>de la seconde phase du  Programme National Plates-Formes Multifonctionnelles pour la lutte contre la pauvreté au Burkina Faso</w:t>
      </w:r>
      <w:bookmarkEnd w:id="459"/>
    </w:p>
    <w:p w:rsidR="00DB0521" w:rsidRPr="0047303D" w:rsidRDefault="00DB0521" w:rsidP="005A0C3C">
      <w:pPr>
        <w:numPr>
          <w:ilvl w:val="0"/>
          <w:numId w:val="22"/>
        </w:numPr>
        <w:spacing w:before="40" w:after="40" w:line="360" w:lineRule="auto"/>
        <w:rPr>
          <w:rFonts w:ascii="Times New Roman" w:hAnsi="Times New Roman"/>
          <w:sz w:val="24"/>
          <w:szCs w:val="24"/>
          <w:lang w:val="fr-FR"/>
        </w:rPr>
      </w:pPr>
      <w:r w:rsidRPr="0047303D">
        <w:rPr>
          <w:rFonts w:ascii="Times New Roman" w:hAnsi="Times New Roman"/>
          <w:sz w:val="24"/>
          <w:szCs w:val="24"/>
          <w:lang w:val="fr-FR"/>
        </w:rPr>
        <w:t xml:space="preserve">Cadre logique relu </w:t>
      </w:r>
    </w:p>
    <w:p w:rsidR="00DB0521" w:rsidRPr="0047303D" w:rsidRDefault="00DB0521" w:rsidP="005A0C3C">
      <w:pPr>
        <w:numPr>
          <w:ilvl w:val="0"/>
          <w:numId w:val="22"/>
        </w:numPr>
        <w:spacing w:before="40" w:after="40" w:line="360" w:lineRule="auto"/>
        <w:rPr>
          <w:rFonts w:ascii="Times New Roman" w:hAnsi="Times New Roman"/>
          <w:sz w:val="24"/>
          <w:szCs w:val="24"/>
          <w:lang w:val="fr-FR"/>
        </w:rPr>
      </w:pPr>
      <w:r w:rsidRPr="0047303D">
        <w:rPr>
          <w:rFonts w:ascii="Times New Roman" w:hAnsi="Times New Roman"/>
          <w:sz w:val="24"/>
          <w:szCs w:val="24"/>
          <w:lang w:val="fr-FR"/>
        </w:rPr>
        <w:t>Plan pour les années restantes</w:t>
      </w:r>
    </w:p>
    <w:p w:rsidR="00DB0521" w:rsidRPr="0047303D" w:rsidRDefault="00DB0521" w:rsidP="005A0C3C">
      <w:pPr>
        <w:numPr>
          <w:ilvl w:val="0"/>
          <w:numId w:val="22"/>
        </w:numPr>
        <w:spacing w:before="40" w:after="40" w:line="360" w:lineRule="auto"/>
        <w:rPr>
          <w:rFonts w:ascii="Times New Roman" w:hAnsi="Times New Roman"/>
          <w:sz w:val="24"/>
          <w:szCs w:val="24"/>
          <w:lang w:val="fr-FR"/>
        </w:rPr>
      </w:pPr>
      <w:r w:rsidRPr="0047303D">
        <w:rPr>
          <w:rFonts w:ascii="Times New Roman" w:hAnsi="Times New Roman"/>
          <w:sz w:val="24"/>
          <w:szCs w:val="24"/>
          <w:lang w:val="fr-FR"/>
        </w:rPr>
        <w:t>Détail des activités prévues, réalisées et des écarts</w:t>
      </w:r>
    </w:p>
    <w:p w:rsidR="00DB0521" w:rsidRPr="0047303D" w:rsidRDefault="00DB0521" w:rsidP="005A0C3C">
      <w:pPr>
        <w:numPr>
          <w:ilvl w:val="0"/>
          <w:numId w:val="22"/>
        </w:numPr>
        <w:spacing w:before="40" w:after="40" w:line="360" w:lineRule="auto"/>
        <w:rPr>
          <w:rFonts w:ascii="Times New Roman" w:hAnsi="Times New Roman"/>
          <w:sz w:val="24"/>
          <w:szCs w:val="24"/>
          <w:lang w:val="fr-FR"/>
        </w:rPr>
      </w:pPr>
      <w:r w:rsidRPr="0047303D">
        <w:rPr>
          <w:rFonts w:ascii="Times New Roman" w:hAnsi="Times New Roman"/>
          <w:sz w:val="24"/>
          <w:szCs w:val="24"/>
          <w:lang w:val="fr-FR"/>
        </w:rPr>
        <w:t xml:space="preserve">Détail des progrès réalisés </w:t>
      </w:r>
    </w:p>
    <w:p w:rsidR="00DB0521" w:rsidRPr="0047303D" w:rsidRDefault="00DB0521" w:rsidP="005A0C3C">
      <w:pPr>
        <w:numPr>
          <w:ilvl w:val="0"/>
          <w:numId w:val="22"/>
        </w:numPr>
        <w:spacing w:before="40" w:after="40" w:line="360" w:lineRule="auto"/>
        <w:rPr>
          <w:rFonts w:ascii="Times New Roman" w:hAnsi="Times New Roman"/>
          <w:sz w:val="24"/>
          <w:szCs w:val="24"/>
          <w:lang w:val="fr-FR"/>
        </w:rPr>
      </w:pPr>
      <w:r w:rsidRPr="0047303D">
        <w:rPr>
          <w:rFonts w:ascii="Times New Roman" w:hAnsi="Times New Roman"/>
          <w:sz w:val="24"/>
          <w:szCs w:val="24"/>
          <w:lang w:val="fr-FR"/>
        </w:rPr>
        <w:t>Quelques caractéristiques de l’échantillon</w:t>
      </w:r>
    </w:p>
    <w:p w:rsidR="00DB0521" w:rsidRPr="0047303D" w:rsidRDefault="00DB0521" w:rsidP="005A0C3C">
      <w:pPr>
        <w:numPr>
          <w:ilvl w:val="0"/>
          <w:numId w:val="22"/>
        </w:numPr>
        <w:spacing w:before="40" w:after="40" w:line="360" w:lineRule="auto"/>
        <w:rPr>
          <w:rFonts w:ascii="Times New Roman" w:hAnsi="Times New Roman"/>
          <w:sz w:val="24"/>
          <w:szCs w:val="24"/>
          <w:lang w:val="fr-FR"/>
        </w:rPr>
      </w:pPr>
      <w:r w:rsidRPr="0047303D">
        <w:rPr>
          <w:rFonts w:ascii="Times New Roman" w:hAnsi="Times New Roman"/>
          <w:sz w:val="24"/>
          <w:szCs w:val="24"/>
          <w:lang w:val="fr-FR"/>
        </w:rPr>
        <w:t>Liste des personnes  rencontrées</w:t>
      </w:r>
    </w:p>
    <w:p w:rsidR="00DB0521" w:rsidRPr="0047303D" w:rsidRDefault="00DB0521" w:rsidP="005A0C3C">
      <w:pPr>
        <w:numPr>
          <w:ilvl w:val="0"/>
          <w:numId w:val="22"/>
        </w:numPr>
        <w:spacing w:before="40" w:after="40" w:line="360" w:lineRule="auto"/>
        <w:rPr>
          <w:rFonts w:ascii="Times New Roman" w:hAnsi="Times New Roman"/>
          <w:sz w:val="24"/>
          <w:szCs w:val="24"/>
          <w:lang w:val="fr-FR"/>
        </w:rPr>
      </w:pPr>
      <w:r w:rsidRPr="0047303D">
        <w:rPr>
          <w:rFonts w:ascii="Times New Roman" w:hAnsi="Times New Roman"/>
          <w:sz w:val="24"/>
          <w:szCs w:val="24"/>
          <w:lang w:val="fr-FR"/>
        </w:rPr>
        <w:t>Termes de référence</w:t>
      </w:r>
    </w:p>
    <w:p w:rsidR="00DB0521" w:rsidRPr="0047303D" w:rsidRDefault="00DB0521" w:rsidP="005A0C3C">
      <w:pPr>
        <w:pStyle w:val="Titre1"/>
        <w:spacing w:before="40" w:after="40" w:line="360" w:lineRule="auto"/>
        <w:rPr>
          <w:rFonts w:ascii="Times New Roman" w:hAnsi="Times New Roman"/>
          <w:color w:val="auto"/>
          <w:sz w:val="24"/>
          <w:szCs w:val="24"/>
          <w:lang w:val="fr-FR"/>
        </w:rPr>
      </w:pPr>
      <w:bookmarkStart w:id="460" w:name="_Toc377632533"/>
    </w:p>
    <w:p w:rsidR="0064335E" w:rsidRPr="0047303D" w:rsidRDefault="00402511" w:rsidP="005A0C3C">
      <w:pPr>
        <w:pStyle w:val="Titre1"/>
        <w:spacing w:before="40" w:after="40" w:line="360" w:lineRule="auto"/>
        <w:rPr>
          <w:rFonts w:ascii="Times New Roman" w:hAnsi="Times New Roman"/>
          <w:color w:val="auto"/>
          <w:sz w:val="24"/>
          <w:szCs w:val="24"/>
          <w:lang w:val="fr-FR"/>
        </w:rPr>
      </w:pPr>
      <w:bookmarkStart w:id="461" w:name="_Toc383117209"/>
      <w:bookmarkStart w:id="462" w:name="_Toc383117903"/>
      <w:bookmarkStart w:id="463" w:name="_Toc383129050"/>
      <w:bookmarkStart w:id="464" w:name="_Toc387633778"/>
      <w:r w:rsidRPr="0047303D">
        <w:rPr>
          <w:rFonts w:ascii="Times New Roman" w:hAnsi="Times New Roman"/>
          <w:color w:val="auto"/>
          <w:sz w:val="24"/>
          <w:szCs w:val="24"/>
          <w:lang w:val="fr-FR"/>
        </w:rPr>
        <w:t xml:space="preserve">Annexes de la 2ème  partie : audit de </w:t>
      </w:r>
      <w:bookmarkEnd w:id="461"/>
      <w:r w:rsidRPr="0047303D">
        <w:rPr>
          <w:rFonts w:ascii="Times New Roman" w:hAnsi="Times New Roman"/>
          <w:color w:val="auto"/>
          <w:sz w:val="24"/>
          <w:szCs w:val="24"/>
          <w:lang w:val="fr-FR"/>
        </w:rPr>
        <w:t>matérialité des PTFM</w:t>
      </w:r>
      <w:bookmarkEnd w:id="462"/>
      <w:bookmarkEnd w:id="463"/>
      <w:bookmarkEnd w:id="464"/>
    </w:p>
    <w:p w:rsidR="0064335E" w:rsidRPr="0047303D" w:rsidRDefault="00402511" w:rsidP="005A0C3C">
      <w:pPr>
        <w:numPr>
          <w:ilvl w:val="0"/>
          <w:numId w:val="22"/>
        </w:numPr>
        <w:spacing w:before="40" w:after="40" w:line="360" w:lineRule="auto"/>
        <w:rPr>
          <w:rFonts w:ascii="Times New Roman" w:hAnsi="Times New Roman"/>
          <w:sz w:val="24"/>
          <w:szCs w:val="24"/>
          <w:lang w:val="fr-FR"/>
        </w:rPr>
      </w:pPr>
      <w:r w:rsidRPr="0047303D">
        <w:rPr>
          <w:rFonts w:ascii="Times New Roman" w:hAnsi="Times New Roman"/>
          <w:sz w:val="24"/>
          <w:szCs w:val="24"/>
          <w:lang w:val="fr-FR"/>
        </w:rPr>
        <w:t>Questionnaire audit de matérialité</w:t>
      </w:r>
    </w:p>
    <w:p w:rsidR="0064335E" w:rsidRPr="0047303D" w:rsidRDefault="0064335E" w:rsidP="005A0C3C">
      <w:pPr>
        <w:numPr>
          <w:ilvl w:val="0"/>
          <w:numId w:val="22"/>
        </w:numPr>
        <w:spacing w:before="40" w:after="40" w:line="360" w:lineRule="auto"/>
        <w:rPr>
          <w:rFonts w:ascii="Times New Roman" w:hAnsi="Times New Roman"/>
          <w:sz w:val="24"/>
          <w:szCs w:val="24"/>
          <w:lang w:val="fr-FR"/>
        </w:rPr>
      </w:pPr>
      <w:r w:rsidRPr="0047303D">
        <w:rPr>
          <w:rFonts w:ascii="Times New Roman" w:hAnsi="Times New Roman"/>
          <w:sz w:val="24"/>
          <w:szCs w:val="24"/>
          <w:lang w:val="fr-FR"/>
        </w:rPr>
        <w:t>Liste des PTFM échantillon</w:t>
      </w:r>
    </w:p>
    <w:p w:rsidR="0064335E" w:rsidRPr="0047303D" w:rsidRDefault="0064335E" w:rsidP="005A0C3C">
      <w:pPr>
        <w:numPr>
          <w:ilvl w:val="0"/>
          <w:numId w:val="22"/>
        </w:numPr>
        <w:spacing w:before="40" w:after="40" w:line="360" w:lineRule="auto"/>
        <w:rPr>
          <w:rFonts w:ascii="Times New Roman" w:hAnsi="Times New Roman"/>
          <w:sz w:val="24"/>
          <w:szCs w:val="24"/>
          <w:lang w:val="fr-FR"/>
        </w:rPr>
      </w:pPr>
      <w:r w:rsidRPr="0047303D">
        <w:rPr>
          <w:rFonts w:ascii="Times New Roman" w:hAnsi="Times New Roman"/>
          <w:sz w:val="24"/>
          <w:szCs w:val="24"/>
          <w:lang w:val="fr-FR"/>
        </w:rPr>
        <w:t>Annexe 3-Liste PTFM Echantillon -base UCN</w:t>
      </w:r>
    </w:p>
    <w:p w:rsidR="0064335E" w:rsidRPr="0047303D" w:rsidRDefault="0064335E" w:rsidP="005A0C3C">
      <w:pPr>
        <w:numPr>
          <w:ilvl w:val="0"/>
          <w:numId w:val="22"/>
        </w:numPr>
        <w:spacing w:before="40" w:after="40" w:line="360" w:lineRule="auto"/>
        <w:rPr>
          <w:rFonts w:ascii="Times New Roman" w:hAnsi="Times New Roman"/>
          <w:sz w:val="24"/>
          <w:szCs w:val="24"/>
          <w:lang w:val="fr-FR"/>
        </w:rPr>
      </w:pPr>
      <w:r w:rsidRPr="0047303D">
        <w:rPr>
          <w:rFonts w:ascii="Times New Roman" w:hAnsi="Times New Roman"/>
          <w:sz w:val="24"/>
          <w:szCs w:val="24"/>
          <w:lang w:val="fr-FR"/>
        </w:rPr>
        <w:t>Nombre de PTFM implantés par provinces et par Région</w:t>
      </w:r>
    </w:p>
    <w:p w:rsidR="0064335E" w:rsidRPr="0047303D" w:rsidRDefault="0064335E" w:rsidP="0064335E">
      <w:pPr>
        <w:rPr>
          <w:b/>
          <w:sz w:val="24"/>
          <w:szCs w:val="24"/>
          <w:lang w:val="fr-FR"/>
        </w:rPr>
      </w:pPr>
    </w:p>
    <w:p w:rsidR="0064335E" w:rsidRPr="0047303D" w:rsidRDefault="0064335E" w:rsidP="0064335E">
      <w:pPr>
        <w:rPr>
          <w:lang w:val="fr-FR"/>
        </w:rPr>
        <w:sectPr w:rsidR="0064335E" w:rsidRPr="0047303D" w:rsidSect="005E7B92">
          <w:pgSz w:w="11906" w:h="16838"/>
          <w:pgMar w:top="1417" w:right="1417" w:bottom="1417" w:left="1417" w:header="708" w:footer="708" w:gutter="0"/>
          <w:cols w:space="708"/>
          <w:docGrid w:linePitch="360"/>
        </w:sectPr>
      </w:pPr>
    </w:p>
    <w:p w:rsidR="00DB0521" w:rsidRPr="0047303D" w:rsidRDefault="00DB0521" w:rsidP="00DB0521">
      <w:pPr>
        <w:pStyle w:val="Titre1"/>
        <w:spacing w:before="40" w:after="40" w:line="276" w:lineRule="auto"/>
        <w:rPr>
          <w:rFonts w:ascii="Times New Roman" w:hAnsi="Times New Roman"/>
          <w:color w:val="auto"/>
          <w:sz w:val="24"/>
          <w:szCs w:val="24"/>
          <w:lang w:val="fr-FR"/>
        </w:rPr>
      </w:pPr>
      <w:bookmarkStart w:id="465" w:name="_Toc383076190"/>
      <w:bookmarkStart w:id="466" w:name="_Toc383080951"/>
      <w:bookmarkStart w:id="467" w:name="_Toc387633779"/>
      <w:r w:rsidRPr="0047303D">
        <w:rPr>
          <w:rFonts w:ascii="Times New Roman" w:hAnsi="Times New Roman"/>
          <w:color w:val="auto"/>
          <w:sz w:val="24"/>
          <w:szCs w:val="24"/>
          <w:lang w:val="fr-FR"/>
        </w:rPr>
        <w:lastRenderedPageBreak/>
        <w:t>Annexe 1 : Cadre logique révisé</w:t>
      </w:r>
      <w:bookmarkEnd w:id="465"/>
      <w:bookmarkEnd w:id="466"/>
      <w:bookmarkEnd w:id="467"/>
    </w:p>
    <w:p w:rsidR="00DB0521" w:rsidRPr="0047303D" w:rsidRDefault="00DB0521" w:rsidP="00DB0521">
      <w:pPr>
        <w:spacing w:before="40" w:after="40" w:line="276" w:lineRule="auto"/>
        <w:jc w:val="center"/>
        <w:rPr>
          <w:rFonts w:ascii="Times New Roman" w:hAnsi="Times New Roman"/>
          <w:sz w:val="24"/>
          <w:szCs w:val="24"/>
          <w:lang w:val="fr-FR"/>
        </w:rPr>
      </w:pPr>
      <w:r w:rsidRPr="0047303D">
        <w:rPr>
          <w:rFonts w:ascii="Times New Roman" w:hAnsi="Times New Roman"/>
          <w:b/>
          <w:sz w:val="24"/>
          <w:szCs w:val="24"/>
          <w:lang w:val="fr-FR"/>
        </w:rPr>
        <w:t>Objectif général </w:t>
      </w:r>
      <w:r w:rsidRPr="0047303D">
        <w:rPr>
          <w:rFonts w:ascii="Times New Roman" w:hAnsi="Times New Roman"/>
          <w:sz w:val="24"/>
          <w:szCs w:val="24"/>
          <w:lang w:val="fr-FR"/>
        </w:rPr>
        <w:t xml:space="preserve">(pas de changement) </w:t>
      </w:r>
      <w:r w:rsidRPr="0047303D">
        <w:rPr>
          <w:rFonts w:ascii="Times New Roman" w:hAnsi="Times New Roman"/>
          <w:b/>
          <w:sz w:val="24"/>
          <w:szCs w:val="24"/>
          <w:lang w:val="fr-FR"/>
        </w:rPr>
        <w:t xml:space="preserve">: Consolider et élargir l’accès aux services énergétiques de base décentralisés et abordables fournis par la PTFM ; comme moyen d’accroissement des revenus et d’amélioration de l’accès aux services sociaux de base en faveur des populations rurales, notamment les couches féminines </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426"/>
        <w:gridCol w:w="2693"/>
        <w:gridCol w:w="2551"/>
        <w:gridCol w:w="567"/>
        <w:gridCol w:w="2268"/>
        <w:gridCol w:w="1985"/>
        <w:gridCol w:w="2126"/>
      </w:tblGrid>
      <w:tr w:rsidR="00DB0521" w:rsidRPr="0002577B" w:rsidTr="0064335E">
        <w:trPr>
          <w:trHeight w:val="321"/>
          <w:tblHeader/>
        </w:trPr>
        <w:tc>
          <w:tcPr>
            <w:tcW w:w="15310" w:type="dxa"/>
            <w:gridSpan w:val="8"/>
            <w:shd w:val="clear" w:color="auto" w:fill="BFBFBF"/>
            <w:vAlign w:val="center"/>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Objectif spécifique 1 </w:t>
            </w:r>
            <w:r w:rsidRPr="0002577B">
              <w:rPr>
                <w:rFonts w:ascii="Times New Roman" w:hAnsi="Times New Roman"/>
                <w:sz w:val="22"/>
                <w:szCs w:val="22"/>
                <w:lang w:val="fr-FR"/>
              </w:rPr>
              <w:t>(pas de changement)</w:t>
            </w:r>
            <w:r w:rsidRPr="0002577B">
              <w:rPr>
                <w:rFonts w:ascii="Times New Roman" w:hAnsi="Times New Roman"/>
                <w:b/>
                <w:sz w:val="22"/>
                <w:szCs w:val="22"/>
                <w:lang w:val="fr-FR"/>
              </w:rPr>
              <w:t>: Assurer, par la promotion de l’entreprise PTFM en milieu rural, l’intensification des activités de transformation et de valorisation marchande des produits des filières agroalimentaires prioritaires</w:t>
            </w:r>
          </w:p>
        </w:tc>
      </w:tr>
      <w:tr w:rsidR="00DB0521" w:rsidRPr="0002577B" w:rsidTr="0064335E">
        <w:trPr>
          <w:trHeight w:val="321"/>
          <w:tblHeader/>
        </w:trPr>
        <w:tc>
          <w:tcPr>
            <w:tcW w:w="2694" w:type="dxa"/>
            <w:vAlign w:val="center"/>
          </w:tcPr>
          <w:p w:rsidR="00DB0521" w:rsidRPr="0002577B" w:rsidRDefault="00DB0521" w:rsidP="0002577B">
            <w:pPr>
              <w:spacing w:after="0"/>
              <w:jc w:val="center"/>
              <w:rPr>
                <w:rFonts w:ascii="Times New Roman" w:hAnsi="Times New Roman"/>
                <w:b/>
                <w:sz w:val="22"/>
                <w:szCs w:val="22"/>
              </w:rPr>
            </w:pPr>
            <w:r w:rsidRPr="0002577B">
              <w:rPr>
                <w:rFonts w:ascii="Times New Roman" w:hAnsi="Times New Roman"/>
                <w:b/>
                <w:sz w:val="22"/>
                <w:szCs w:val="22"/>
                <w:lang w:val="fr-FR"/>
              </w:rPr>
              <w:t>Anciens résultats</w:t>
            </w:r>
          </w:p>
        </w:tc>
        <w:tc>
          <w:tcPr>
            <w:tcW w:w="3119" w:type="dxa"/>
            <w:gridSpan w:val="2"/>
            <w:vAlign w:val="center"/>
          </w:tcPr>
          <w:p w:rsidR="00DB0521" w:rsidRPr="0002577B" w:rsidRDefault="00DB0521" w:rsidP="0002577B">
            <w:pPr>
              <w:spacing w:after="0"/>
              <w:jc w:val="center"/>
              <w:rPr>
                <w:rFonts w:ascii="Times New Roman" w:hAnsi="Times New Roman"/>
                <w:b/>
                <w:sz w:val="22"/>
                <w:szCs w:val="22"/>
              </w:rPr>
            </w:pPr>
            <w:r w:rsidRPr="0002577B">
              <w:rPr>
                <w:rFonts w:ascii="Times New Roman" w:hAnsi="Times New Roman"/>
                <w:b/>
                <w:sz w:val="22"/>
                <w:szCs w:val="22"/>
                <w:lang w:val="fr-FR"/>
              </w:rPr>
              <w:t>Anciens</w:t>
            </w:r>
            <w:r w:rsidRPr="0002577B">
              <w:rPr>
                <w:rFonts w:ascii="Times New Roman" w:hAnsi="Times New Roman"/>
                <w:b/>
                <w:sz w:val="22"/>
                <w:szCs w:val="22"/>
              </w:rPr>
              <w:t xml:space="preserve"> IOV</w:t>
            </w:r>
          </w:p>
        </w:tc>
        <w:tc>
          <w:tcPr>
            <w:tcW w:w="2551" w:type="dxa"/>
            <w:vAlign w:val="center"/>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 xml:space="preserve">Nouveaux résultats  </w:t>
            </w:r>
          </w:p>
        </w:tc>
        <w:tc>
          <w:tcPr>
            <w:tcW w:w="2835" w:type="dxa"/>
            <w:gridSpan w:val="2"/>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Nouveaux IOV</w:t>
            </w:r>
          </w:p>
        </w:tc>
        <w:tc>
          <w:tcPr>
            <w:tcW w:w="1985" w:type="dxa"/>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 xml:space="preserve">Sources/moyens de vérification </w:t>
            </w:r>
          </w:p>
        </w:tc>
        <w:tc>
          <w:tcPr>
            <w:tcW w:w="2126" w:type="dxa"/>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hypothèses</w:t>
            </w:r>
          </w:p>
        </w:tc>
      </w:tr>
      <w:tr w:rsidR="00DB0521" w:rsidRPr="0002577B" w:rsidTr="0064335E">
        <w:trPr>
          <w:trHeight w:val="1977"/>
        </w:trPr>
        <w:tc>
          <w:tcPr>
            <w:tcW w:w="2694"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b/>
                <w:sz w:val="22"/>
                <w:szCs w:val="22"/>
                <w:lang w:val="fr-FR"/>
              </w:rPr>
              <w:t>OS1-R1 :</w:t>
            </w:r>
            <w:r w:rsidRPr="0002577B">
              <w:rPr>
                <w:rFonts w:ascii="Times New Roman" w:hAnsi="Times New Roman"/>
                <w:sz w:val="22"/>
                <w:szCs w:val="22"/>
                <w:lang w:val="fr-FR"/>
              </w:rPr>
              <w:t xml:space="preserve"> Le parc des entreprises PTFM s’est accru et étendu à au moins 1 700 unités</w:t>
            </w:r>
          </w:p>
        </w:tc>
        <w:tc>
          <w:tcPr>
            <w:tcW w:w="3119" w:type="dxa"/>
            <w:gridSpan w:val="2"/>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de PTFM nouvelles installées</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 Nombre de PTFM mises à niveau </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de régions, provinces, communes, villages bénéficiaires de PTFM</w:t>
            </w:r>
          </w:p>
        </w:tc>
        <w:tc>
          <w:tcPr>
            <w:tcW w:w="2551"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 Sans changement </w:t>
            </w:r>
          </w:p>
        </w:tc>
        <w:tc>
          <w:tcPr>
            <w:tcW w:w="2835" w:type="dxa"/>
            <w:gridSpan w:val="2"/>
            <w:shd w:val="clear" w:color="auto" w:fill="FFFF99"/>
          </w:tcPr>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hAnsi="Times New Roman"/>
                <w:sz w:val="22"/>
                <w:szCs w:val="22"/>
                <w:lang w:val="fr-FR"/>
              </w:rPr>
              <w:t xml:space="preserve">- </w:t>
            </w:r>
            <w:r w:rsidRPr="0002577B">
              <w:rPr>
                <w:rFonts w:ascii="Times New Roman" w:eastAsia="Arial Unicode MS" w:hAnsi="Times New Roman"/>
                <w:sz w:val="22"/>
                <w:szCs w:val="22"/>
                <w:lang w:val="fr-FR"/>
              </w:rPr>
              <w:t>Nombre de nouvelles PTFM standard installées</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 Nombre, de régions, provinces, communes, villages bénéficiaires de PTFM </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de PTFM de la 1</w:t>
            </w:r>
            <w:r w:rsidRPr="0002577B">
              <w:rPr>
                <w:rFonts w:ascii="Times New Roman" w:hAnsi="Times New Roman"/>
                <w:sz w:val="22"/>
                <w:szCs w:val="22"/>
                <w:vertAlign w:val="superscript"/>
                <w:lang w:val="fr-FR"/>
              </w:rPr>
              <w:t>ère</w:t>
            </w:r>
            <w:r w:rsidRPr="0002577B">
              <w:rPr>
                <w:rFonts w:ascii="Times New Roman" w:hAnsi="Times New Roman"/>
                <w:sz w:val="22"/>
                <w:szCs w:val="22"/>
                <w:lang w:val="fr-FR"/>
              </w:rPr>
              <w:t xml:space="preserve"> phase mises à niveau </w:t>
            </w:r>
          </w:p>
        </w:tc>
        <w:tc>
          <w:tcPr>
            <w:tcW w:w="1985" w:type="dxa"/>
            <w:shd w:val="clear" w:color="auto" w:fill="FFFF99"/>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Nouvelles sources à ajouter : </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 Rapports de résultats </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Rapports de suivi-évaluation (rapports de la performance)</w:t>
            </w:r>
          </w:p>
        </w:tc>
        <w:tc>
          <w:tcPr>
            <w:tcW w:w="2126" w:type="dxa"/>
            <w:shd w:val="clear" w:color="auto" w:fill="FFFF99"/>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Sans changement sauf l’hypothèse suivante qui est supprimée « un dispositif de suivi des gaz à effet de serre est mis en place » </w:t>
            </w:r>
          </w:p>
        </w:tc>
      </w:tr>
      <w:tr w:rsidR="00DB0521" w:rsidRPr="0002577B" w:rsidTr="0064335E">
        <w:trPr>
          <w:trHeight w:val="145"/>
        </w:trPr>
        <w:tc>
          <w:tcPr>
            <w:tcW w:w="2694"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eastAsia="Arial Unicode MS" w:hAnsi="Times New Roman"/>
                <w:sz w:val="22"/>
                <w:szCs w:val="22"/>
                <w:lang w:val="fr-FR"/>
              </w:rPr>
              <w:t>OS1 – R2 : Les différentes catégories d’entreprises PTFM fonctionnent de manière performante  au plan organisationnel, technique et  financier</w:t>
            </w:r>
          </w:p>
        </w:tc>
        <w:tc>
          <w:tcPr>
            <w:tcW w:w="3119" w:type="dxa"/>
            <w:gridSpan w:val="2"/>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Taux d’entreprises PTFM communautaires fonctionnelles</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Taux d’entreprises PTFM gestion privée fonctionnelles</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de femmes entrepreneurs</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Taux d’entreprises PTFM communautaires autonomes</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de mesures prises par la CT favorables au climat local des affaires</w:t>
            </w:r>
          </w:p>
        </w:tc>
        <w:tc>
          <w:tcPr>
            <w:tcW w:w="2551"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Sans changement </w:t>
            </w:r>
          </w:p>
        </w:tc>
        <w:tc>
          <w:tcPr>
            <w:tcW w:w="2835" w:type="dxa"/>
            <w:gridSpan w:val="2"/>
            <w:shd w:val="clear" w:color="auto" w:fill="FFFF99"/>
          </w:tcPr>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xml:space="preserve">- Taux d’entreprises PTFM communautaires fonctionnelles </w:t>
            </w:r>
          </w:p>
          <w:p w:rsidR="00DB0521" w:rsidRPr="0002577B" w:rsidRDefault="00DB0521" w:rsidP="0002577B">
            <w:pPr>
              <w:spacing w:after="0"/>
              <w:rPr>
                <w:rFonts w:ascii="Times New Roman" w:hAnsi="Times New Roman"/>
                <w:sz w:val="22"/>
                <w:szCs w:val="22"/>
                <w:lang w:val="fr-FR"/>
              </w:rPr>
            </w:pPr>
            <w:r w:rsidRPr="0002577B">
              <w:rPr>
                <w:rFonts w:ascii="Times New Roman" w:eastAsia="Arial Unicode MS" w:hAnsi="Times New Roman"/>
                <w:sz w:val="22"/>
                <w:szCs w:val="22"/>
                <w:lang w:val="fr-FR"/>
              </w:rPr>
              <w:t>- Taux d’entreprises PTFM autonomes</w:t>
            </w:r>
          </w:p>
        </w:tc>
        <w:tc>
          <w:tcPr>
            <w:tcW w:w="1985" w:type="dxa"/>
            <w:shd w:val="clear" w:color="auto" w:fill="FFFF99"/>
          </w:tcPr>
          <w:p w:rsidR="00DB0521" w:rsidRPr="0002577B" w:rsidRDefault="00DB0521" w:rsidP="0002577B">
            <w:pPr>
              <w:spacing w:after="0"/>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rPr>
                <w:rFonts w:ascii="Times New Roman" w:hAnsi="Times New Roman"/>
                <w:sz w:val="22"/>
                <w:szCs w:val="22"/>
                <w:lang w:val="fr-FR"/>
              </w:rPr>
            </w:pPr>
          </w:p>
        </w:tc>
      </w:tr>
      <w:tr w:rsidR="00DB0521" w:rsidRPr="0002577B" w:rsidTr="0064335E">
        <w:trPr>
          <w:trHeight w:val="1150"/>
        </w:trPr>
        <w:tc>
          <w:tcPr>
            <w:tcW w:w="2694"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eastAsia="Arial Unicode MS" w:hAnsi="Times New Roman"/>
                <w:sz w:val="22"/>
                <w:szCs w:val="22"/>
                <w:lang w:val="fr-FR"/>
              </w:rPr>
              <w:t xml:space="preserve">OS1 – R3 : De nouvelles entreprises locales liées aux filières agro-alimentaires sont crées et bénéficient de services énergétiques de la PTFM </w:t>
            </w:r>
          </w:p>
        </w:tc>
        <w:tc>
          <w:tcPr>
            <w:tcW w:w="3119" w:type="dxa"/>
            <w:gridSpan w:val="2"/>
            <w:vMerge w:val="restart"/>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et types d’entreprises nouvelles liées aux filières agroalimentaires</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et types de formations techniques spécifiques dispensées</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lastRenderedPageBreak/>
              <w:t>- Taux de personnes formées ayant développé des AGR ou des MER</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de modules nouveaux introduits</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et types d’activités ou de services nouveaux</w:t>
            </w:r>
          </w:p>
        </w:tc>
        <w:tc>
          <w:tcPr>
            <w:tcW w:w="2551"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eastAsia="Arial Unicode MS" w:hAnsi="Times New Roman"/>
                <w:sz w:val="22"/>
                <w:szCs w:val="22"/>
                <w:lang w:val="fr-FR"/>
              </w:rPr>
              <w:lastRenderedPageBreak/>
              <w:t>OS1 – R3 : La gamme des activités de production et des services liés à la PTFM est élargie et diversifiée</w:t>
            </w:r>
          </w:p>
        </w:tc>
        <w:tc>
          <w:tcPr>
            <w:tcW w:w="2835" w:type="dxa"/>
            <w:gridSpan w:val="2"/>
            <w:shd w:val="clear" w:color="auto" w:fill="FFFF99"/>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 Nombre de modules nouveaux introduits </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 Nombre de services (désagrégés par type) offerts par la PTFM </w:t>
            </w:r>
          </w:p>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xml:space="preserve">- Pourcentage de PTFM </w:t>
            </w:r>
            <w:r w:rsidRPr="0002577B">
              <w:rPr>
                <w:rFonts w:ascii="Times New Roman" w:eastAsia="Arial Unicode MS" w:hAnsi="Times New Roman"/>
                <w:sz w:val="22"/>
                <w:szCs w:val="22"/>
                <w:lang w:val="fr-FR"/>
              </w:rPr>
              <w:lastRenderedPageBreak/>
              <w:t xml:space="preserve">insérées dans une ou plusieurs filières agroalimentaires </w:t>
            </w:r>
          </w:p>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Nombre de formations techniques spécifiques dispensées</w:t>
            </w:r>
          </w:p>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eastAsia="Arial Unicode MS" w:hAnsi="Times New Roman"/>
                <w:sz w:val="22"/>
                <w:szCs w:val="22"/>
                <w:highlight w:val="yellow"/>
                <w:lang w:val="fr-FR"/>
              </w:rPr>
              <w:t xml:space="preserve">- </w:t>
            </w:r>
            <w:r w:rsidRPr="0002577B">
              <w:rPr>
                <w:rFonts w:ascii="Times New Roman" w:eastAsia="Arial Unicode MS" w:hAnsi="Times New Roman"/>
                <w:sz w:val="22"/>
                <w:szCs w:val="22"/>
                <w:lang w:val="fr-FR"/>
              </w:rPr>
              <w:t>Nombre de personnes formées sur les techniques spécifiques</w:t>
            </w:r>
          </w:p>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Pourcentage des personnes formées ayant développé une AGR ou MER</w:t>
            </w:r>
          </w:p>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Type de formations techniques spécifiques dispensées</w:t>
            </w:r>
          </w:p>
        </w:tc>
        <w:tc>
          <w:tcPr>
            <w:tcW w:w="1985" w:type="dxa"/>
            <w:shd w:val="clear" w:color="auto" w:fill="FFFF99"/>
          </w:tcPr>
          <w:p w:rsidR="00DB0521" w:rsidRPr="0002577B" w:rsidRDefault="00DB0521" w:rsidP="0002577B">
            <w:pPr>
              <w:spacing w:after="0"/>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rPr>
                <w:rFonts w:ascii="Times New Roman" w:hAnsi="Times New Roman"/>
                <w:sz w:val="22"/>
                <w:szCs w:val="22"/>
                <w:lang w:val="fr-FR"/>
              </w:rPr>
            </w:pPr>
          </w:p>
        </w:tc>
      </w:tr>
      <w:tr w:rsidR="00DB0521" w:rsidRPr="0002577B" w:rsidTr="0064335E">
        <w:trPr>
          <w:trHeight w:val="1150"/>
        </w:trPr>
        <w:tc>
          <w:tcPr>
            <w:tcW w:w="2694" w:type="dxa"/>
            <w:shd w:val="clear" w:color="auto" w:fill="FFFF99"/>
            <w:vAlign w:val="center"/>
          </w:tcPr>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lastRenderedPageBreak/>
              <w:t xml:space="preserve">OS1 – R4 : La gamme des activités de production et de services liés à la PTFM est élargie </w:t>
            </w:r>
          </w:p>
          <w:p w:rsidR="00DB0521" w:rsidRPr="0002577B" w:rsidRDefault="00DB0521" w:rsidP="0002577B">
            <w:pPr>
              <w:spacing w:after="0"/>
              <w:rPr>
                <w:rFonts w:ascii="Times New Roman" w:hAnsi="Times New Roman"/>
                <w:b/>
                <w:sz w:val="22"/>
                <w:szCs w:val="22"/>
                <w:lang w:val="fr-FR"/>
              </w:rPr>
            </w:pPr>
          </w:p>
        </w:tc>
        <w:tc>
          <w:tcPr>
            <w:tcW w:w="3119" w:type="dxa"/>
            <w:gridSpan w:val="2"/>
            <w:vMerge/>
            <w:tcBorders>
              <w:bottom w:val="single" w:sz="4" w:space="0" w:color="auto"/>
            </w:tcBorders>
            <w:shd w:val="clear" w:color="auto" w:fill="FFFF99"/>
            <w:vAlign w:val="center"/>
          </w:tcPr>
          <w:p w:rsidR="00DB0521" w:rsidRPr="0002577B" w:rsidRDefault="00DB0521" w:rsidP="0002577B">
            <w:pPr>
              <w:spacing w:after="0"/>
              <w:rPr>
                <w:rFonts w:ascii="Times New Roman" w:hAnsi="Times New Roman"/>
                <w:sz w:val="22"/>
                <w:szCs w:val="22"/>
                <w:lang w:val="fr-FR"/>
              </w:rPr>
            </w:pPr>
          </w:p>
        </w:tc>
        <w:tc>
          <w:tcPr>
            <w:tcW w:w="2551" w:type="dxa"/>
            <w:shd w:val="clear" w:color="auto" w:fill="FFFF99"/>
            <w:vAlign w:val="center"/>
          </w:tcPr>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hAnsi="Times New Roman"/>
                <w:sz w:val="22"/>
                <w:szCs w:val="22"/>
                <w:lang w:val="fr-FR"/>
              </w:rPr>
              <w:t xml:space="preserve">OS1-R4 : </w:t>
            </w:r>
            <w:r w:rsidRPr="0002577B">
              <w:rPr>
                <w:rFonts w:ascii="Times New Roman" w:eastAsia="Arial Unicode MS" w:hAnsi="Times New Roman"/>
                <w:sz w:val="22"/>
                <w:szCs w:val="22"/>
                <w:lang w:val="fr-FR"/>
              </w:rPr>
              <w:t xml:space="preserve">Les entreprises PTFM et celles qui leur sont liées bénéficient des produits financiers adaptés des  systèmes locaux de financement </w:t>
            </w:r>
          </w:p>
          <w:p w:rsidR="00DB0521" w:rsidRPr="0002577B" w:rsidRDefault="00DB0521" w:rsidP="0002577B">
            <w:pPr>
              <w:spacing w:after="0"/>
              <w:rPr>
                <w:rFonts w:ascii="Times New Roman" w:hAnsi="Times New Roman"/>
                <w:sz w:val="22"/>
                <w:szCs w:val="22"/>
                <w:lang w:val="fr-FR"/>
              </w:rPr>
            </w:pPr>
          </w:p>
        </w:tc>
        <w:tc>
          <w:tcPr>
            <w:tcW w:w="2835" w:type="dxa"/>
            <w:gridSpan w:val="2"/>
            <w:shd w:val="clear" w:color="auto" w:fill="FFFF99"/>
          </w:tcPr>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Taux d’accroissement du volume des crédits obtenus des systèmes locaux de financement</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Pourcentage des crédits obtenus effectivement investis dans les MER</w:t>
            </w:r>
          </w:p>
        </w:tc>
        <w:tc>
          <w:tcPr>
            <w:tcW w:w="1985" w:type="dxa"/>
            <w:shd w:val="clear" w:color="auto" w:fill="FFFF99"/>
          </w:tcPr>
          <w:p w:rsidR="00DB0521" w:rsidRPr="0002577B" w:rsidRDefault="00DB0521" w:rsidP="0002577B">
            <w:pPr>
              <w:spacing w:after="0"/>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rPr>
                <w:rFonts w:ascii="Times New Roman" w:hAnsi="Times New Roman"/>
                <w:sz w:val="22"/>
                <w:szCs w:val="22"/>
                <w:lang w:val="fr-FR"/>
              </w:rPr>
            </w:pPr>
          </w:p>
        </w:tc>
      </w:tr>
      <w:tr w:rsidR="00DB0521" w:rsidRPr="0002577B" w:rsidTr="0064335E">
        <w:trPr>
          <w:trHeight w:val="1150"/>
        </w:trPr>
        <w:tc>
          <w:tcPr>
            <w:tcW w:w="2694"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eastAsia="Arial Unicode MS" w:hAnsi="Times New Roman"/>
                <w:sz w:val="22"/>
                <w:szCs w:val="22"/>
                <w:lang w:val="fr-FR"/>
              </w:rPr>
              <w:t>OS1 – R5 : Les entreprises PTFM et celles qui leur sont liées bénéficient de produits financiers adaptés aux systèmes locaux de financement</w:t>
            </w:r>
          </w:p>
        </w:tc>
        <w:tc>
          <w:tcPr>
            <w:tcW w:w="3119" w:type="dxa"/>
            <w:gridSpan w:val="2"/>
            <w:tcBorders>
              <w:bottom w:val="single" w:sz="4" w:space="0" w:color="auto"/>
            </w:tcBorders>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Taux d’accroissement du volume des crédits court, moyen et long terme distribués</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 Nombre de promoteurs PTFM bénéficiaires de crédits </w:t>
            </w:r>
          </w:p>
        </w:tc>
        <w:tc>
          <w:tcPr>
            <w:tcW w:w="2551"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Les entreprises PTFM disposent </w:t>
            </w:r>
            <w:r w:rsidRPr="0002577B">
              <w:rPr>
                <w:rFonts w:ascii="Times New Roman" w:eastAsia="Arial Unicode MS" w:hAnsi="Times New Roman"/>
                <w:sz w:val="22"/>
                <w:szCs w:val="22"/>
                <w:lang w:val="fr-FR"/>
              </w:rPr>
              <w:t>de services de proximité, d’encadrement et d’appui-conseil</w:t>
            </w:r>
          </w:p>
        </w:tc>
        <w:tc>
          <w:tcPr>
            <w:tcW w:w="2835" w:type="dxa"/>
            <w:gridSpan w:val="2"/>
            <w:shd w:val="clear" w:color="auto" w:fill="FFFF99"/>
          </w:tcPr>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Nombre de services de proximité accessibles</w:t>
            </w:r>
          </w:p>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Nombre d’entreprises PTFM bénéficiaires de services d’appui</w:t>
            </w:r>
          </w:p>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Taux d’accroissement du chiffre d’affaires des entreprises PTFM appuyées</w:t>
            </w:r>
          </w:p>
        </w:tc>
        <w:tc>
          <w:tcPr>
            <w:tcW w:w="1985" w:type="dxa"/>
            <w:shd w:val="clear" w:color="auto" w:fill="FFFF99"/>
          </w:tcPr>
          <w:p w:rsidR="00DB0521" w:rsidRPr="0002577B" w:rsidRDefault="00DB0521" w:rsidP="0002577B">
            <w:pPr>
              <w:spacing w:after="0"/>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rPr>
                <w:rFonts w:ascii="Times New Roman" w:hAnsi="Times New Roman"/>
                <w:sz w:val="22"/>
                <w:szCs w:val="22"/>
                <w:lang w:val="fr-FR"/>
              </w:rPr>
            </w:pPr>
          </w:p>
        </w:tc>
      </w:tr>
      <w:tr w:rsidR="00DB0521" w:rsidRPr="0002577B" w:rsidTr="0064335E">
        <w:trPr>
          <w:trHeight w:val="1150"/>
        </w:trPr>
        <w:tc>
          <w:tcPr>
            <w:tcW w:w="2694"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eastAsia="Arial Unicode MS" w:hAnsi="Times New Roman"/>
                <w:sz w:val="22"/>
                <w:szCs w:val="22"/>
                <w:lang w:val="fr-FR"/>
              </w:rPr>
              <w:lastRenderedPageBreak/>
              <w:t>OS1 – R6 : Les entreprises PTFM, en particulier l’entreprenariat féminin, disposent de services de proximité, d’encadrement et appui-conseil</w:t>
            </w:r>
          </w:p>
        </w:tc>
        <w:tc>
          <w:tcPr>
            <w:tcW w:w="3119" w:type="dxa"/>
            <w:gridSpan w:val="2"/>
            <w:tcBorders>
              <w:bottom w:val="single" w:sz="4" w:space="0" w:color="auto"/>
            </w:tcBorders>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et types de services de proximité accessibles</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 Nombre d’entreprises bénéficiaires </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d’entreprises dirigées par des femmes</w:t>
            </w:r>
          </w:p>
        </w:tc>
        <w:tc>
          <w:tcPr>
            <w:tcW w:w="2551"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Fusionné à OS1-R5</w:t>
            </w:r>
          </w:p>
        </w:tc>
        <w:tc>
          <w:tcPr>
            <w:tcW w:w="2835" w:type="dxa"/>
            <w:gridSpan w:val="2"/>
            <w:shd w:val="clear" w:color="auto" w:fill="FFFF99"/>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Indicateurs transférés à OS1-R5</w:t>
            </w:r>
          </w:p>
        </w:tc>
        <w:tc>
          <w:tcPr>
            <w:tcW w:w="1985" w:type="dxa"/>
            <w:shd w:val="clear" w:color="auto" w:fill="FFFF99"/>
          </w:tcPr>
          <w:p w:rsidR="00DB0521" w:rsidRPr="0002577B" w:rsidRDefault="00DB0521" w:rsidP="0002577B">
            <w:pPr>
              <w:spacing w:after="0"/>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rPr>
                <w:rFonts w:ascii="Times New Roman" w:hAnsi="Times New Roman"/>
                <w:sz w:val="22"/>
                <w:szCs w:val="22"/>
                <w:lang w:val="fr-FR"/>
              </w:rPr>
            </w:pPr>
          </w:p>
        </w:tc>
      </w:tr>
      <w:tr w:rsidR="00DB0521" w:rsidRPr="0002577B" w:rsidTr="0064335E">
        <w:trPr>
          <w:trHeight w:val="1150"/>
        </w:trPr>
        <w:tc>
          <w:tcPr>
            <w:tcW w:w="2694"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eastAsia="Arial Unicode MS" w:hAnsi="Times New Roman"/>
                <w:sz w:val="22"/>
                <w:szCs w:val="22"/>
                <w:lang w:val="fr-FR"/>
              </w:rPr>
              <w:t>OS1 – R7 : Au moins 60 nouveaux artisans de la PTFM et 20 nouveaux dépôts de pièces détachées sont mis en place et appuient l’installation et la maintenance des PTFM</w:t>
            </w:r>
          </w:p>
        </w:tc>
        <w:tc>
          <w:tcPr>
            <w:tcW w:w="3119" w:type="dxa"/>
            <w:gridSpan w:val="2"/>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d’artisans promus</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de dépôts de pièces de rechange agréés</w:t>
            </w:r>
          </w:p>
        </w:tc>
        <w:tc>
          <w:tcPr>
            <w:tcW w:w="2551"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OS1-R6 : </w:t>
            </w:r>
            <w:r w:rsidRPr="0002577B">
              <w:rPr>
                <w:rFonts w:ascii="Times New Roman" w:eastAsia="Arial Unicode MS" w:hAnsi="Times New Roman"/>
                <w:sz w:val="22"/>
                <w:szCs w:val="22"/>
                <w:lang w:val="fr-FR"/>
              </w:rPr>
              <w:t>Des nouveaux artisans de la PTFM et des dépôts de pièce de rechange sont mis en place et appuient l’installation et la maintenance des PTFM</w:t>
            </w:r>
          </w:p>
        </w:tc>
        <w:tc>
          <w:tcPr>
            <w:tcW w:w="2835" w:type="dxa"/>
            <w:gridSpan w:val="2"/>
            <w:shd w:val="clear" w:color="auto" w:fill="FFFF99"/>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de nouveaux artisans appuyant les PTFM</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de nouveaux dépôts de pièces de rechange agréés</w:t>
            </w:r>
          </w:p>
        </w:tc>
        <w:tc>
          <w:tcPr>
            <w:tcW w:w="1985" w:type="dxa"/>
            <w:shd w:val="clear" w:color="auto" w:fill="FFFF99"/>
          </w:tcPr>
          <w:p w:rsidR="00DB0521" w:rsidRPr="0002577B" w:rsidRDefault="00DB0521" w:rsidP="0002577B">
            <w:pPr>
              <w:spacing w:after="0"/>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rPr>
                <w:rFonts w:ascii="Times New Roman" w:hAnsi="Times New Roman"/>
                <w:sz w:val="22"/>
                <w:szCs w:val="22"/>
                <w:lang w:val="fr-FR"/>
              </w:rPr>
            </w:pPr>
          </w:p>
        </w:tc>
      </w:tr>
      <w:tr w:rsidR="00DB0521" w:rsidRPr="0002577B" w:rsidTr="0064335E">
        <w:trPr>
          <w:trHeight w:val="1150"/>
        </w:trPr>
        <w:tc>
          <w:tcPr>
            <w:tcW w:w="2694" w:type="dxa"/>
            <w:shd w:val="clear" w:color="auto" w:fill="FFFF99"/>
            <w:vAlign w:val="center"/>
          </w:tcPr>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OS1 – R8 : Des réseaux de promoteurs sont constitués</w:t>
            </w:r>
          </w:p>
        </w:tc>
        <w:tc>
          <w:tcPr>
            <w:tcW w:w="3119" w:type="dxa"/>
            <w:gridSpan w:val="2"/>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Nombre de structures faîtières à différents échelons par région et effectifs polarisés</w:t>
            </w:r>
          </w:p>
        </w:tc>
        <w:tc>
          <w:tcPr>
            <w:tcW w:w="2551"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OS1-R7 : </w:t>
            </w:r>
            <w:r w:rsidRPr="0002577B">
              <w:rPr>
                <w:rFonts w:ascii="Times New Roman" w:eastAsia="Arial Unicode MS" w:hAnsi="Times New Roman"/>
                <w:sz w:val="22"/>
                <w:szCs w:val="22"/>
                <w:lang w:val="fr-FR"/>
              </w:rPr>
              <w:t>Des réseaux de promoteurs sont constitués</w:t>
            </w:r>
          </w:p>
        </w:tc>
        <w:tc>
          <w:tcPr>
            <w:tcW w:w="2835" w:type="dxa"/>
            <w:gridSpan w:val="2"/>
            <w:shd w:val="clear" w:color="auto" w:fill="FFFF99"/>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Nombre de structures faîtières constituées (désagrégées par région et type)</w:t>
            </w:r>
          </w:p>
        </w:tc>
        <w:tc>
          <w:tcPr>
            <w:tcW w:w="1985" w:type="dxa"/>
            <w:shd w:val="clear" w:color="auto" w:fill="FFFF99"/>
          </w:tcPr>
          <w:p w:rsidR="00DB0521" w:rsidRPr="0002577B" w:rsidRDefault="00DB0521" w:rsidP="0002577B">
            <w:pPr>
              <w:spacing w:after="0"/>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rPr>
                <w:rFonts w:ascii="Times New Roman" w:hAnsi="Times New Roman"/>
                <w:sz w:val="22"/>
                <w:szCs w:val="22"/>
                <w:lang w:val="fr-FR"/>
              </w:rPr>
            </w:pPr>
          </w:p>
        </w:tc>
      </w:tr>
      <w:tr w:rsidR="00DB0521" w:rsidRPr="0002577B" w:rsidTr="0064335E">
        <w:trPr>
          <w:trHeight w:val="1150"/>
        </w:trPr>
        <w:tc>
          <w:tcPr>
            <w:tcW w:w="2694" w:type="dxa"/>
            <w:tcBorders>
              <w:bottom w:val="single" w:sz="4" w:space="0" w:color="auto"/>
            </w:tcBorders>
            <w:shd w:val="clear" w:color="auto" w:fill="FFFF99"/>
            <w:vAlign w:val="center"/>
          </w:tcPr>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OS1 – R9 : Les entreprises PTFM fonctionnent de manière autonome aux plans financier et organisationnel</w:t>
            </w:r>
          </w:p>
        </w:tc>
        <w:tc>
          <w:tcPr>
            <w:tcW w:w="3119" w:type="dxa"/>
            <w:gridSpan w:val="2"/>
            <w:tcBorders>
              <w:bottom w:val="single" w:sz="4" w:space="0" w:color="auto"/>
            </w:tcBorders>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d’entreprises inscrites dans les plans d’autonomisation</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d’entreprises PTFM rendues autonomes</w:t>
            </w:r>
          </w:p>
        </w:tc>
        <w:tc>
          <w:tcPr>
            <w:tcW w:w="2551" w:type="dxa"/>
            <w:tcBorders>
              <w:bottom w:val="single" w:sz="4" w:space="0" w:color="auto"/>
            </w:tcBorders>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Fusionné avec le résultat OS1-R2 </w:t>
            </w:r>
          </w:p>
        </w:tc>
        <w:tc>
          <w:tcPr>
            <w:tcW w:w="2835" w:type="dxa"/>
            <w:gridSpan w:val="2"/>
            <w:tcBorders>
              <w:bottom w:val="single" w:sz="4" w:space="0" w:color="auto"/>
            </w:tcBorders>
            <w:shd w:val="clear" w:color="auto" w:fill="FFFF99"/>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L’indicateur « Nombre d’entreprises PTFM rendues autonomes » est transféré au résultat OS1-R2</w:t>
            </w:r>
          </w:p>
        </w:tc>
        <w:tc>
          <w:tcPr>
            <w:tcW w:w="1985" w:type="dxa"/>
            <w:tcBorders>
              <w:bottom w:val="single" w:sz="4" w:space="0" w:color="auto"/>
            </w:tcBorders>
            <w:shd w:val="clear" w:color="auto" w:fill="FFFF99"/>
          </w:tcPr>
          <w:p w:rsidR="00DB0521" w:rsidRPr="0002577B" w:rsidRDefault="00DB0521" w:rsidP="0002577B">
            <w:pPr>
              <w:spacing w:after="0"/>
              <w:rPr>
                <w:rFonts w:ascii="Times New Roman" w:hAnsi="Times New Roman"/>
                <w:sz w:val="22"/>
                <w:szCs w:val="22"/>
                <w:lang w:val="fr-FR"/>
              </w:rPr>
            </w:pPr>
          </w:p>
        </w:tc>
        <w:tc>
          <w:tcPr>
            <w:tcW w:w="2126" w:type="dxa"/>
            <w:tcBorders>
              <w:bottom w:val="single" w:sz="4" w:space="0" w:color="auto"/>
            </w:tcBorders>
            <w:shd w:val="clear" w:color="auto" w:fill="FFFF99"/>
          </w:tcPr>
          <w:p w:rsidR="00DB0521" w:rsidRPr="0002577B" w:rsidRDefault="00DB0521" w:rsidP="0002577B">
            <w:pPr>
              <w:spacing w:after="0"/>
              <w:rPr>
                <w:rFonts w:ascii="Times New Roman" w:hAnsi="Times New Roman"/>
                <w:sz w:val="22"/>
                <w:szCs w:val="22"/>
                <w:lang w:val="fr-FR"/>
              </w:rPr>
            </w:pPr>
          </w:p>
        </w:tc>
      </w:tr>
      <w:tr w:rsidR="00DB0521" w:rsidRPr="0002577B" w:rsidTr="0064335E">
        <w:trPr>
          <w:trHeight w:val="321"/>
          <w:tblHeader/>
        </w:trPr>
        <w:tc>
          <w:tcPr>
            <w:tcW w:w="15310" w:type="dxa"/>
            <w:gridSpan w:val="8"/>
            <w:shd w:val="clear" w:color="auto" w:fill="BFBFBF"/>
            <w:vAlign w:val="center"/>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Objectif 2 </w:t>
            </w:r>
            <w:r w:rsidRPr="0002577B">
              <w:rPr>
                <w:rFonts w:ascii="Times New Roman" w:hAnsi="Times New Roman"/>
                <w:sz w:val="22"/>
                <w:szCs w:val="22"/>
                <w:lang w:val="fr-FR"/>
              </w:rPr>
              <w:t>(pas de changement)</w:t>
            </w:r>
            <w:r w:rsidRPr="0002577B">
              <w:rPr>
                <w:rFonts w:ascii="Times New Roman" w:hAnsi="Times New Roman"/>
                <w:b/>
                <w:sz w:val="22"/>
                <w:szCs w:val="22"/>
                <w:lang w:val="fr-FR"/>
              </w:rPr>
              <w:t>:</w:t>
            </w:r>
            <w:r w:rsidRPr="0002577B">
              <w:rPr>
                <w:rFonts w:ascii="Times New Roman" w:hAnsi="Times New Roman"/>
                <w:sz w:val="22"/>
                <w:szCs w:val="22"/>
                <w:lang w:val="fr-FR"/>
              </w:rPr>
              <w:t xml:space="preserve"> </w:t>
            </w:r>
            <w:r w:rsidRPr="0002577B">
              <w:rPr>
                <w:rFonts w:ascii="Times New Roman" w:hAnsi="Times New Roman"/>
                <w:b/>
                <w:sz w:val="22"/>
                <w:szCs w:val="22"/>
                <w:lang w:val="fr-FR"/>
              </w:rPr>
              <w:t>Contribuer à l’amélioration de l’accessibilité et des conditions d’offre des services essentiels de base par la fourniture de services énergétiques de la PTFM aux infrastructures communautaires (santé, éducation, eau, place publique…)</w:t>
            </w:r>
          </w:p>
        </w:tc>
      </w:tr>
      <w:tr w:rsidR="00DB0521" w:rsidRPr="0002577B" w:rsidTr="0064335E">
        <w:trPr>
          <w:trHeight w:val="321"/>
          <w:tblHeader/>
        </w:trPr>
        <w:tc>
          <w:tcPr>
            <w:tcW w:w="3120" w:type="dxa"/>
            <w:gridSpan w:val="2"/>
            <w:vAlign w:val="center"/>
          </w:tcPr>
          <w:p w:rsidR="00DB0521" w:rsidRPr="0002577B" w:rsidRDefault="00DB0521" w:rsidP="0002577B">
            <w:pPr>
              <w:spacing w:after="0"/>
              <w:jc w:val="center"/>
              <w:rPr>
                <w:rFonts w:ascii="Times New Roman" w:hAnsi="Times New Roman"/>
                <w:b/>
                <w:sz w:val="22"/>
                <w:szCs w:val="22"/>
              </w:rPr>
            </w:pPr>
            <w:r w:rsidRPr="0002577B">
              <w:rPr>
                <w:rFonts w:ascii="Times New Roman" w:hAnsi="Times New Roman"/>
                <w:b/>
                <w:sz w:val="22"/>
                <w:szCs w:val="22"/>
                <w:lang w:val="fr-FR"/>
              </w:rPr>
              <w:t>Anciens résultats</w:t>
            </w:r>
          </w:p>
        </w:tc>
        <w:tc>
          <w:tcPr>
            <w:tcW w:w="2693" w:type="dxa"/>
            <w:vAlign w:val="center"/>
          </w:tcPr>
          <w:p w:rsidR="00DB0521" w:rsidRPr="0002577B" w:rsidRDefault="00DB0521" w:rsidP="0002577B">
            <w:pPr>
              <w:spacing w:after="0"/>
              <w:jc w:val="center"/>
              <w:rPr>
                <w:rFonts w:ascii="Times New Roman" w:hAnsi="Times New Roman"/>
                <w:b/>
                <w:sz w:val="22"/>
                <w:szCs w:val="22"/>
              </w:rPr>
            </w:pPr>
            <w:r w:rsidRPr="0002577B">
              <w:rPr>
                <w:rFonts w:ascii="Times New Roman" w:hAnsi="Times New Roman"/>
                <w:b/>
                <w:sz w:val="22"/>
                <w:szCs w:val="22"/>
                <w:lang w:val="fr-FR"/>
              </w:rPr>
              <w:t>Anciens</w:t>
            </w:r>
            <w:r w:rsidRPr="0002577B">
              <w:rPr>
                <w:rFonts w:ascii="Times New Roman" w:hAnsi="Times New Roman"/>
                <w:b/>
                <w:sz w:val="22"/>
                <w:szCs w:val="22"/>
              </w:rPr>
              <w:t xml:space="preserve"> IOV</w:t>
            </w:r>
          </w:p>
        </w:tc>
        <w:tc>
          <w:tcPr>
            <w:tcW w:w="3118" w:type="dxa"/>
            <w:gridSpan w:val="2"/>
            <w:vAlign w:val="center"/>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 xml:space="preserve">Nouveaux résultats  </w:t>
            </w:r>
          </w:p>
        </w:tc>
        <w:tc>
          <w:tcPr>
            <w:tcW w:w="2268" w:type="dxa"/>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Nouveaux IOV</w:t>
            </w:r>
          </w:p>
        </w:tc>
        <w:tc>
          <w:tcPr>
            <w:tcW w:w="1985" w:type="dxa"/>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 xml:space="preserve">Sources/moyens de vérification </w:t>
            </w:r>
          </w:p>
        </w:tc>
        <w:tc>
          <w:tcPr>
            <w:tcW w:w="2126" w:type="dxa"/>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hypothèses</w:t>
            </w:r>
          </w:p>
        </w:tc>
      </w:tr>
      <w:tr w:rsidR="00DB0521" w:rsidRPr="0002577B" w:rsidTr="0064335E">
        <w:trPr>
          <w:trHeight w:val="1977"/>
        </w:trPr>
        <w:tc>
          <w:tcPr>
            <w:tcW w:w="3120" w:type="dxa"/>
            <w:gridSpan w:val="2"/>
            <w:shd w:val="clear" w:color="auto" w:fill="FFFF99"/>
            <w:vAlign w:val="center"/>
          </w:tcPr>
          <w:p w:rsidR="00DB0521" w:rsidRPr="0002577B" w:rsidRDefault="00DB0521" w:rsidP="0002577B">
            <w:pPr>
              <w:spacing w:after="0"/>
              <w:rPr>
                <w:rFonts w:ascii="Times New Roman" w:eastAsia="Arial Unicode MS" w:hAnsi="Times New Roman"/>
                <w:bCs/>
                <w:kern w:val="24"/>
                <w:sz w:val="22"/>
                <w:szCs w:val="22"/>
                <w:lang w:val="fr-FR"/>
              </w:rPr>
            </w:pPr>
            <w:r w:rsidRPr="0002577B">
              <w:rPr>
                <w:rFonts w:ascii="Times New Roman" w:eastAsia="Arial Unicode MS" w:hAnsi="Times New Roman"/>
                <w:b/>
                <w:sz w:val="22"/>
                <w:szCs w:val="22"/>
                <w:lang w:val="fr-FR"/>
              </w:rPr>
              <w:lastRenderedPageBreak/>
              <w:t xml:space="preserve">OS2 – R1 : </w:t>
            </w:r>
            <w:r w:rsidRPr="0002577B">
              <w:rPr>
                <w:rFonts w:ascii="Times New Roman" w:eastAsia="Arial Unicode MS" w:hAnsi="Times New Roman"/>
                <w:bCs/>
                <w:kern w:val="24"/>
                <w:sz w:val="22"/>
                <w:szCs w:val="22"/>
                <w:lang w:val="fr-FR"/>
              </w:rPr>
              <w:t>Au moins 320 unités de PTFM avec réseaux</w:t>
            </w:r>
            <w:r w:rsidRPr="0002577B">
              <w:rPr>
                <w:rFonts w:ascii="Times New Roman" w:eastAsia="Arial Unicode MS" w:hAnsi="Times New Roman"/>
                <w:bCs/>
                <w:kern w:val="24"/>
                <w:sz w:val="22"/>
                <w:szCs w:val="22"/>
                <w:highlight w:val="yellow"/>
                <w:lang w:val="fr-FR"/>
              </w:rPr>
              <w:t xml:space="preserve"> </w:t>
            </w:r>
            <w:r w:rsidRPr="0002577B">
              <w:rPr>
                <w:rFonts w:ascii="Times New Roman" w:eastAsia="Arial Unicode MS" w:hAnsi="Times New Roman"/>
                <w:bCs/>
                <w:kern w:val="24"/>
                <w:sz w:val="22"/>
                <w:szCs w:val="22"/>
                <w:lang w:val="fr-FR"/>
              </w:rPr>
              <w:t>alimentent des infrastructures de santé, d’éducation et d’hydraulique</w:t>
            </w:r>
          </w:p>
          <w:p w:rsidR="00DB0521" w:rsidRPr="0002577B" w:rsidRDefault="00DB0521" w:rsidP="0002577B">
            <w:pPr>
              <w:spacing w:after="0"/>
              <w:rPr>
                <w:rFonts w:ascii="Times New Roman" w:hAnsi="Times New Roman"/>
                <w:sz w:val="22"/>
                <w:szCs w:val="22"/>
                <w:lang w:val="fr-FR"/>
              </w:rPr>
            </w:pPr>
          </w:p>
        </w:tc>
        <w:tc>
          <w:tcPr>
            <w:tcW w:w="2693"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Nombre d’infrastructures de santé, d’éducation et d’hydraulique alimentées par les services énergétiques fournis par la PTFM</w:t>
            </w:r>
          </w:p>
        </w:tc>
        <w:tc>
          <w:tcPr>
            <w:tcW w:w="3118" w:type="dxa"/>
            <w:gridSpan w:val="2"/>
            <w:shd w:val="clear" w:color="auto" w:fill="FFFF99"/>
            <w:vAlign w:val="center"/>
          </w:tcPr>
          <w:p w:rsidR="00DB0521" w:rsidRPr="0002577B" w:rsidRDefault="00DB0521" w:rsidP="0002577B">
            <w:pPr>
              <w:spacing w:after="0"/>
              <w:rPr>
                <w:rFonts w:ascii="Times New Roman" w:eastAsia="Arial Unicode MS" w:hAnsi="Times New Roman"/>
                <w:b/>
                <w:bCs/>
                <w:kern w:val="24"/>
                <w:sz w:val="22"/>
                <w:szCs w:val="22"/>
                <w:lang w:val="fr-FR"/>
              </w:rPr>
            </w:pPr>
            <w:r w:rsidRPr="0002577B">
              <w:rPr>
                <w:rFonts w:ascii="Times New Roman" w:hAnsi="Times New Roman"/>
                <w:sz w:val="22"/>
                <w:szCs w:val="22"/>
                <w:lang w:val="fr-FR"/>
              </w:rPr>
              <w:t xml:space="preserve"> </w:t>
            </w:r>
            <w:r w:rsidRPr="0002577B">
              <w:rPr>
                <w:rFonts w:ascii="Times New Roman" w:eastAsia="Arial Unicode MS" w:hAnsi="Times New Roman"/>
                <w:b/>
                <w:sz w:val="22"/>
                <w:szCs w:val="22"/>
                <w:lang w:val="fr-FR"/>
              </w:rPr>
              <w:t xml:space="preserve">OS2 – R1 : </w:t>
            </w:r>
            <w:r w:rsidRPr="0002577B">
              <w:rPr>
                <w:rFonts w:ascii="Times New Roman" w:eastAsia="Arial Unicode MS" w:hAnsi="Times New Roman"/>
                <w:bCs/>
                <w:kern w:val="24"/>
                <w:sz w:val="22"/>
                <w:szCs w:val="22"/>
                <w:lang w:val="fr-FR"/>
              </w:rPr>
              <w:t>Au moins 320 unités de PTFM avec réseaux sont installées</w:t>
            </w:r>
          </w:p>
        </w:tc>
        <w:tc>
          <w:tcPr>
            <w:tcW w:w="2268" w:type="dxa"/>
            <w:shd w:val="clear" w:color="auto" w:fill="FFFF99"/>
          </w:tcPr>
          <w:p w:rsidR="00DB0521" w:rsidRPr="0002577B" w:rsidRDefault="00DB0521" w:rsidP="0002577B">
            <w:pPr>
              <w:spacing w:after="0"/>
              <w:rPr>
                <w:rFonts w:ascii="Times New Roman" w:eastAsia="Arial Unicode MS" w:hAnsi="Times New Roman"/>
                <w:bCs/>
                <w:kern w:val="24"/>
                <w:sz w:val="22"/>
                <w:szCs w:val="22"/>
                <w:lang w:val="fr-FR"/>
              </w:rPr>
            </w:pPr>
          </w:p>
          <w:p w:rsidR="00DB0521" w:rsidRPr="0002577B" w:rsidRDefault="00DB0521" w:rsidP="0002577B">
            <w:pPr>
              <w:spacing w:after="0"/>
              <w:rPr>
                <w:rFonts w:ascii="Times New Roman" w:eastAsia="Arial Unicode MS" w:hAnsi="Times New Roman"/>
                <w:bCs/>
                <w:kern w:val="24"/>
                <w:sz w:val="22"/>
                <w:szCs w:val="22"/>
                <w:lang w:val="fr-FR"/>
              </w:rPr>
            </w:pPr>
          </w:p>
          <w:p w:rsidR="00DB0521" w:rsidRPr="0002577B" w:rsidRDefault="00DB0521" w:rsidP="0002577B">
            <w:pPr>
              <w:spacing w:after="0"/>
              <w:rPr>
                <w:rFonts w:ascii="Times New Roman" w:hAnsi="Times New Roman"/>
                <w:sz w:val="22"/>
                <w:szCs w:val="22"/>
                <w:lang w:val="fr-FR"/>
              </w:rPr>
            </w:pPr>
            <w:r w:rsidRPr="0002577B">
              <w:rPr>
                <w:rFonts w:ascii="Times New Roman" w:eastAsia="Arial Unicode MS" w:hAnsi="Times New Roman"/>
                <w:bCs/>
                <w:kern w:val="24"/>
                <w:sz w:val="22"/>
                <w:szCs w:val="22"/>
                <w:lang w:val="fr-FR"/>
              </w:rPr>
              <w:t>Nombre de PTFM avec réseau installées</w:t>
            </w:r>
          </w:p>
        </w:tc>
        <w:tc>
          <w:tcPr>
            <w:tcW w:w="1985" w:type="dxa"/>
            <w:shd w:val="clear" w:color="auto" w:fill="FFFF99"/>
          </w:tcPr>
          <w:p w:rsidR="00DB0521" w:rsidRPr="0002577B" w:rsidRDefault="00DB0521" w:rsidP="0002577B">
            <w:pPr>
              <w:spacing w:after="0"/>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rPr>
                <w:rFonts w:ascii="Times New Roman" w:hAnsi="Times New Roman"/>
                <w:sz w:val="22"/>
                <w:szCs w:val="22"/>
                <w:lang w:val="fr-FR"/>
              </w:rPr>
            </w:pPr>
          </w:p>
        </w:tc>
      </w:tr>
      <w:tr w:rsidR="00DB0521" w:rsidRPr="0002577B" w:rsidTr="0064335E">
        <w:trPr>
          <w:trHeight w:val="145"/>
        </w:trPr>
        <w:tc>
          <w:tcPr>
            <w:tcW w:w="3120" w:type="dxa"/>
            <w:gridSpan w:val="2"/>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eastAsia="Arial Unicode MS" w:hAnsi="Times New Roman"/>
                <w:sz w:val="22"/>
                <w:szCs w:val="22"/>
                <w:lang w:val="fr-FR"/>
              </w:rPr>
              <w:t>OS2 – R2 : Les conditions locales d’offre de services de santé, d’éducation et d’hydraulique sont renforcées</w:t>
            </w:r>
          </w:p>
        </w:tc>
        <w:tc>
          <w:tcPr>
            <w:tcW w:w="2693"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et types de services nouveaux rendus possibles</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 Nombre de personnes bénéficiaires de services nouveaux </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Taux d’accessibilité des SSB</w:t>
            </w:r>
          </w:p>
        </w:tc>
        <w:tc>
          <w:tcPr>
            <w:tcW w:w="3118" w:type="dxa"/>
            <w:gridSpan w:val="2"/>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Ce résultat est supprimé purement et simplement car il n’est pas sous le contrôle du programme PN-PTFM</w:t>
            </w:r>
          </w:p>
        </w:tc>
        <w:tc>
          <w:tcPr>
            <w:tcW w:w="2268" w:type="dxa"/>
            <w:shd w:val="clear" w:color="auto" w:fill="FFFF99"/>
          </w:tcPr>
          <w:p w:rsidR="00DB0521" w:rsidRPr="0002577B" w:rsidRDefault="00DB0521" w:rsidP="0002577B">
            <w:pPr>
              <w:spacing w:after="0"/>
              <w:rPr>
                <w:rFonts w:ascii="Times New Roman" w:hAnsi="Times New Roman"/>
                <w:sz w:val="22"/>
                <w:szCs w:val="22"/>
                <w:lang w:val="fr-FR"/>
              </w:rPr>
            </w:pPr>
          </w:p>
          <w:p w:rsidR="00DB0521" w:rsidRPr="0002577B" w:rsidRDefault="00DB0521" w:rsidP="0002577B">
            <w:pPr>
              <w:spacing w:after="0"/>
              <w:rPr>
                <w:rFonts w:ascii="Times New Roman" w:hAnsi="Times New Roman"/>
                <w:sz w:val="22"/>
                <w:szCs w:val="22"/>
                <w:lang w:val="fr-FR"/>
              </w:rPr>
            </w:pP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Tout comme le résultat, les indicateurs sont également supprimés</w:t>
            </w:r>
          </w:p>
        </w:tc>
        <w:tc>
          <w:tcPr>
            <w:tcW w:w="1985" w:type="dxa"/>
            <w:shd w:val="clear" w:color="auto" w:fill="FFFF99"/>
          </w:tcPr>
          <w:p w:rsidR="00DB0521" w:rsidRPr="0002577B" w:rsidRDefault="00DB0521" w:rsidP="0002577B">
            <w:pPr>
              <w:spacing w:after="0"/>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rPr>
                <w:rFonts w:ascii="Times New Roman" w:hAnsi="Times New Roman"/>
                <w:sz w:val="22"/>
                <w:szCs w:val="22"/>
                <w:lang w:val="fr-FR"/>
              </w:rPr>
            </w:pPr>
          </w:p>
        </w:tc>
      </w:tr>
      <w:tr w:rsidR="00DB0521" w:rsidRPr="0002577B" w:rsidTr="0064335E">
        <w:trPr>
          <w:trHeight w:val="1150"/>
        </w:trPr>
        <w:tc>
          <w:tcPr>
            <w:tcW w:w="3120" w:type="dxa"/>
            <w:gridSpan w:val="2"/>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eastAsia="Arial Unicode MS" w:hAnsi="Times New Roman"/>
                <w:sz w:val="22"/>
                <w:szCs w:val="22"/>
                <w:lang w:val="fr-FR"/>
              </w:rPr>
              <w:t xml:space="preserve">OS2 – R3 : Des infrastructures collectives (marchés, lieux de prière) sont éclairées par les services énergétiques fournis par la PTFM </w:t>
            </w:r>
          </w:p>
        </w:tc>
        <w:tc>
          <w:tcPr>
            <w:tcW w:w="2693"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d’infrastructures collectives éclairées par les services fournis par la PTFM</w:t>
            </w:r>
          </w:p>
          <w:p w:rsidR="00DB0521" w:rsidRPr="0002577B" w:rsidRDefault="00DB0521" w:rsidP="0002577B">
            <w:pPr>
              <w:spacing w:after="0"/>
              <w:rPr>
                <w:rFonts w:ascii="Times New Roman" w:hAnsi="Times New Roman"/>
                <w:sz w:val="22"/>
                <w:szCs w:val="22"/>
                <w:lang w:val="fr-FR"/>
              </w:rPr>
            </w:pPr>
          </w:p>
        </w:tc>
        <w:tc>
          <w:tcPr>
            <w:tcW w:w="3118" w:type="dxa"/>
            <w:gridSpan w:val="2"/>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eastAsia="Arial Unicode MS" w:hAnsi="Times New Roman"/>
                <w:b/>
                <w:bCs/>
                <w:kern w:val="24"/>
                <w:sz w:val="22"/>
                <w:szCs w:val="22"/>
                <w:lang w:val="fr-FR"/>
              </w:rPr>
              <w:t xml:space="preserve">OS2-R3. </w:t>
            </w:r>
            <w:r w:rsidRPr="0002577B">
              <w:rPr>
                <w:rFonts w:ascii="Times New Roman" w:eastAsia="Arial Unicode MS" w:hAnsi="Times New Roman"/>
                <w:bCs/>
                <w:kern w:val="24"/>
                <w:sz w:val="22"/>
                <w:szCs w:val="22"/>
                <w:lang w:val="fr-FR"/>
              </w:rPr>
              <w:t>Des infrastructures sociales de base (santé, éducation et hydraulique) et  collectives (marchés, lieux de prière) sont alimentées par les services énergétiques fournis par les PTFM</w:t>
            </w:r>
          </w:p>
        </w:tc>
        <w:tc>
          <w:tcPr>
            <w:tcW w:w="2268" w:type="dxa"/>
            <w:shd w:val="clear" w:color="auto" w:fill="FFFF99"/>
          </w:tcPr>
          <w:p w:rsidR="00DB0521" w:rsidRPr="0002577B" w:rsidRDefault="00DB0521" w:rsidP="0002577B">
            <w:pPr>
              <w:pStyle w:val="Paragraphedeliste"/>
              <w:spacing w:after="0"/>
              <w:ind w:left="0"/>
              <w:rPr>
                <w:rFonts w:ascii="Times New Roman" w:eastAsia="Arial Unicode MS" w:hAnsi="Times New Roman"/>
                <w:bCs/>
                <w:kern w:val="24"/>
                <w:sz w:val="22"/>
                <w:szCs w:val="22"/>
                <w:lang w:val="fr-FR"/>
              </w:rPr>
            </w:pPr>
            <w:r w:rsidRPr="0002577B">
              <w:rPr>
                <w:rFonts w:ascii="Times New Roman" w:eastAsia="Arial Unicode MS" w:hAnsi="Times New Roman"/>
                <w:bCs/>
                <w:kern w:val="24"/>
                <w:sz w:val="22"/>
                <w:szCs w:val="22"/>
                <w:lang w:val="fr-FR"/>
              </w:rPr>
              <w:t xml:space="preserve">- Nombre d’infrastructures </w:t>
            </w:r>
            <w:r w:rsidRPr="0002577B">
              <w:rPr>
                <w:rFonts w:ascii="Times New Roman" w:eastAsia="Arial Unicode MS" w:hAnsi="Times New Roman"/>
                <w:sz w:val="22"/>
                <w:szCs w:val="22"/>
                <w:lang w:val="fr-FR"/>
              </w:rPr>
              <w:t>collectives éclairées par les services énergétiques de la PTFM</w:t>
            </w:r>
            <w:r w:rsidRPr="0002577B">
              <w:rPr>
                <w:rFonts w:ascii="Times New Roman" w:eastAsia="Arial Unicode MS" w:hAnsi="Times New Roman"/>
                <w:bCs/>
                <w:kern w:val="24"/>
                <w:sz w:val="22"/>
                <w:szCs w:val="22"/>
                <w:lang w:val="fr-FR"/>
              </w:rPr>
              <w:t xml:space="preserve"> </w:t>
            </w:r>
          </w:p>
          <w:p w:rsidR="00DB0521" w:rsidRPr="0002577B" w:rsidRDefault="00DB0521" w:rsidP="0002577B">
            <w:pPr>
              <w:spacing w:after="0"/>
              <w:rPr>
                <w:rFonts w:ascii="Times New Roman" w:hAnsi="Times New Roman"/>
                <w:sz w:val="22"/>
                <w:szCs w:val="22"/>
                <w:lang w:val="fr-FR"/>
              </w:rPr>
            </w:pPr>
            <w:r w:rsidRPr="0002577B">
              <w:rPr>
                <w:rFonts w:ascii="Times New Roman" w:eastAsia="Arial Unicode MS" w:hAnsi="Times New Roman"/>
                <w:bCs/>
                <w:kern w:val="24"/>
                <w:sz w:val="22"/>
                <w:szCs w:val="22"/>
                <w:lang w:val="fr-FR"/>
              </w:rPr>
              <w:t xml:space="preserve">- Nombre d’infrastructures de santé, d’éducation ou d’hydraulique alimentées par les services énergétiques de la PTFM </w:t>
            </w:r>
          </w:p>
        </w:tc>
        <w:tc>
          <w:tcPr>
            <w:tcW w:w="1985" w:type="dxa"/>
            <w:shd w:val="clear" w:color="auto" w:fill="FFFF99"/>
          </w:tcPr>
          <w:p w:rsidR="00DB0521" w:rsidRPr="0002577B" w:rsidRDefault="00DB0521" w:rsidP="0002577B">
            <w:pPr>
              <w:spacing w:after="0"/>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rPr>
                <w:rFonts w:ascii="Times New Roman" w:hAnsi="Times New Roman"/>
                <w:sz w:val="22"/>
                <w:szCs w:val="22"/>
                <w:lang w:val="fr-FR"/>
              </w:rPr>
            </w:pPr>
          </w:p>
        </w:tc>
      </w:tr>
      <w:tr w:rsidR="00DB0521" w:rsidRPr="0002577B" w:rsidTr="0064335E">
        <w:trPr>
          <w:trHeight w:val="321"/>
          <w:tblHeader/>
        </w:trPr>
        <w:tc>
          <w:tcPr>
            <w:tcW w:w="15310" w:type="dxa"/>
            <w:gridSpan w:val="8"/>
            <w:shd w:val="clear" w:color="auto" w:fill="BFBFBF"/>
            <w:vAlign w:val="center"/>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lastRenderedPageBreak/>
              <w:t>Objectif 3 </w:t>
            </w:r>
            <w:r w:rsidRPr="0002577B">
              <w:rPr>
                <w:rFonts w:ascii="Times New Roman" w:hAnsi="Times New Roman"/>
                <w:sz w:val="22"/>
                <w:szCs w:val="22"/>
                <w:lang w:val="fr-FR"/>
              </w:rPr>
              <w:t xml:space="preserve">(pas de changement) </w:t>
            </w:r>
            <w:r w:rsidRPr="0002577B">
              <w:rPr>
                <w:rFonts w:ascii="Times New Roman" w:hAnsi="Times New Roman"/>
                <w:b/>
                <w:sz w:val="22"/>
                <w:szCs w:val="22"/>
                <w:lang w:val="fr-FR"/>
              </w:rPr>
              <w:t>:</w:t>
            </w:r>
            <w:r w:rsidRPr="0002577B">
              <w:rPr>
                <w:rFonts w:ascii="Times New Roman" w:hAnsi="Times New Roman"/>
                <w:sz w:val="22"/>
                <w:szCs w:val="22"/>
                <w:lang w:val="fr-FR"/>
              </w:rPr>
              <w:t xml:space="preserve"> </w:t>
            </w:r>
            <w:r w:rsidRPr="0002577B">
              <w:rPr>
                <w:rFonts w:ascii="Times New Roman" w:hAnsi="Times New Roman"/>
                <w:b/>
                <w:sz w:val="22"/>
                <w:szCs w:val="22"/>
                <w:lang w:val="fr-FR"/>
              </w:rPr>
              <w:t>Améliorer les performances techniques de la PTFM et développer des alternatives technologiques de combustible dans le cadre d’une gestion efficace, durable et respectueuse de l’environnement</w:t>
            </w:r>
          </w:p>
        </w:tc>
      </w:tr>
      <w:tr w:rsidR="00DB0521" w:rsidRPr="0002577B" w:rsidTr="0064335E">
        <w:trPr>
          <w:trHeight w:val="321"/>
          <w:tblHeader/>
        </w:trPr>
        <w:tc>
          <w:tcPr>
            <w:tcW w:w="3120" w:type="dxa"/>
            <w:gridSpan w:val="2"/>
            <w:vAlign w:val="center"/>
          </w:tcPr>
          <w:p w:rsidR="00DB0521" w:rsidRPr="0002577B" w:rsidRDefault="00DB0521" w:rsidP="0002577B">
            <w:pPr>
              <w:spacing w:after="0"/>
              <w:jc w:val="center"/>
              <w:rPr>
                <w:rFonts w:ascii="Times New Roman" w:hAnsi="Times New Roman"/>
                <w:b/>
                <w:sz w:val="22"/>
                <w:szCs w:val="22"/>
              </w:rPr>
            </w:pPr>
            <w:r w:rsidRPr="0002577B">
              <w:rPr>
                <w:rFonts w:ascii="Times New Roman" w:hAnsi="Times New Roman"/>
                <w:b/>
                <w:sz w:val="22"/>
                <w:szCs w:val="22"/>
                <w:lang w:val="fr-FR"/>
              </w:rPr>
              <w:t>Anciens résultats</w:t>
            </w:r>
          </w:p>
        </w:tc>
        <w:tc>
          <w:tcPr>
            <w:tcW w:w="2693" w:type="dxa"/>
            <w:vAlign w:val="center"/>
          </w:tcPr>
          <w:p w:rsidR="00DB0521" w:rsidRPr="0002577B" w:rsidRDefault="00DB0521" w:rsidP="0002577B">
            <w:pPr>
              <w:spacing w:after="0"/>
              <w:jc w:val="center"/>
              <w:rPr>
                <w:rFonts w:ascii="Times New Roman" w:hAnsi="Times New Roman"/>
                <w:b/>
                <w:sz w:val="22"/>
                <w:szCs w:val="22"/>
              </w:rPr>
            </w:pPr>
            <w:r w:rsidRPr="0002577B">
              <w:rPr>
                <w:rFonts w:ascii="Times New Roman" w:hAnsi="Times New Roman"/>
                <w:b/>
                <w:sz w:val="22"/>
                <w:szCs w:val="22"/>
                <w:lang w:val="fr-FR"/>
              </w:rPr>
              <w:t>Anciens</w:t>
            </w:r>
            <w:r w:rsidRPr="0002577B">
              <w:rPr>
                <w:rFonts w:ascii="Times New Roman" w:hAnsi="Times New Roman"/>
                <w:b/>
                <w:sz w:val="22"/>
                <w:szCs w:val="22"/>
              </w:rPr>
              <w:t xml:space="preserve"> IOV</w:t>
            </w:r>
          </w:p>
        </w:tc>
        <w:tc>
          <w:tcPr>
            <w:tcW w:w="3118" w:type="dxa"/>
            <w:gridSpan w:val="2"/>
            <w:vAlign w:val="center"/>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 xml:space="preserve">Nouveaux résultats  </w:t>
            </w:r>
          </w:p>
        </w:tc>
        <w:tc>
          <w:tcPr>
            <w:tcW w:w="2268" w:type="dxa"/>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Nouveaux IOV</w:t>
            </w:r>
          </w:p>
        </w:tc>
        <w:tc>
          <w:tcPr>
            <w:tcW w:w="1985" w:type="dxa"/>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 xml:space="preserve">Sources/moyens de vérification </w:t>
            </w:r>
          </w:p>
        </w:tc>
        <w:tc>
          <w:tcPr>
            <w:tcW w:w="2126" w:type="dxa"/>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hypothèses</w:t>
            </w:r>
          </w:p>
        </w:tc>
      </w:tr>
      <w:tr w:rsidR="00DB0521" w:rsidRPr="0002577B" w:rsidTr="0064335E">
        <w:trPr>
          <w:trHeight w:val="1977"/>
        </w:trPr>
        <w:tc>
          <w:tcPr>
            <w:tcW w:w="3120" w:type="dxa"/>
            <w:gridSpan w:val="2"/>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eastAsia="Arial Unicode MS" w:hAnsi="Times New Roman"/>
                <w:sz w:val="22"/>
                <w:szCs w:val="22"/>
                <w:lang w:val="fr-FR"/>
              </w:rPr>
              <w:t>OS3 – R1 : Les services offerts par la PTFM sont diversifiés</w:t>
            </w:r>
          </w:p>
        </w:tc>
        <w:tc>
          <w:tcPr>
            <w:tcW w:w="2693"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de modules nouveaux ou adaptés</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et types de services nouveaux offerts par la PTFM</w:t>
            </w:r>
          </w:p>
          <w:p w:rsidR="00DB0521" w:rsidRPr="0002577B" w:rsidRDefault="00DB0521" w:rsidP="0002577B">
            <w:pPr>
              <w:spacing w:after="0"/>
              <w:rPr>
                <w:rFonts w:ascii="Times New Roman" w:hAnsi="Times New Roman"/>
                <w:sz w:val="22"/>
                <w:szCs w:val="22"/>
                <w:lang w:val="fr-FR"/>
              </w:rPr>
            </w:pPr>
          </w:p>
        </w:tc>
        <w:tc>
          <w:tcPr>
            <w:tcW w:w="3118" w:type="dxa"/>
            <w:gridSpan w:val="2"/>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 Le résultat est transféré sous l’objectif spécifique 1 et une fusion est faite avec le résultat OS1-R3</w:t>
            </w:r>
          </w:p>
        </w:tc>
        <w:tc>
          <w:tcPr>
            <w:tcW w:w="2268" w:type="dxa"/>
            <w:shd w:val="clear" w:color="auto" w:fill="FFFF99"/>
          </w:tcPr>
          <w:p w:rsidR="00DB0521" w:rsidRPr="0002577B" w:rsidRDefault="00DB0521" w:rsidP="0002577B">
            <w:pPr>
              <w:spacing w:after="0"/>
              <w:rPr>
                <w:rFonts w:ascii="Times New Roman" w:hAnsi="Times New Roman"/>
                <w:sz w:val="22"/>
                <w:szCs w:val="22"/>
                <w:lang w:val="fr-FR"/>
              </w:rPr>
            </w:pPr>
          </w:p>
          <w:p w:rsidR="00DB0521" w:rsidRPr="0002577B" w:rsidRDefault="00DB0521" w:rsidP="0002577B">
            <w:pPr>
              <w:spacing w:after="0"/>
              <w:rPr>
                <w:rFonts w:ascii="Times New Roman" w:hAnsi="Times New Roman"/>
                <w:sz w:val="22"/>
                <w:szCs w:val="22"/>
                <w:lang w:val="fr-FR"/>
              </w:rPr>
            </w:pP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L’indicateur « Nombre de services (désagrégés par type) offerts par la PTFM »  est maintenu et transféré au résultat OS1-R3  </w:t>
            </w:r>
          </w:p>
        </w:tc>
        <w:tc>
          <w:tcPr>
            <w:tcW w:w="1985" w:type="dxa"/>
            <w:shd w:val="clear" w:color="auto" w:fill="FFFF99"/>
          </w:tcPr>
          <w:p w:rsidR="00DB0521" w:rsidRPr="0002577B" w:rsidRDefault="00DB0521" w:rsidP="0002577B">
            <w:pPr>
              <w:spacing w:after="0"/>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 Situation de référence établie </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 Données d’études spécifiques </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 Analyses des données de suivi régulier </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Résultats d’évaluation périodiques</w:t>
            </w:r>
          </w:p>
        </w:tc>
      </w:tr>
      <w:tr w:rsidR="00DB0521" w:rsidRPr="0002577B" w:rsidTr="0064335E">
        <w:trPr>
          <w:trHeight w:val="145"/>
        </w:trPr>
        <w:tc>
          <w:tcPr>
            <w:tcW w:w="3120" w:type="dxa"/>
            <w:gridSpan w:val="2"/>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eastAsia="Arial Unicode MS" w:hAnsi="Times New Roman"/>
                <w:sz w:val="22"/>
                <w:szCs w:val="22"/>
                <w:lang w:val="fr-FR"/>
              </w:rPr>
              <w:t xml:space="preserve">OS3 – R2 : La performance et le rendement des équipements sont améliorés </w:t>
            </w:r>
          </w:p>
        </w:tc>
        <w:tc>
          <w:tcPr>
            <w:tcW w:w="2693"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Baisse des incidents et arrêts de production</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Evolution du taux de rendement des équipements</w:t>
            </w:r>
          </w:p>
        </w:tc>
        <w:tc>
          <w:tcPr>
            <w:tcW w:w="3118" w:type="dxa"/>
            <w:gridSpan w:val="2"/>
            <w:shd w:val="clear" w:color="auto" w:fill="FFFF99"/>
            <w:vAlign w:val="center"/>
          </w:tcPr>
          <w:p w:rsidR="00DB0521" w:rsidRPr="0002577B" w:rsidRDefault="00DB0521" w:rsidP="0002577B">
            <w:pPr>
              <w:spacing w:after="0"/>
              <w:rPr>
                <w:rFonts w:ascii="Times New Roman" w:hAnsi="Times New Roman"/>
                <w:sz w:val="22"/>
                <w:szCs w:val="22"/>
                <w:lang w:val="fr-FR"/>
              </w:rPr>
            </w:pPr>
          </w:p>
        </w:tc>
        <w:tc>
          <w:tcPr>
            <w:tcW w:w="2268" w:type="dxa"/>
            <w:shd w:val="clear" w:color="auto" w:fill="FFFF99"/>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Le premier indicateur  est modifié comme suit «Nombre d’arrêts de production » </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Le second indicateur est supprimé car il serait trop coûteux à documenter</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Un autre indicateur est ajouté « Pourcentage d’entreprises PTFM » dépassant le seuil de rentabilité</w:t>
            </w:r>
          </w:p>
        </w:tc>
        <w:tc>
          <w:tcPr>
            <w:tcW w:w="1985" w:type="dxa"/>
            <w:shd w:val="clear" w:color="auto" w:fill="FFFF99"/>
          </w:tcPr>
          <w:p w:rsidR="00DB0521" w:rsidRPr="0002577B" w:rsidRDefault="00DB0521" w:rsidP="0002577B">
            <w:pPr>
              <w:spacing w:after="0"/>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rPr>
                <w:rFonts w:ascii="Times New Roman" w:hAnsi="Times New Roman"/>
                <w:sz w:val="22"/>
                <w:szCs w:val="22"/>
                <w:lang w:val="fr-FR"/>
              </w:rPr>
            </w:pPr>
          </w:p>
        </w:tc>
      </w:tr>
      <w:tr w:rsidR="00DB0521" w:rsidRPr="0002577B" w:rsidTr="0064335E">
        <w:trPr>
          <w:trHeight w:val="1150"/>
        </w:trPr>
        <w:tc>
          <w:tcPr>
            <w:tcW w:w="3120" w:type="dxa"/>
            <w:gridSpan w:val="2"/>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eastAsia="Arial Unicode MS" w:hAnsi="Times New Roman"/>
                <w:sz w:val="22"/>
                <w:szCs w:val="22"/>
                <w:lang w:val="fr-FR"/>
              </w:rPr>
              <w:t xml:space="preserve">OS3 – R3 : Le bio carburant est introduit dans la combustion de la PTFM </w:t>
            </w:r>
          </w:p>
        </w:tc>
        <w:tc>
          <w:tcPr>
            <w:tcW w:w="2693"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Volume de bio carburant disponible</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de PTFM fonctionnant avec le bio carburant</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Augmentation de la marge brute des entreprises PTFM</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lastRenderedPageBreak/>
              <w:t>- Réduction des consommations de gasoil/fuel</w:t>
            </w:r>
          </w:p>
        </w:tc>
        <w:tc>
          <w:tcPr>
            <w:tcW w:w="3118" w:type="dxa"/>
            <w:gridSpan w:val="2"/>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lastRenderedPageBreak/>
              <w:t xml:space="preserve">Sans changement </w:t>
            </w:r>
          </w:p>
        </w:tc>
        <w:tc>
          <w:tcPr>
            <w:tcW w:w="2268" w:type="dxa"/>
            <w:shd w:val="clear" w:color="auto" w:fill="FFFF99"/>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Seul l’indicateur « Nombre de PTFM fonctionnant avec le bio carburant » est maintenu.</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En effet, les 03 autres sont difficiles à </w:t>
            </w:r>
            <w:r w:rsidRPr="0002577B">
              <w:rPr>
                <w:rFonts w:ascii="Times New Roman" w:hAnsi="Times New Roman"/>
                <w:sz w:val="22"/>
                <w:szCs w:val="22"/>
                <w:lang w:val="fr-FR"/>
              </w:rPr>
              <w:lastRenderedPageBreak/>
              <w:t>documenter</w:t>
            </w:r>
          </w:p>
        </w:tc>
        <w:tc>
          <w:tcPr>
            <w:tcW w:w="1985" w:type="dxa"/>
            <w:shd w:val="clear" w:color="auto" w:fill="FFFF99"/>
          </w:tcPr>
          <w:p w:rsidR="00DB0521" w:rsidRPr="0002577B" w:rsidRDefault="00DB0521" w:rsidP="0002577B">
            <w:pPr>
              <w:spacing w:after="0"/>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rPr>
                <w:rFonts w:ascii="Times New Roman" w:hAnsi="Times New Roman"/>
                <w:sz w:val="22"/>
                <w:szCs w:val="22"/>
                <w:lang w:val="fr-FR"/>
              </w:rPr>
            </w:pPr>
          </w:p>
        </w:tc>
      </w:tr>
      <w:tr w:rsidR="00DB0521" w:rsidRPr="0002577B" w:rsidTr="0064335E">
        <w:trPr>
          <w:trHeight w:val="1150"/>
        </w:trPr>
        <w:tc>
          <w:tcPr>
            <w:tcW w:w="3120" w:type="dxa"/>
            <w:gridSpan w:val="2"/>
            <w:shd w:val="clear" w:color="auto" w:fill="FFFF99"/>
            <w:vAlign w:val="center"/>
          </w:tcPr>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lastRenderedPageBreak/>
              <w:t>OS3 – R4 : La sécurité des opérateurs de PTFM et celle des usagers sont garanties</w:t>
            </w:r>
          </w:p>
        </w:tc>
        <w:tc>
          <w:tcPr>
            <w:tcW w:w="2693"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d’accidents survenus</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Taux de baisse des nuisances liées à la PTFM</w:t>
            </w:r>
          </w:p>
        </w:tc>
        <w:tc>
          <w:tcPr>
            <w:tcW w:w="3118" w:type="dxa"/>
            <w:gridSpan w:val="2"/>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Ce résultat est fusionné avec le résultat OS3-R5 pour donner le nouveau résultat OS3-R4 intitulé comme suit « </w:t>
            </w:r>
            <w:r w:rsidRPr="0002577B">
              <w:rPr>
                <w:rFonts w:ascii="Times New Roman" w:hAnsi="Times New Roman"/>
                <w:kern w:val="24"/>
                <w:sz w:val="22"/>
                <w:szCs w:val="22"/>
                <w:lang w:val="fr-FR"/>
              </w:rPr>
              <w:t>Les effets de l’exploitation de la PTFM sur l’environnement et la santé humaine sont maîtrisés »</w:t>
            </w:r>
          </w:p>
        </w:tc>
        <w:tc>
          <w:tcPr>
            <w:tcW w:w="2268" w:type="dxa"/>
            <w:shd w:val="clear" w:color="auto" w:fill="FFFF99"/>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Seul l’indicateur : « Nombre d’accidents survenus » est maintenu et transféré sous le nouveau résultat</w:t>
            </w:r>
          </w:p>
          <w:p w:rsidR="00DB0521" w:rsidRPr="0002577B" w:rsidRDefault="00DB0521" w:rsidP="0002577B">
            <w:pPr>
              <w:spacing w:after="0"/>
              <w:rPr>
                <w:rFonts w:ascii="Times New Roman" w:hAnsi="Times New Roman"/>
                <w:sz w:val="22"/>
                <w:szCs w:val="22"/>
                <w:lang w:val="fr-FR"/>
              </w:rPr>
            </w:pPr>
          </w:p>
        </w:tc>
        <w:tc>
          <w:tcPr>
            <w:tcW w:w="1985" w:type="dxa"/>
            <w:shd w:val="clear" w:color="auto" w:fill="FFFF99"/>
          </w:tcPr>
          <w:p w:rsidR="00DB0521" w:rsidRPr="0002577B" w:rsidRDefault="00DB0521" w:rsidP="0002577B">
            <w:pPr>
              <w:spacing w:after="0"/>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rPr>
                <w:rFonts w:ascii="Times New Roman" w:hAnsi="Times New Roman"/>
                <w:sz w:val="22"/>
                <w:szCs w:val="22"/>
                <w:lang w:val="fr-FR"/>
              </w:rPr>
            </w:pPr>
          </w:p>
        </w:tc>
      </w:tr>
      <w:tr w:rsidR="00DB0521" w:rsidRPr="0002577B" w:rsidTr="0064335E">
        <w:trPr>
          <w:trHeight w:val="1150"/>
        </w:trPr>
        <w:tc>
          <w:tcPr>
            <w:tcW w:w="3120" w:type="dxa"/>
            <w:gridSpan w:val="2"/>
            <w:shd w:val="clear" w:color="auto" w:fill="FFFF99"/>
            <w:vAlign w:val="center"/>
          </w:tcPr>
          <w:p w:rsidR="00DB0521" w:rsidRPr="0002577B" w:rsidRDefault="00DB0521" w:rsidP="0002577B">
            <w:pPr>
              <w:spacing w:after="0"/>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OS3 – R5 : Les effets de l’exploitation de la PTFM sur l’environnement sont maîtrisés</w:t>
            </w:r>
          </w:p>
        </w:tc>
        <w:tc>
          <w:tcPr>
            <w:tcW w:w="2693" w:type="dxa"/>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Evolution des indicateurs de contrôle des émissions de gaz à effet de serre</w:t>
            </w:r>
          </w:p>
        </w:tc>
        <w:tc>
          <w:tcPr>
            <w:tcW w:w="3118" w:type="dxa"/>
            <w:gridSpan w:val="2"/>
            <w:shd w:val="clear" w:color="auto" w:fill="FFFF99"/>
            <w:vAlign w:val="center"/>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kern w:val="24"/>
                <w:sz w:val="22"/>
                <w:szCs w:val="22"/>
                <w:lang w:val="fr-FR"/>
              </w:rPr>
              <w:t>Les effets de l’exploitation de la PTFM sur l’environnement et la santé humaine sont maîtrisés </w:t>
            </w:r>
          </w:p>
        </w:tc>
        <w:tc>
          <w:tcPr>
            <w:tcW w:w="2268" w:type="dxa"/>
            <w:shd w:val="clear" w:color="auto" w:fill="FFFF99"/>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d’accidents survenus</w:t>
            </w:r>
          </w:p>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Nombre de PTFM insonorisées</w:t>
            </w:r>
          </w:p>
        </w:tc>
        <w:tc>
          <w:tcPr>
            <w:tcW w:w="1985" w:type="dxa"/>
            <w:shd w:val="clear" w:color="auto" w:fill="FFFF99"/>
          </w:tcPr>
          <w:p w:rsidR="00DB0521" w:rsidRPr="0002577B" w:rsidRDefault="00DB0521" w:rsidP="0002577B">
            <w:pPr>
              <w:spacing w:after="0"/>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rPr>
                <w:rFonts w:ascii="Times New Roman" w:hAnsi="Times New Roman"/>
                <w:sz w:val="22"/>
                <w:szCs w:val="22"/>
                <w:lang w:val="fr-FR"/>
              </w:rPr>
            </w:pPr>
            <w:r w:rsidRPr="0002577B">
              <w:rPr>
                <w:rFonts w:ascii="Times New Roman" w:hAnsi="Times New Roman"/>
                <w:sz w:val="22"/>
                <w:szCs w:val="22"/>
                <w:lang w:val="fr-FR"/>
              </w:rPr>
              <w:t xml:space="preserve">Les adaptations nécessaires pour l’insonorisation des PTFM sont réalisées </w:t>
            </w:r>
          </w:p>
        </w:tc>
      </w:tr>
    </w:tbl>
    <w:p w:rsidR="00DB0521" w:rsidRPr="0047303D" w:rsidRDefault="00DB0521" w:rsidP="00DB0521">
      <w:pPr>
        <w:spacing w:before="40" w:after="40" w:line="276" w:lineRule="auto"/>
        <w:jc w:val="center"/>
        <w:rPr>
          <w:rFonts w:ascii="Times New Roman" w:hAnsi="Times New Roman"/>
          <w:sz w:val="24"/>
          <w:szCs w:val="24"/>
          <w:lang w:val="fr-FR"/>
        </w:rPr>
      </w:pPr>
      <w:r w:rsidRPr="0047303D">
        <w:rPr>
          <w:rFonts w:ascii="Times New Roman" w:hAnsi="Times New Roman"/>
          <w:sz w:val="24"/>
          <w:szCs w:val="24"/>
          <w:lang w:val="fr-FR"/>
        </w:rPr>
        <w:br w:type="page"/>
      </w:r>
    </w:p>
    <w:tbl>
      <w:tblPr>
        <w:tblW w:w="151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0"/>
        <w:gridCol w:w="2693"/>
        <w:gridCol w:w="2126"/>
        <w:gridCol w:w="3119"/>
        <w:gridCol w:w="1985"/>
        <w:gridCol w:w="2126"/>
      </w:tblGrid>
      <w:tr w:rsidR="00DB0521" w:rsidRPr="0002577B" w:rsidTr="0064335E">
        <w:trPr>
          <w:trHeight w:val="321"/>
          <w:tblHeader/>
        </w:trPr>
        <w:tc>
          <w:tcPr>
            <w:tcW w:w="15169" w:type="dxa"/>
            <w:gridSpan w:val="6"/>
            <w:vAlign w:val="center"/>
          </w:tcPr>
          <w:p w:rsidR="00DB0521" w:rsidRPr="0002577B" w:rsidRDefault="00DB0521" w:rsidP="0002577B">
            <w:pPr>
              <w:spacing w:after="0" w:line="276" w:lineRule="auto"/>
              <w:jc w:val="center"/>
              <w:rPr>
                <w:rFonts w:ascii="Times New Roman" w:hAnsi="Times New Roman"/>
                <w:b/>
                <w:sz w:val="22"/>
                <w:szCs w:val="22"/>
                <w:lang w:val="fr-FR"/>
              </w:rPr>
            </w:pPr>
            <w:r w:rsidRPr="0002577B">
              <w:rPr>
                <w:rFonts w:ascii="Times New Roman" w:hAnsi="Times New Roman"/>
                <w:b/>
                <w:sz w:val="22"/>
                <w:szCs w:val="22"/>
                <w:lang w:val="fr-FR"/>
              </w:rPr>
              <w:lastRenderedPageBreak/>
              <w:t>Objectif 4 </w:t>
            </w:r>
            <w:r w:rsidRPr="0002577B">
              <w:rPr>
                <w:rFonts w:ascii="Times New Roman" w:hAnsi="Times New Roman"/>
                <w:sz w:val="22"/>
                <w:szCs w:val="22"/>
                <w:lang w:val="fr-FR"/>
              </w:rPr>
              <w:t xml:space="preserve">(pas de changement) </w:t>
            </w:r>
            <w:r w:rsidRPr="0002577B">
              <w:rPr>
                <w:rFonts w:ascii="Times New Roman" w:hAnsi="Times New Roman"/>
                <w:b/>
                <w:sz w:val="22"/>
                <w:szCs w:val="22"/>
                <w:lang w:val="fr-FR"/>
              </w:rPr>
              <w:t>:</w:t>
            </w:r>
            <w:r w:rsidRPr="0002577B">
              <w:rPr>
                <w:rFonts w:ascii="Times New Roman" w:hAnsi="Times New Roman"/>
                <w:sz w:val="22"/>
                <w:szCs w:val="22"/>
                <w:lang w:val="fr-FR"/>
              </w:rPr>
              <w:t xml:space="preserve"> </w:t>
            </w:r>
            <w:r w:rsidRPr="0002577B">
              <w:rPr>
                <w:rFonts w:ascii="Times New Roman" w:hAnsi="Times New Roman"/>
                <w:b/>
                <w:sz w:val="22"/>
                <w:szCs w:val="22"/>
                <w:lang w:val="fr-FR"/>
              </w:rPr>
              <w:t>Intensifier et élargir le développement des capacités techniques, organisationnelles et institutionnelles des parties prenantes pour une mise en œuvre efficace et une appropriation plus poussée, dans la perspective de la pérennisation des interventions</w:t>
            </w:r>
          </w:p>
        </w:tc>
      </w:tr>
      <w:tr w:rsidR="00DB0521" w:rsidRPr="0002577B" w:rsidTr="0064335E">
        <w:trPr>
          <w:trHeight w:val="321"/>
          <w:tblHeader/>
        </w:trPr>
        <w:tc>
          <w:tcPr>
            <w:tcW w:w="3120" w:type="dxa"/>
            <w:vAlign w:val="center"/>
          </w:tcPr>
          <w:p w:rsidR="00DB0521" w:rsidRPr="0002577B" w:rsidRDefault="00DB0521" w:rsidP="0002577B">
            <w:pPr>
              <w:spacing w:after="0" w:line="276" w:lineRule="auto"/>
              <w:jc w:val="center"/>
              <w:rPr>
                <w:rFonts w:ascii="Times New Roman" w:hAnsi="Times New Roman"/>
                <w:b/>
                <w:sz w:val="22"/>
                <w:szCs w:val="22"/>
              </w:rPr>
            </w:pPr>
            <w:r w:rsidRPr="0002577B">
              <w:rPr>
                <w:rFonts w:ascii="Times New Roman" w:hAnsi="Times New Roman"/>
                <w:b/>
                <w:sz w:val="22"/>
                <w:szCs w:val="22"/>
                <w:lang w:val="fr-FR"/>
              </w:rPr>
              <w:t>Anciens résultats</w:t>
            </w:r>
          </w:p>
        </w:tc>
        <w:tc>
          <w:tcPr>
            <w:tcW w:w="2693" w:type="dxa"/>
            <w:vAlign w:val="center"/>
          </w:tcPr>
          <w:p w:rsidR="00DB0521" w:rsidRPr="0002577B" w:rsidRDefault="00DB0521" w:rsidP="0002577B">
            <w:pPr>
              <w:spacing w:after="0" w:line="276" w:lineRule="auto"/>
              <w:jc w:val="center"/>
              <w:rPr>
                <w:rFonts w:ascii="Times New Roman" w:hAnsi="Times New Roman"/>
                <w:b/>
                <w:sz w:val="22"/>
                <w:szCs w:val="22"/>
              </w:rPr>
            </w:pPr>
            <w:r w:rsidRPr="0002577B">
              <w:rPr>
                <w:rFonts w:ascii="Times New Roman" w:hAnsi="Times New Roman"/>
                <w:b/>
                <w:sz w:val="22"/>
                <w:szCs w:val="22"/>
                <w:lang w:val="fr-FR"/>
              </w:rPr>
              <w:t>Anciens</w:t>
            </w:r>
            <w:r w:rsidRPr="0002577B">
              <w:rPr>
                <w:rFonts w:ascii="Times New Roman" w:hAnsi="Times New Roman"/>
                <w:b/>
                <w:sz w:val="22"/>
                <w:szCs w:val="22"/>
              </w:rPr>
              <w:t xml:space="preserve"> IOV</w:t>
            </w:r>
          </w:p>
        </w:tc>
        <w:tc>
          <w:tcPr>
            <w:tcW w:w="2126" w:type="dxa"/>
            <w:vAlign w:val="center"/>
          </w:tcPr>
          <w:p w:rsidR="00DB0521" w:rsidRPr="0002577B" w:rsidRDefault="00DB0521" w:rsidP="0002577B">
            <w:pPr>
              <w:spacing w:after="0" w:line="276" w:lineRule="auto"/>
              <w:jc w:val="center"/>
              <w:rPr>
                <w:rFonts w:ascii="Times New Roman" w:hAnsi="Times New Roman"/>
                <w:b/>
                <w:sz w:val="22"/>
                <w:szCs w:val="22"/>
                <w:lang w:val="fr-FR"/>
              </w:rPr>
            </w:pPr>
            <w:r w:rsidRPr="0002577B">
              <w:rPr>
                <w:rFonts w:ascii="Times New Roman" w:hAnsi="Times New Roman"/>
                <w:b/>
                <w:sz w:val="22"/>
                <w:szCs w:val="22"/>
                <w:lang w:val="fr-FR"/>
              </w:rPr>
              <w:t xml:space="preserve">Nouveaux résultats  </w:t>
            </w:r>
          </w:p>
        </w:tc>
        <w:tc>
          <w:tcPr>
            <w:tcW w:w="3119" w:type="dxa"/>
          </w:tcPr>
          <w:p w:rsidR="00DB0521" w:rsidRPr="0002577B" w:rsidRDefault="00DB0521" w:rsidP="0002577B">
            <w:pPr>
              <w:spacing w:after="0" w:line="276" w:lineRule="auto"/>
              <w:jc w:val="center"/>
              <w:rPr>
                <w:rFonts w:ascii="Times New Roman" w:hAnsi="Times New Roman"/>
                <w:b/>
                <w:sz w:val="22"/>
                <w:szCs w:val="22"/>
                <w:lang w:val="fr-FR"/>
              </w:rPr>
            </w:pPr>
            <w:r w:rsidRPr="0002577B">
              <w:rPr>
                <w:rFonts w:ascii="Times New Roman" w:hAnsi="Times New Roman"/>
                <w:b/>
                <w:sz w:val="22"/>
                <w:szCs w:val="22"/>
                <w:lang w:val="fr-FR"/>
              </w:rPr>
              <w:t>Nouveaux IOV</w:t>
            </w:r>
          </w:p>
        </w:tc>
        <w:tc>
          <w:tcPr>
            <w:tcW w:w="1985" w:type="dxa"/>
          </w:tcPr>
          <w:p w:rsidR="00DB0521" w:rsidRPr="0002577B" w:rsidRDefault="00DB0521" w:rsidP="0002577B">
            <w:pPr>
              <w:spacing w:after="0" w:line="276" w:lineRule="auto"/>
              <w:jc w:val="center"/>
              <w:rPr>
                <w:rFonts w:ascii="Times New Roman" w:hAnsi="Times New Roman"/>
                <w:b/>
                <w:sz w:val="22"/>
                <w:szCs w:val="22"/>
                <w:lang w:val="fr-FR"/>
              </w:rPr>
            </w:pPr>
            <w:r w:rsidRPr="0002577B">
              <w:rPr>
                <w:rFonts w:ascii="Times New Roman" w:hAnsi="Times New Roman"/>
                <w:b/>
                <w:sz w:val="22"/>
                <w:szCs w:val="22"/>
                <w:lang w:val="fr-FR"/>
              </w:rPr>
              <w:t xml:space="preserve">Sources/moyens de vérification </w:t>
            </w:r>
          </w:p>
        </w:tc>
        <w:tc>
          <w:tcPr>
            <w:tcW w:w="2126" w:type="dxa"/>
          </w:tcPr>
          <w:p w:rsidR="00DB0521" w:rsidRPr="0002577B" w:rsidRDefault="00DB0521" w:rsidP="0002577B">
            <w:pPr>
              <w:spacing w:after="0" w:line="276" w:lineRule="auto"/>
              <w:jc w:val="center"/>
              <w:rPr>
                <w:rFonts w:ascii="Times New Roman" w:hAnsi="Times New Roman"/>
                <w:b/>
                <w:sz w:val="22"/>
                <w:szCs w:val="22"/>
                <w:lang w:val="fr-FR"/>
              </w:rPr>
            </w:pPr>
            <w:r w:rsidRPr="0002577B">
              <w:rPr>
                <w:rFonts w:ascii="Times New Roman" w:hAnsi="Times New Roman"/>
                <w:b/>
                <w:sz w:val="22"/>
                <w:szCs w:val="22"/>
                <w:lang w:val="fr-FR"/>
              </w:rPr>
              <w:t>hypothèses</w:t>
            </w:r>
          </w:p>
        </w:tc>
      </w:tr>
      <w:tr w:rsidR="00DB0521" w:rsidRPr="0002577B" w:rsidTr="0064335E">
        <w:trPr>
          <w:trHeight w:val="1977"/>
        </w:trPr>
        <w:tc>
          <w:tcPr>
            <w:tcW w:w="3120"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eastAsia="Arial Unicode MS" w:hAnsi="Times New Roman"/>
                <w:sz w:val="22"/>
                <w:szCs w:val="22"/>
                <w:lang w:val="fr-FR"/>
              </w:rPr>
              <w:t xml:space="preserve">OS4 – R1 : </w:t>
            </w:r>
            <w:r w:rsidRPr="0002577B">
              <w:rPr>
                <w:rFonts w:ascii="Times New Roman" w:hAnsi="Times New Roman"/>
                <w:kern w:val="24"/>
                <w:sz w:val="22"/>
                <w:szCs w:val="22"/>
                <w:lang w:val="fr-FR"/>
              </w:rPr>
              <w:t>Les  nouvelles ALR recrutées sont dotées de capacités et  les autres sont renforcées pour soutenir les défis et enjeux de la montée en puissance du programme</w:t>
            </w:r>
          </w:p>
        </w:tc>
        <w:tc>
          <w:tcPr>
            <w:tcW w:w="2693"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Nombre d’ALR recrutées et formées</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Taux d’exécution par les ALR des PTA approuvés</w:t>
            </w:r>
          </w:p>
          <w:p w:rsidR="00DB0521" w:rsidRPr="0002577B" w:rsidRDefault="00DB0521" w:rsidP="0002577B">
            <w:pPr>
              <w:spacing w:after="0" w:line="276" w:lineRule="auto"/>
              <w:rPr>
                <w:rFonts w:ascii="Times New Roman" w:hAnsi="Times New Roman"/>
                <w:sz w:val="22"/>
                <w:szCs w:val="22"/>
                <w:lang w:val="fr-FR"/>
              </w:rPr>
            </w:pPr>
          </w:p>
        </w:tc>
        <w:tc>
          <w:tcPr>
            <w:tcW w:w="2126"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xml:space="preserve"> Sans changement </w:t>
            </w:r>
          </w:p>
        </w:tc>
        <w:tc>
          <w:tcPr>
            <w:tcW w:w="3119" w:type="dxa"/>
            <w:shd w:val="clear" w:color="auto" w:fill="FFFF99"/>
          </w:tcPr>
          <w:p w:rsidR="00DB0521" w:rsidRPr="0002577B" w:rsidRDefault="00DB0521" w:rsidP="0002577B">
            <w:pPr>
              <w:spacing w:after="0" w:line="276" w:lineRule="auto"/>
              <w:rPr>
                <w:rFonts w:ascii="Times New Roman" w:hAnsi="Times New Roman"/>
                <w:sz w:val="22"/>
                <w:szCs w:val="22"/>
                <w:lang w:val="fr-FR"/>
              </w:rPr>
            </w:pP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Nombre de formations réalisées (désagrégées par type)</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xml:space="preserve">- Taux d’exécution technique et financière des PTA des anciennes ALR </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xml:space="preserve"> - Taux d’exécution technique et financière des PTA des nouvelles ALR </w:t>
            </w:r>
          </w:p>
        </w:tc>
        <w:tc>
          <w:tcPr>
            <w:tcW w:w="1985" w:type="dxa"/>
            <w:shd w:val="clear" w:color="auto" w:fill="FFFF99"/>
          </w:tcPr>
          <w:p w:rsidR="00DB0521" w:rsidRPr="0002577B" w:rsidRDefault="00DB0521" w:rsidP="0002577B">
            <w:pPr>
              <w:spacing w:after="0" w:line="276" w:lineRule="auto"/>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xml:space="preserve">- Situation de référence établie </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xml:space="preserve">- Données d’études spécifiques </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xml:space="preserve">- Analyses des données de suivi régulier </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Résultats d’évaluation périodiques</w:t>
            </w:r>
          </w:p>
        </w:tc>
      </w:tr>
      <w:tr w:rsidR="00DB0521" w:rsidRPr="0002577B" w:rsidTr="0064335E">
        <w:trPr>
          <w:trHeight w:val="145"/>
        </w:trPr>
        <w:tc>
          <w:tcPr>
            <w:tcW w:w="3120"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eastAsia="Arial Unicode MS" w:hAnsi="Times New Roman"/>
                <w:sz w:val="22"/>
                <w:szCs w:val="22"/>
                <w:lang w:val="fr-FR"/>
              </w:rPr>
              <w:t xml:space="preserve">OS4 – R2 : </w:t>
            </w:r>
            <w:r w:rsidRPr="0002577B">
              <w:rPr>
                <w:rFonts w:ascii="Times New Roman" w:hAnsi="Times New Roman"/>
                <w:kern w:val="24"/>
                <w:sz w:val="22"/>
                <w:szCs w:val="22"/>
                <w:lang w:val="fr-FR"/>
              </w:rPr>
              <w:t>La maîtrise d’ouvrage déléguée de planification et de supervision est maîtrisée par les communes ciblées</w:t>
            </w:r>
          </w:p>
        </w:tc>
        <w:tc>
          <w:tcPr>
            <w:tcW w:w="2693"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Nombre de communes ciblées</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Nombre de PCD révisés ou de plans annuels d’intervention actualisés</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Nombre de réseaux planifiés et exécutés avec succès</w:t>
            </w:r>
          </w:p>
        </w:tc>
        <w:tc>
          <w:tcPr>
            <w:tcW w:w="2126"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xml:space="preserve">Sans changement </w:t>
            </w:r>
          </w:p>
        </w:tc>
        <w:tc>
          <w:tcPr>
            <w:tcW w:w="3119" w:type="dxa"/>
            <w:shd w:val="clear" w:color="auto" w:fill="FFFF99"/>
          </w:tcPr>
          <w:p w:rsidR="00DB0521" w:rsidRPr="0002577B" w:rsidRDefault="00DB0521" w:rsidP="0002577B">
            <w:pPr>
              <w:spacing w:after="0" w:line="276" w:lineRule="auto"/>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Nombre de PCD révisés ou de Plans annuels d’intervention actualisés prenant en compte l’ASE par la PTFM</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eastAsia="Arial Unicode MS" w:hAnsi="Times New Roman"/>
                <w:sz w:val="22"/>
                <w:szCs w:val="22"/>
                <w:lang w:val="fr-FR"/>
              </w:rPr>
              <w:t xml:space="preserve">- Nombre de réseaux planifiés et réalisés avec les communes </w:t>
            </w:r>
          </w:p>
        </w:tc>
        <w:tc>
          <w:tcPr>
            <w:tcW w:w="1985" w:type="dxa"/>
            <w:shd w:val="clear" w:color="auto" w:fill="FFFF99"/>
          </w:tcPr>
          <w:p w:rsidR="00DB0521" w:rsidRPr="0002577B" w:rsidRDefault="00DB0521" w:rsidP="0002577B">
            <w:pPr>
              <w:spacing w:after="0" w:line="276" w:lineRule="auto"/>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line="276" w:lineRule="auto"/>
              <w:rPr>
                <w:rFonts w:ascii="Times New Roman" w:hAnsi="Times New Roman"/>
                <w:sz w:val="22"/>
                <w:szCs w:val="22"/>
                <w:lang w:val="fr-FR"/>
              </w:rPr>
            </w:pPr>
          </w:p>
        </w:tc>
      </w:tr>
      <w:tr w:rsidR="00DB0521" w:rsidRPr="0002577B" w:rsidTr="0064335E">
        <w:trPr>
          <w:trHeight w:val="1150"/>
        </w:trPr>
        <w:tc>
          <w:tcPr>
            <w:tcW w:w="3120"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eastAsia="Arial Unicode MS" w:hAnsi="Times New Roman"/>
                <w:sz w:val="22"/>
                <w:szCs w:val="22"/>
                <w:lang w:val="fr-FR"/>
              </w:rPr>
              <w:t xml:space="preserve">OS4 – R3 : </w:t>
            </w:r>
            <w:r w:rsidRPr="0002577B">
              <w:rPr>
                <w:rFonts w:ascii="Times New Roman" w:hAnsi="Times New Roman"/>
                <w:kern w:val="24"/>
                <w:sz w:val="22"/>
                <w:szCs w:val="22"/>
                <w:lang w:val="fr-FR"/>
              </w:rPr>
              <w:t>Les communes ciblées assurent un cofinancement dans la mise en place des PTFM</w:t>
            </w:r>
          </w:p>
        </w:tc>
        <w:tc>
          <w:tcPr>
            <w:tcW w:w="2693"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Nombre de communes engagées dans un cofinancement</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Nombre d’ouvrages cofinancés par les communes</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Montant des financements apportés par les communes</w:t>
            </w:r>
          </w:p>
        </w:tc>
        <w:tc>
          <w:tcPr>
            <w:tcW w:w="2126"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xml:space="preserve">Sans changement </w:t>
            </w:r>
          </w:p>
        </w:tc>
        <w:tc>
          <w:tcPr>
            <w:tcW w:w="3119" w:type="dxa"/>
            <w:shd w:val="clear" w:color="auto" w:fill="FFFF99"/>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Nombre de communes apportant des cofinancements</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xml:space="preserve">- Nombre de PTFM cofinancées par les communes </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Montant des cofinancements apportés par les communes</w:t>
            </w:r>
          </w:p>
        </w:tc>
        <w:tc>
          <w:tcPr>
            <w:tcW w:w="1985" w:type="dxa"/>
            <w:shd w:val="clear" w:color="auto" w:fill="FFFF99"/>
          </w:tcPr>
          <w:p w:rsidR="00DB0521" w:rsidRPr="0002577B" w:rsidRDefault="00DB0521" w:rsidP="0002577B">
            <w:pPr>
              <w:spacing w:after="0" w:line="276" w:lineRule="auto"/>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line="276" w:lineRule="auto"/>
              <w:rPr>
                <w:rFonts w:ascii="Times New Roman" w:hAnsi="Times New Roman"/>
                <w:sz w:val="22"/>
                <w:szCs w:val="22"/>
                <w:lang w:val="fr-FR"/>
              </w:rPr>
            </w:pPr>
          </w:p>
        </w:tc>
      </w:tr>
      <w:tr w:rsidR="00DB0521" w:rsidRPr="0002577B" w:rsidTr="0064335E">
        <w:trPr>
          <w:trHeight w:val="1150"/>
        </w:trPr>
        <w:tc>
          <w:tcPr>
            <w:tcW w:w="3120" w:type="dxa"/>
            <w:shd w:val="clear" w:color="auto" w:fill="FFFF99"/>
            <w:vAlign w:val="center"/>
          </w:tcPr>
          <w:p w:rsidR="00DB0521" w:rsidRPr="0002577B" w:rsidRDefault="00DB0521" w:rsidP="0002577B">
            <w:pPr>
              <w:spacing w:after="0" w:line="276" w:lineRule="auto"/>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lastRenderedPageBreak/>
              <w:t xml:space="preserve">OS4 – R4 : </w:t>
            </w:r>
            <w:r w:rsidRPr="0002577B">
              <w:rPr>
                <w:rFonts w:ascii="Times New Roman" w:hAnsi="Times New Roman"/>
                <w:kern w:val="24"/>
                <w:sz w:val="22"/>
                <w:szCs w:val="22"/>
                <w:lang w:val="fr-FR"/>
              </w:rPr>
              <w:t>Les réseaux de partenaires d’artisans installateurs-réparateurs, de fabricants de châssis, d’électriciens et de vendeurs de dépôts de pièces de rechange sont consolidés et développés</w:t>
            </w:r>
          </w:p>
        </w:tc>
        <w:tc>
          <w:tcPr>
            <w:tcW w:w="2693"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Nombre de réseaux d’acteurs institués</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xml:space="preserve">- Nombre et type d’activités conduites par les réseaux </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Niveau de structuration local/région</w:t>
            </w:r>
          </w:p>
        </w:tc>
        <w:tc>
          <w:tcPr>
            <w:tcW w:w="2126"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Sans changement</w:t>
            </w:r>
          </w:p>
        </w:tc>
        <w:tc>
          <w:tcPr>
            <w:tcW w:w="3119" w:type="dxa"/>
            <w:shd w:val="clear" w:color="auto" w:fill="FFFF99"/>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Nombre de réseaux d’acteurs (désagrégés par niveau de structuration) institués</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Nombre d’activités (désagrégées par type) conduites par les réseaux</w:t>
            </w:r>
          </w:p>
        </w:tc>
        <w:tc>
          <w:tcPr>
            <w:tcW w:w="1985" w:type="dxa"/>
            <w:shd w:val="clear" w:color="auto" w:fill="FFFF99"/>
          </w:tcPr>
          <w:p w:rsidR="00DB0521" w:rsidRPr="0002577B" w:rsidRDefault="00DB0521" w:rsidP="0002577B">
            <w:pPr>
              <w:spacing w:after="0" w:line="276" w:lineRule="auto"/>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line="276" w:lineRule="auto"/>
              <w:rPr>
                <w:rFonts w:ascii="Times New Roman" w:hAnsi="Times New Roman"/>
                <w:sz w:val="22"/>
                <w:szCs w:val="22"/>
                <w:lang w:val="fr-FR"/>
              </w:rPr>
            </w:pPr>
          </w:p>
        </w:tc>
      </w:tr>
      <w:tr w:rsidR="00DB0521" w:rsidRPr="0002577B" w:rsidTr="0064335E">
        <w:trPr>
          <w:trHeight w:val="1150"/>
        </w:trPr>
        <w:tc>
          <w:tcPr>
            <w:tcW w:w="3120" w:type="dxa"/>
            <w:shd w:val="clear" w:color="auto" w:fill="FFFF99"/>
            <w:vAlign w:val="center"/>
          </w:tcPr>
          <w:p w:rsidR="00DB0521" w:rsidRPr="0002577B" w:rsidRDefault="00DB0521" w:rsidP="0002577B">
            <w:pPr>
              <w:spacing w:after="0" w:line="276" w:lineRule="auto"/>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xml:space="preserve">OS4 – R5 : </w:t>
            </w:r>
            <w:r w:rsidRPr="0002577B">
              <w:rPr>
                <w:rFonts w:ascii="Times New Roman" w:hAnsi="Times New Roman"/>
                <w:kern w:val="24"/>
                <w:sz w:val="22"/>
                <w:szCs w:val="22"/>
                <w:lang w:val="fr-FR"/>
              </w:rPr>
              <w:t>Les partenariats intersectoriels, techniques, financiers et locaux sont établis et fonctionnels</w:t>
            </w:r>
          </w:p>
        </w:tc>
        <w:tc>
          <w:tcPr>
            <w:tcW w:w="2693"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Niveau d’atteinte des résultats prévus</w:t>
            </w:r>
          </w:p>
        </w:tc>
        <w:tc>
          <w:tcPr>
            <w:tcW w:w="2126"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Sans changement</w:t>
            </w:r>
          </w:p>
        </w:tc>
        <w:tc>
          <w:tcPr>
            <w:tcW w:w="3119" w:type="dxa"/>
            <w:shd w:val="clear" w:color="auto" w:fill="FFFF99"/>
          </w:tcPr>
          <w:p w:rsidR="00DB0521" w:rsidRPr="0002577B" w:rsidRDefault="00DB0521" w:rsidP="0002577B">
            <w:pPr>
              <w:spacing w:after="0" w:line="276" w:lineRule="auto"/>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Nombre de partenariats établis</w:t>
            </w:r>
          </w:p>
          <w:p w:rsidR="00DB0521" w:rsidRPr="0002577B" w:rsidRDefault="00DB0521" w:rsidP="0002577B">
            <w:pPr>
              <w:spacing w:after="0" w:line="276" w:lineRule="auto"/>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Nombre de PTFM avec réseaux cofinancées</w:t>
            </w:r>
          </w:p>
          <w:p w:rsidR="00DB0521" w:rsidRPr="0002577B" w:rsidRDefault="00DB0521" w:rsidP="0002577B">
            <w:pPr>
              <w:spacing w:after="0" w:line="276" w:lineRule="auto"/>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xml:space="preserve">- Volume des fonds mobilisés pour le cofinancement  du programme </w:t>
            </w:r>
          </w:p>
          <w:p w:rsidR="00DB0521" w:rsidRPr="0002577B" w:rsidRDefault="00DB0521" w:rsidP="0002577B">
            <w:pPr>
              <w:spacing w:after="0" w:line="276" w:lineRule="auto"/>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Pourcentage de cofinancement venant des partenaires</w:t>
            </w:r>
          </w:p>
        </w:tc>
        <w:tc>
          <w:tcPr>
            <w:tcW w:w="1985" w:type="dxa"/>
            <w:shd w:val="clear" w:color="auto" w:fill="FFFF99"/>
          </w:tcPr>
          <w:p w:rsidR="00DB0521" w:rsidRPr="0002577B" w:rsidRDefault="00DB0521" w:rsidP="0002577B">
            <w:pPr>
              <w:spacing w:after="0" w:line="276" w:lineRule="auto"/>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line="276" w:lineRule="auto"/>
              <w:rPr>
                <w:rFonts w:ascii="Times New Roman" w:hAnsi="Times New Roman"/>
                <w:sz w:val="22"/>
                <w:szCs w:val="22"/>
                <w:lang w:val="fr-FR"/>
              </w:rPr>
            </w:pPr>
          </w:p>
        </w:tc>
      </w:tr>
      <w:tr w:rsidR="00DB0521" w:rsidRPr="0002577B" w:rsidTr="0064335E">
        <w:trPr>
          <w:trHeight w:val="1150"/>
        </w:trPr>
        <w:tc>
          <w:tcPr>
            <w:tcW w:w="3120" w:type="dxa"/>
            <w:shd w:val="clear" w:color="auto" w:fill="FFFF99"/>
            <w:vAlign w:val="center"/>
          </w:tcPr>
          <w:p w:rsidR="00DB0521" w:rsidRPr="0002577B" w:rsidRDefault="00DB0521" w:rsidP="0002577B">
            <w:pPr>
              <w:spacing w:after="0" w:line="276" w:lineRule="auto"/>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xml:space="preserve">OS4 – R6 : </w:t>
            </w:r>
            <w:r w:rsidRPr="0002577B">
              <w:rPr>
                <w:rFonts w:ascii="Times New Roman" w:hAnsi="Times New Roman"/>
                <w:kern w:val="24"/>
                <w:sz w:val="22"/>
                <w:szCs w:val="22"/>
                <w:lang w:val="fr-FR"/>
              </w:rPr>
              <w:t>Les organes et mécanismes centraux et régionaux de mise en œuvre du programme sont fonctionnels et leur efficacité accrue</w:t>
            </w:r>
          </w:p>
        </w:tc>
        <w:tc>
          <w:tcPr>
            <w:tcW w:w="2693"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Niveau de fonctionnalité des organes mis en place par le programme</w:t>
            </w:r>
          </w:p>
        </w:tc>
        <w:tc>
          <w:tcPr>
            <w:tcW w:w="2126"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xml:space="preserve">Sans changement </w:t>
            </w:r>
          </w:p>
        </w:tc>
        <w:tc>
          <w:tcPr>
            <w:tcW w:w="3119" w:type="dxa"/>
            <w:shd w:val="clear" w:color="auto" w:fill="FFFF99"/>
          </w:tcPr>
          <w:p w:rsidR="00DB0521" w:rsidRPr="0002577B" w:rsidRDefault="00DB0521" w:rsidP="0002577B">
            <w:pPr>
              <w:spacing w:after="0" w:line="276" w:lineRule="auto"/>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Nombre de sessions (désagrégées par type d’organes) tenues</w:t>
            </w:r>
          </w:p>
          <w:p w:rsidR="00DB0521" w:rsidRPr="0002577B" w:rsidRDefault="00DB0521" w:rsidP="0002577B">
            <w:pPr>
              <w:spacing w:after="0" w:line="276" w:lineRule="auto"/>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t>- Nombre de rapports (désagrégés par type d’organes) disponibles</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xml:space="preserve">- Nombre de recommandations des organes mises en œuvre </w:t>
            </w:r>
          </w:p>
        </w:tc>
        <w:tc>
          <w:tcPr>
            <w:tcW w:w="1985" w:type="dxa"/>
            <w:shd w:val="clear" w:color="auto" w:fill="FFFF99"/>
          </w:tcPr>
          <w:p w:rsidR="00DB0521" w:rsidRPr="0002577B" w:rsidRDefault="00DB0521" w:rsidP="0002577B">
            <w:pPr>
              <w:spacing w:after="0" w:line="276" w:lineRule="auto"/>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line="276" w:lineRule="auto"/>
              <w:rPr>
                <w:rFonts w:ascii="Times New Roman" w:hAnsi="Times New Roman"/>
                <w:sz w:val="22"/>
                <w:szCs w:val="22"/>
                <w:lang w:val="fr-FR"/>
              </w:rPr>
            </w:pPr>
          </w:p>
        </w:tc>
      </w:tr>
      <w:tr w:rsidR="00DB0521" w:rsidRPr="0002577B" w:rsidTr="0064335E">
        <w:trPr>
          <w:trHeight w:val="1150"/>
        </w:trPr>
        <w:tc>
          <w:tcPr>
            <w:tcW w:w="3120" w:type="dxa"/>
            <w:shd w:val="clear" w:color="auto" w:fill="FFFF99"/>
            <w:vAlign w:val="center"/>
          </w:tcPr>
          <w:p w:rsidR="00DB0521" w:rsidRPr="0002577B" w:rsidRDefault="00DB0521" w:rsidP="0002577B">
            <w:pPr>
              <w:spacing w:after="0" w:line="276" w:lineRule="auto"/>
              <w:rPr>
                <w:rFonts w:ascii="Times New Roman" w:eastAsia="Arial Unicode MS" w:hAnsi="Times New Roman"/>
                <w:sz w:val="22"/>
                <w:szCs w:val="22"/>
                <w:lang w:val="fr-FR"/>
              </w:rPr>
            </w:pPr>
            <w:r w:rsidRPr="0002577B">
              <w:rPr>
                <w:rFonts w:ascii="Times New Roman" w:eastAsia="Arial Unicode MS" w:hAnsi="Times New Roman"/>
                <w:sz w:val="22"/>
                <w:szCs w:val="22"/>
                <w:lang w:val="fr-FR"/>
              </w:rPr>
              <w:lastRenderedPageBreak/>
              <w:t xml:space="preserve">OS4 – R7 : </w:t>
            </w:r>
            <w:r w:rsidRPr="0002577B">
              <w:rPr>
                <w:rFonts w:ascii="Times New Roman" w:hAnsi="Times New Roman"/>
                <w:kern w:val="24"/>
                <w:sz w:val="22"/>
                <w:szCs w:val="22"/>
                <w:lang w:val="fr-FR"/>
              </w:rPr>
              <w:t>Le dispositif de suivi évaluation est fonctionnel et répond aux nouveaux besoins du programme</w:t>
            </w:r>
          </w:p>
        </w:tc>
        <w:tc>
          <w:tcPr>
            <w:tcW w:w="2693"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Base de données à jour au niveau de l’UCN, des ALR et des DREP</w:t>
            </w:r>
          </w:p>
        </w:tc>
        <w:tc>
          <w:tcPr>
            <w:tcW w:w="2126" w:type="dxa"/>
            <w:shd w:val="clear" w:color="auto" w:fill="FFFF99"/>
            <w:vAlign w:val="center"/>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xml:space="preserve">Sans changement </w:t>
            </w:r>
          </w:p>
        </w:tc>
        <w:tc>
          <w:tcPr>
            <w:tcW w:w="3119" w:type="dxa"/>
            <w:shd w:val="clear" w:color="auto" w:fill="FFFF99"/>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Niveau de mise à jour de la base de données</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Disponibilité des rapports d’activités trimestrielles dans les délais prévus</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xml:space="preserve">- </w:t>
            </w:r>
            <w:r w:rsidRPr="0002577B">
              <w:rPr>
                <w:rFonts w:ascii="Times New Roman" w:eastAsia="Arial Unicode MS" w:hAnsi="Times New Roman"/>
                <w:sz w:val="22"/>
                <w:szCs w:val="22"/>
                <w:lang w:val="fr-FR"/>
              </w:rPr>
              <w:t xml:space="preserve">Disponibilité de rapports annuels de résultats </w:t>
            </w:r>
            <w:r w:rsidRPr="0002577B">
              <w:rPr>
                <w:rFonts w:ascii="Times New Roman" w:hAnsi="Times New Roman"/>
                <w:sz w:val="22"/>
                <w:szCs w:val="22"/>
                <w:lang w:val="fr-FR"/>
              </w:rPr>
              <w:t>dans les délais prévus</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eastAsia="Arial Unicode MS" w:hAnsi="Times New Roman"/>
                <w:sz w:val="22"/>
                <w:szCs w:val="22"/>
                <w:lang w:val="fr-FR"/>
              </w:rPr>
              <w:t xml:space="preserve">- Disponibilité de rapports annuels de suivi-évaluation </w:t>
            </w:r>
            <w:r w:rsidRPr="0002577B">
              <w:rPr>
                <w:rFonts w:ascii="Times New Roman" w:hAnsi="Times New Roman"/>
                <w:sz w:val="22"/>
                <w:szCs w:val="22"/>
                <w:lang w:val="fr-FR"/>
              </w:rPr>
              <w:t>dans les délais prévus</w:t>
            </w:r>
          </w:p>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Niveau de satisfaction des acteurs par rapport aux rapports produits</w:t>
            </w:r>
          </w:p>
        </w:tc>
        <w:tc>
          <w:tcPr>
            <w:tcW w:w="1985" w:type="dxa"/>
            <w:shd w:val="clear" w:color="auto" w:fill="FFFF99"/>
          </w:tcPr>
          <w:p w:rsidR="00DB0521" w:rsidRPr="0002577B" w:rsidRDefault="00DB0521" w:rsidP="0002577B">
            <w:pPr>
              <w:spacing w:after="0" w:line="276" w:lineRule="auto"/>
              <w:rPr>
                <w:rFonts w:ascii="Times New Roman" w:hAnsi="Times New Roman"/>
                <w:sz w:val="22"/>
                <w:szCs w:val="22"/>
                <w:lang w:val="fr-FR"/>
              </w:rPr>
            </w:pPr>
          </w:p>
        </w:tc>
        <w:tc>
          <w:tcPr>
            <w:tcW w:w="2126" w:type="dxa"/>
            <w:shd w:val="clear" w:color="auto" w:fill="FFFF99"/>
          </w:tcPr>
          <w:p w:rsidR="00DB0521" w:rsidRPr="0002577B" w:rsidRDefault="00DB0521" w:rsidP="0002577B">
            <w:pPr>
              <w:spacing w:after="0" w:line="276" w:lineRule="auto"/>
              <w:rPr>
                <w:rFonts w:ascii="Times New Roman" w:hAnsi="Times New Roman"/>
                <w:sz w:val="22"/>
                <w:szCs w:val="22"/>
                <w:lang w:val="fr-FR"/>
              </w:rPr>
            </w:pPr>
          </w:p>
        </w:tc>
      </w:tr>
    </w:tbl>
    <w:p w:rsidR="00DB0521" w:rsidRDefault="00DB0521" w:rsidP="00DB0521">
      <w:pPr>
        <w:pStyle w:val="Titre1"/>
        <w:spacing w:before="40" w:after="40" w:line="276" w:lineRule="auto"/>
        <w:rPr>
          <w:rFonts w:ascii="Times New Roman" w:hAnsi="Times New Roman"/>
          <w:color w:val="auto"/>
          <w:sz w:val="24"/>
          <w:szCs w:val="24"/>
          <w:lang w:val="fr-FR"/>
        </w:rPr>
      </w:pPr>
    </w:p>
    <w:p w:rsidR="00DA7997" w:rsidRDefault="00DA7997" w:rsidP="00DA7997">
      <w:pPr>
        <w:rPr>
          <w:lang w:val="fr-FR"/>
        </w:rPr>
      </w:pPr>
    </w:p>
    <w:p w:rsidR="00DA7997" w:rsidRPr="00DA7997" w:rsidRDefault="00DA7997" w:rsidP="00DA7997">
      <w:pPr>
        <w:rPr>
          <w:lang w:val="fr-FR"/>
        </w:rPr>
        <w:sectPr w:rsidR="00DA7997" w:rsidRPr="00DA7997" w:rsidSect="00473E3F">
          <w:pgSz w:w="16838" w:h="11906" w:orient="landscape"/>
          <w:pgMar w:top="1418" w:right="1418" w:bottom="1418" w:left="1418" w:header="709" w:footer="709" w:gutter="0"/>
          <w:cols w:space="708"/>
          <w:docGrid w:linePitch="360"/>
        </w:sectPr>
      </w:pPr>
    </w:p>
    <w:p w:rsidR="00DB0521" w:rsidRPr="0047303D" w:rsidRDefault="00DB0521" w:rsidP="00DB0521">
      <w:pPr>
        <w:pStyle w:val="Titre1"/>
        <w:spacing w:before="40" w:after="40" w:line="276" w:lineRule="auto"/>
        <w:rPr>
          <w:rFonts w:ascii="Times New Roman" w:hAnsi="Times New Roman"/>
          <w:color w:val="auto"/>
          <w:sz w:val="24"/>
          <w:szCs w:val="24"/>
          <w:lang w:val="fr-FR"/>
        </w:rPr>
      </w:pPr>
      <w:bookmarkStart w:id="468" w:name="_Toc383076191"/>
      <w:bookmarkStart w:id="469" w:name="_Toc383080952"/>
      <w:bookmarkStart w:id="470" w:name="_Toc387633780"/>
      <w:r w:rsidRPr="0047303D">
        <w:rPr>
          <w:rFonts w:ascii="Times New Roman" w:hAnsi="Times New Roman"/>
          <w:color w:val="auto"/>
          <w:sz w:val="24"/>
          <w:szCs w:val="24"/>
          <w:lang w:val="fr-FR"/>
        </w:rPr>
        <w:lastRenderedPageBreak/>
        <w:t>Annexe 2 : Plan pour les années restantes</w:t>
      </w:r>
      <w:bookmarkEnd w:id="468"/>
      <w:bookmarkEnd w:id="469"/>
      <w:bookmarkEnd w:id="470"/>
    </w:p>
    <w:p w:rsidR="00DB0521" w:rsidRPr="0047303D" w:rsidRDefault="00DB0521" w:rsidP="00DB0521">
      <w:p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La proposition de plan pour les années restantes s’est appuyée sur les informations contenues dans les deux premiers tableaux suivants.</w:t>
      </w:r>
    </w:p>
    <w:p w:rsidR="00DB0521" w:rsidRPr="0047303D" w:rsidRDefault="00DB0521" w:rsidP="00DB0521">
      <w:pPr>
        <w:spacing w:before="40" w:after="40" w:line="276" w:lineRule="auto"/>
        <w:rPr>
          <w:rFonts w:ascii="Times New Roman" w:hAnsi="Times New Roman"/>
          <w:b/>
          <w:sz w:val="24"/>
          <w:szCs w:val="24"/>
          <w:lang w:val="fr-FR"/>
        </w:rPr>
      </w:pPr>
      <w:r w:rsidRPr="0047303D">
        <w:rPr>
          <w:rFonts w:ascii="Times New Roman" w:hAnsi="Times New Roman"/>
          <w:b/>
          <w:sz w:val="24"/>
          <w:szCs w:val="24"/>
          <w:lang w:val="fr-FR"/>
        </w:rPr>
        <w:t>Comparaison du taux d’exécution physique et financière</w:t>
      </w:r>
    </w:p>
    <w:tbl>
      <w:tblPr>
        <w:tblW w:w="1375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1686"/>
        <w:gridCol w:w="2141"/>
        <w:gridCol w:w="3544"/>
        <w:gridCol w:w="1985"/>
        <w:gridCol w:w="2126"/>
      </w:tblGrid>
      <w:tr w:rsidR="00DB0521" w:rsidRPr="0002577B" w:rsidTr="000430C0">
        <w:tc>
          <w:tcPr>
            <w:tcW w:w="2269" w:type="dxa"/>
            <w:shd w:val="clear" w:color="auto" w:fill="BFBFBF"/>
          </w:tcPr>
          <w:p w:rsidR="00DB0521" w:rsidRPr="0002577B" w:rsidRDefault="00DB0521" w:rsidP="0002577B">
            <w:pPr>
              <w:spacing w:after="0"/>
              <w:jc w:val="center"/>
              <w:rPr>
                <w:rFonts w:ascii="Times New Roman" w:hAnsi="Times New Roman"/>
                <w:b/>
                <w:sz w:val="22"/>
                <w:szCs w:val="22"/>
              </w:rPr>
            </w:pPr>
            <w:r w:rsidRPr="0002577B">
              <w:rPr>
                <w:rFonts w:ascii="Times New Roman" w:hAnsi="Times New Roman"/>
                <w:b/>
                <w:sz w:val="22"/>
                <w:szCs w:val="22"/>
                <w:lang w:val="fr-FR"/>
              </w:rPr>
              <w:t>Objectif</w:t>
            </w:r>
            <w:r w:rsidRPr="0002577B">
              <w:rPr>
                <w:rFonts w:ascii="Times New Roman" w:hAnsi="Times New Roman"/>
                <w:b/>
                <w:sz w:val="22"/>
                <w:szCs w:val="22"/>
              </w:rPr>
              <w:t xml:space="preserve"> </w:t>
            </w:r>
            <w:r w:rsidRPr="0002577B">
              <w:rPr>
                <w:rFonts w:ascii="Times New Roman" w:hAnsi="Times New Roman"/>
                <w:b/>
                <w:sz w:val="22"/>
                <w:szCs w:val="22"/>
                <w:lang w:val="fr-FR"/>
              </w:rPr>
              <w:t>spécifique</w:t>
            </w:r>
          </w:p>
        </w:tc>
        <w:tc>
          <w:tcPr>
            <w:tcW w:w="1686" w:type="dxa"/>
            <w:shd w:val="clear" w:color="auto" w:fill="BFBFBF"/>
          </w:tcPr>
          <w:p w:rsidR="00DB0521" w:rsidRPr="0002577B" w:rsidRDefault="00DB0521" w:rsidP="0002577B">
            <w:pPr>
              <w:spacing w:after="0"/>
              <w:jc w:val="center"/>
              <w:rPr>
                <w:rFonts w:ascii="Times New Roman" w:hAnsi="Times New Roman"/>
                <w:b/>
                <w:sz w:val="22"/>
                <w:szCs w:val="22"/>
              </w:rPr>
            </w:pPr>
            <w:r w:rsidRPr="0002577B">
              <w:rPr>
                <w:rFonts w:ascii="Times New Roman" w:hAnsi="Times New Roman"/>
                <w:b/>
                <w:sz w:val="22"/>
                <w:szCs w:val="22"/>
              </w:rPr>
              <w:t xml:space="preserve">Budget </w:t>
            </w:r>
            <w:r w:rsidRPr="0002577B">
              <w:rPr>
                <w:rFonts w:ascii="Times New Roman" w:hAnsi="Times New Roman"/>
                <w:b/>
                <w:sz w:val="22"/>
                <w:szCs w:val="22"/>
                <w:lang w:val="fr-FR"/>
              </w:rPr>
              <w:t>prévisionnel</w:t>
            </w:r>
          </w:p>
        </w:tc>
        <w:tc>
          <w:tcPr>
            <w:tcW w:w="2141" w:type="dxa"/>
            <w:shd w:val="clear" w:color="auto" w:fill="BFBFBF"/>
          </w:tcPr>
          <w:p w:rsidR="00DB0521" w:rsidRPr="0002577B" w:rsidRDefault="00DB0521" w:rsidP="0002577B">
            <w:pPr>
              <w:spacing w:after="0"/>
              <w:jc w:val="center"/>
              <w:rPr>
                <w:rFonts w:ascii="Times New Roman" w:hAnsi="Times New Roman"/>
                <w:b/>
                <w:sz w:val="22"/>
                <w:szCs w:val="22"/>
              </w:rPr>
            </w:pPr>
            <w:r w:rsidRPr="0002577B">
              <w:rPr>
                <w:rFonts w:ascii="Times New Roman" w:hAnsi="Times New Roman"/>
                <w:b/>
                <w:sz w:val="22"/>
                <w:szCs w:val="22"/>
                <w:lang w:val="fr-FR"/>
              </w:rPr>
              <w:t>Montant</w:t>
            </w:r>
            <w:r w:rsidRPr="0002577B">
              <w:rPr>
                <w:rFonts w:ascii="Times New Roman" w:hAnsi="Times New Roman"/>
                <w:b/>
                <w:sz w:val="22"/>
                <w:szCs w:val="22"/>
              </w:rPr>
              <w:t xml:space="preserve"> </w:t>
            </w:r>
            <w:r w:rsidRPr="0002577B">
              <w:rPr>
                <w:rFonts w:ascii="Times New Roman" w:hAnsi="Times New Roman"/>
                <w:b/>
                <w:sz w:val="22"/>
                <w:szCs w:val="22"/>
                <w:lang w:val="fr-FR"/>
              </w:rPr>
              <w:t>dépensé</w:t>
            </w:r>
          </w:p>
        </w:tc>
        <w:tc>
          <w:tcPr>
            <w:tcW w:w="3544" w:type="dxa"/>
            <w:shd w:val="clear" w:color="auto" w:fill="BFBFBF"/>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Budget restant prenant en compte le gap de financement</w:t>
            </w:r>
          </w:p>
        </w:tc>
        <w:tc>
          <w:tcPr>
            <w:tcW w:w="1985" w:type="dxa"/>
            <w:shd w:val="clear" w:color="auto" w:fill="BFBFBF"/>
          </w:tcPr>
          <w:p w:rsidR="00DB0521" w:rsidRPr="0002577B" w:rsidRDefault="00DB0521" w:rsidP="0002577B">
            <w:pPr>
              <w:spacing w:after="0"/>
              <w:jc w:val="center"/>
              <w:rPr>
                <w:rFonts w:ascii="Times New Roman" w:hAnsi="Times New Roman"/>
                <w:b/>
                <w:sz w:val="22"/>
                <w:szCs w:val="22"/>
              </w:rPr>
            </w:pPr>
            <w:r w:rsidRPr="0002577B">
              <w:rPr>
                <w:rFonts w:ascii="Times New Roman" w:hAnsi="Times New Roman"/>
                <w:b/>
                <w:sz w:val="22"/>
                <w:szCs w:val="22"/>
                <w:lang w:val="fr-FR"/>
              </w:rPr>
              <w:t>Taux</w:t>
            </w:r>
            <w:r w:rsidRPr="0002577B">
              <w:rPr>
                <w:rFonts w:ascii="Times New Roman" w:hAnsi="Times New Roman"/>
                <w:b/>
                <w:sz w:val="22"/>
                <w:szCs w:val="22"/>
              </w:rPr>
              <w:t xml:space="preserve"> </w:t>
            </w:r>
            <w:r w:rsidRPr="0002577B">
              <w:rPr>
                <w:rFonts w:ascii="Times New Roman" w:hAnsi="Times New Roman"/>
                <w:b/>
                <w:sz w:val="22"/>
                <w:szCs w:val="22"/>
                <w:lang w:val="fr-FR"/>
              </w:rPr>
              <w:t>d’exécution</w:t>
            </w:r>
            <w:r w:rsidRPr="0002577B">
              <w:rPr>
                <w:rFonts w:ascii="Times New Roman" w:hAnsi="Times New Roman"/>
                <w:b/>
                <w:sz w:val="22"/>
                <w:szCs w:val="22"/>
              </w:rPr>
              <w:t xml:space="preserve"> </w:t>
            </w:r>
            <w:r w:rsidRPr="0002577B">
              <w:rPr>
                <w:rFonts w:ascii="Times New Roman" w:hAnsi="Times New Roman"/>
                <w:b/>
                <w:sz w:val="22"/>
                <w:szCs w:val="22"/>
                <w:lang w:val="fr-FR"/>
              </w:rPr>
              <w:t>financière</w:t>
            </w:r>
          </w:p>
        </w:tc>
        <w:tc>
          <w:tcPr>
            <w:tcW w:w="2126" w:type="dxa"/>
            <w:shd w:val="clear" w:color="auto" w:fill="BFBFBF"/>
          </w:tcPr>
          <w:p w:rsidR="00DB0521" w:rsidRPr="0002577B" w:rsidRDefault="00DB0521" w:rsidP="0002577B">
            <w:pPr>
              <w:spacing w:after="0"/>
              <w:jc w:val="center"/>
              <w:rPr>
                <w:rFonts w:ascii="Times New Roman" w:hAnsi="Times New Roman"/>
                <w:b/>
                <w:sz w:val="22"/>
                <w:szCs w:val="22"/>
              </w:rPr>
            </w:pPr>
            <w:r w:rsidRPr="0002577B">
              <w:rPr>
                <w:rFonts w:ascii="Times New Roman" w:hAnsi="Times New Roman"/>
                <w:b/>
                <w:sz w:val="22"/>
                <w:szCs w:val="22"/>
                <w:lang w:val="fr-FR"/>
              </w:rPr>
              <w:t>Taux</w:t>
            </w:r>
            <w:r w:rsidRPr="0002577B">
              <w:rPr>
                <w:rFonts w:ascii="Times New Roman" w:hAnsi="Times New Roman"/>
                <w:b/>
                <w:sz w:val="22"/>
                <w:szCs w:val="22"/>
              </w:rPr>
              <w:t xml:space="preserve"> </w:t>
            </w:r>
            <w:r w:rsidRPr="0002577B">
              <w:rPr>
                <w:rFonts w:ascii="Times New Roman" w:hAnsi="Times New Roman"/>
                <w:b/>
                <w:sz w:val="22"/>
                <w:szCs w:val="22"/>
                <w:lang w:val="fr-FR"/>
              </w:rPr>
              <w:t>d’exécution</w:t>
            </w:r>
            <w:r w:rsidRPr="0002577B">
              <w:rPr>
                <w:rFonts w:ascii="Times New Roman" w:hAnsi="Times New Roman"/>
                <w:b/>
                <w:sz w:val="22"/>
                <w:szCs w:val="22"/>
              </w:rPr>
              <w:t xml:space="preserve"> physique</w:t>
            </w:r>
          </w:p>
        </w:tc>
      </w:tr>
      <w:tr w:rsidR="00DB0521" w:rsidRPr="0002577B" w:rsidTr="000430C0">
        <w:tc>
          <w:tcPr>
            <w:tcW w:w="2269" w:type="dxa"/>
          </w:tcPr>
          <w:p w:rsidR="00DB0521" w:rsidRPr="0002577B" w:rsidRDefault="00DB0521" w:rsidP="0002577B">
            <w:pPr>
              <w:spacing w:after="0"/>
              <w:rPr>
                <w:rFonts w:ascii="Times New Roman" w:hAnsi="Times New Roman"/>
                <w:sz w:val="22"/>
                <w:szCs w:val="22"/>
              </w:rPr>
            </w:pPr>
            <w:r w:rsidRPr="0002577B">
              <w:rPr>
                <w:rFonts w:ascii="Times New Roman" w:hAnsi="Times New Roman"/>
                <w:sz w:val="22"/>
                <w:szCs w:val="22"/>
                <w:lang w:val="fr-FR"/>
              </w:rPr>
              <w:t>Objectif</w:t>
            </w:r>
            <w:r w:rsidRPr="0002577B">
              <w:rPr>
                <w:rFonts w:ascii="Times New Roman" w:hAnsi="Times New Roman"/>
                <w:sz w:val="22"/>
                <w:szCs w:val="22"/>
              </w:rPr>
              <w:t xml:space="preserve"> </w:t>
            </w:r>
            <w:r w:rsidRPr="0002577B">
              <w:rPr>
                <w:rFonts w:ascii="Times New Roman" w:hAnsi="Times New Roman"/>
                <w:sz w:val="22"/>
                <w:szCs w:val="22"/>
                <w:lang w:val="fr-FR"/>
              </w:rPr>
              <w:t>spécifique</w:t>
            </w:r>
            <w:r w:rsidRPr="0002577B">
              <w:rPr>
                <w:rFonts w:ascii="Times New Roman" w:hAnsi="Times New Roman"/>
                <w:sz w:val="22"/>
                <w:szCs w:val="22"/>
              </w:rPr>
              <w:t xml:space="preserve"> 1</w:t>
            </w:r>
          </w:p>
        </w:tc>
        <w:tc>
          <w:tcPr>
            <w:tcW w:w="1686" w:type="dxa"/>
          </w:tcPr>
          <w:p w:rsidR="00DB0521" w:rsidRPr="0002577B" w:rsidRDefault="00DB0521" w:rsidP="0002577B">
            <w:pPr>
              <w:spacing w:after="0"/>
              <w:jc w:val="center"/>
              <w:rPr>
                <w:rFonts w:ascii="Times New Roman" w:hAnsi="Times New Roman"/>
                <w:sz w:val="22"/>
                <w:szCs w:val="22"/>
              </w:rPr>
            </w:pPr>
            <w:r w:rsidRPr="0002577B">
              <w:rPr>
                <w:rFonts w:ascii="Times New Roman" w:hAnsi="Times New Roman"/>
                <w:sz w:val="22"/>
                <w:szCs w:val="22"/>
              </w:rPr>
              <w:t>9 170 000 000</w:t>
            </w:r>
          </w:p>
        </w:tc>
        <w:tc>
          <w:tcPr>
            <w:tcW w:w="2141" w:type="dxa"/>
          </w:tcPr>
          <w:p w:rsidR="00DB0521" w:rsidRPr="0002577B" w:rsidRDefault="00DB0521" w:rsidP="0002577B">
            <w:pPr>
              <w:spacing w:after="0"/>
              <w:jc w:val="center"/>
              <w:rPr>
                <w:rFonts w:ascii="Times New Roman" w:hAnsi="Times New Roman"/>
                <w:sz w:val="22"/>
                <w:szCs w:val="22"/>
                <w:lang w:val="fr-FR"/>
              </w:rPr>
            </w:pPr>
            <w:r w:rsidRPr="0002577B">
              <w:rPr>
                <w:rFonts w:ascii="Times New Roman" w:hAnsi="Times New Roman"/>
                <w:sz w:val="22"/>
                <w:szCs w:val="22"/>
                <w:lang w:val="fr-FR"/>
              </w:rPr>
              <w:t>4 696 602 505</w:t>
            </w:r>
          </w:p>
        </w:tc>
        <w:tc>
          <w:tcPr>
            <w:tcW w:w="3544" w:type="dxa"/>
          </w:tcPr>
          <w:p w:rsidR="00DB0521" w:rsidRPr="0002577B" w:rsidRDefault="00DB0521" w:rsidP="0002577B">
            <w:pPr>
              <w:spacing w:after="0"/>
              <w:jc w:val="center"/>
              <w:rPr>
                <w:rFonts w:ascii="Times New Roman" w:hAnsi="Times New Roman"/>
                <w:sz w:val="22"/>
                <w:szCs w:val="22"/>
                <w:lang w:val="fr-FR"/>
              </w:rPr>
            </w:pPr>
            <w:r w:rsidRPr="0002577B">
              <w:rPr>
                <w:rFonts w:ascii="Times New Roman" w:hAnsi="Times New Roman"/>
                <w:sz w:val="22"/>
                <w:szCs w:val="22"/>
                <w:lang w:val="fr-FR"/>
              </w:rPr>
              <w:t>4 473 397 495</w:t>
            </w:r>
          </w:p>
        </w:tc>
        <w:tc>
          <w:tcPr>
            <w:tcW w:w="1985" w:type="dxa"/>
          </w:tcPr>
          <w:p w:rsidR="00DB0521" w:rsidRPr="0002577B" w:rsidRDefault="00DB0521" w:rsidP="0002577B">
            <w:pPr>
              <w:spacing w:after="0"/>
              <w:jc w:val="center"/>
              <w:rPr>
                <w:rFonts w:ascii="Times New Roman" w:hAnsi="Times New Roman"/>
                <w:sz w:val="22"/>
                <w:szCs w:val="22"/>
                <w:lang w:val="fr-FR"/>
              </w:rPr>
            </w:pPr>
            <w:r w:rsidRPr="0002577B">
              <w:rPr>
                <w:rFonts w:ascii="Times New Roman" w:hAnsi="Times New Roman"/>
                <w:sz w:val="22"/>
                <w:szCs w:val="22"/>
                <w:lang w:val="fr-FR"/>
              </w:rPr>
              <w:t>51,22%</w:t>
            </w:r>
          </w:p>
        </w:tc>
        <w:tc>
          <w:tcPr>
            <w:tcW w:w="2126" w:type="dxa"/>
          </w:tcPr>
          <w:p w:rsidR="00DB0521" w:rsidRPr="0002577B" w:rsidRDefault="00DB0521" w:rsidP="0002577B">
            <w:pPr>
              <w:spacing w:after="0"/>
              <w:jc w:val="center"/>
              <w:rPr>
                <w:rFonts w:ascii="Times New Roman" w:hAnsi="Times New Roman"/>
                <w:sz w:val="22"/>
                <w:szCs w:val="22"/>
              </w:rPr>
            </w:pPr>
            <w:r w:rsidRPr="0002577B">
              <w:rPr>
                <w:rFonts w:ascii="Times New Roman" w:hAnsi="Times New Roman"/>
                <w:sz w:val="22"/>
                <w:szCs w:val="22"/>
              </w:rPr>
              <w:t>61,39%</w:t>
            </w:r>
          </w:p>
        </w:tc>
      </w:tr>
      <w:tr w:rsidR="00DB0521" w:rsidRPr="0002577B" w:rsidTr="000430C0">
        <w:tc>
          <w:tcPr>
            <w:tcW w:w="2269" w:type="dxa"/>
          </w:tcPr>
          <w:p w:rsidR="00DB0521" w:rsidRPr="0002577B" w:rsidRDefault="00DB0521" w:rsidP="0002577B">
            <w:pPr>
              <w:spacing w:after="0"/>
              <w:rPr>
                <w:rFonts w:ascii="Times New Roman" w:hAnsi="Times New Roman"/>
                <w:sz w:val="22"/>
                <w:szCs w:val="22"/>
              </w:rPr>
            </w:pPr>
            <w:r w:rsidRPr="0002577B">
              <w:rPr>
                <w:rFonts w:ascii="Times New Roman" w:hAnsi="Times New Roman"/>
                <w:sz w:val="22"/>
                <w:szCs w:val="22"/>
                <w:lang w:val="fr-FR"/>
              </w:rPr>
              <w:t>Objectif</w:t>
            </w:r>
            <w:r w:rsidRPr="0002577B">
              <w:rPr>
                <w:rFonts w:ascii="Times New Roman" w:hAnsi="Times New Roman"/>
                <w:sz w:val="22"/>
                <w:szCs w:val="22"/>
              </w:rPr>
              <w:t xml:space="preserve"> </w:t>
            </w:r>
            <w:r w:rsidRPr="0002577B">
              <w:rPr>
                <w:rFonts w:ascii="Times New Roman" w:hAnsi="Times New Roman"/>
                <w:sz w:val="22"/>
                <w:szCs w:val="22"/>
                <w:lang w:val="fr-FR"/>
              </w:rPr>
              <w:t>spécifique</w:t>
            </w:r>
            <w:r w:rsidRPr="0002577B">
              <w:rPr>
                <w:rFonts w:ascii="Times New Roman" w:hAnsi="Times New Roman"/>
                <w:sz w:val="22"/>
                <w:szCs w:val="22"/>
              </w:rPr>
              <w:t xml:space="preserve"> 2</w:t>
            </w:r>
          </w:p>
        </w:tc>
        <w:tc>
          <w:tcPr>
            <w:tcW w:w="1686" w:type="dxa"/>
          </w:tcPr>
          <w:p w:rsidR="00DB0521" w:rsidRPr="0002577B" w:rsidRDefault="00DB0521" w:rsidP="0002577B">
            <w:pPr>
              <w:spacing w:after="0"/>
              <w:jc w:val="center"/>
              <w:rPr>
                <w:rFonts w:ascii="Times New Roman" w:hAnsi="Times New Roman"/>
                <w:sz w:val="22"/>
                <w:szCs w:val="22"/>
              </w:rPr>
            </w:pPr>
            <w:r w:rsidRPr="0002577B">
              <w:rPr>
                <w:rFonts w:ascii="Times New Roman" w:hAnsi="Times New Roman"/>
                <w:sz w:val="22"/>
                <w:szCs w:val="22"/>
              </w:rPr>
              <w:t>8 686 750 000</w:t>
            </w:r>
          </w:p>
        </w:tc>
        <w:tc>
          <w:tcPr>
            <w:tcW w:w="2141" w:type="dxa"/>
          </w:tcPr>
          <w:p w:rsidR="00DB0521" w:rsidRPr="0002577B" w:rsidRDefault="00DB0521" w:rsidP="0002577B">
            <w:pPr>
              <w:spacing w:after="0"/>
              <w:jc w:val="center"/>
              <w:rPr>
                <w:rFonts w:ascii="Times New Roman" w:hAnsi="Times New Roman"/>
                <w:sz w:val="22"/>
                <w:szCs w:val="22"/>
                <w:lang w:val="fr-FR"/>
              </w:rPr>
            </w:pPr>
            <w:r w:rsidRPr="0002577B">
              <w:rPr>
                <w:rFonts w:ascii="Times New Roman" w:hAnsi="Times New Roman"/>
                <w:sz w:val="22"/>
                <w:szCs w:val="22"/>
                <w:lang w:val="fr-FR"/>
              </w:rPr>
              <w:t>1 692 715 205</w:t>
            </w:r>
          </w:p>
        </w:tc>
        <w:tc>
          <w:tcPr>
            <w:tcW w:w="3544" w:type="dxa"/>
          </w:tcPr>
          <w:p w:rsidR="00DB0521" w:rsidRPr="0002577B" w:rsidRDefault="00DB0521" w:rsidP="0002577B">
            <w:pPr>
              <w:spacing w:after="0"/>
              <w:jc w:val="center"/>
              <w:rPr>
                <w:rFonts w:ascii="Times New Roman" w:hAnsi="Times New Roman"/>
                <w:sz w:val="22"/>
                <w:szCs w:val="22"/>
                <w:lang w:val="fr-FR"/>
              </w:rPr>
            </w:pPr>
            <w:r w:rsidRPr="0002577B">
              <w:rPr>
                <w:rFonts w:ascii="Times New Roman" w:hAnsi="Times New Roman"/>
                <w:sz w:val="22"/>
                <w:szCs w:val="22"/>
                <w:lang w:val="fr-FR"/>
              </w:rPr>
              <w:t>6 994 034 795</w:t>
            </w:r>
          </w:p>
        </w:tc>
        <w:tc>
          <w:tcPr>
            <w:tcW w:w="1985" w:type="dxa"/>
          </w:tcPr>
          <w:p w:rsidR="00DB0521" w:rsidRPr="0002577B" w:rsidRDefault="00DB0521" w:rsidP="0002577B">
            <w:pPr>
              <w:spacing w:after="0"/>
              <w:jc w:val="center"/>
              <w:rPr>
                <w:rFonts w:ascii="Times New Roman" w:hAnsi="Times New Roman"/>
                <w:sz w:val="22"/>
                <w:szCs w:val="22"/>
                <w:lang w:val="fr-FR"/>
              </w:rPr>
            </w:pPr>
            <w:r w:rsidRPr="0002577B">
              <w:rPr>
                <w:rFonts w:ascii="Times New Roman" w:hAnsi="Times New Roman"/>
                <w:sz w:val="22"/>
                <w:szCs w:val="22"/>
                <w:lang w:val="fr-FR"/>
              </w:rPr>
              <w:t>19,49%</w:t>
            </w:r>
          </w:p>
        </w:tc>
        <w:tc>
          <w:tcPr>
            <w:tcW w:w="2126" w:type="dxa"/>
          </w:tcPr>
          <w:p w:rsidR="00DB0521" w:rsidRPr="0002577B" w:rsidRDefault="00DB0521" w:rsidP="0002577B">
            <w:pPr>
              <w:spacing w:after="0"/>
              <w:jc w:val="center"/>
              <w:rPr>
                <w:rFonts w:ascii="Times New Roman" w:hAnsi="Times New Roman"/>
                <w:sz w:val="22"/>
                <w:szCs w:val="22"/>
              </w:rPr>
            </w:pPr>
            <w:r w:rsidRPr="0002577B">
              <w:rPr>
                <w:rFonts w:ascii="Times New Roman" w:hAnsi="Times New Roman"/>
                <w:sz w:val="22"/>
                <w:szCs w:val="22"/>
              </w:rPr>
              <w:t>26,93%</w:t>
            </w:r>
          </w:p>
        </w:tc>
      </w:tr>
      <w:tr w:rsidR="00DB0521" w:rsidRPr="0002577B" w:rsidTr="000430C0">
        <w:tc>
          <w:tcPr>
            <w:tcW w:w="2269" w:type="dxa"/>
          </w:tcPr>
          <w:p w:rsidR="00DB0521" w:rsidRPr="0002577B" w:rsidRDefault="00DB0521" w:rsidP="0002577B">
            <w:pPr>
              <w:spacing w:after="0"/>
              <w:rPr>
                <w:rFonts w:ascii="Times New Roman" w:hAnsi="Times New Roman"/>
                <w:sz w:val="22"/>
                <w:szCs w:val="22"/>
              </w:rPr>
            </w:pPr>
            <w:r w:rsidRPr="0002577B">
              <w:rPr>
                <w:rFonts w:ascii="Times New Roman" w:hAnsi="Times New Roman"/>
                <w:sz w:val="22"/>
                <w:szCs w:val="22"/>
                <w:lang w:val="fr-FR"/>
              </w:rPr>
              <w:t>Objectif</w:t>
            </w:r>
            <w:r w:rsidRPr="0002577B">
              <w:rPr>
                <w:rFonts w:ascii="Times New Roman" w:hAnsi="Times New Roman"/>
                <w:sz w:val="22"/>
                <w:szCs w:val="22"/>
              </w:rPr>
              <w:t xml:space="preserve"> </w:t>
            </w:r>
            <w:r w:rsidRPr="0002577B">
              <w:rPr>
                <w:rFonts w:ascii="Times New Roman" w:hAnsi="Times New Roman"/>
                <w:sz w:val="22"/>
                <w:szCs w:val="22"/>
                <w:lang w:val="fr-FR"/>
              </w:rPr>
              <w:t>spécifique</w:t>
            </w:r>
            <w:r w:rsidRPr="0002577B">
              <w:rPr>
                <w:rFonts w:ascii="Times New Roman" w:hAnsi="Times New Roman"/>
                <w:sz w:val="22"/>
                <w:szCs w:val="22"/>
              </w:rPr>
              <w:t xml:space="preserve"> 3</w:t>
            </w:r>
          </w:p>
        </w:tc>
        <w:tc>
          <w:tcPr>
            <w:tcW w:w="1686" w:type="dxa"/>
          </w:tcPr>
          <w:p w:rsidR="00DB0521" w:rsidRPr="0002577B" w:rsidRDefault="00DB0521" w:rsidP="0002577B">
            <w:pPr>
              <w:spacing w:after="0"/>
              <w:jc w:val="center"/>
              <w:rPr>
                <w:rFonts w:ascii="Times New Roman" w:hAnsi="Times New Roman"/>
                <w:sz w:val="22"/>
                <w:szCs w:val="22"/>
              </w:rPr>
            </w:pPr>
            <w:r w:rsidRPr="0002577B">
              <w:rPr>
                <w:rFonts w:ascii="Times New Roman" w:hAnsi="Times New Roman"/>
                <w:sz w:val="22"/>
                <w:szCs w:val="22"/>
              </w:rPr>
              <w:t>1 783 288 000</w:t>
            </w:r>
          </w:p>
        </w:tc>
        <w:tc>
          <w:tcPr>
            <w:tcW w:w="2141" w:type="dxa"/>
          </w:tcPr>
          <w:p w:rsidR="00DB0521" w:rsidRPr="0002577B" w:rsidRDefault="00DB0521" w:rsidP="0002577B">
            <w:pPr>
              <w:spacing w:after="0"/>
              <w:jc w:val="center"/>
              <w:rPr>
                <w:rFonts w:ascii="Times New Roman" w:hAnsi="Times New Roman"/>
                <w:sz w:val="22"/>
                <w:szCs w:val="22"/>
                <w:lang w:val="fr-FR"/>
              </w:rPr>
            </w:pPr>
            <w:r w:rsidRPr="0002577B">
              <w:rPr>
                <w:rFonts w:ascii="Times New Roman" w:hAnsi="Times New Roman"/>
                <w:sz w:val="22"/>
                <w:szCs w:val="22"/>
                <w:lang w:val="fr-FR"/>
              </w:rPr>
              <w:t>600 334 917</w:t>
            </w:r>
          </w:p>
        </w:tc>
        <w:tc>
          <w:tcPr>
            <w:tcW w:w="3544" w:type="dxa"/>
          </w:tcPr>
          <w:p w:rsidR="00DB0521" w:rsidRPr="0002577B" w:rsidRDefault="00DB0521" w:rsidP="0002577B">
            <w:pPr>
              <w:spacing w:after="0"/>
              <w:jc w:val="center"/>
              <w:rPr>
                <w:rFonts w:ascii="Times New Roman" w:hAnsi="Times New Roman"/>
                <w:sz w:val="22"/>
                <w:szCs w:val="22"/>
                <w:lang w:val="fr-FR"/>
              </w:rPr>
            </w:pPr>
            <w:r w:rsidRPr="0002577B">
              <w:rPr>
                <w:rFonts w:ascii="Times New Roman" w:hAnsi="Times New Roman"/>
                <w:sz w:val="22"/>
                <w:szCs w:val="22"/>
                <w:lang w:val="fr-FR"/>
              </w:rPr>
              <w:t>1 182 953 083</w:t>
            </w:r>
          </w:p>
        </w:tc>
        <w:tc>
          <w:tcPr>
            <w:tcW w:w="1985" w:type="dxa"/>
          </w:tcPr>
          <w:p w:rsidR="00DB0521" w:rsidRPr="0002577B" w:rsidRDefault="00DB0521" w:rsidP="0002577B">
            <w:pPr>
              <w:spacing w:after="0"/>
              <w:jc w:val="center"/>
              <w:rPr>
                <w:rFonts w:ascii="Times New Roman" w:hAnsi="Times New Roman"/>
                <w:sz w:val="22"/>
                <w:szCs w:val="22"/>
                <w:lang w:val="fr-FR"/>
              </w:rPr>
            </w:pPr>
            <w:r w:rsidRPr="0002577B">
              <w:rPr>
                <w:rFonts w:ascii="Times New Roman" w:hAnsi="Times New Roman"/>
                <w:sz w:val="22"/>
                <w:szCs w:val="22"/>
                <w:lang w:val="fr-FR"/>
              </w:rPr>
              <w:t>33,66%</w:t>
            </w:r>
          </w:p>
        </w:tc>
        <w:tc>
          <w:tcPr>
            <w:tcW w:w="2126" w:type="dxa"/>
          </w:tcPr>
          <w:p w:rsidR="00DB0521" w:rsidRPr="0002577B" w:rsidRDefault="00DB0521" w:rsidP="0002577B">
            <w:pPr>
              <w:spacing w:after="0"/>
              <w:jc w:val="center"/>
              <w:rPr>
                <w:rFonts w:ascii="Times New Roman" w:hAnsi="Times New Roman"/>
                <w:sz w:val="22"/>
                <w:szCs w:val="22"/>
              </w:rPr>
            </w:pPr>
            <w:r w:rsidRPr="0002577B">
              <w:rPr>
                <w:rFonts w:ascii="Times New Roman" w:hAnsi="Times New Roman"/>
                <w:sz w:val="22"/>
                <w:szCs w:val="22"/>
              </w:rPr>
              <w:t>29,44%</w:t>
            </w:r>
          </w:p>
        </w:tc>
      </w:tr>
      <w:tr w:rsidR="00DB0521" w:rsidRPr="0002577B" w:rsidTr="000430C0">
        <w:tc>
          <w:tcPr>
            <w:tcW w:w="2269" w:type="dxa"/>
          </w:tcPr>
          <w:p w:rsidR="00DB0521" w:rsidRPr="0002577B" w:rsidRDefault="00DB0521" w:rsidP="0002577B">
            <w:pPr>
              <w:spacing w:after="0"/>
              <w:rPr>
                <w:rFonts w:ascii="Times New Roman" w:hAnsi="Times New Roman"/>
                <w:sz w:val="22"/>
                <w:szCs w:val="22"/>
              </w:rPr>
            </w:pPr>
            <w:r w:rsidRPr="0002577B">
              <w:rPr>
                <w:rFonts w:ascii="Times New Roman" w:hAnsi="Times New Roman"/>
                <w:sz w:val="22"/>
                <w:szCs w:val="22"/>
                <w:lang w:val="fr-FR"/>
              </w:rPr>
              <w:t>Objectif</w:t>
            </w:r>
            <w:r w:rsidRPr="0002577B">
              <w:rPr>
                <w:rFonts w:ascii="Times New Roman" w:hAnsi="Times New Roman"/>
                <w:sz w:val="22"/>
                <w:szCs w:val="22"/>
              </w:rPr>
              <w:t xml:space="preserve"> </w:t>
            </w:r>
            <w:r w:rsidRPr="0002577B">
              <w:rPr>
                <w:rFonts w:ascii="Times New Roman" w:hAnsi="Times New Roman"/>
                <w:sz w:val="22"/>
                <w:szCs w:val="22"/>
                <w:lang w:val="fr-FR"/>
              </w:rPr>
              <w:t>spécifique</w:t>
            </w:r>
            <w:r w:rsidRPr="0002577B">
              <w:rPr>
                <w:rFonts w:ascii="Times New Roman" w:hAnsi="Times New Roman"/>
                <w:sz w:val="22"/>
                <w:szCs w:val="22"/>
              </w:rPr>
              <w:t xml:space="preserve"> 4</w:t>
            </w:r>
          </w:p>
        </w:tc>
        <w:tc>
          <w:tcPr>
            <w:tcW w:w="1686" w:type="dxa"/>
          </w:tcPr>
          <w:p w:rsidR="00DB0521" w:rsidRPr="0002577B" w:rsidRDefault="00DB0521" w:rsidP="0002577B">
            <w:pPr>
              <w:spacing w:after="0"/>
              <w:jc w:val="center"/>
              <w:rPr>
                <w:rFonts w:ascii="Times New Roman" w:hAnsi="Times New Roman"/>
                <w:sz w:val="22"/>
                <w:szCs w:val="22"/>
              </w:rPr>
            </w:pPr>
            <w:r w:rsidRPr="0002577B">
              <w:rPr>
                <w:rFonts w:ascii="Times New Roman" w:hAnsi="Times New Roman"/>
                <w:sz w:val="22"/>
                <w:szCs w:val="22"/>
              </w:rPr>
              <w:t>5 466 515 034</w:t>
            </w:r>
          </w:p>
        </w:tc>
        <w:tc>
          <w:tcPr>
            <w:tcW w:w="2141" w:type="dxa"/>
          </w:tcPr>
          <w:p w:rsidR="00DB0521" w:rsidRPr="0002577B" w:rsidRDefault="00DB0521" w:rsidP="0002577B">
            <w:pPr>
              <w:spacing w:after="0"/>
              <w:jc w:val="center"/>
              <w:rPr>
                <w:rFonts w:ascii="Times New Roman" w:hAnsi="Times New Roman"/>
                <w:sz w:val="22"/>
                <w:szCs w:val="22"/>
                <w:lang w:val="fr-FR"/>
              </w:rPr>
            </w:pPr>
            <w:r w:rsidRPr="0002577B">
              <w:rPr>
                <w:rFonts w:ascii="Times New Roman" w:hAnsi="Times New Roman"/>
                <w:sz w:val="22"/>
                <w:szCs w:val="22"/>
                <w:lang w:val="fr-FR"/>
              </w:rPr>
              <w:t>3 713 594 760</w:t>
            </w:r>
          </w:p>
        </w:tc>
        <w:tc>
          <w:tcPr>
            <w:tcW w:w="3544" w:type="dxa"/>
          </w:tcPr>
          <w:p w:rsidR="00DB0521" w:rsidRPr="0002577B" w:rsidRDefault="00DB0521" w:rsidP="0002577B">
            <w:pPr>
              <w:spacing w:after="0"/>
              <w:jc w:val="center"/>
              <w:rPr>
                <w:rFonts w:ascii="Times New Roman" w:hAnsi="Times New Roman"/>
                <w:sz w:val="22"/>
                <w:szCs w:val="22"/>
                <w:lang w:val="fr-FR"/>
              </w:rPr>
            </w:pPr>
            <w:r w:rsidRPr="0002577B">
              <w:rPr>
                <w:rFonts w:ascii="Times New Roman" w:hAnsi="Times New Roman"/>
                <w:sz w:val="22"/>
                <w:szCs w:val="22"/>
                <w:lang w:val="fr-FR"/>
              </w:rPr>
              <w:t>1 752 920 274</w:t>
            </w:r>
          </w:p>
        </w:tc>
        <w:tc>
          <w:tcPr>
            <w:tcW w:w="1985" w:type="dxa"/>
          </w:tcPr>
          <w:p w:rsidR="00DB0521" w:rsidRPr="0002577B" w:rsidRDefault="00DB0521" w:rsidP="0002577B">
            <w:pPr>
              <w:spacing w:after="0"/>
              <w:jc w:val="center"/>
              <w:rPr>
                <w:rFonts w:ascii="Times New Roman" w:hAnsi="Times New Roman"/>
                <w:sz w:val="22"/>
                <w:szCs w:val="22"/>
                <w:lang w:val="fr-FR"/>
              </w:rPr>
            </w:pPr>
            <w:r w:rsidRPr="0002577B">
              <w:rPr>
                <w:rFonts w:ascii="Times New Roman" w:hAnsi="Times New Roman"/>
                <w:sz w:val="22"/>
                <w:szCs w:val="22"/>
                <w:lang w:val="fr-FR"/>
              </w:rPr>
              <w:t>67,93%</w:t>
            </w:r>
          </w:p>
        </w:tc>
        <w:tc>
          <w:tcPr>
            <w:tcW w:w="2126" w:type="dxa"/>
          </w:tcPr>
          <w:p w:rsidR="00DB0521" w:rsidRPr="0002577B" w:rsidRDefault="00DB0521" w:rsidP="0002577B">
            <w:pPr>
              <w:spacing w:after="0"/>
              <w:jc w:val="center"/>
              <w:rPr>
                <w:rFonts w:ascii="Times New Roman" w:hAnsi="Times New Roman"/>
                <w:sz w:val="22"/>
                <w:szCs w:val="22"/>
              </w:rPr>
            </w:pPr>
            <w:r w:rsidRPr="0002577B">
              <w:rPr>
                <w:rFonts w:ascii="Times New Roman" w:hAnsi="Times New Roman"/>
                <w:sz w:val="22"/>
                <w:szCs w:val="22"/>
              </w:rPr>
              <w:t>44,70%</w:t>
            </w:r>
          </w:p>
        </w:tc>
      </w:tr>
      <w:tr w:rsidR="00DB0521" w:rsidRPr="0002577B" w:rsidTr="000430C0">
        <w:tc>
          <w:tcPr>
            <w:tcW w:w="2269" w:type="dxa"/>
          </w:tcPr>
          <w:p w:rsidR="00DB0521" w:rsidRPr="0002577B" w:rsidRDefault="00DB0521" w:rsidP="0002577B">
            <w:pPr>
              <w:spacing w:after="0"/>
              <w:rPr>
                <w:rFonts w:ascii="Times New Roman" w:hAnsi="Times New Roman"/>
                <w:b/>
                <w:sz w:val="22"/>
                <w:szCs w:val="22"/>
              </w:rPr>
            </w:pPr>
            <w:r w:rsidRPr="0002577B">
              <w:rPr>
                <w:rFonts w:ascii="Times New Roman" w:hAnsi="Times New Roman"/>
                <w:b/>
                <w:sz w:val="22"/>
                <w:szCs w:val="22"/>
              </w:rPr>
              <w:t xml:space="preserve">Total </w:t>
            </w:r>
          </w:p>
        </w:tc>
        <w:tc>
          <w:tcPr>
            <w:tcW w:w="1686" w:type="dxa"/>
          </w:tcPr>
          <w:p w:rsidR="00DB0521" w:rsidRPr="0002577B" w:rsidRDefault="00DB0521" w:rsidP="0002577B">
            <w:pPr>
              <w:spacing w:after="0"/>
              <w:jc w:val="center"/>
              <w:rPr>
                <w:rFonts w:ascii="Times New Roman" w:hAnsi="Times New Roman"/>
                <w:b/>
                <w:sz w:val="22"/>
                <w:szCs w:val="22"/>
              </w:rPr>
            </w:pPr>
            <w:r w:rsidRPr="0002577B">
              <w:rPr>
                <w:rFonts w:ascii="Times New Roman" w:hAnsi="Times New Roman"/>
                <w:b/>
                <w:sz w:val="22"/>
                <w:szCs w:val="22"/>
              </w:rPr>
              <w:t>25 107 052 034</w:t>
            </w:r>
          </w:p>
        </w:tc>
        <w:tc>
          <w:tcPr>
            <w:tcW w:w="2141" w:type="dxa"/>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11 881 580 865</w:t>
            </w:r>
          </w:p>
        </w:tc>
        <w:tc>
          <w:tcPr>
            <w:tcW w:w="3544" w:type="dxa"/>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13 489 546 117</w:t>
            </w:r>
          </w:p>
        </w:tc>
        <w:tc>
          <w:tcPr>
            <w:tcW w:w="1985" w:type="dxa"/>
          </w:tcPr>
          <w:p w:rsidR="00DB0521" w:rsidRPr="0002577B" w:rsidRDefault="00DB0521" w:rsidP="0002577B">
            <w:pPr>
              <w:spacing w:after="0"/>
              <w:jc w:val="center"/>
              <w:rPr>
                <w:rFonts w:ascii="Times New Roman" w:hAnsi="Times New Roman"/>
                <w:b/>
                <w:sz w:val="22"/>
                <w:szCs w:val="22"/>
                <w:lang w:val="fr-FR"/>
              </w:rPr>
            </w:pPr>
            <w:r w:rsidRPr="0002577B">
              <w:rPr>
                <w:rFonts w:ascii="Times New Roman" w:hAnsi="Times New Roman"/>
                <w:b/>
                <w:sz w:val="22"/>
                <w:szCs w:val="22"/>
                <w:lang w:val="fr-FR"/>
              </w:rPr>
              <w:t>46,29%</w:t>
            </w:r>
          </w:p>
        </w:tc>
        <w:tc>
          <w:tcPr>
            <w:tcW w:w="2126" w:type="dxa"/>
          </w:tcPr>
          <w:p w:rsidR="00DB0521" w:rsidRPr="0002577B" w:rsidRDefault="00DB0521" w:rsidP="0002577B">
            <w:pPr>
              <w:spacing w:after="0"/>
              <w:jc w:val="center"/>
              <w:rPr>
                <w:rFonts w:ascii="Times New Roman" w:hAnsi="Times New Roman"/>
                <w:b/>
                <w:sz w:val="22"/>
                <w:szCs w:val="22"/>
              </w:rPr>
            </w:pPr>
            <w:r w:rsidRPr="0002577B">
              <w:rPr>
                <w:rFonts w:ascii="Times New Roman" w:hAnsi="Times New Roman"/>
                <w:b/>
                <w:sz w:val="22"/>
                <w:szCs w:val="22"/>
              </w:rPr>
              <w:t>40,61%</w:t>
            </w:r>
          </w:p>
        </w:tc>
      </w:tr>
    </w:tbl>
    <w:p w:rsidR="00DB0521" w:rsidRPr="0047303D" w:rsidRDefault="00DB0521" w:rsidP="00DB0521">
      <w:pPr>
        <w:spacing w:before="40" w:after="40" w:line="276" w:lineRule="auto"/>
        <w:rPr>
          <w:rFonts w:ascii="Times New Roman" w:hAnsi="Times New Roman"/>
          <w:sz w:val="24"/>
          <w:szCs w:val="24"/>
        </w:rPr>
      </w:pPr>
    </w:p>
    <w:p w:rsidR="00DB0521" w:rsidRPr="0047303D" w:rsidRDefault="00DB0521" w:rsidP="00DB0521">
      <w:pPr>
        <w:spacing w:before="40" w:after="40" w:line="276" w:lineRule="auto"/>
        <w:rPr>
          <w:rFonts w:ascii="Times New Roman" w:hAnsi="Times New Roman"/>
          <w:b/>
          <w:sz w:val="24"/>
          <w:szCs w:val="24"/>
          <w:lang w:val="fr-FR"/>
        </w:rPr>
      </w:pPr>
      <w:r w:rsidRPr="0047303D">
        <w:rPr>
          <w:rFonts w:ascii="Times New Roman" w:hAnsi="Times New Roman"/>
          <w:b/>
          <w:sz w:val="24"/>
          <w:szCs w:val="24"/>
          <w:lang w:val="fr-FR"/>
        </w:rPr>
        <w:t xml:space="preserve">Reliquat à réaliser pour les principaux extrants et coût moyen unitaire </w:t>
      </w:r>
    </w:p>
    <w:tbl>
      <w:tblPr>
        <w:tblW w:w="141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1276"/>
        <w:gridCol w:w="3119"/>
        <w:gridCol w:w="2126"/>
        <w:gridCol w:w="2410"/>
        <w:gridCol w:w="2410"/>
      </w:tblGrid>
      <w:tr w:rsidR="00DB0521" w:rsidRPr="0002577B" w:rsidTr="0064335E">
        <w:tc>
          <w:tcPr>
            <w:tcW w:w="2835" w:type="dxa"/>
            <w:shd w:val="clear" w:color="auto" w:fill="BFBFBF"/>
          </w:tcPr>
          <w:p w:rsidR="00DB0521" w:rsidRPr="0002577B" w:rsidRDefault="00DB0521" w:rsidP="009B78C5">
            <w:pPr>
              <w:spacing w:after="0"/>
              <w:jc w:val="center"/>
              <w:rPr>
                <w:rFonts w:ascii="Times New Roman" w:hAnsi="Times New Roman"/>
                <w:b/>
                <w:sz w:val="22"/>
                <w:szCs w:val="22"/>
              </w:rPr>
            </w:pPr>
            <w:r w:rsidRPr="0002577B">
              <w:rPr>
                <w:rFonts w:ascii="Times New Roman" w:hAnsi="Times New Roman"/>
                <w:b/>
                <w:sz w:val="22"/>
                <w:szCs w:val="22"/>
                <w:lang w:val="fr-FR"/>
              </w:rPr>
              <w:t>Désignation</w:t>
            </w:r>
          </w:p>
        </w:tc>
        <w:tc>
          <w:tcPr>
            <w:tcW w:w="1276" w:type="dxa"/>
            <w:shd w:val="clear" w:color="auto" w:fill="BFBFBF"/>
          </w:tcPr>
          <w:p w:rsidR="00DB0521" w:rsidRPr="0002577B" w:rsidRDefault="00DB0521" w:rsidP="009B78C5">
            <w:pPr>
              <w:spacing w:after="0"/>
              <w:jc w:val="center"/>
              <w:rPr>
                <w:rFonts w:ascii="Times New Roman" w:hAnsi="Times New Roman"/>
                <w:b/>
                <w:sz w:val="22"/>
                <w:szCs w:val="22"/>
              </w:rPr>
            </w:pPr>
            <w:r w:rsidRPr="0002577B">
              <w:rPr>
                <w:rFonts w:ascii="Times New Roman" w:hAnsi="Times New Roman"/>
                <w:b/>
                <w:sz w:val="22"/>
                <w:szCs w:val="22"/>
                <w:lang w:val="fr-FR"/>
              </w:rPr>
              <w:t>Prévu</w:t>
            </w:r>
          </w:p>
        </w:tc>
        <w:tc>
          <w:tcPr>
            <w:tcW w:w="3119" w:type="dxa"/>
            <w:shd w:val="clear" w:color="auto" w:fill="BFBFBF"/>
          </w:tcPr>
          <w:p w:rsidR="00DB0521" w:rsidRPr="0002577B" w:rsidRDefault="00DB0521" w:rsidP="009B78C5">
            <w:pPr>
              <w:spacing w:after="0"/>
              <w:jc w:val="center"/>
              <w:rPr>
                <w:rFonts w:ascii="Times New Roman" w:hAnsi="Times New Roman"/>
                <w:b/>
                <w:sz w:val="22"/>
                <w:szCs w:val="22"/>
                <w:lang w:val="fr-FR"/>
              </w:rPr>
            </w:pPr>
            <w:r w:rsidRPr="0002577B">
              <w:rPr>
                <w:rFonts w:ascii="Times New Roman" w:hAnsi="Times New Roman"/>
                <w:b/>
                <w:sz w:val="22"/>
                <w:szCs w:val="22"/>
                <w:lang w:val="fr-FR"/>
              </w:rPr>
              <w:t>Réalisé à la date du 30 juin 2013</w:t>
            </w:r>
          </w:p>
        </w:tc>
        <w:tc>
          <w:tcPr>
            <w:tcW w:w="2126" w:type="dxa"/>
            <w:shd w:val="clear" w:color="auto" w:fill="BFBFBF"/>
          </w:tcPr>
          <w:p w:rsidR="00DB0521" w:rsidRPr="0002577B" w:rsidRDefault="00DB0521" w:rsidP="009B78C5">
            <w:pPr>
              <w:spacing w:after="0"/>
              <w:jc w:val="center"/>
              <w:rPr>
                <w:rFonts w:ascii="Times New Roman" w:hAnsi="Times New Roman"/>
                <w:b/>
                <w:sz w:val="22"/>
                <w:szCs w:val="22"/>
              </w:rPr>
            </w:pPr>
            <w:r w:rsidRPr="0002577B">
              <w:rPr>
                <w:rFonts w:ascii="Times New Roman" w:hAnsi="Times New Roman"/>
                <w:b/>
                <w:sz w:val="22"/>
                <w:szCs w:val="22"/>
                <w:lang w:val="fr-FR"/>
              </w:rPr>
              <w:t>Reliquat</w:t>
            </w:r>
          </w:p>
        </w:tc>
        <w:tc>
          <w:tcPr>
            <w:tcW w:w="2410" w:type="dxa"/>
            <w:shd w:val="clear" w:color="auto" w:fill="BFBFBF"/>
          </w:tcPr>
          <w:p w:rsidR="00DB0521" w:rsidRPr="0002577B" w:rsidRDefault="00DB0521" w:rsidP="009B78C5">
            <w:pPr>
              <w:spacing w:after="0"/>
              <w:jc w:val="center"/>
              <w:rPr>
                <w:rFonts w:ascii="Times New Roman" w:hAnsi="Times New Roman"/>
                <w:b/>
                <w:sz w:val="22"/>
                <w:szCs w:val="22"/>
              </w:rPr>
            </w:pPr>
            <w:r w:rsidRPr="0002577B">
              <w:rPr>
                <w:rFonts w:ascii="Times New Roman" w:hAnsi="Times New Roman"/>
                <w:b/>
                <w:sz w:val="22"/>
                <w:szCs w:val="22"/>
                <w:lang w:val="fr-FR"/>
              </w:rPr>
              <w:t>Coût</w:t>
            </w:r>
            <w:r w:rsidRPr="0002577B">
              <w:rPr>
                <w:rFonts w:ascii="Times New Roman" w:hAnsi="Times New Roman"/>
                <w:b/>
                <w:sz w:val="22"/>
                <w:szCs w:val="22"/>
              </w:rPr>
              <w:t xml:space="preserve"> </w:t>
            </w:r>
            <w:r w:rsidRPr="0002577B">
              <w:rPr>
                <w:rFonts w:ascii="Times New Roman" w:hAnsi="Times New Roman"/>
                <w:b/>
                <w:sz w:val="22"/>
                <w:szCs w:val="22"/>
                <w:lang w:val="fr-FR"/>
              </w:rPr>
              <w:t>unitaire</w:t>
            </w:r>
            <w:r w:rsidRPr="0002577B">
              <w:rPr>
                <w:rFonts w:ascii="Times New Roman" w:hAnsi="Times New Roman"/>
                <w:b/>
                <w:sz w:val="22"/>
                <w:szCs w:val="22"/>
              </w:rPr>
              <w:t xml:space="preserve"> </w:t>
            </w:r>
            <w:r w:rsidRPr="0002577B">
              <w:rPr>
                <w:rFonts w:ascii="Times New Roman" w:hAnsi="Times New Roman"/>
                <w:b/>
                <w:sz w:val="22"/>
                <w:szCs w:val="22"/>
                <w:lang w:val="fr-FR"/>
              </w:rPr>
              <w:t>moyen</w:t>
            </w:r>
          </w:p>
        </w:tc>
        <w:tc>
          <w:tcPr>
            <w:tcW w:w="2410" w:type="dxa"/>
            <w:shd w:val="clear" w:color="auto" w:fill="BFBFBF"/>
          </w:tcPr>
          <w:p w:rsidR="00DB0521" w:rsidRPr="0002577B" w:rsidRDefault="00DB0521" w:rsidP="009B78C5">
            <w:pPr>
              <w:spacing w:after="0"/>
              <w:jc w:val="center"/>
              <w:rPr>
                <w:rFonts w:ascii="Times New Roman" w:hAnsi="Times New Roman"/>
                <w:b/>
                <w:sz w:val="22"/>
                <w:szCs w:val="22"/>
                <w:lang w:val="fr-FR"/>
              </w:rPr>
            </w:pPr>
            <w:r w:rsidRPr="0002577B">
              <w:rPr>
                <w:rFonts w:ascii="Times New Roman" w:hAnsi="Times New Roman"/>
                <w:b/>
                <w:sz w:val="22"/>
                <w:szCs w:val="22"/>
                <w:lang w:val="fr-FR"/>
              </w:rPr>
              <w:t xml:space="preserve">Coût total </w:t>
            </w:r>
          </w:p>
        </w:tc>
      </w:tr>
      <w:tr w:rsidR="00DB0521" w:rsidRPr="0002577B" w:rsidTr="0064335E">
        <w:tc>
          <w:tcPr>
            <w:tcW w:w="2835" w:type="dxa"/>
          </w:tcPr>
          <w:p w:rsidR="00DB0521" w:rsidRPr="0002577B" w:rsidRDefault="00DB0521" w:rsidP="009B78C5">
            <w:pPr>
              <w:spacing w:after="0"/>
              <w:rPr>
                <w:rFonts w:ascii="Times New Roman" w:hAnsi="Times New Roman"/>
                <w:sz w:val="22"/>
                <w:szCs w:val="22"/>
              </w:rPr>
            </w:pPr>
            <w:r w:rsidRPr="0002577B">
              <w:rPr>
                <w:rFonts w:ascii="Times New Roman" w:hAnsi="Times New Roman"/>
                <w:sz w:val="22"/>
                <w:szCs w:val="22"/>
              </w:rPr>
              <w:t>PTFM standard</w:t>
            </w:r>
          </w:p>
        </w:tc>
        <w:tc>
          <w:tcPr>
            <w:tcW w:w="1276" w:type="dxa"/>
          </w:tcPr>
          <w:p w:rsidR="00DB0521" w:rsidRPr="0002577B" w:rsidRDefault="00DB0521" w:rsidP="009B78C5">
            <w:pPr>
              <w:spacing w:after="0"/>
              <w:jc w:val="center"/>
              <w:rPr>
                <w:rFonts w:ascii="Times New Roman" w:hAnsi="Times New Roman"/>
                <w:sz w:val="22"/>
                <w:szCs w:val="22"/>
              </w:rPr>
            </w:pPr>
            <w:r w:rsidRPr="0002577B">
              <w:rPr>
                <w:rFonts w:ascii="Times New Roman" w:hAnsi="Times New Roman"/>
                <w:sz w:val="22"/>
                <w:szCs w:val="22"/>
              </w:rPr>
              <w:t>1 300</w:t>
            </w:r>
          </w:p>
        </w:tc>
        <w:tc>
          <w:tcPr>
            <w:tcW w:w="3119" w:type="dxa"/>
          </w:tcPr>
          <w:p w:rsidR="00DB0521" w:rsidRPr="0002577B" w:rsidRDefault="00DB0521" w:rsidP="009B78C5">
            <w:pPr>
              <w:spacing w:after="0"/>
              <w:jc w:val="center"/>
              <w:rPr>
                <w:rFonts w:ascii="Times New Roman" w:hAnsi="Times New Roman"/>
                <w:sz w:val="22"/>
                <w:szCs w:val="22"/>
              </w:rPr>
            </w:pPr>
            <w:r w:rsidRPr="0002577B">
              <w:rPr>
                <w:rFonts w:ascii="Times New Roman" w:hAnsi="Times New Roman"/>
                <w:sz w:val="22"/>
                <w:szCs w:val="22"/>
              </w:rPr>
              <w:t>640</w:t>
            </w:r>
          </w:p>
        </w:tc>
        <w:tc>
          <w:tcPr>
            <w:tcW w:w="2126" w:type="dxa"/>
          </w:tcPr>
          <w:p w:rsidR="00DB0521" w:rsidRPr="0002577B" w:rsidRDefault="00DB0521" w:rsidP="009B78C5">
            <w:pPr>
              <w:spacing w:after="0"/>
              <w:jc w:val="center"/>
              <w:rPr>
                <w:rFonts w:ascii="Times New Roman" w:hAnsi="Times New Roman"/>
                <w:sz w:val="22"/>
                <w:szCs w:val="22"/>
              </w:rPr>
            </w:pPr>
            <w:r w:rsidRPr="0002577B">
              <w:rPr>
                <w:rFonts w:ascii="Times New Roman" w:hAnsi="Times New Roman"/>
                <w:sz w:val="22"/>
                <w:szCs w:val="22"/>
              </w:rPr>
              <w:t>660</w:t>
            </w:r>
          </w:p>
        </w:tc>
        <w:tc>
          <w:tcPr>
            <w:tcW w:w="2410" w:type="dxa"/>
          </w:tcPr>
          <w:p w:rsidR="00DB0521" w:rsidRPr="0002577B" w:rsidRDefault="00DB0521" w:rsidP="009B78C5">
            <w:pPr>
              <w:spacing w:after="0"/>
              <w:jc w:val="center"/>
              <w:rPr>
                <w:rFonts w:ascii="Times New Roman" w:hAnsi="Times New Roman"/>
                <w:sz w:val="22"/>
                <w:szCs w:val="22"/>
              </w:rPr>
            </w:pPr>
            <w:r w:rsidRPr="0002577B">
              <w:rPr>
                <w:rFonts w:ascii="Times New Roman" w:hAnsi="Times New Roman"/>
                <w:sz w:val="22"/>
                <w:szCs w:val="22"/>
              </w:rPr>
              <w:t>5 500 000</w:t>
            </w:r>
          </w:p>
        </w:tc>
        <w:tc>
          <w:tcPr>
            <w:tcW w:w="2410" w:type="dxa"/>
          </w:tcPr>
          <w:p w:rsidR="00DB0521" w:rsidRPr="0002577B" w:rsidRDefault="00DB0521" w:rsidP="009B78C5">
            <w:pPr>
              <w:spacing w:after="0"/>
              <w:jc w:val="center"/>
              <w:rPr>
                <w:rFonts w:ascii="Times New Roman" w:hAnsi="Times New Roman"/>
                <w:sz w:val="22"/>
                <w:szCs w:val="22"/>
              </w:rPr>
            </w:pPr>
            <w:r w:rsidRPr="0002577B">
              <w:rPr>
                <w:rFonts w:ascii="Times New Roman" w:hAnsi="Times New Roman"/>
                <w:sz w:val="22"/>
                <w:szCs w:val="22"/>
              </w:rPr>
              <w:t>3 630 000 000</w:t>
            </w:r>
          </w:p>
        </w:tc>
      </w:tr>
      <w:tr w:rsidR="00DB0521" w:rsidRPr="0002577B" w:rsidTr="0064335E">
        <w:tc>
          <w:tcPr>
            <w:tcW w:w="2835" w:type="dxa"/>
          </w:tcPr>
          <w:p w:rsidR="00DB0521" w:rsidRPr="0002577B" w:rsidRDefault="00DB0521" w:rsidP="009B78C5">
            <w:pPr>
              <w:spacing w:after="0"/>
              <w:rPr>
                <w:rFonts w:ascii="Times New Roman" w:hAnsi="Times New Roman"/>
                <w:sz w:val="22"/>
                <w:szCs w:val="22"/>
              </w:rPr>
            </w:pPr>
            <w:r w:rsidRPr="0002577B">
              <w:rPr>
                <w:rFonts w:ascii="Times New Roman" w:hAnsi="Times New Roman"/>
                <w:sz w:val="22"/>
                <w:szCs w:val="22"/>
              </w:rPr>
              <w:t xml:space="preserve">Mini </w:t>
            </w:r>
            <w:r w:rsidRPr="0002577B">
              <w:rPr>
                <w:rFonts w:ascii="Times New Roman" w:hAnsi="Times New Roman"/>
                <w:sz w:val="22"/>
                <w:szCs w:val="22"/>
                <w:lang w:val="fr-FR"/>
              </w:rPr>
              <w:t>réseaux</w:t>
            </w:r>
            <w:r w:rsidR="001538D7">
              <w:rPr>
                <w:rFonts w:ascii="Times New Roman" w:hAnsi="Times New Roman"/>
                <w:sz w:val="22"/>
                <w:szCs w:val="22"/>
              </w:rPr>
              <w:t xml:space="preserve"> Eau/</w:t>
            </w:r>
            <w:r w:rsidR="001538D7" w:rsidRPr="0002577B">
              <w:rPr>
                <w:rFonts w:ascii="Times New Roman" w:hAnsi="Times New Roman"/>
                <w:sz w:val="22"/>
                <w:szCs w:val="22"/>
                <w:lang w:val="fr-FR"/>
              </w:rPr>
              <w:t>électricité</w:t>
            </w:r>
            <w:r w:rsidRPr="0002577B">
              <w:rPr>
                <w:rFonts w:ascii="Times New Roman" w:hAnsi="Times New Roman"/>
                <w:sz w:val="22"/>
                <w:szCs w:val="22"/>
              </w:rPr>
              <w:t xml:space="preserve"> </w:t>
            </w:r>
          </w:p>
        </w:tc>
        <w:tc>
          <w:tcPr>
            <w:tcW w:w="1276" w:type="dxa"/>
          </w:tcPr>
          <w:p w:rsidR="00DB0521" w:rsidRPr="0002577B" w:rsidRDefault="00DB0521" w:rsidP="009B78C5">
            <w:pPr>
              <w:spacing w:after="0"/>
              <w:jc w:val="center"/>
              <w:rPr>
                <w:rFonts w:ascii="Times New Roman" w:hAnsi="Times New Roman"/>
                <w:sz w:val="22"/>
                <w:szCs w:val="22"/>
              </w:rPr>
            </w:pPr>
            <w:r w:rsidRPr="0002577B">
              <w:rPr>
                <w:rFonts w:ascii="Times New Roman" w:hAnsi="Times New Roman"/>
                <w:sz w:val="22"/>
                <w:szCs w:val="22"/>
              </w:rPr>
              <w:t>320</w:t>
            </w:r>
          </w:p>
        </w:tc>
        <w:tc>
          <w:tcPr>
            <w:tcW w:w="3119" w:type="dxa"/>
          </w:tcPr>
          <w:p w:rsidR="00DB0521" w:rsidRPr="0002577B" w:rsidRDefault="00DB0521" w:rsidP="009B78C5">
            <w:pPr>
              <w:spacing w:after="0"/>
              <w:jc w:val="center"/>
              <w:rPr>
                <w:rFonts w:ascii="Times New Roman" w:hAnsi="Times New Roman"/>
                <w:sz w:val="22"/>
                <w:szCs w:val="22"/>
              </w:rPr>
            </w:pPr>
            <w:r w:rsidRPr="0002577B">
              <w:rPr>
                <w:rFonts w:ascii="Times New Roman" w:hAnsi="Times New Roman"/>
                <w:sz w:val="22"/>
                <w:szCs w:val="22"/>
              </w:rPr>
              <w:t>02</w:t>
            </w:r>
          </w:p>
        </w:tc>
        <w:tc>
          <w:tcPr>
            <w:tcW w:w="2126" w:type="dxa"/>
          </w:tcPr>
          <w:p w:rsidR="00DB0521" w:rsidRPr="0002577B" w:rsidRDefault="00DB0521" w:rsidP="009B78C5">
            <w:pPr>
              <w:spacing w:after="0"/>
              <w:jc w:val="center"/>
              <w:rPr>
                <w:rFonts w:ascii="Times New Roman" w:hAnsi="Times New Roman"/>
                <w:sz w:val="22"/>
                <w:szCs w:val="22"/>
              </w:rPr>
            </w:pPr>
            <w:r w:rsidRPr="0002577B">
              <w:rPr>
                <w:rFonts w:ascii="Times New Roman" w:hAnsi="Times New Roman"/>
                <w:sz w:val="22"/>
                <w:szCs w:val="22"/>
              </w:rPr>
              <w:t>318</w:t>
            </w:r>
          </w:p>
        </w:tc>
        <w:tc>
          <w:tcPr>
            <w:tcW w:w="2410" w:type="dxa"/>
          </w:tcPr>
          <w:p w:rsidR="00DB0521" w:rsidRPr="0002577B" w:rsidRDefault="00DB0521" w:rsidP="009B78C5">
            <w:pPr>
              <w:spacing w:after="0"/>
              <w:jc w:val="center"/>
              <w:rPr>
                <w:rFonts w:ascii="Times New Roman" w:hAnsi="Times New Roman"/>
                <w:sz w:val="22"/>
                <w:szCs w:val="22"/>
              </w:rPr>
            </w:pPr>
            <w:r w:rsidRPr="0002577B">
              <w:rPr>
                <w:rFonts w:ascii="Times New Roman" w:hAnsi="Times New Roman"/>
                <w:sz w:val="22"/>
                <w:szCs w:val="22"/>
              </w:rPr>
              <w:t>37 500 000</w:t>
            </w:r>
          </w:p>
        </w:tc>
        <w:tc>
          <w:tcPr>
            <w:tcW w:w="2410" w:type="dxa"/>
          </w:tcPr>
          <w:p w:rsidR="00DB0521" w:rsidRPr="0002577B" w:rsidRDefault="00DB0521" w:rsidP="009B78C5">
            <w:pPr>
              <w:spacing w:after="0"/>
              <w:jc w:val="center"/>
              <w:rPr>
                <w:rFonts w:ascii="Times New Roman" w:hAnsi="Times New Roman"/>
                <w:sz w:val="22"/>
                <w:szCs w:val="22"/>
              </w:rPr>
            </w:pPr>
            <w:r w:rsidRPr="0002577B">
              <w:rPr>
                <w:rFonts w:ascii="Times New Roman" w:hAnsi="Times New Roman"/>
                <w:sz w:val="22"/>
                <w:szCs w:val="22"/>
              </w:rPr>
              <w:t>11 925 000 000</w:t>
            </w:r>
          </w:p>
        </w:tc>
      </w:tr>
      <w:tr w:rsidR="00DB0521" w:rsidRPr="0002577B" w:rsidTr="0064335E">
        <w:tc>
          <w:tcPr>
            <w:tcW w:w="2835" w:type="dxa"/>
          </w:tcPr>
          <w:p w:rsidR="00DB0521" w:rsidRPr="0002577B" w:rsidRDefault="00DB0521" w:rsidP="009B78C5">
            <w:pPr>
              <w:spacing w:after="0"/>
              <w:rPr>
                <w:rFonts w:ascii="Times New Roman" w:hAnsi="Times New Roman"/>
                <w:b/>
                <w:sz w:val="22"/>
                <w:szCs w:val="22"/>
              </w:rPr>
            </w:pPr>
            <w:r w:rsidRPr="0002577B">
              <w:rPr>
                <w:rFonts w:ascii="Times New Roman" w:hAnsi="Times New Roman"/>
                <w:b/>
                <w:sz w:val="22"/>
                <w:szCs w:val="22"/>
              </w:rPr>
              <w:t xml:space="preserve">TOTAL </w:t>
            </w:r>
          </w:p>
        </w:tc>
        <w:tc>
          <w:tcPr>
            <w:tcW w:w="1276" w:type="dxa"/>
          </w:tcPr>
          <w:p w:rsidR="00DB0521" w:rsidRPr="0002577B" w:rsidRDefault="00DB0521" w:rsidP="009B78C5">
            <w:pPr>
              <w:spacing w:after="0"/>
              <w:jc w:val="center"/>
              <w:rPr>
                <w:rFonts w:ascii="Times New Roman" w:hAnsi="Times New Roman"/>
                <w:b/>
                <w:sz w:val="22"/>
                <w:szCs w:val="22"/>
              </w:rPr>
            </w:pPr>
            <w:r w:rsidRPr="0002577B">
              <w:rPr>
                <w:rFonts w:ascii="Times New Roman" w:hAnsi="Times New Roman"/>
                <w:b/>
                <w:sz w:val="22"/>
                <w:szCs w:val="22"/>
              </w:rPr>
              <w:t>-</w:t>
            </w:r>
          </w:p>
        </w:tc>
        <w:tc>
          <w:tcPr>
            <w:tcW w:w="3119" w:type="dxa"/>
          </w:tcPr>
          <w:p w:rsidR="00DB0521" w:rsidRPr="0002577B" w:rsidRDefault="00DB0521" w:rsidP="009B78C5">
            <w:pPr>
              <w:spacing w:after="0"/>
              <w:jc w:val="center"/>
              <w:rPr>
                <w:rFonts w:ascii="Times New Roman" w:hAnsi="Times New Roman"/>
                <w:b/>
                <w:sz w:val="22"/>
                <w:szCs w:val="22"/>
              </w:rPr>
            </w:pPr>
            <w:r w:rsidRPr="0002577B">
              <w:rPr>
                <w:rFonts w:ascii="Times New Roman" w:hAnsi="Times New Roman"/>
                <w:b/>
                <w:sz w:val="22"/>
                <w:szCs w:val="22"/>
              </w:rPr>
              <w:t>-</w:t>
            </w:r>
          </w:p>
        </w:tc>
        <w:tc>
          <w:tcPr>
            <w:tcW w:w="2126" w:type="dxa"/>
          </w:tcPr>
          <w:p w:rsidR="00DB0521" w:rsidRPr="0002577B" w:rsidRDefault="00DB0521" w:rsidP="009B78C5">
            <w:pPr>
              <w:spacing w:after="0"/>
              <w:jc w:val="center"/>
              <w:rPr>
                <w:rFonts w:ascii="Times New Roman" w:hAnsi="Times New Roman"/>
                <w:b/>
                <w:sz w:val="22"/>
                <w:szCs w:val="22"/>
              </w:rPr>
            </w:pPr>
            <w:r w:rsidRPr="0002577B">
              <w:rPr>
                <w:rFonts w:ascii="Times New Roman" w:hAnsi="Times New Roman"/>
                <w:b/>
                <w:sz w:val="22"/>
                <w:szCs w:val="22"/>
              </w:rPr>
              <w:t>-</w:t>
            </w:r>
          </w:p>
        </w:tc>
        <w:tc>
          <w:tcPr>
            <w:tcW w:w="2410" w:type="dxa"/>
          </w:tcPr>
          <w:p w:rsidR="00DB0521" w:rsidRPr="0002577B" w:rsidRDefault="00DB0521" w:rsidP="009B78C5">
            <w:pPr>
              <w:spacing w:after="0"/>
              <w:jc w:val="center"/>
              <w:rPr>
                <w:rFonts w:ascii="Times New Roman" w:hAnsi="Times New Roman"/>
                <w:b/>
                <w:sz w:val="22"/>
                <w:szCs w:val="22"/>
              </w:rPr>
            </w:pPr>
            <w:r w:rsidRPr="0002577B">
              <w:rPr>
                <w:rFonts w:ascii="Times New Roman" w:hAnsi="Times New Roman"/>
                <w:b/>
                <w:sz w:val="22"/>
                <w:szCs w:val="22"/>
              </w:rPr>
              <w:t>-</w:t>
            </w:r>
          </w:p>
        </w:tc>
        <w:tc>
          <w:tcPr>
            <w:tcW w:w="2410" w:type="dxa"/>
          </w:tcPr>
          <w:p w:rsidR="00DB0521" w:rsidRPr="0002577B" w:rsidRDefault="00DB0521" w:rsidP="009B78C5">
            <w:pPr>
              <w:spacing w:after="0"/>
              <w:jc w:val="center"/>
              <w:rPr>
                <w:rFonts w:ascii="Times New Roman" w:hAnsi="Times New Roman"/>
                <w:b/>
                <w:sz w:val="22"/>
                <w:szCs w:val="22"/>
              </w:rPr>
            </w:pPr>
            <w:r w:rsidRPr="0002577B">
              <w:rPr>
                <w:rFonts w:ascii="Times New Roman" w:hAnsi="Times New Roman"/>
                <w:b/>
                <w:sz w:val="22"/>
                <w:szCs w:val="22"/>
              </w:rPr>
              <w:t>15 555 000 000</w:t>
            </w:r>
          </w:p>
        </w:tc>
      </w:tr>
    </w:tbl>
    <w:p w:rsidR="00DB0521" w:rsidRPr="0047303D" w:rsidRDefault="00DB0521" w:rsidP="00DB0521">
      <w:pPr>
        <w:spacing w:before="40" w:after="40" w:line="276" w:lineRule="auto"/>
        <w:rPr>
          <w:rFonts w:ascii="Times New Roman" w:hAnsi="Times New Roman"/>
          <w:sz w:val="24"/>
          <w:szCs w:val="24"/>
        </w:rPr>
      </w:pPr>
    </w:p>
    <w:p w:rsidR="00DB0521" w:rsidRPr="0047303D" w:rsidRDefault="00DB0521" w:rsidP="00DB0521">
      <w:p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Sur la base des deux tableaux ci-dessus</w:t>
      </w:r>
      <w:r w:rsidR="001538D7">
        <w:rPr>
          <w:rFonts w:ascii="Times New Roman" w:hAnsi="Times New Roman"/>
          <w:sz w:val="24"/>
          <w:szCs w:val="24"/>
          <w:lang w:val="fr-FR"/>
        </w:rPr>
        <w:t xml:space="preserve"> cinq</w:t>
      </w:r>
      <w:r w:rsidRPr="0047303D">
        <w:rPr>
          <w:rFonts w:ascii="Times New Roman" w:hAnsi="Times New Roman"/>
          <w:sz w:val="24"/>
          <w:szCs w:val="24"/>
          <w:lang w:val="fr-FR"/>
        </w:rPr>
        <w:t xml:space="preserve"> scénarii ont été définis.</w:t>
      </w:r>
    </w:p>
    <w:p w:rsidR="00DB0521" w:rsidRPr="0047303D" w:rsidRDefault="00DB0521" w:rsidP="00DB0521">
      <w:pPr>
        <w:spacing w:before="40" w:after="40" w:line="276" w:lineRule="auto"/>
        <w:rPr>
          <w:rFonts w:ascii="Times New Roman" w:hAnsi="Times New Roman"/>
          <w:b/>
          <w:sz w:val="24"/>
          <w:szCs w:val="24"/>
          <w:lang w:val="fr-FR"/>
        </w:rPr>
      </w:pPr>
      <w:r w:rsidRPr="0047303D">
        <w:rPr>
          <w:rFonts w:ascii="Times New Roman" w:hAnsi="Times New Roman"/>
          <w:b/>
          <w:sz w:val="24"/>
          <w:szCs w:val="24"/>
          <w:lang w:val="fr-FR"/>
        </w:rPr>
        <w:t xml:space="preserve">Scénario 1 : </w:t>
      </w:r>
    </w:p>
    <w:p w:rsidR="00DB0521" w:rsidRPr="0047303D" w:rsidRDefault="00DB0521" w:rsidP="00DB0521">
      <w:pPr>
        <w:numPr>
          <w:ilvl w:val="0"/>
          <w:numId w:val="21"/>
        </w:numPr>
        <w:spacing w:before="40" w:after="40" w:line="276" w:lineRule="auto"/>
        <w:rPr>
          <w:rFonts w:ascii="Times New Roman" w:hAnsi="Times New Roman"/>
          <w:b/>
          <w:sz w:val="24"/>
          <w:szCs w:val="24"/>
          <w:lang w:val="fr-FR"/>
        </w:rPr>
      </w:pPr>
      <w:r w:rsidRPr="0047303D">
        <w:rPr>
          <w:rFonts w:ascii="Times New Roman" w:hAnsi="Times New Roman"/>
          <w:sz w:val="24"/>
          <w:szCs w:val="24"/>
          <w:lang w:val="fr-FR"/>
        </w:rPr>
        <w:t>GAP de financement</w:t>
      </w:r>
      <w:r w:rsidRPr="0047303D">
        <w:rPr>
          <w:rFonts w:ascii="Times New Roman" w:hAnsi="Times New Roman"/>
          <w:b/>
          <w:sz w:val="24"/>
          <w:szCs w:val="24"/>
          <w:lang w:val="fr-FR"/>
        </w:rPr>
        <w:t xml:space="preserve"> (</w:t>
      </w:r>
      <w:r w:rsidRPr="0047303D">
        <w:rPr>
          <w:rFonts w:ascii="Times New Roman" w:hAnsi="Times New Roman"/>
          <w:sz w:val="24"/>
          <w:szCs w:val="24"/>
          <w:lang w:val="fr-FR"/>
        </w:rPr>
        <w:t>7 327 955 000 + 4 212 500 000 = 11 540 455 000 FCFA)</w:t>
      </w:r>
      <w:r w:rsidRPr="0047303D">
        <w:rPr>
          <w:rFonts w:ascii="Times New Roman" w:hAnsi="Times New Roman"/>
          <w:b/>
          <w:sz w:val="24"/>
          <w:szCs w:val="24"/>
          <w:lang w:val="fr-FR"/>
        </w:rPr>
        <w:t xml:space="preserve"> </w:t>
      </w:r>
      <w:r w:rsidRPr="0047303D">
        <w:rPr>
          <w:rFonts w:ascii="Times New Roman" w:hAnsi="Times New Roman"/>
          <w:sz w:val="24"/>
          <w:szCs w:val="24"/>
          <w:lang w:val="fr-FR"/>
        </w:rPr>
        <w:t>totalement mobilisé ;</w:t>
      </w:r>
    </w:p>
    <w:p w:rsidR="00DB0521" w:rsidRPr="0047303D" w:rsidRDefault="00DB0521" w:rsidP="00DB0521">
      <w:pPr>
        <w:numPr>
          <w:ilvl w:val="0"/>
          <w:numId w:val="21"/>
        </w:numPr>
        <w:spacing w:before="40" w:after="40" w:line="276" w:lineRule="auto"/>
        <w:rPr>
          <w:rFonts w:ascii="Times New Roman" w:hAnsi="Times New Roman"/>
          <w:b/>
          <w:sz w:val="24"/>
          <w:szCs w:val="24"/>
          <w:lang w:val="fr-FR"/>
        </w:rPr>
      </w:pPr>
      <w:r w:rsidRPr="0047303D">
        <w:rPr>
          <w:rFonts w:ascii="Times New Roman" w:hAnsi="Times New Roman"/>
          <w:sz w:val="24"/>
          <w:szCs w:val="24"/>
          <w:lang w:val="fr-FR"/>
        </w:rPr>
        <w:t>Réalisation de l’ensemble des infrastructures prévues au PRODOC (PTFM standard, mini réseaux Eau/Electricité) ;</w:t>
      </w:r>
    </w:p>
    <w:p w:rsidR="00DB0521" w:rsidRPr="0047303D" w:rsidRDefault="00DB0521" w:rsidP="00DB0521">
      <w:pPr>
        <w:numPr>
          <w:ilvl w:val="0"/>
          <w:numId w:val="21"/>
        </w:numPr>
        <w:spacing w:before="40" w:after="40" w:line="276" w:lineRule="auto"/>
        <w:rPr>
          <w:rFonts w:ascii="Times New Roman" w:hAnsi="Times New Roman"/>
          <w:b/>
          <w:sz w:val="24"/>
          <w:szCs w:val="24"/>
          <w:lang w:val="fr-FR"/>
        </w:rPr>
      </w:pPr>
      <w:r w:rsidRPr="0047303D">
        <w:rPr>
          <w:rFonts w:ascii="Times New Roman" w:hAnsi="Times New Roman"/>
          <w:sz w:val="24"/>
          <w:szCs w:val="24"/>
          <w:lang w:val="fr-FR"/>
        </w:rPr>
        <w:t xml:space="preserve">Maintien de l’ensemble du dispositif de management </w:t>
      </w:r>
    </w:p>
    <w:p w:rsidR="00DB0521" w:rsidRDefault="00DB0521" w:rsidP="00DB0521">
      <w:p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Ce </w:t>
      </w:r>
      <w:r w:rsidR="005A0C3C" w:rsidRPr="0047303D">
        <w:rPr>
          <w:rFonts w:ascii="Times New Roman" w:hAnsi="Times New Roman"/>
          <w:sz w:val="24"/>
          <w:szCs w:val="24"/>
          <w:lang w:val="fr-FR"/>
        </w:rPr>
        <w:t>scénario</w:t>
      </w:r>
      <w:r w:rsidRPr="0047303D">
        <w:rPr>
          <w:rFonts w:ascii="Times New Roman" w:hAnsi="Times New Roman"/>
          <w:sz w:val="24"/>
          <w:szCs w:val="24"/>
          <w:lang w:val="fr-FR"/>
        </w:rPr>
        <w:t xml:space="preserve"> est impossible à réaliser car il nécessiterait la somme de </w:t>
      </w:r>
      <w:r w:rsidRPr="0047303D">
        <w:rPr>
          <w:rFonts w:ascii="Times New Roman" w:hAnsi="Times New Roman"/>
          <w:b/>
          <w:sz w:val="24"/>
          <w:szCs w:val="24"/>
          <w:lang w:val="fr-FR"/>
        </w:rPr>
        <w:t>21 588 069 682</w:t>
      </w:r>
      <w:r w:rsidRPr="0047303D">
        <w:rPr>
          <w:rFonts w:ascii="Times New Roman" w:hAnsi="Times New Roman"/>
          <w:sz w:val="24"/>
          <w:szCs w:val="24"/>
          <w:lang w:val="fr-FR"/>
        </w:rPr>
        <w:t xml:space="preserve"> FCFA environ alors que le budget restant du programme y compris le gap de financement n’est que de 13 489 546 117 FCFA. C’est ce que montre le tableau ci-dessous.</w:t>
      </w:r>
    </w:p>
    <w:p w:rsidR="000430C0" w:rsidRDefault="000430C0" w:rsidP="00DB0521">
      <w:pPr>
        <w:spacing w:before="40" w:after="40" w:line="276" w:lineRule="auto"/>
        <w:rPr>
          <w:rFonts w:ascii="Times New Roman" w:hAnsi="Times New Roman"/>
          <w:sz w:val="24"/>
          <w:szCs w:val="24"/>
          <w:lang w:val="fr-FR"/>
        </w:rPr>
      </w:pPr>
    </w:p>
    <w:p w:rsidR="000430C0" w:rsidRPr="0047303D" w:rsidRDefault="000430C0" w:rsidP="00DB0521">
      <w:pPr>
        <w:spacing w:before="40" w:after="40" w:line="276" w:lineRule="auto"/>
        <w:rPr>
          <w:rFonts w:ascii="Times New Roman" w:hAnsi="Times New Roman"/>
          <w:b/>
          <w:sz w:val="24"/>
          <w:szCs w:val="24"/>
          <w:lang w:val="fr-FR"/>
        </w:rPr>
      </w:pPr>
    </w:p>
    <w:tbl>
      <w:tblPr>
        <w:tblW w:w="1318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3260"/>
        <w:gridCol w:w="5528"/>
        <w:gridCol w:w="1842"/>
      </w:tblGrid>
      <w:tr w:rsidR="00DB0521" w:rsidRPr="0002577B" w:rsidTr="0064335E">
        <w:tc>
          <w:tcPr>
            <w:tcW w:w="2552" w:type="dxa"/>
            <w:shd w:val="clear" w:color="auto" w:fill="BFBFBF"/>
          </w:tcPr>
          <w:p w:rsidR="00DB0521" w:rsidRPr="0002577B" w:rsidRDefault="00DB0521" w:rsidP="0002577B">
            <w:pPr>
              <w:spacing w:after="0" w:line="276" w:lineRule="auto"/>
              <w:jc w:val="center"/>
              <w:rPr>
                <w:rFonts w:ascii="Times New Roman" w:hAnsi="Times New Roman"/>
                <w:b/>
                <w:sz w:val="22"/>
                <w:szCs w:val="22"/>
              </w:rPr>
            </w:pPr>
            <w:r w:rsidRPr="0002577B">
              <w:rPr>
                <w:rFonts w:ascii="Times New Roman" w:hAnsi="Times New Roman"/>
                <w:b/>
                <w:sz w:val="22"/>
                <w:szCs w:val="22"/>
              </w:rPr>
              <w:lastRenderedPageBreak/>
              <w:t>Objectif spécifique</w:t>
            </w:r>
          </w:p>
        </w:tc>
        <w:tc>
          <w:tcPr>
            <w:tcW w:w="3260" w:type="dxa"/>
            <w:shd w:val="clear" w:color="auto" w:fill="BFBFBF"/>
          </w:tcPr>
          <w:p w:rsidR="00DB0521" w:rsidRPr="0002577B" w:rsidRDefault="00DB0521" w:rsidP="0002577B">
            <w:pPr>
              <w:spacing w:after="0" w:line="276" w:lineRule="auto"/>
              <w:jc w:val="center"/>
              <w:rPr>
                <w:rFonts w:ascii="Times New Roman" w:hAnsi="Times New Roman"/>
                <w:b/>
                <w:sz w:val="22"/>
                <w:szCs w:val="22"/>
                <w:lang w:val="fr-FR"/>
              </w:rPr>
            </w:pPr>
            <w:r w:rsidRPr="0002577B">
              <w:rPr>
                <w:rFonts w:ascii="Times New Roman" w:hAnsi="Times New Roman"/>
                <w:b/>
                <w:sz w:val="22"/>
                <w:szCs w:val="22"/>
                <w:lang w:val="fr-FR"/>
              </w:rPr>
              <w:t>Budget restant prenant en compte le gap de financement</w:t>
            </w:r>
          </w:p>
        </w:tc>
        <w:tc>
          <w:tcPr>
            <w:tcW w:w="5528" w:type="dxa"/>
            <w:shd w:val="clear" w:color="auto" w:fill="BFBFBF"/>
          </w:tcPr>
          <w:p w:rsidR="00DB0521" w:rsidRPr="0002577B" w:rsidRDefault="00DB0521" w:rsidP="0002577B">
            <w:pPr>
              <w:spacing w:after="0" w:line="276" w:lineRule="auto"/>
              <w:jc w:val="center"/>
              <w:rPr>
                <w:rFonts w:ascii="Times New Roman" w:hAnsi="Times New Roman"/>
                <w:b/>
                <w:sz w:val="22"/>
                <w:szCs w:val="22"/>
              </w:rPr>
            </w:pPr>
            <w:r w:rsidRPr="0002577B">
              <w:rPr>
                <w:rFonts w:ascii="Times New Roman" w:hAnsi="Times New Roman"/>
                <w:b/>
                <w:sz w:val="22"/>
                <w:szCs w:val="22"/>
              </w:rPr>
              <w:t>Scénario</w:t>
            </w:r>
          </w:p>
        </w:tc>
        <w:tc>
          <w:tcPr>
            <w:tcW w:w="1842" w:type="dxa"/>
            <w:shd w:val="clear" w:color="auto" w:fill="BFBFBF"/>
          </w:tcPr>
          <w:p w:rsidR="00DB0521" w:rsidRPr="0002577B" w:rsidRDefault="00DB0521" w:rsidP="0002577B">
            <w:pPr>
              <w:spacing w:after="0" w:line="276" w:lineRule="auto"/>
              <w:jc w:val="center"/>
              <w:rPr>
                <w:rFonts w:ascii="Times New Roman" w:hAnsi="Times New Roman"/>
                <w:b/>
                <w:sz w:val="22"/>
                <w:szCs w:val="22"/>
              </w:rPr>
            </w:pPr>
            <w:r w:rsidRPr="0002577B">
              <w:rPr>
                <w:rFonts w:ascii="Times New Roman" w:hAnsi="Times New Roman"/>
                <w:b/>
                <w:sz w:val="22"/>
                <w:szCs w:val="22"/>
              </w:rPr>
              <w:t>Coût de réalisation</w:t>
            </w:r>
          </w:p>
        </w:tc>
      </w:tr>
      <w:tr w:rsidR="00DB0521" w:rsidRPr="0002577B" w:rsidTr="0064335E">
        <w:tc>
          <w:tcPr>
            <w:tcW w:w="2552" w:type="dxa"/>
          </w:tcPr>
          <w:p w:rsidR="00DB0521" w:rsidRPr="0002577B" w:rsidRDefault="00DB0521" w:rsidP="0002577B">
            <w:pPr>
              <w:spacing w:after="0" w:line="276" w:lineRule="auto"/>
              <w:rPr>
                <w:rFonts w:ascii="Times New Roman" w:hAnsi="Times New Roman"/>
                <w:sz w:val="22"/>
                <w:szCs w:val="22"/>
              </w:rPr>
            </w:pPr>
            <w:r w:rsidRPr="0002577B">
              <w:rPr>
                <w:rFonts w:ascii="Times New Roman" w:hAnsi="Times New Roman"/>
                <w:sz w:val="22"/>
                <w:szCs w:val="22"/>
              </w:rPr>
              <w:t>Objectif spécifique 1</w:t>
            </w:r>
          </w:p>
        </w:tc>
        <w:tc>
          <w:tcPr>
            <w:tcW w:w="3260" w:type="dxa"/>
          </w:tcPr>
          <w:p w:rsidR="00DB0521" w:rsidRPr="0002577B" w:rsidRDefault="00DB0521" w:rsidP="0002577B">
            <w:pPr>
              <w:spacing w:after="0" w:line="276" w:lineRule="auto"/>
              <w:jc w:val="center"/>
              <w:rPr>
                <w:rFonts w:ascii="Times New Roman" w:hAnsi="Times New Roman"/>
                <w:sz w:val="22"/>
                <w:szCs w:val="22"/>
                <w:lang w:val="fr-FR"/>
              </w:rPr>
            </w:pPr>
            <w:r w:rsidRPr="0002577B">
              <w:rPr>
                <w:rFonts w:ascii="Times New Roman" w:hAnsi="Times New Roman"/>
                <w:sz w:val="22"/>
                <w:szCs w:val="22"/>
                <w:lang w:val="fr-FR"/>
              </w:rPr>
              <w:t>4 473 397 495</w:t>
            </w:r>
          </w:p>
        </w:tc>
        <w:tc>
          <w:tcPr>
            <w:tcW w:w="5528" w:type="dxa"/>
          </w:tcPr>
          <w:p w:rsidR="00DB0521" w:rsidRPr="0002577B" w:rsidRDefault="00DB0521" w:rsidP="0002577B">
            <w:pPr>
              <w:spacing w:after="0" w:line="276" w:lineRule="auto"/>
              <w:rPr>
                <w:rFonts w:ascii="Times New Roman" w:hAnsi="Times New Roman"/>
                <w:sz w:val="22"/>
                <w:szCs w:val="22"/>
              </w:rPr>
            </w:pPr>
            <w:r w:rsidRPr="0002577B">
              <w:rPr>
                <w:rFonts w:ascii="Times New Roman" w:hAnsi="Times New Roman"/>
                <w:sz w:val="22"/>
                <w:szCs w:val="22"/>
              </w:rPr>
              <w:t>Réalisation de 660 PTFM standard</w:t>
            </w:r>
          </w:p>
        </w:tc>
        <w:tc>
          <w:tcPr>
            <w:tcW w:w="1842" w:type="dxa"/>
          </w:tcPr>
          <w:p w:rsidR="00DB0521" w:rsidRPr="0002577B" w:rsidRDefault="00DB0521" w:rsidP="0002577B">
            <w:pPr>
              <w:spacing w:after="0" w:line="276" w:lineRule="auto"/>
              <w:jc w:val="center"/>
              <w:rPr>
                <w:rFonts w:ascii="Times New Roman" w:hAnsi="Times New Roman"/>
                <w:sz w:val="22"/>
                <w:szCs w:val="22"/>
              </w:rPr>
            </w:pPr>
            <w:r w:rsidRPr="0002577B">
              <w:rPr>
                <w:rFonts w:ascii="Times New Roman" w:hAnsi="Times New Roman"/>
                <w:sz w:val="22"/>
                <w:szCs w:val="22"/>
              </w:rPr>
              <w:t>3 630 000 000</w:t>
            </w:r>
          </w:p>
        </w:tc>
      </w:tr>
      <w:tr w:rsidR="00DB0521" w:rsidRPr="0002577B" w:rsidTr="0064335E">
        <w:tc>
          <w:tcPr>
            <w:tcW w:w="2552" w:type="dxa"/>
          </w:tcPr>
          <w:p w:rsidR="00DB0521" w:rsidRPr="0002577B" w:rsidRDefault="00DB0521" w:rsidP="0002577B">
            <w:pPr>
              <w:spacing w:after="0" w:line="276" w:lineRule="auto"/>
              <w:rPr>
                <w:rFonts w:ascii="Times New Roman" w:hAnsi="Times New Roman"/>
                <w:sz w:val="22"/>
                <w:szCs w:val="22"/>
              </w:rPr>
            </w:pPr>
            <w:r w:rsidRPr="0002577B">
              <w:rPr>
                <w:rFonts w:ascii="Times New Roman" w:hAnsi="Times New Roman"/>
                <w:sz w:val="22"/>
                <w:szCs w:val="22"/>
              </w:rPr>
              <w:t>Objectif spécifique 2</w:t>
            </w:r>
          </w:p>
        </w:tc>
        <w:tc>
          <w:tcPr>
            <w:tcW w:w="3260" w:type="dxa"/>
          </w:tcPr>
          <w:p w:rsidR="00DB0521" w:rsidRPr="0002577B" w:rsidRDefault="00DB0521" w:rsidP="0002577B">
            <w:pPr>
              <w:spacing w:after="0" w:line="276" w:lineRule="auto"/>
              <w:jc w:val="center"/>
              <w:rPr>
                <w:rFonts w:ascii="Times New Roman" w:hAnsi="Times New Roman"/>
                <w:sz w:val="22"/>
                <w:szCs w:val="22"/>
                <w:lang w:val="fr-FR"/>
              </w:rPr>
            </w:pPr>
            <w:r w:rsidRPr="0002577B">
              <w:rPr>
                <w:rFonts w:ascii="Times New Roman" w:hAnsi="Times New Roman"/>
                <w:sz w:val="22"/>
                <w:szCs w:val="22"/>
                <w:lang w:val="fr-FR"/>
              </w:rPr>
              <w:t>6 994 034 795</w:t>
            </w:r>
          </w:p>
        </w:tc>
        <w:tc>
          <w:tcPr>
            <w:tcW w:w="5528" w:type="dxa"/>
          </w:tcPr>
          <w:p w:rsidR="00DB0521" w:rsidRPr="0002577B" w:rsidRDefault="00DB0521" w:rsidP="0002577B">
            <w:pPr>
              <w:spacing w:after="0" w:line="276" w:lineRule="auto"/>
              <w:rPr>
                <w:rFonts w:ascii="Times New Roman" w:hAnsi="Times New Roman"/>
                <w:sz w:val="22"/>
                <w:szCs w:val="22"/>
                <w:lang w:val="fr-FR"/>
              </w:rPr>
            </w:pPr>
            <w:r w:rsidRPr="0002577B">
              <w:rPr>
                <w:rFonts w:ascii="Times New Roman" w:hAnsi="Times New Roman"/>
                <w:sz w:val="22"/>
                <w:szCs w:val="22"/>
                <w:lang w:val="fr-FR"/>
              </w:rPr>
              <w:t xml:space="preserve">Réalisation de 318 mini réseaux Eau/Electricité </w:t>
            </w:r>
          </w:p>
        </w:tc>
        <w:tc>
          <w:tcPr>
            <w:tcW w:w="1842" w:type="dxa"/>
          </w:tcPr>
          <w:p w:rsidR="00DB0521" w:rsidRPr="0002577B" w:rsidRDefault="00DB0521" w:rsidP="0002577B">
            <w:pPr>
              <w:spacing w:after="0" w:line="276" w:lineRule="auto"/>
              <w:jc w:val="center"/>
              <w:rPr>
                <w:rFonts w:ascii="Times New Roman" w:hAnsi="Times New Roman"/>
                <w:sz w:val="22"/>
                <w:szCs w:val="22"/>
              </w:rPr>
            </w:pPr>
            <w:r w:rsidRPr="0002577B">
              <w:rPr>
                <w:rFonts w:ascii="Times New Roman" w:hAnsi="Times New Roman"/>
                <w:sz w:val="22"/>
                <w:szCs w:val="22"/>
              </w:rPr>
              <w:t>11 925 000 000</w:t>
            </w:r>
          </w:p>
        </w:tc>
      </w:tr>
      <w:tr w:rsidR="00DB0521" w:rsidRPr="0002577B" w:rsidTr="0064335E">
        <w:tc>
          <w:tcPr>
            <w:tcW w:w="2552" w:type="dxa"/>
          </w:tcPr>
          <w:p w:rsidR="00DB0521" w:rsidRPr="0002577B" w:rsidRDefault="00DB0521" w:rsidP="0002577B">
            <w:pPr>
              <w:spacing w:after="0" w:line="276" w:lineRule="auto"/>
              <w:rPr>
                <w:rFonts w:ascii="Times New Roman" w:hAnsi="Times New Roman"/>
                <w:sz w:val="22"/>
                <w:szCs w:val="22"/>
              </w:rPr>
            </w:pPr>
            <w:r w:rsidRPr="0002577B">
              <w:rPr>
                <w:rFonts w:ascii="Times New Roman" w:hAnsi="Times New Roman"/>
                <w:sz w:val="22"/>
                <w:szCs w:val="22"/>
              </w:rPr>
              <w:t>Objectif spécifique 3</w:t>
            </w:r>
          </w:p>
        </w:tc>
        <w:tc>
          <w:tcPr>
            <w:tcW w:w="3260" w:type="dxa"/>
          </w:tcPr>
          <w:p w:rsidR="00DB0521" w:rsidRPr="0002577B" w:rsidRDefault="00DB0521" w:rsidP="0002577B">
            <w:pPr>
              <w:spacing w:after="0" w:line="276" w:lineRule="auto"/>
              <w:jc w:val="center"/>
              <w:rPr>
                <w:rFonts w:ascii="Times New Roman" w:hAnsi="Times New Roman"/>
                <w:sz w:val="22"/>
                <w:szCs w:val="22"/>
                <w:lang w:val="fr-FR"/>
              </w:rPr>
            </w:pPr>
            <w:r w:rsidRPr="0002577B">
              <w:rPr>
                <w:rFonts w:ascii="Times New Roman" w:hAnsi="Times New Roman"/>
                <w:sz w:val="22"/>
                <w:szCs w:val="22"/>
                <w:lang w:val="fr-FR"/>
              </w:rPr>
              <w:t>1 182 953 083</w:t>
            </w:r>
          </w:p>
        </w:tc>
        <w:tc>
          <w:tcPr>
            <w:tcW w:w="5528" w:type="dxa"/>
          </w:tcPr>
          <w:p w:rsidR="00DB0521" w:rsidRPr="0002577B" w:rsidRDefault="00DB0521" w:rsidP="0002577B">
            <w:pPr>
              <w:spacing w:after="0" w:line="276" w:lineRule="auto"/>
              <w:rPr>
                <w:rFonts w:ascii="Times New Roman" w:hAnsi="Times New Roman"/>
                <w:sz w:val="22"/>
                <w:szCs w:val="22"/>
              </w:rPr>
            </w:pPr>
            <w:r w:rsidRPr="0002577B">
              <w:rPr>
                <w:rFonts w:ascii="Times New Roman" w:hAnsi="Times New Roman"/>
                <w:sz w:val="22"/>
                <w:szCs w:val="22"/>
              </w:rPr>
              <w:t>Réalisation des 70,56%</w:t>
            </w:r>
          </w:p>
        </w:tc>
        <w:tc>
          <w:tcPr>
            <w:tcW w:w="1842" w:type="dxa"/>
          </w:tcPr>
          <w:p w:rsidR="00DB0521" w:rsidRPr="0002577B" w:rsidRDefault="00DB0521" w:rsidP="0002577B">
            <w:pPr>
              <w:spacing w:after="0" w:line="276" w:lineRule="auto"/>
              <w:jc w:val="center"/>
              <w:rPr>
                <w:rFonts w:ascii="Times New Roman" w:hAnsi="Times New Roman"/>
                <w:sz w:val="22"/>
                <w:szCs w:val="22"/>
              </w:rPr>
            </w:pPr>
            <w:r w:rsidRPr="0002577B">
              <w:rPr>
                <w:rFonts w:ascii="Times New Roman" w:hAnsi="Times New Roman"/>
                <w:sz w:val="22"/>
                <w:szCs w:val="22"/>
              </w:rPr>
              <w:t>1 438 846 187</w:t>
            </w:r>
          </w:p>
        </w:tc>
      </w:tr>
      <w:tr w:rsidR="00DB0521" w:rsidRPr="0002577B" w:rsidTr="0064335E">
        <w:tc>
          <w:tcPr>
            <w:tcW w:w="2552" w:type="dxa"/>
          </w:tcPr>
          <w:p w:rsidR="00DB0521" w:rsidRPr="0002577B" w:rsidRDefault="00DB0521" w:rsidP="0002577B">
            <w:pPr>
              <w:spacing w:after="0" w:line="276" w:lineRule="auto"/>
              <w:rPr>
                <w:rFonts w:ascii="Times New Roman" w:hAnsi="Times New Roman"/>
                <w:sz w:val="22"/>
                <w:szCs w:val="22"/>
              </w:rPr>
            </w:pPr>
            <w:r w:rsidRPr="0002577B">
              <w:rPr>
                <w:rFonts w:ascii="Times New Roman" w:hAnsi="Times New Roman"/>
                <w:sz w:val="22"/>
                <w:szCs w:val="22"/>
              </w:rPr>
              <w:t>Objectif spécifique 4</w:t>
            </w:r>
          </w:p>
        </w:tc>
        <w:tc>
          <w:tcPr>
            <w:tcW w:w="3260" w:type="dxa"/>
          </w:tcPr>
          <w:p w:rsidR="00DB0521" w:rsidRPr="0002577B" w:rsidRDefault="00DB0521" w:rsidP="0002577B">
            <w:pPr>
              <w:spacing w:after="0" w:line="276" w:lineRule="auto"/>
              <w:jc w:val="center"/>
              <w:rPr>
                <w:rFonts w:ascii="Times New Roman" w:hAnsi="Times New Roman"/>
                <w:sz w:val="22"/>
                <w:szCs w:val="22"/>
                <w:lang w:val="fr-FR"/>
              </w:rPr>
            </w:pPr>
            <w:r w:rsidRPr="0002577B">
              <w:rPr>
                <w:rFonts w:ascii="Times New Roman" w:hAnsi="Times New Roman"/>
                <w:sz w:val="22"/>
                <w:szCs w:val="22"/>
                <w:lang w:val="fr-FR"/>
              </w:rPr>
              <w:t>1 752 920 274</w:t>
            </w:r>
          </w:p>
        </w:tc>
        <w:tc>
          <w:tcPr>
            <w:tcW w:w="5528" w:type="dxa"/>
          </w:tcPr>
          <w:p w:rsidR="00DB0521" w:rsidRPr="0002577B" w:rsidRDefault="00DB0521" w:rsidP="0002577B">
            <w:pPr>
              <w:spacing w:after="0" w:line="276" w:lineRule="auto"/>
              <w:rPr>
                <w:rFonts w:ascii="Times New Roman" w:hAnsi="Times New Roman"/>
                <w:sz w:val="22"/>
                <w:szCs w:val="22"/>
              </w:rPr>
            </w:pPr>
            <w:r w:rsidRPr="0002577B">
              <w:rPr>
                <w:rFonts w:ascii="Times New Roman" w:hAnsi="Times New Roman"/>
                <w:sz w:val="22"/>
                <w:szCs w:val="22"/>
              </w:rPr>
              <w:t>Réalisation des 55,30%</w:t>
            </w:r>
          </w:p>
        </w:tc>
        <w:tc>
          <w:tcPr>
            <w:tcW w:w="1842" w:type="dxa"/>
          </w:tcPr>
          <w:p w:rsidR="00DB0521" w:rsidRPr="0002577B" w:rsidRDefault="00DB0521" w:rsidP="0002577B">
            <w:pPr>
              <w:spacing w:after="0" w:line="276" w:lineRule="auto"/>
              <w:jc w:val="center"/>
              <w:rPr>
                <w:rFonts w:ascii="Times New Roman" w:hAnsi="Times New Roman"/>
                <w:sz w:val="22"/>
                <w:szCs w:val="22"/>
              </w:rPr>
            </w:pPr>
            <w:r w:rsidRPr="0002577B">
              <w:rPr>
                <w:rFonts w:ascii="Times New Roman" w:hAnsi="Times New Roman"/>
                <w:sz w:val="22"/>
                <w:szCs w:val="22"/>
              </w:rPr>
              <w:t>4 594 223 495</w:t>
            </w:r>
          </w:p>
        </w:tc>
      </w:tr>
      <w:tr w:rsidR="00DB0521" w:rsidRPr="0002577B" w:rsidTr="0064335E">
        <w:tc>
          <w:tcPr>
            <w:tcW w:w="2552" w:type="dxa"/>
          </w:tcPr>
          <w:p w:rsidR="00DB0521" w:rsidRPr="0002577B" w:rsidRDefault="00DB0521" w:rsidP="0002577B">
            <w:pPr>
              <w:spacing w:after="0" w:line="276" w:lineRule="auto"/>
              <w:rPr>
                <w:rFonts w:ascii="Times New Roman" w:hAnsi="Times New Roman"/>
                <w:b/>
                <w:sz w:val="22"/>
                <w:szCs w:val="22"/>
              </w:rPr>
            </w:pPr>
            <w:r w:rsidRPr="0002577B">
              <w:rPr>
                <w:rFonts w:ascii="Times New Roman" w:hAnsi="Times New Roman"/>
                <w:b/>
                <w:sz w:val="22"/>
                <w:szCs w:val="22"/>
              </w:rPr>
              <w:t xml:space="preserve">Total </w:t>
            </w:r>
          </w:p>
        </w:tc>
        <w:tc>
          <w:tcPr>
            <w:tcW w:w="3260" w:type="dxa"/>
          </w:tcPr>
          <w:p w:rsidR="00DB0521" w:rsidRPr="0002577B" w:rsidRDefault="00DB0521" w:rsidP="0002577B">
            <w:pPr>
              <w:spacing w:after="0" w:line="276" w:lineRule="auto"/>
              <w:jc w:val="center"/>
              <w:rPr>
                <w:rFonts w:ascii="Times New Roman" w:hAnsi="Times New Roman"/>
                <w:b/>
                <w:sz w:val="22"/>
                <w:szCs w:val="22"/>
                <w:lang w:val="fr-FR"/>
              </w:rPr>
            </w:pPr>
            <w:r w:rsidRPr="0002577B">
              <w:rPr>
                <w:rFonts w:ascii="Times New Roman" w:hAnsi="Times New Roman"/>
                <w:b/>
                <w:sz w:val="22"/>
                <w:szCs w:val="22"/>
                <w:lang w:val="fr-FR"/>
              </w:rPr>
              <w:t>13 489 546 117</w:t>
            </w:r>
          </w:p>
        </w:tc>
        <w:tc>
          <w:tcPr>
            <w:tcW w:w="5528" w:type="dxa"/>
          </w:tcPr>
          <w:p w:rsidR="00DB0521" w:rsidRPr="0002577B" w:rsidRDefault="00DB0521" w:rsidP="0002577B">
            <w:pPr>
              <w:spacing w:after="0" w:line="276" w:lineRule="auto"/>
              <w:jc w:val="center"/>
              <w:rPr>
                <w:rFonts w:ascii="Times New Roman" w:hAnsi="Times New Roman"/>
                <w:sz w:val="22"/>
                <w:szCs w:val="22"/>
              </w:rPr>
            </w:pPr>
            <w:r w:rsidRPr="0002577B">
              <w:rPr>
                <w:rFonts w:ascii="Times New Roman" w:hAnsi="Times New Roman"/>
                <w:sz w:val="22"/>
                <w:szCs w:val="22"/>
              </w:rPr>
              <w:t>-</w:t>
            </w:r>
          </w:p>
        </w:tc>
        <w:tc>
          <w:tcPr>
            <w:tcW w:w="1842" w:type="dxa"/>
          </w:tcPr>
          <w:p w:rsidR="00DB0521" w:rsidRPr="0002577B" w:rsidRDefault="00DB0521" w:rsidP="0002577B">
            <w:pPr>
              <w:spacing w:after="0" w:line="276" w:lineRule="auto"/>
              <w:jc w:val="center"/>
              <w:rPr>
                <w:rFonts w:ascii="Times New Roman" w:hAnsi="Times New Roman"/>
                <w:b/>
                <w:sz w:val="22"/>
                <w:szCs w:val="22"/>
              </w:rPr>
            </w:pPr>
            <w:r w:rsidRPr="0002577B">
              <w:rPr>
                <w:rFonts w:ascii="Times New Roman" w:hAnsi="Times New Roman"/>
                <w:b/>
                <w:sz w:val="22"/>
                <w:szCs w:val="22"/>
              </w:rPr>
              <w:t>21 588 069 682</w:t>
            </w:r>
          </w:p>
        </w:tc>
      </w:tr>
    </w:tbl>
    <w:p w:rsidR="00DB0521" w:rsidRPr="0047303D" w:rsidRDefault="00DB0521" w:rsidP="00DB0521">
      <w:pPr>
        <w:spacing w:before="40" w:after="40" w:line="276" w:lineRule="auto"/>
        <w:rPr>
          <w:rFonts w:ascii="Times New Roman" w:hAnsi="Times New Roman"/>
          <w:sz w:val="24"/>
          <w:szCs w:val="24"/>
        </w:rPr>
      </w:pPr>
    </w:p>
    <w:p w:rsidR="00DB0521" w:rsidRPr="0047303D" w:rsidRDefault="00DB0521" w:rsidP="00DB0521">
      <w:p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Comme le montre le tableau ci-dessous, même en mobilisant la totalité du GAP de financement, on ne disposera pas d’assez de ressources pour financer le coût de ce premier scénario.</w:t>
      </w:r>
    </w:p>
    <w:p w:rsidR="00DB0521" w:rsidRPr="0047303D" w:rsidRDefault="00C920C9" w:rsidP="00DB0521">
      <w:pPr>
        <w:spacing w:before="40" w:after="40" w:line="276" w:lineRule="auto"/>
        <w:rPr>
          <w:rFonts w:ascii="Times New Roman" w:hAnsi="Times New Roman"/>
          <w:b/>
          <w:sz w:val="24"/>
          <w:szCs w:val="24"/>
          <w:lang w:val="fr-FR"/>
        </w:rPr>
      </w:pPr>
      <w:r>
        <w:rPr>
          <w:rFonts w:ascii="Times New Roman" w:hAnsi="Times New Roman"/>
          <w:b/>
          <w:sz w:val="24"/>
          <w:szCs w:val="24"/>
          <w:lang w:val="fr-FR"/>
        </w:rPr>
        <w:t>Scénario 2</w:t>
      </w:r>
      <w:r w:rsidR="00DB0521" w:rsidRPr="0047303D">
        <w:rPr>
          <w:rFonts w:ascii="Times New Roman" w:hAnsi="Times New Roman"/>
          <w:b/>
          <w:sz w:val="24"/>
          <w:szCs w:val="24"/>
          <w:lang w:val="fr-FR"/>
        </w:rPr>
        <w:t xml:space="preserve"> : </w:t>
      </w:r>
    </w:p>
    <w:p w:rsidR="00DB0521" w:rsidRPr="0047303D" w:rsidRDefault="00DB0521" w:rsidP="00DB0521">
      <w:pPr>
        <w:numPr>
          <w:ilvl w:val="0"/>
          <w:numId w:val="29"/>
        </w:numPr>
        <w:spacing w:before="40" w:after="40" w:line="276" w:lineRule="auto"/>
        <w:rPr>
          <w:rFonts w:ascii="Times New Roman" w:hAnsi="Times New Roman"/>
          <w:b/>
          <w:sz w:val="24"/>
          <w:szCs w:val="24"/>
          <w:lang w:val="fr-FR"/>
        </w:rPr>
      </w:pPr>
      <w:r w:rsidRPr="0047303D">
        <w:rPr>
          <w:rFonts w:ascii="Times New Roman" w:hAnsi="Times New Roman"/>
          <w:sz w:val="24"/>
          <w:szCs w:val="24"/>
          <w:lang w:val="fr-FR"/>
        </w:rPr>
        <w:t>Le Gap de financement (7 327 955 000 + 4 212 500 000 = 11 540 455 000 FCFA) est totalement mobilisé</w:t>
      </w:r>
    </w:p>
    <w:p w:rsidR="00DB0521" w:rsidRPr="0047303D" w:rsidRDefault="00DB0521" w:rsidP="00DB0521">
      <w:pPr>
        <w:numPr>
          <w:ilvl w:val="0"/>
          <w:numId w:val="29"/>
        </w:numPr>
        <w:spacing w:before="40" w:after="40" w:line="276" w:lineRule="auto"/>
        <w:rPr>
          <w:rFonts w:ascii="Times New Roman" w:hAnsi="Times New Roman"/>
          <w:b/>
          <w:sz w:val="24"/>
          <w:szCs w:val="24"/>
          <w:lang w:val="fr-FR"/>
        </w:rPr>
      </w:pPr>
      <w:r w:rsidRPr="0047303D">
        <w:rPr>
          <w:rFonts w:ascii="Times New Roman" w:hAnsi="Times New Roman"/>
          <w:sz w:val="24"/>
          <w:szCs w:val="24"/>
          <w:lang w:val="fr-FR"/>
        </w:rPr>
        <w:t>Le nombre de PTFM standard à réaliser est maintenu à 660 unités</w:t>
      </w:r>
    </w:p>
    <w:p w:rsidR="00DB0521" w:rsidRPr="0047303D" w:rsidRDefault="00DB0521" w:rsidP="00DB0521">
      <w:pPr>
        <w:numPr>
          <w:ilvl w:val="0"/>
          <w:numId w:val="29"/>
        </w:numPr>
        <w:spacing w:before="40" w:after="40" w:line="276" w:lineRule="auto"/>
        <w:rPr>
          <w:rFonts w:ascii="Times New Roman" w:hAnsi="Times New Roman"/>
          <w:b/>
          <w:sz w:val="24"/>
          <w:szCs w:val="24"/>
          <w:lang w:val="fr-FR"/>
        </w:rPr>
      </w:pPr>
      <w:r w:rsidRPr="0047303D">
        <w:rPr>
          <w:rFonts w:ascii="Times New Roman" w:hAnsi="Times New Roman"/>
          <w:sz w:val="24"/>
          <w:szCs w:val="24"/>
          <w:lang w:val="fr-FR"/>
        </w:rPr>
        <w:t>Le nombre de mini réseaux Eau/Electricité à réaliser est réduit à 70 unités</w:t>
      </w:r>
      <w:r w:rsidR="00703BA7">
        <w:rPr>
          <w:rFonts w:ascii="Times New Roman" w:hAnsi="Times New Roman"/>
          <w:sz w:val="24"/>
          <w:szCs w:val="24"/>
          <w:lang w:val="fr-FR"/>
        </w:rPr>
        <w:t xml:space="preserve"> (réduction de 77,98%)</w:t>
      </w:r>
    </w:p>
    <w:tbl>
      <w:tblPr>
        <w:tblW w:w="1332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3686"/>
        <w:gridCol w:w="4677"/>
        <w:gridCol w:w="2693"/>
      </w:tblGrid>
      <w:tr w:rsidR="00DB0521" w:rsidRPr="000430C0" w:rsidTr="000430C0">
        <w:tc>
          <w:tcPr>
            <w:tcW w:w="2269" w:type="dxa"/>
            <w:shd w:val="clear" w:color="auto" w:fill="BFBFBF"/>
          </w:tcPr>
          <w:p w:rsidR="00DB0521" w:rsidRPr="000430C0" w:rsidRDefault="00DB0521" w:rsidP="000430C0">
            <w:pPr>
              <w:spacing w:after="0"/>
              <w:jc w:val="center"/>
              <w:rPr>
                <w:rFonts w:ascii="Times New Roman" w:hAnsi="Times New Roman"/>
                <w:b/>
                <w:sz w:val="22"/>
                <w:szCs w:val="22"/>
              </w:rPr>
            </w:pPr>
            <w:r w:rsidRPr="000430C0">
              <w:rPr>
                <w:rFonts w:ascii="Times New Roman" w:hAnsi="Times New Roman"/>
                <w:b/>
                <w:sz w:val="22"/>
                <w:szCs w:val="22"/>
                <w:lang w:val="fr-FR"/>
              </w:rPr>
              <w:t>Objectif</w:t>
            </w:r>
            <w:r w:rsidRPr="000430C0">
              <w:rPr>
                <w:rFonts w:ascii="Times New Roman" w:hAnsi="Times New Roman"/>
                <w:b/>
                <w:sz w:val="22"/>
                <w:szCs w:val="22"/>
              </w:rPr>
              <w:t xml:space="preserve"> </w:t>
            </w:r>
            <w:r w:rsidRPr="000430C0">
              <w:rPr>
                <w:rFonts w:ascii="Times New Roman" w:hAnsi="Times New Roman"/>
                <w:b/>
                <w:sz w:val="22"/>
                <w:szCs w:val="22"/>
                <w:lang w:val="fr-FR"/>
              </w:rPr>
              <w:t>spécifique</w:t>
            </w:r>
          </w:p>
        </w:tc>
        <w:tc>
          <w:tcPr>
            <w:tcW w:w="3686" w:type="dxa"/>
            <w:shd w:val="clear" w:color="auto" w:fill="BFBFBF"/>
          </w:tcPr>
          <w:p w:rsidR="00DB0521" w:rsidRPr="000430C0" w:rsidRDefault="00DB0521" w:rsidP="000430C0">
            <w:pPr>
              <w:spacing w:after="0"/>
              <w:jc w:val="center"/>
              <w:rPr>
                <w:rFonts w:ascii="Times New Roman" w:hAnsi="Times New Roman"/>
                <w:b/>
                <w:sz w:val="22"/>
                <w:szCs w:val="22"/>
                <w:lang w:val="fr-FR"/>
              </w:rPr>
            </w:pPr>
            <w:r w:rsidRPr="000430C0">
              <w:rPr>
                <w:rFonts w:ascii="Times New Roman" w:hAnsi="Times New Roman"/>
                <w:b/>
                <w:sz w:val="22"/>
                <w:szCs w:val="22"/>
                <w:lang w:val="fr-FR"/>
              </w:rPr>
              <w:t>Budget restant prenant en compte le gap de financement</w:t>
            </w:r>
          </w:p>
        </w:tc>
        <w:tc>
          <w:tcPr>
            <w:tcW w:w="4677" w:type="dxa"/>
            <w:shd w:val="clear" w:color="auto" w:fill="BFBFBF"/>
          </w:tcPr>
          <w:p w:rsidR="00DB0521" w:rsidRPr="000430C0" w:rsidRDefault="00DB0521" w:rsidP="000430C0">
            <w:pPr>
              <w:spacing w:after="0"/>
              <w:jc w:val="center"/>
              <w:rPr>
                <w:rFonts w:ascii="Times New Roman" w:hAnsi="Times New Roman"/>
                <w:b/>
                <w:sz w:val="22"/>
                <w:szCs w:val="22"/>
              </w:rPr>
            </w:pPr>
            <w:r w:rsidRPr="000430C0">
              <w:rPr>
                <w:rFonts w:ascii="Times New Roman" w:hAnsi="Times New Roman"/>
                <w:b/>
                <w:sz w:val="22"/>
                <w:szCs w:val="22"/>
                <w:lang w:val="fr-FR"/>
              </w:rPr>
              <w:t>Scénario</w:t>
            </w:r>
          </w:p>
        </w:tc>
        <w:tc>
          <w:tcPr>
            <w:tcW w:w="2693" w:type="dxa"/>
            <w:shd w:val="clear" w:color="auto" w:fill="BFBFBF"/>
          </w:tcPr>
          <w:p w:rsidR="00DB0521" w:rsidRPr="000430C0" w:rsidRDefault="00DB0521" w:rsidP="000430C0">
            <w:pPr>
              <w:spacing w:after="0"/>
              <w:jc w:val="center"/>
              <w:rPr>
                <w:rFonts w:ascii="Times New Roman" w:hAnsi="Times New Roman"/>
                <w:b/>
                <w:sz w:val="22"/>
                <w:szCs w:val="22"/>
              </w:rPr>
            </w:pPr>
            <w:r w:rsidRPr="000430C0">
              <w:rPr>
                <w:rFonts w:ascii="Times New Roman" w:hAnsi="Times New Roman"/>
                <w:b/>
                <w:sz w:val="22"/>
                <w:szCs w:val="22"/>
                <w:lang w:val="fr-FR"/>
              </w:rPr>
              <w:t>Coût</w:t>
            </w:r>
            <w:r w:rsidRPr="000430C0">
              <w:rPr>
                <w:rFonts w:ascii="Times New Roman" w:hAnsi="Times New Roman"/>
                <w:b/>
                <w:sz w:val="22"/>
                <w:szCs w:val="22"/>
              </w:rPr>
              <w:t xml:space="preserve"> de </w:t>
            </w:r>
            <w:r w:rsidRPr="000430C0">
              <w:rPr>
                <w:rFonts w:ascii="Times New Roman" w:hAnsi="Times New Roman"/>
                <w:b/>
                <w:sz w:val="22"/>
                <w:szCs w:val="22"/>
                <w:lang w:val="fr-FR"/>
              </w:rPr>
              <w:t>réalisation</w:t>
            </w:r>
          </w:p>
        </w:tc>
      </w:tr>
      <w:tr w:rsidR="00DB0521" w:rsidRPr="000430C0" w:rsidTr="000430C0">
        <w:trPr>
          <w:trHeight w:val="314"/>
        </w:trPr>
        <w:tc>
          <w:tcPr>
            <w:tcW w:w="2269"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lang w:val="fr-FR"/>
              </w:rPr>
              <w:t>Objectif</w:t>
            </w:r>
            <w:r w:rsidRPr="000430C0">
              <w:rPr>
                <w:rFonts w:ascii="Times New Roman" w:hAnsi="Times New Roman"/>
                <w:sz w:val="22"/>
                <w:szCs w:val="22"/>
              </w:rPr>
              <w:t xml:space="preserve"> </w:t>
            </w:r>
            <w:r w:rsidRPr="000430C0">
              <w:rPr>
                <w:rFonts w:ascii="Times New Roman" w:hAnsi="Times New Roman"/>
                <w:sz w:val="22"/>
                <w:szCs w:val="22"/>
                <w:lang w:val="fr-FR"/>
              </w:rPr>
              <w:t>spécifique</w:t>
            </w:r>
            <w:r w:rsidRPr="000430C0">
              <w:rPr>
                <w:rFonts w:ascii="Times New Roman" w:hAnsi="Times New Roman"/>
                <w:sz w:val="22"/>
                <w:szCs w:val="22"/>
              </w:rPr>
              <w:t xml:space="preserve"> 1</w:t>
            </w:r>
          </w:p>
        </w:tc>
        <w:tc>
          <w:tcPr>
            <w:tcW w:w="3686"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4 473 397 495</w:t>
            </w:r>
          </w:p>
        </w:tc>
        <w:tc>
          <w:tcPr>
            <w:tcW w:w="4677"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lang w:val="fr-FR"/>
              </w:rPr>
              <w:t>Réalisation</w:t>
            </w:r>
            <w:r w:rsidRPr="000430C0">
              <w:rPr>
                <w:rFonts w:ascii="Times New Roman" w:hAnsi="Times New Roman"/>
                <w:sz w:val="22"/>
                <w:szCs w:val="22"/>
              </w:rPr>
              <w:t xml:space="preserve"> de 660 PTFM standard</w:t>
            </w:r>
          </w:p>
        </w:tc>
        <w:tc>
          <w:tcPr>
            <w:tcW w:w="2693"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3 630 000 000</w:t>
            </w:r>
          </w:p>
        </w:tc>
      </w:tr>
      <w:tr w:rsidR="00DB0521" w:rsidRPr="000430C0" w:rsidTr="000430C0">
        <w:trPr>
          <w:trHeight w:val="313"/>
        </w:trPr>
        <w:tc>
          <w:tcPr>
            <w:tcW w:w="2269"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lang w:val="fr-FR"/>
              </w:rPr>
              <w:t>Objectif</w:t>
            </w:r>
            <w:r w:rsidRPr="000430C0">
              <w:rPr>
                <w:rFonts w:ascii="Times New Roman" w:hAnsi="Times New Roman"/>
                <w:sz w:val="22"/>
                <w:szCs w:val="22"/>
              </w:rPr>
              <w:t xml:space="preserve"> </w:t>
            </w:r>
            <w:r w:rsidRPr="000430C0">
              <w:rPr>
                <w:rFonts w:ascii="Times New Roman" w:hAnsi="Times New Roman"/>
                <w:sz w:val="22"/>
                <w:szCs w:val="22"/>
                <w:lang w:val="fr-FR"/>
              </w:rPr>
              <w:t>spécifique</w:t>
            </w:r>
            <w:r w:rsidRPr="000430C0">
              <w:rPr>
                <w:rFonts w:ascii="Times New Roman" w:hAnsi="Times New Roman"/>
                <w:sz w:val="22"/>
                <w:szCs w:val="22"/>
              </w:rPr>
              <w:t xml:space="preserve"> 2</w:t>
            </w:r>
          </w:p>
        </w:tc>
        <w:tc>
          <w:tcPr>
            <w:tcW w:w="3686"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6 994 034 795</w:t>
            </w:r>
          </w:p>
        </w:tc>
        <w:tc>
          <w:tcPr>
            <w:tcW w:w="4677"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Réalisation de 70 mini réseaux Eau/Electricité</w:t>
            </w:r>
          </w:p>
        </w:tc>
        <w:tc>
          <w:tcPr>
            <w:tcW w:w="2693"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2 625 000 000</w:t>
            </w:r>
          </w:p>
        </w:tc>
      </w:tr>
      <w:tr w:rsidR="00DB0521" w:rsidRPr="000430C0" w:rsidTr="000430C0">
        <w:trPr>
          <w:trHeight w:val="379"/>
        </w:trPr>
        <w:tc>
          <w:tcPr>
            <w:tcW w:w="2269"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lang w:val="fr-FR"/>
              </w:rPr>
              <w:t>Objectif</w:t>
            </w:r>
            <w:r w:rsidRPr="000430C0">
              <w:rPr>
                <w:rFonts w:ascii="Times New Roman" w:hAnsi="Times New Roman"/>
                <w:sz w:val="22"/>
                <w:szCs w:val="22"/>
              </w:rPr>
              <w:t xml:space="preserve"> </w:t>
            </w:r>
            <w:r w:rsidRPr="000430C0">
              <w:rPr>
                <w:rFonts w:ascii="Times New Roman" w:hAnsi="Times New Roman"/>
                <w:sz w:val="22"/>
                <w:szCs w:val="22"/>
                <w:lang w:val="fr-FR"/>
              </w:rPr>
              <w:t>spécifique</w:t>
            </w:r>
            <w:r w:rsidRPr="000430C0">
              <w:rPr>
                <w:rFonts w:ascii="Times New Roman" w:hAnsi="Times New Roman"/>
                <w:sz w:val="22"/>
                <w:szCs w:val="22"/>
              </w:rPr>
              <w:t xml:space="preserve"> 3</w:t>
            </w:r>
          </w:p>
        </w:tc>
        <w:tc>
          <w:tcPr>
            <w:tcW w:w="3686"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1 182 953 083</w:t>
            </w:r>
          </w:p>
        </w:tc>
        <w:tc>
          <w:tcPr>
            <w:tcW w:w="4677"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lang w:val="fr-FR"/>
              </w:rPr>
              <w:t>Réalisation</w:t>
            </w:r>
            <w:r w:rsidRPr="000430C0">
              <w:rPr>
                <w:rFonts w:ascii="Times New Roman" w:hAnsi="Times New Roman"/>
                <w:sz w:val="22"/>
                <w:szCs w:val="22"/>
              </w:rPr>
              <w:t xml:space="preserve"> des 70,56%</w:t>
            </w:r>
          </w:p>
        </w:tc>
        <w:tc>
          <w:tcPr>
            <w:tcW w:w="2693"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1 994 067 648</w:t>
            </w:r>
          </w:p>
          <w:p w:rsidR="00DB0521" w:rsidRPr="000430C0" w:rsidRDefault="00DB0521" w:rsidP="000430C0">
            <w:pPr>
              <w:spacing w:after="0"/>
              <w:jc w:val="center"/>
              <w:rPr>
                <w:rFonts w:ascii="Times New Roman" w:hAnsi="Times New Roman"/>
                <w:sz w:val="22"/>
                <w:szCs w:val="22"/>
              </w:rPr>
            </w:pPr>
          </w:p>
        </w:tc>
      </w:tr>
      <w:tr w:rsidR="00DB0521" w:rsidRPr="000430C0" w:rsidTr="000430C0">
        <w:trPr>
          <w:trHeight w:val="388"/>
        </w:trPr>
        <w:tc>
          <w:tcPr>
            <w:tcW w:w="2269"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lang w:val="fr-FR"/>
              </w:rPr>
              <w:t>Objectif</w:t>
            </w:r>
            <w:r w:rsidRPr="000430C0">
              <w:rPr>
                <w:rFonts w:ascii="Times New Roman" w:hAnsi="Times New Roman"/>
                <w:sz w:val="22"/>
                <w:szCs w:val="22"/>
              </w:rPr>
              <w:t xml:space="preserve"> </w:t>
            </w:r>
            <w:r w:rsidRPr="000430C0">
              <w:rPr>
                <w:rFonts w:ascii="Times New Roman" w:hAnsi="Times New Roman"/>
                <w:sz w:val="22"/>
                <w:szCs w:val="22"/>
                <w:lang w:val="fr-FR"/>
              </w:rPr>
              <w:t>spécifique</w:t>
            </w:r>
            <w:r w:rsidRPr="000430C0">
              <w:rPr>
                <w:rFonts w:ascii="Times New Roman" w:hAnsi="Times New Roman"/>
                <w:sz w:val="22"/>
                <w:szCs w:val="22"/>
              </w:rPr>
              <w:t xml:space="preserve"> 4</w:t>
            </w:r>
          </w:p>
        </w:tc>
        <w:tc>
          <w:tcPr>
            <w:tcW w:w="3686"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1 752 920 274</w:t>
            </w:r>
          </w:p>
        </w:tc>
        <w:tc>
          <w:tcPr>
            <w:tcW w:w="4677"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lang w:val="fr-FR"/>
              </w:rPr>
              <w:t>Réalisation</w:t>
            </w:r>
            <w:r w:rsidRPr="000430C0">
              <w:rPr>
                <w:rFonts w:ascii="Times New Roman" w:hAnsi="Times New Roman"/>
                <w:sz w:val="22"/>
                <w:szCs w:val="22"/>
              </w:rPr>
              <w:t xml:space="preserve"> des 55,30%</w:t>
            </w:r>
          </w:p>
        </w:tc>
        <w:tc>
          <w:tcPr>
            <w:tcW w:w="2693"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5 104 485 626</w:t>
            </w:r>
          </w:p>
        </w:tc>
      </w:tr>
      <w:tr w:rsidR="00DB0521" w:rsidRPr="000430C0" w:rsidTr="000430C0">
        <w:tc>
          <w:tcPr>
            <w:tcW w:w="2269" w:type="dxa"/>
          </w:tcPr>
          <w:p w:rsidR="00DB0521" w:rsidRPr="000430C0" w:rsidRDefault="00DB0521" w:rsidP="000430C0">
            <w:pPr>
              <w:spacing w:after="0"/>
              <w:rPr>
                <w:rFonts w:ascii="Times New Roman" w:hAnsi="Times New Roman"/>
                <w:b/>
                <w:sz w:val="22"/>
                <w:szCs w:val="22"/>
              </w:rPr>
            </w:pPr>
            <w:r w:rsidRPr="000430C0">
              <w:rPr>
                <w:rFonts w:ascii="Times New Roman" w:hAnsi="Times New Roman"/>
                <w:b/>
                <w:sz w:val="22"/>
                <w:szCs w:val="22"/>
              </w:rPr>
              <w:t xml:space="preserve">Total </w:t>
            </w:r>
          </w:p>
        </w:tc>
        <w:tc>
          <w:tcPr>
            <w:tcW w:w="3686" w:type="dxa"/>
          </w:tcPr>
          <w:p w:rsidR="00DB0521" w:rsidRPr="000430C0" w:rsidRDefault="00DB0521" w:rsidP="000430C0">
            <w:pPr>
              <w:spacing w:after="0"/>
              <w:jc w:val="center"/>
              <w:rPr>
                <w:rFonts w:ascii="Times New Roman" w:hAnsi="Times New Roman"/>
                <w:b/>
                <w:sz w:val="22"/>
                <w:szCs w:val="22"/>
                <w:lang w:val="fr-FR"/>
              </w:rPr>
            </w:pPr>
            <w:r w:rsidRPr="000430C0">
              <w:rPr>
                <w:rFonts w:ascii="Times New Roman" w:hAnsi="Times New Roman"/>
                <w:b/>
                <w:sz w:val="22"/>
                <w:szCs w:val="22"/>
                <w:lang w:val="fr-FR"/>
              </w:rPr>
              <w:t>13 489 546 117</w:t>
            </w:r>
          </w:p>
        </w:tc>
        <w:tc>
          <w:tcPr>
            <w:tcW w:w="4677" w:type="dxa"/>
          </w:tcPr>
          <w:p w:rsidR="00DB0521" w:rsidRPr="000430C0" w:rsidRDefault="00DB0521" w:rsidP="000430C0">
            <w:pPr>
              <w:spacing w:after="0"/>
              <w:jc w:val="center"/>
              <w:rPr>
                <w:rFonts w:ascii="Times New Roman" w:hAnsi="Times New Roman"/>
                <w:b/>
                <w:sz w:val="22"/>
                <w:szCs w:val="22"/>
              </w:rPr>
            </w:pPr>
            <w:r w:rsidRPr="000430C0">
              <w:rPr>
                <w:rFonts w:ascii="Times New Roman" w:hAnsi="Times New Roman"/>
                <w:b/>
                <w:sz w:val="22"/>
                <w:szCs w:val="22"/>
              </w:rPr>
              <w:t>-</w:t>
            </w:r>
          </w:p>
        </w:tc>
        <w:tc>
          <w:tcPr>
            <w:tcW w:w="2693" w:type="dxa"/>
          </w:tcPr>
          <w:p w:rsidR="00DB0521" w:rsidRPr="000430C0" w:rsidRDefault="00DB0521" w:rsidP="000430C0">
            <w:pPr>
              <w:spacing w:after="0"/>
              <w:jc w:val="center"/>
              <w:rPr>
                <w:rFonts w:ascii="Times New Roman" w:hAnsi="Times New Roman"/>
                <w:b/>
                <w:sz w:val="22"/>
                <w:szCs w:val="22"/>
              </w:rPr>
            </w:pPr>
            <w:r w:rsidRPr="000430C0">
              <w:rPr>
                <w:rFonts w:ascii="Times New Roman" w:hAnsi="Times New Roman"/>
                <w:b/>
                <w:sz w:val="22"/>
                <w:szCs w:val="22"/>
              </w:rPr>
              <w:t>13 353 553 274</w:t>
            </w:r>
          </w:p>
        </w:tc>
      </w:tr>
    </w:tbl>
    <w:p w:rsidR="00DB0521" w:rsidRPr="0047303D" w:rsidRDefault="00DB0521" w:rsidP="00DB0521">
      <w:pPr>
        <w:spacing w:before="40" w:after="40" w:line="276" w:lineRule="auto"/>
        <w:rPr>
          <w:rFonts w:ascii="Times New Roman" w:hAnsi="Times New Roman"/>
          <w:b/>
          <w:sz w:val="24"/>
          <w:szCs w:val="24"/>
          <w:lang w:val="fr-FR"/>
        </w:rPr>
      </w:pPr>
    </w:p>
    <w:p w:rsidR="00DB0521" w:rsidRPr="0047303D" w:rsidRDefault="00DB0521" w:rsidP="00DB0521">
      <w:p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t xml:space="preserve">Ce scénario est, à notre avis, celui </w:t>
      </w:r>
      <w:r w:rsidRPr="0047303D">
        <w:rPr>
          <w:rFonts w:ascii="Times New Roman" w:hAnsi="Times New Roman"/>
          <w:b/>
          <w:sz w:val="24"/>
          <w:szCs w:val="24"/>
          <w:lang w:val="fr-FR"/>
        </w:rPr>
        <w:t>qui permet le mieux de concilier la contrainte financière actuelle et le souci de réaliser le maximum de progrès possible vers les objectifs assignés au programme</w:t>
      </w:r>
      <w:r w:rsidRPr="0047303D">
        <w:rPr>
          <w:rFonts w:ascii="Times New Roman" w:hAnsi="Times New Roman"/>
          <w:sz w:val="24"/>
          <w:szCs w:val="24"/>
          <w:lang w:val="fr-FR"/>
        </w:rPr>
        <w:t>. Sa seule contrainte est qu’il suppose une mobilisation de la totalité du GAP. Son inconvénient est qu’il entraîne une réduction drastique du nombre de mini réseaux Eau/Electricité prévu dans le PRODOC.</w:t>
      </w:r>
    </w:p>
    <w:p w:rsidR="00DB0521" w:rsidRPr="0047303D" w:rsidRDefault="00C920C9" w:rsidP="00DB0521">
      <w:pPr>
        <w:spacing w:before="40" w:after="40" w:line="276" w:lineRule="auto"/>
        <w:rPr>
          <w:rFonts w:ascii="Times New Roman" w:hAnsi="Times New Roman"/>
          <w:b/>
          <w:sz w:val="24"/>
          <w:szCs w:val="24"/>
          <w:lang w:val="fr-FR"/>
        </w:rPr>
      </w:pPr>
      <w:r>
        <w:rPr>
          <w:rFonts w:ascii="Times New Roman" w:hAnsi="Times New Roman"/>
          <w:b/>
          <w:sz w:val="24"/>
          <w:szCs w:val="24"/>
          <w:lang w:val="fr-FR"/>
        </w:rPr>
        <w:t>Scénario 3</w:t>
      </w:r>
      <w:r w:rsidR="00DB0521" w:rsidRPr="0047303D">
        <w:rPr>
          <w:rFonts w:ascii="Times New Roman" w:hAnsi="Times New Roman"/>
          <w:b/>
          <w:sz w:val="24"/>
          <w:szCs w:val="24"/>
          <w:lang w:val="fr-FR"/>
        </w:rPr>
        <w:t xml:space="preserve"> : </w:t>
      </w:r>
    </w:p>
    <w:p w:rsidR="00DB0521" w:rsidRPr="0047303D" w:rsidRDefault="00DB0521" w:rsidP="00DB0521">
      <w:pPr>
        <w:spacing w:before="40" w:after="40" w:line="276" w:lineRule="auto"/>
        <w:rPr>
          <w:rFonts w:ascii="Times New Roman" w:hAnsi="Times New Roman"/>
          <w:sz w:val="24"/>
          <w:szCs w:val="24"/>
          <w:lang w:val="fr-FR"/>
        </w:rPr>
      </w:pPr>
      <w:r w:rsidRPr="0047303D">
        <w:rPr>
          <w:rFonts w:ascii="Times New Roman" w:hAnsi="Times New Roman"/>
          <w:sz w:val="24"/>
          <w:szCs w:val="24"/>
          <w:lang w:val="fr-FR"/>
        </w:rPr>
        <w:lastRenderedPageBreak/>
        <w:t xml:space="preserve">Le Gap de financement est mobilisé partiellement. Comme le montant partiel du Gap qui sera mobilisé ne peut pas être connu à l’avance, le scénario proposé ne peut pas être précis. Toutefois, dans le cas de </w:t>
      </w:r>
      <w:r w:rsidR="00C920C9">
        <w:rPr>
          <w:rFonts w:ascii="Times New Roman" w:hAnsi="Times New Roman"/>
          <w:sz w:val="24"/>
          <w:szCs w:val="24"/>
          <w:lang w:val="fr-FR"/>
        </w:rPr>
        <w:t xml:space="preserve">ce </w:t>
      </w:r>
      <w:r w:rsidRPr="0047303D">
        <w:rPr>
          <w:rFonts w:ascii="Times New Roman" w:hAnsi="Times New Roman"/>
          <w:sz w:val="24"/>
          <w:szCs w:val="24"/>
          <w:lang w:val="fr-FR"/>
        </w:rPr>
        <w:t>scénario, il faudrait focaliser les activités du programme sur (i) la réalisation de mini réseaux Eau/électricité dont le nombre actuel est très faible, (ii) la sensibilisation pour l’appropriation des PTFM, (iii) le renforcement des capacités des acteurs et l’appui conseil en vue d’une meilleure maîtrise de la gestion des PTFM et plus généralement des activités économiques locales, (iv) l’autonomisation, (v) la pérennisation, (vi) le suivi et la documentation des effets et indices d’impact.</w:t>
      </w:r>
    </w:p>
    <w:p w:rsidR="00DB0521" w:rsidRPr="0047303D" w:rsidRDefault="00C920C9" w:rsidP="00DB0521">
      <w:pPr>
        <w:spacing w:before="40" w:after="40" w:line="276" w:lineRule="auto"/>
        <w:rPr>
          <w:rFonts w:ascii="Times New Roman" w:hAnsi="Times New Roman"/>
          <w:b/>
          <w:sz w:val="24"/>
          <w:szCs w:val="24"/>
          <w:lang w:val="fr-FR"/>
        </w:rPr>
      </w:pPr>
      <w:r>
        <w:rPr>
          <w:rFonts w:ascii="Times New Roman" w:hAnsi="Times New Roman"/>
          <w:b/>
          <w:sz w:val="24"/>
          <w:szCs w:val="24"/>
          <w:lang w:val="fr-FR"/>
        </w:rPr>
        <w:t>Scénario 4</w:t>
      </w:r>
      <w:r w:rsidR="00DB0521" w:rsidRPr="0047303D">
        <w:rPr>
          <w:rFonts w:ascii="Times New Roman" w:hAnsi="Times New Roman"/>
          <w:b/>
          <w:sz w:val="24"/>
          <w:szCs w:val="24"/>
          <w:lang w:val="fr-FR"/>
        </w:rPr>
        <w:t xml:space="preserve"> : </w:t>
      </w:r>
    </w:p>
    <w:p w:rsidR="00DB0521" w:rsidRPr="0047303D" w:rsidRDefault="00DB0521" w:rsidP="00DB0521">
      <w:pPr>
        <w:spacing w:before="40" w:after="40" w:line="276" w:lineRule="auto"/>
        <w:rPr>
          <w:rFonts w:ascii="Times New Roman" w:eastAsia="Times New Roman" w:hAnsi="Times New Roman"/>
          <w:sz w:val="24"/>
          <w:szCs w:val="24"/>
          <w:lang w:val="fr-FR" w:eastAsia="fr-FR"/>
        </w:rPr>
      </w:pPr>
      <w:r w:rsidRPr="0047303D">
        <w:rPr>
          <w:rFonts w:ascii="Times New Roman" w:hAnsi="Times New Roman"/>
          <w:sz w:val="24"/>
          <w:szCs w:val="24"/>
          <w:lang w:val="fr-FR"/>
        </w:rPr>
        <w:t>Le Gap de financement (7 327 955 000 + 4 212 500 000 = 11 540 455 000 FCFA) n’est pas mobilisé. Ce scénario entraînerait un arrêt des activités du programme</w:t>
      </w:r>
      <w:r w:rsidR="00C920C9">
        <w:rPr>
          <w:rFonts w:ascii="Times New Roman" w:hAnsi="Times New Roman"/>
          <w:sz w:val="24"/>
          <w:szCs w:val="24"/>
          <w:lang w:val="fr-FR"/>
        </w:rPr>
        <w:t xml:space="preserve"> avant la fin d’année 2014</w:t>
      </w:r>
      <w:r w:rsidRPr="0047303D">
        <w:rPr>
          <w:rFonts w:ascii="Times New Roman" w:hAnsi="Times New Roman"/>
          <w:sz w:val="24"/>
          <w:szCs w:val="24"/>
          <w:lang w:val="fr-FR"/>
        </w:rPr>
        <w:t>, il ne peut donc être envisagé. En effet, dans le cas de ce scénario, le budget restant au 1</w:t>
      </w:r>
      <w:r w:rsidRPr="0047303D">
        <w:rPr>
          <w:rFonts w:ascii="Times New Roman" w:hAnsi="Times New Roman"/>
          <w:sz w:val="24"/>
          <w:szCs w:val="24"/>
          <w:vertAlign w:val="superscript"/>
          <w:lang w:val="fr-FR"/>
        </w:rPr>
        <w:t>er</w:t>
      </w:r>
      <w:r w:rsidRPr="0047303D">
        <w:rPr>
          <w:rFonts w:ascii="Times New Roman" w:hAnsi="Times New Roman"/>
          <w:sz w:val="24"/>
          <w:szCs w:val="24"/>
          <w:lang w:val="fr-FR"/>
        </w:rPr>
        <w:t xml:space="preserve"> juillet 2013 serait de </w:t>
      </w:r>
      <w:r w:rsidRPr="0047303D">
        <w:rPr>
          <w:rFonts w:ascii="Times New Roman" w:hAnsi="Times New Roman"/>
          <w:b/>
          <w:sz w:val="24"/>
          <w:szCs w:val="24"/>
          <w:lang w:val="fr-FR"/>
        </w:rPr>
        <w:t xml:space="preserve">13 489 546 117 FCFA – 11 540 455 000 FCFA </w:t>
      </w:r>
      <w:r w:rsidRPr="0047303D">
        <w:rPr>
          <w:rFonts w:ascii="Times New Roman" w:hAnsi="Times New Roman"/>
          <w:sz w:val="24"/>
          <w:szCs w:val="24"/>
          <w:lang w:val="fr-FR"/>
        </w:rPr>
        <w:t xml:space="preserve">égale </w:t>
      </w:r>
      <w:r w:rsidRPr="0047303D">
        <w:rPr>
          <w:rFonts w:ascii="Times New Roman" w:hAnsi="Times New Roman"/>
          <w:b/>
          <w:sz w:val="24"/>
          <w:szCs w:val="24"/>
          <w:lang w:val="fr-FR"/>
        </w:rPr>
        <w:t>1 949 091 117 FCFA</w:t>
      </w:r>
      <w:r w:rsidRPr="0047303D">
        <w:rPr>
          <w:rFonts w:ascii="Times New Roman" w:hAnsi="Times New Roman"/>
          <w:sz w:val="24"/>
          <w:szCs w:val="24"/>
          <w:lang w:val="fr-FR"/>
        </w:rPr>
        <w:t xml:space="preserve">. Ce qui permettrait tout juste de couvrir les charges de fonctionnement jusqu’en fin juin 2014 avec un minimum d’activités de consolidation qui coûteront environ </w:t>
      </w:r>
      <w:r w:rsidRPr="0047303D">
        <w:rPr>
          <w:rFonts w:ascii="Times New Roman" w:eastAsia="Times New Roman" w:hAnsi="Times New Roman"/>
          <w:b/>
          <w:sz w:val="24"/>
          <w:szCs w:val="24"/>
          <w:lang w:val="fr-FR" w:eastAsia="fr-FR"/>
        </w:rPr>
        <w:t>756 596 117 FCFA</w:t>
      </w:r>
      <w:r w:rsidRPr="0047303D">
        <w:rPr>
          <w:rFonts w:ascii="Times New Roman" w:eastAsia="Times New Roman" w:hAnsi="Times New Roman"/>
          <w:sz w:val="24"/>
          <w:szCs w:val="24"/>
          <w:lang w:val="fr-FR" w:eastAsia="fr-FR"/>
        </w:rPr>
        <w:t>. Ce qui signifie que le coût de fonctionnement sera nettement supérieur au coût d’investissement sur la période considérée.</w:t>
      </w:r>
    </w:p>
    <w:p w:rsidR="00DB0521" w:rsidRPr="0047303D" w:rsidRDefault="00DB0521" w:rsidP="00DB0521">
      <w:pPr>
        <w:pStyle w:val="Titre1"/>
        <w:spacing w:before="40" w:after="40" w:line="276" w:lineRule="auto"/>
        <w:rPr>
          <w:rFonts w:ascii="Times New Roman" w:hAnsi="Times New Roman"/>
          <w:color w:val="auto"/>
          <w:sz w:val="24"/>
          <w:szCs w:val="24"/>
          <w:lang w:val="fr-FR"/>
        </w:rPr>
        <w:sectPr w:rsidR="00DB0521" w:rsidRPr="0047303D" w:rsidSect="00473E3F">
          <w:pgSz w:w="16838" w:h="11906" w:orient="landscape"/>
          <w:pgMar w:top="1418" w:right="1418" w:bottom="1418" w:left="1418" w:header="709" w:footer="709" w:gutter="0"/>
          <w:cols w:space="708"/>
          <w:docGrid w:linePitch="360"/>
        </w:sectPr>
      </w:pPr>
    </w:p>
    <w:p w:rsidR="00DB0521" w:rsidRPr="0047303D" w:rsidRDefault="00DB0521" w:rsidP="00DB0521">
      <w:pPr>
        <w:pStyle w:val="Titre1"/>
        <w:spacing w:before="40" w:after="40" w:line="276" w:lineRule="auto"/>
        <w:rPr>
          <w:rFonts w:ascii="Times New Roman" w:hAnsi="Times New Roman"/>
          <w:color w:val="auto"/>
          <w:sz w:val="24"/>
          <w:szCs w:val="24"/>
          <w:lang w:val="fr-FR"/>
        </w:rPr>
      </w:pPr>
      <w:bookmarkStart w:id="471" w:name="_Toc383076192"/>
      <w:bookmarkStart w:id="472" w:name="_Toc383080953"/>
      <w:bookmarkStart w:id="473" w:name="_Toc387633781"/>
      <w:r w:rsidRPr="0047303D">
        <w:rPr>
          <w:rFonts w:ascii="Times New Roman" w:hAnsi="Times New Roman"/>
          <w:color w:val="auto"/>
          <w:sz w:val="24"/>
          <w:szCs w:val="24"/>
          <w:lang w:val="fr-FR"/>
        </w:rPr>
        <w:lastRenderedPageBreak/>
        <w:t>Annexe 3 : Détail des activités prévues, réalisées et des écarts</w:t>
      </w:r>
      <w:r w:rsidRPr="0047303D">
        <w:rPr>
          <w:rFonts w:ascii="Times New Roman" w:hAnsi="Times New Roman"/>
          <w:b w:val="0"/>
          <w:color w:val="auto"/>
          <w:sz w:val="24"/>
          <w:szCs w:val="24"/>
          <w:lang w:val="fr-FR"/>
        </w:rPr>
        <w:t xml:space="preserve"> de </w:t>
      </w:r>
      <w:r w:rsidRPr="0047303D">
        <w:rPr>
          <w:rFonts w:ascii="Times New Roman" w:hAnsi="Times New Roman"/>
          <w:color w:val="auto"/>
          <w:sz w:val="24"/>
          <w:szCs w:val="24"/>
          <w:lang w:val="fr-FR"/>
        </w:rPr>
        <w:t>2010 à juin 2013</w:t>
      </w:r>
      <w:bookmarkEnd w:id="471"/>
      <w:bookmarkEnd w:id="472"/>
      <w:bookmarkEnd w:id="473"/>
    </w:p>
    <w:p w:rsidR="00DB0521" w:rsidRPr="0047303D" w:rsidRDefault="00DB0521" w:rsidP="00DB0521">
      <w:pPr>
        <w:spacing w:before="40" w:after="40" w:line="276" w:lineRule="auto"/>
        <w:jc w:val="center"/>
        <w:rPr>
          <w:rFonts w:ascii="Times New Roman" w:hAnsi="Times New Roman"/>
          <w:b/>
          <w:sz w:val="24"/>
          <w:szCs w:val="24"/>
          <w:lang w:val="fr-FR"/>
        </w:rPr>
      </w:pP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1"/>
        <w:gridCol w:w="3686"/>
        <w:gridCol w:w="2835"/>
        <w:gridCol w:w="1134"/>
        <w:gridCol w:w="3827"/>
      </w:tblGrid>
      <w:tr w:rsidR="00DB0521" w:rsidRPr="005A0C3C" w:rsidTr="000430C0">
        <w:tc>
          <w:tcPr>
            <w:tcW w:w="4111" w:type="dxa"/>
            <w:shd w:val="clear" w:color="auto" w:fill="BFBFBF"/>
          </w:tcPr>
          <w:p w:rsidR="00DB0521" w:rsidRPr="005A0C3C" w:rsidRDefault="00DB0521" w:rsidP="000430C0">
            <w:pPr>
              <w:spacing w:after="0"/>
              <w:rPr>
                <w:rFonts w:ascii="Times New Roman" w:hAnsi="Times New Roman"/>
                <w:b/>
                <w:sz w:val="22"/>
                <w:szCs w:val="22"/>
              </w:rPr>
            </w:pPr>
            <w:r w:rsidRPr="005A0C3C">
              <w:rPr>
                <w:rFonts w:ascii="Times New Roman" w:hAnsi="Times New Roman"/>
                <w:b/>
                <w:sz w:val="22"/>
                <w:szCs w:val="22"/>
              </w:rPr>
              <w:t>Activités prévues</w:t>
            </w:r>
          </w:p>
          <w:p w:rsidR="00DB0521" w:rsidRPr="005A0C3C" w:rsidRDefault="00DB0521" w:rsidP="000430C0">
            <w:pPr>
              <w:spacing w:after="0"/>
              <w:rPr>
                <w:rFonts w:ascii="Times New Roman" w:hAnsi="Times New Roman"/>
                <w:b/>
                <w:sz w:val="22"/>
                <w:szCs w:val="22"/>
              </w:rPr>
            </w:pPr>
          </w:p>
        </w:tc>
        <w:tc>
          <w:tcPr>
            <w:tcW w:w="3686" w:type="dxa"/>
            <w:shd w:val="clear" w:color="auto" w:fill="BFBFBF"/>
          </w:tcPr>
          <w:p w:rsidR="00DB0521" w:rsidRPr="005A0C3C" w:rsidRDefault="00DB0521" w:rsidP="000430C0">
            <w:pPr>
              <w:spacing w:after="0"/>
              <w:rPr>
                <w:rFonts w:ascii="Times New Roman" w:hAnsi="Times New Roman"/>
                <w:b/>
                <w:sz w:val="22"/>
                <w:szCs w:val="22"/>
              </w:rPr>
            </w:pPr>
            <w:r w:rsidRPr="005A0C3C">
              <w:rPr>
                <w:rFonts w:ascii="Times New Roman" w:hAnsi="Times New Roman"/>
                <w:b/>
                <w:sz w:val="22"/>
                <w:szCs w:val="22"/>
              </w:rPr>
              <w:t>Activités réalisées</w:t>
            </w:r>
          </w:p>
        </w:tc>
        <w:tc>
          <w:tcPr>
            <w:tcW w:w="2835" w:type="dxa"/>
            <w:shd w:val="clear" w:color="auto" w:fill="BFBFBF"/>
          </w:tcPr>
          <w:p w:rsidR="00DB0521" w:rsidRPr="005A0C3C" w:rsidRDefault="00DB0521" w:rsidP="000430C0">
            <w:pPr>
              <w:spacing w:after="0"/>
              <w:rPr>
                <w:rFonts w:ascii="Times New Roman" w:hAnsi="Times New Roman"/>
                <w:b/>
                <w:sz w:val="22"/>
                <w:szCs w:val="22"/>
              </w:rPr>
            </w:pPr>
            <w:r w:rsidRPr="005A0C3C">
              <w:rPr>
                <w:rFonts w:ascii="Times New Roman" w:hAnsi="Times New Roman"/>
                <w:b/>
                <w:sz w:val="22"/>
                <w:szCs w:val="22"/>
              </w:rPr>
              <w:t>Activités non réalisées/Ecart</w:t>
            </w:r>
          </w:p>
        </w:tc>
        <w:tc>
          <w:tcPr>
            <w:tcW w:w="1134" w:type="dxa"/>
            <w:shd w:val="clear" w:color="auto" w:fill="BFBFBF"/>
          </w:tcPr>
          <w:p w:rsidR="00DB0521" w:rsidRPr="005A0C3C" w:rsidRDefault="00DB0521" w:rsidP="000430C0">
            <w:pPr>
              <w:spacing w:after="0"/>
              <w:rPr>
                <w:rFonts w:ascii="Times New Roman" w:hAnsi="Times New Roman"/>
                <w:b/>
                <w:sz w:val="22"/>
                <w:szCs w:val="22"/>
              </w:rPr>
            </w:pPr>
            <w:r w:rsidRPr="005A0C3C">
              <w:rPr>
                <w:rFonts w:ascii="Times New Roman" w:hAnsi="Times New Roman"/>
                <w:b/>
                <w:sz w:val="22"/>
                <w:szCs w:val="22"/>
              </w:rPr>
              <w:t>Taux d’exécution</w:t>
            </w:r>
          </w:p>
        </w:tc>
        <w:tc>
          <w:tcPr>
            <w:tcW w:w="3827" w:type="dxa"/>
            <w:shd w:val="clear" w:color="auto" w:fill="BFBFBF"/>
          </w:tcPr>
          <w:p w:rsidR="00DB0521" w:rsidRPr="005A0C3C" w:rsidRDefault="00DB0521" w:rsidP="000430C0">
            <w:pPr>
              <w:spacing w:after="0"/>
              <w:rPr>
                <w:rFonts w:ascii="Times New Roman" w:hAnsi="Times New Roman"/>
                <w:b/>
                <w:sz w:val="22"/>
                <w:szCs w:val="22"/>
              </w:rPr>
            </w:pPr>
            <w:r w:rsidRPr="005A0C3C">
              <w:rPr>
                <w:rFonts w:ascii="Times New Roman" w:hAnsi="Times New Roman"/>
                <w:b/>
                <w:sz w:val="22"/>
                <w:szCs w:val="22"/>
              </w:rPr>
              <w:t>Commentaires</w:t>
            </w: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t>Objectif spécifique 1 :</w:t>
            </w:r>
          </w:p>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t>Assurer, par la promotion de l’entreprise PTFM en milieu rural, l’intensification des activités de transformation et de valorisation marchande des produits des filières agroalimentaires prioritaires (68,81%)</w:t>
            </w: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Résultat 1.1 : Le parc des entreprises PTFM s’est accru et étendu à au moins 1700 unités (85,72%)</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1 728 demandes sont reçues et traitées</w:t>
            </w:r>
          </w:p>
          <w:p w:rsidR="00DB0521" w:rsidRPr="005A0C3C" w:rsidRDefault="00DB0521" w:rsidP="000430C0">
            <w:pPr>
              <w:spacing w:after="0"/>
              <w:rPr>
                <w:rFonts w:ascii="Times New Roman" w:hAnsi="Times New Roman"/>
                <w:sz w:val="22"/>
                <w:szCs w:val="22"/>
                <w:lang w:val="fr-FR"/>
              </w:rPr>
            </w:pP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1 775 demandes reçues et traitées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+2,71%</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Engouement des populations surtout dans les quatre nouvelles régions ( ??) pour les PTFM</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Réaliser  1 563 pré-études</w:t>
            </w:r>
          </w:p>
          <w:p w:rsidR="00DB0521" w:rsidRPr="005A0C3C" w:rsidRDefault="00DB0521" w:rsidP="000430C0">
            <w:pPr>
              <w:spacing w:after="0"/>
              <w:rPr>
                <w:rFonts w:ascii="Times New Roman" w:hAnsi="Times New Roman"/>
                <w:sz w:val="22"/>
                <w:szCs w:val="22"/>
              </w:rPr>
            </w:pP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1 809 pré-études ont été réalisées</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+15,73%</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Une partie des pré-études a  été  effectuée dans le cadre du projet spécial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Réaliser 896 études de faisabilité participative(EFP)</w:t>
            </w:r>
          </w:p>
          <w:p w:rsidR="00DB0521" w:rsidRPr="005A0C3C" w:rsidRDefault="00DB0521" w:rsidP="000430C0">
            <w:pPr>
              <w:spacing w:after="0"/>
              <w:rPr>
                <w:rFonts w:ascii="Times New Roman" w:hAnsi="Times New Roman"/>
                <w:sz w:val="22"/>
                <w:szCs w:val="22"/>
                <w:lang w:val="fr-FR"/>
              </w:rPr>
            </w:pP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894 EFP ont été réalisées</w:t>
            </w:r>
          </w:p>
          <w:p w:rsidR="00DB0521" w:rsidRPr="005A0C3C" w:rsidRDefault="00DB0521" w:rsidP="000430C0">
            <w:pPr>
              <w:spacing w:after="0"/>
              <w:rPr>
                <w:rFonts w:ascii="Times New Roman" w:hAnsi="Times New Roman"/>
                <w:sz w:val="22"/>
                <w:szCs w:val="22"/>
              </w:rPr>
            </w:pP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manque 02 études de faisabilité pour atteindre ce qui était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-0,23%</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99,77%</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Une économie faite sur les appels d’offres a permis la réalisation d’une EFP supplémentaire par une ALR</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Acquérir  les équipements (670 moteurs+modules)</w:t>
            </w:r>
          </w:p>
          <w:p w:rsidR="00DB0521" w:rsidRPr="005A0C3C" w:rsidRDefault="00DB0521" w:rsidP="000430C0">
            <w:pPr>
              <w:spacing w:after="0"/>
              <w:rPr>
                <w:rFonts w:ascii="Times New Roman" w:hAnsi="Times New Roman"/>
                <w:sz w:val="22"/>
                <w:szCs w:val="22"/>
                <w:lang w:val="fr-FR"/>
              </w:rPr>
            </w:pP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695 moteurs (10 chevaux) et modules ont été acquis </w:t>
            </w: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23 moteurs (22 chevaux) ont été livrés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+03,76%</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lang w:val="fr-FR"/>
              </w:rPr>
              <w:t>Acquérir</w:t>
            </w:r>
            <w:r w:rsidRPr="005A0C3C">
              <w:rPr>
                <w:rFonts w:ascii="Times New Roman" w:hAnsi="Times New Roman"/>
                <w:sz w:val="22"/>
                <w:szCs w:val="22"/>
              </w:rPr>
              <w:t xml:space="preserve"> 353 </w:t>
            </w:r>
            <w:r w:rsidRPr="005A0C3C">
              <w:rPr>
                <w:rFonts w:ascii="Times New Roman" w:hAnsi="Times New Roman"/>
                <w:sz w:val="22"/>
                <w:szCs w:val="22"/>
                <w:lang w:val="fr-FR"/>
              </w:rPr>
              <w:t>systèmes</w:t>
            </w:r>
            <w:r w:rsidRPr="005A0C3C">
              <w:rPr>
                <w:rFonts w:ascii="Times New Roman" w:hAnsi="Times New Roman"/>
                <w:sz w:val="22"/>
                <w:szCs w:val="22"/>
              </w:rPr>
              <w:t xml:space="preserve"> de </w:t>
            </w:r>
            <w:r w:rsidRPr="005A0C3C">
              <w:rPr>
                <w:rFonts w:ascii="Times New Roman" w:hAnsi="Times New Roman"/>
                <w:sz w:val="22"/>
                <w:szCs w:val="22"/>
                <w:lang w:val="fr-FR"/>
              </w:rPr>
              <w:t>refroidissement</w:t>
            </w:r>
            <w:r w:rsidRPr="005A0C3C">
              <w:rPr>
                <w:rFonts w:ascii="Times New Roman" w:hAnsi="Times New Roman"/>
                <w:sz w:val="22"/>
                <w:szCs w:val="22"/>
              </w:rPr>
              <w:t xml:space="preserve"> </w:t>
            </w: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333 </w:t>
            </w:r>
            <w:r w:rsidRPr="005A0C3C">
              <w:rPr>
                <w:rFonts w:ascii="Times New Roman" w:hAnsi="Times New Roman"/>
                <w:sz w:val="22"/>
                <w:szCs w:val="22"/>
                <w:lang w:val="fr-FR"/>
              </w:rPr>
              <w:t>systèmes</w:t>
            </w:r>
            <w:r w:rsidRPr="005A0C3C">
              <w:rPr>
                <w:rFonts w:ascii="Times New Roman" w:hAnsi="Times New Roman"/>
                <w:sz w:val="22"/>
                <w:szCs w:val="22"/>
              </w:rPr>
              <w:t xml:space="preserve"> de </w:t>
            </w:r>
            <w:r w:rsidRPr="005A0C3C">
              <w:rPr>
                <w:rFonts w:ascii="Times New Roman" w:hAnsi="Times New Roman"/>
                <w:sz w:val="22"/>
                <w:szCs w:val="22"/>
                <w:lang w:val="fr-FR"/>
              </w:rPr>
              <w:t>refroidissement</w:t>
            </w:r>
            <w:r w:rsidRPr="005A0C3C">
              <w:rPr>
                <w:rFonts w:ascii="Times New Roman" w:hAnsi="Times New Roman"/>
                <w:sz w:val="22"/>
                <w:szCs w:val="22"/>
              </w:rPr>
              <w:t xml:space="preserve"> </w:t>
            </w:r>
            <w:r w:rsidRPr="005A0C3C">
              <w:rPr>
                <w:rFonts w:ascii="Times New Roman" w:hAnsi="Times New Roman"/>
                <w:sz w:val="22"/>
                <w:szCs w:val="22"/>
                <w:lang w:val="fr-FR"/>
              </w:rPr>
              <w:t>acquis</w:t>
            </w:r>
            <w:r w:rsidRPr="005A0C3C">
              <w:rPr>
                <w:rFonts w:ascii="Times New Roman" w:hAnsi="Times New Roman"/>
                <w:sz w:val="22"/>
                <w:szCs w:val="22"/>
              </w:rPr>
              <w:t xml:space="preserve">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manque 20 systèmes de refroidissement pour atteindre ce qui était prévu -5,67%</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94,33%</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lang w:val="fr-FR"/>
              </w:rPr>
              <w:t>Acquérir</w:t>
            </w:r>
            <w:r w:rsidRPr="005A0C3C">
              <w:rPr>
                <w:rFonts w:ascii="Times New Roman" w:hAnsi="Times New Roman"/>
                <w:sz w:val="22"/>
                <w:szCs w:val="22"/>
              </w:rPr>
              <w:t xml:space="preserve"> 357 </w:t>
            </w:r>
            <w:r w:rsidRPr="005A0C3C">
              <w:rPr>
                <w:rFonts w:ascii="Times New Roman" w:hAnsi="Times New Roman"/>
                <w:sz w:val="22"/>
                <w:szCs w:val="22"/>
                <w:lang w:val="fr-FR"/>
              </w:rPr>
              <w:t>châssis</w:t>
            </w: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332 châssis acquis</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Il manque 25 châssis pour atteindre ce qui était prévu </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-9,81%</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90,19%</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Acquérir 369 accessoires mécaniques et 219 plaques murales et directionnelles</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339 accessoires mécaniques et 219 plaques murales et directionnelles acquis</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manque 30 accessoires mécaniques pour atteindre ce qui était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-8,14%</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91,86%</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Acquérir 520 fournitures et installations </w:t>
            </w:r>
            <w:r w:rsidRPr="005A0C3C">
              <w:rPr>
                <w:rFonts w:ascii="Times New Roman" w:hAnsi="Times New Roman"/>
                <w:sz w:val="22"/>
                <w:szCs w:val="22"/>
                <w:lang w:val="fr-FR"/>
              </w:rPr>
              <w:lastRenderedPageBreak/>
              <w:t xml:space="preserve">électriques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lastRenderedPageBreak/>
              <w:t xml:space="preserve">392 fournitures électriques ont été </w:t>
            </w:r>
            <w:r w:rsidRPr="005A0C3C">
              <w:rPr>
                <w:rFonts w:ascii="Times New Roman" w:hAnsi="Times New Roman"/>
                <w:sz w:val="22"/>
                <w:szCs w:val="22"/>
                <w:lang w:val="fr-FR"/>
              </w:rPr>
              <w:lastRenderedPageBreak/>
              <w:t>acquises et installées</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lastRenderedPageBreak/>
              <w:t xml:space="preserve">128 fournitures et </w:t>
            </w:r>
            <w:r w:rsidRPr="005A0C3C">
              <w:rPr>
                <w:rFonts w:ascii="Times New Roman" w:hAnsi="Times New Roman"/>
                <w:sz w:val="22"/>
                <w:szCs w:val="22"/>
                <w:lang w:val="fr-FR"/>
              </w:rPr>
              <w:lastRenderedPageBreak/>
              <w:t>installations électriques n’ont pas pu être réalisées dans les délais prévus</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-24,62%</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lastRenderedPageBreak/>
              <w:t>75,38%</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lang w:val="fr-FR"/>
              </w:rPr>
              <w:lastRenderedPageBreak/>
              <w:t>Acquérir</w:t>
            </w:r>
            <w:r w:rsidRPr="005A0C3C">
              <w:rPr>
                <w:rFonts w:ascii="Times New Roman" w:hAnsi="Times New Roman"/>
                <w:sz w:val="22"/>
                <w:szCs w:val="22"/>
              </w:rPr>
              <w:t xml:space="preserve"> 112 </w:t>
            </w:r>
            <w:r w:rsidRPr="005A0C3C">
              <w:rPr>
                <w:rFonts w:ascii="Times New Roman" w:hAnsi="Times New Roman"/>
                <w:sz w:val="22"/>
                <w:szCs w:val="22"/>
                <w:lang w:val="fr-FR"/>
              </w:rPr>
              <w:t>postes</w:t>
            </w:r>
            <w:r w:rsidRPr="005A0C3C">
              <w:rPr>
                <w:rFonts w:ascii="Times New Roman" w:hAnsi="Times New Roman"/>
                <w:sz w:val="22"/>
                <w:szCs w:val="22"/>
              </w:rPr>
              <w:t xml:space="preserve"> à </w:t>
            </w:r>
            <w:r w:rsidRPr="005A0C3C">
              <w:rPr>
                <w:rFonts w:ascii="Times New Roman" w:hAnsi="Times New Roman"/>
                <w:sz w:val="22"/>
                <w:szCs w:val="22"/>
                <w:lang w:val="fr-FR"/>
              </w:rPr>
              <w:t>souder</w:t>
            </w: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48 </w:t>
            </w:r>
            <w:r w:rsidRPr="005A0C3C">
              <w:rPr>
                <w:rFonts w:ascii="Times New Roman" w:hAnsi="Times New Roman"/>
                <w:sz w:val="22"/>
                <w:szCs w:val="22"/>
                <w:lang w:val="fr-FR"/>
              </w:rPr>
              <w:t>postes</w:t>
            </w:r>
            <w:r w:rsidRPr="005A0C3C">
              <w:rPr>
                <w:rFonts w:ascii="Times New Roman" w:hAnsi="Times New Roman"/>
                <w:sz w:val="22"/>
                <w:szCs w:val="22"/>
              </w:rPr>
              <w:t xml:space="preserve"> à </w:t>
            </w:r>
            <w:r w:rsidRPr="005A0C3C">
              <w:rPr>
                <w:rFonts w:ascii="Times New Roman" w:hAnsi="Times New Roman"/>
                <w:sz w:val="22"/>
                <w:szCs w:val="22"/>
                <w:lang w:val="fr-FR"/>
              </w:rPr>
              <w:t>souder</w:t>
            </w:r>
            <w:r w:rsidRPr="005A0C3C">
              <w:rPr>
                <w:rFonts w:ascii="Times New Roman" w:hAnsi="Times New Roman"/>
                <w:sz w:val="22"/>
                <w:szCs w:val="22"/>
              </w:rPr>
              <w:t xml:space="preserve"> acquis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64 postes à souder n’ont pas été livrés dans les délais prévus </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-57,15%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42,85%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Acquérir 330 chargeurs de batteries </w:t>
            </w: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223 chargeurs de batteries acquis</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Seuls 107 chargeurs manquent pour atteindre le nombre prévu </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-32,43%</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67,57%</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Acheminer les équipements de 436 PTFM sur leur site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Les équipements de 380 PTFM ont été acheminés sur les sites</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manque les équipements de 56 PTFM pour atteindre le nombre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-12,85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87,15%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Appuyer la construction de 350 abris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303 abris ont été construits par les communautés bénéficiaires de PTFM</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47 abris n’ont pas pu être construits dans le délai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-13,43%</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86,57%</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4 nouveaux modules sont acquis/adaptés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Expérimentation du crible nettoyeur et décortiqueur-blanchisseur de fonio dans la PTFM de Bomborokuy et de la râpeuse et presse de manioc dans la PTFM de Yamba</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Implanter  1 089 PTFM</w:t>
            </w:r>
          </w:p>
          <w:p w:rsidR="00DB0521" w:rsidRPr="005A0C3C" w:rsidRDefault="00DB0521" w:rsidP="000430C0">
            <w:pPr>
              <w:spacing w:after="0"/>
              <w:rPr>
                <w:rFonts w:ascii="Times New Roman" w:hAnsi="Times New Roman"/>
                <w:sz w:val="22"/>
                <w:szCs w:val="22"/>
              </w:rPr>
            </w:pP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776  PTFM ont été implantées dans 113 villages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313 PTFM n’ont pas été livrées dans les délais prévus</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-28,75%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71,25%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Constituer 6 pools de consultants EFP</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5 pools de 76 consultants indépendants et de 10 bureaux d’études chargés de réaliser les études EFP ont été constituées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manque 01 pool de consultants pour atteindre le nombre prévu -16,67%</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83,33%</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Identifier et former 10 nouveaux artisans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15 nouveaux artisans ont été identifiés et formés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 voyages sont organisés</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2 voyages d’échange sur la filière </w:t>
            </w:r>
            <w:r w:rsidRPr="005A0C3C">
              <w:rPr>
                <w:rFonts w:ascii="Times New Roman" w:hAnsi="Times New Roman"/>
                <w:sz w:val="22"/>
                <w:szCs w:val="22"/>
                <w:lang w:val="fr-FR"/>
              </w:rPr>
              <w:lastRenderedPageBreak/>
              <w:t>karité sont organisés au profit de 6 PTFM</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lastRenderedPageBreak/>
              <w:t xml:space="preserve">Un voyage sur la filière </w:t>
            </w:r>
            <w:r w:rsidRPr="005A0C3C">
              <w:rPr>
                <w:rFonts w:ascii="Times New Roman" w:hAnsi="Times New Roman"/>
                <w:sz w:val="22"/>
                <w:szCs w:val="22"/>
                <w:lang w:val="fr-FR"/>
              </w:rPr>
              <w:lastRenderedPageBreak/>
              <w:t>karité n’a pas été réalisé</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-33%</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lastRenderedPageBreak/>
              <w:t>67%</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lastRenderedPageBreak/>
              <w:t>Résultat 1.2 : Les différentes catégories d’entreprises PTFM fonctionnent de manière performante aux plans technique et financier (61,50%)</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Organiser des auto-évaluations et des revues dans les villages en vue de l’autonomisation des 273 PTFM</w:t>
            </w: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111 PTFM ont été autonomisées</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162 PTFM n’ont pas été autonomisées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-59,35%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40,65%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2 694 autoévaluations sont réalisées </w:t>
            </w: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995 autoévaluations ont été réalisées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1 699 auto-évaluations n’ont pas pu être réalisées</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-63,07%</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36,93%</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1 051revues sont réalisées </w:t>
            </w: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385 revues réalisées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666 revues n’ont pas pu être réalisées     -63,37%</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36,63%</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highlight w:val="yellow"/>
                <w:lang w:val="fr-FR"/>
              </w:rPr>
            </w:pPr>
            <w:r w:rsidRPr="005A0C3C">
              <w:rPr>
                <w:rFonts w:ascii="Times New Roman" w:hAnsi="Times New Roman"/>
                <w:sz w:val="22"/>
                <w:szCs w:val="22"/>
                <w:lang w:val="fr-FR"/>
              </w:rPr>
              <w:t xml:space="preserve">41 animateurs  sont formés à la gestion opérationnelle et technique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33 animateurs ont été formés à la gestion opérationnelle et technique des PTFM</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8 animateurs n’ont pas été formés à la gestion opérationnelle et technique des PTFM-19,52%</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80,48%</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902 CFG sont formés en gestion opérationnelle</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593 CFG ont été formés à la gestion opérationnelle</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309 CFG n’ont pas été formés   à la gestion opérationnelle   -34,26%</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65,74%</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rPr>
          <w:trHeight w:val="70"/>
        </w:trPr>
        <w:tc>
          <w:tcPr>
            <w:tcW w:w="4111" w:type="dxa"/>
          </w:tcPr>
          <w:p w:rsidR="00DB0521" w:rsidRPr="005A0C3C" w:rsidRDefault="00DB0521" w:rsidP="000430C0">
            <w:pPr>
              <w:numPr>
                <w:ilvl w:val="0"/>
                <w:numId w:val="30"/>
              </w:numPr>
              <w:spacing w:after="0"/>
              <w:jc w:val="left"/>
              <w:rPr>
                <w:rFonts w:ascii="Times New Roman" w:hAnsi="Times New Roman"/>
                <w:sz w:val="22"/>
                <w:szCs w:val="22"/>
                <w:lang w:val="fr-FR"/>
              </w:rPr>
            </w:pPr>
            <w:r w:rsidRPr="005A0C3C">
              <w:rPr>
                <w:rFonts w:ascii="Times New Roman" w:hAnsi="Times New Roman"/>
                <w:sz w:val="22"/>
                <w:szCs w:val="22"/>
                <w:lang w:val="fr-FR"/>
              </w:rPr>
              <w:t>Organiser un atelier sur l’élaboration des plans locaux d’animation et 1 canevas de plan d’animation est disponible</w:t>
            </w:r>
          </w:p>
          <w:p w:rsidR="00DB0521" w:rsidRPr="005A0C3C" w:rsidRDefault="00DB0521" w:rsidP="000430C0">
            <w:pPr>
              <w:spacing w:after="0"/>
              <w:ind w:left="720"/>
              <w:rPr>
                <w:rFonts w:ascii="Times New Roman" w:hAnsi="Times New Roman"/>
                <w:sz w:val="22"/>
                <w:szCs w:val="22"/>
                <w:lang w:val="fr-FR"/>
              </w:rPr>
            </w:pPr>
          </w:p>
          <w:p w:rsidR="00DB0521" w:rsidRPr="005A0C3C" w:rsidRDefault="00DB0521" w:rsidP="000430C0">
            <w:pPr>
              <w:numPr>
                <w:ilvl w:val="0"/>
                <w:numId w:val="30"/>
              </w:numPr>
              <w:spacing w:after="0"/>
              <w:jc w:val="left"/>
              <w:rPr>
                <w:rFonts w:ascii="Times New Roman" w:hAnsi="Times New Roman"/>
                <w:sz w:val="22"/>
                <w:szCs w:val="22"/>
                <w:lang w:val="fr-FR"/>
              </w:rPr>
            </w:pPr>
            <w:r w:rsidRPr="005A0C3C">
              <w:rPr>
                <w:rFonts w:ascii="Times New Roman" w:hAnsi="Times New Roman"/>
                <w:sz w:val="22"/>
                <w:szCs w:val="22"/>
                <w:lang w:val="fr-FR"/>
              </w:rPr>
              <w:t>51 plans locaux d’animation sont mis en place</w:t>
            </w:r>
          </w:p>
          <w:p w:rsidR="00DB0521" w:rsidRPr="005A0C3C" w:rsidRDefault="00DB0521" w:rsidP="000430C0">
            <w:pPr>
              <w:spacing w:after="0"/>
              <w:rPr>
                <w:rFonts w:ascii="Times New Roman" w:hAnsi="Times New Roman"/>
                <w:sz w:val="22"/>
                <w:szCs w:val="22"/>
                <w:lang w:val="fr-FR"/>
              </w:rPr>
            </w:pPr>
          </w:p>
          <w:p w:rsidR="00DB0521" w:rsidRPr="005A0C3C" w:rsidRDefault="00DB0521" w:rsidP="000430C0">
            <w:pPr>
              <w:spacing w:after="0"/>
              <w:rPr>
                <w:rFonts w:ascii="Times New Roman" w:hAnsi="Times New Roman"/>
                <w:sz w:val="22"/>
                <w:szCs w:val="22"/>
                <w:lang w:val="fr-FR"/>
              </w:rPr>
            </w:pP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Organiser 2 rencontres sur le fonctionnement des PTFM</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atelier sur l’élaboration des plans locaux d’animation a été tenu et un canevas de rédaction est disponible</w:t>
            </w:r>
          </w:p>
          <w:p w:rsidR="00DB0521" w:rsidRPr="005A0C3C" w:rsidRDefault="00DB0521" w:rsidP="000430C0">
            <w:pPr>
              <w:spacing w:after="0"/>
              <w:rPr>
                <w:rFonts w:ascii="Times New Roman" w:hAnsi="Times New Roman"/>
                <w:sz w:val="22"/>
                <w:szCs w:val="22"/>
                <w:lang w:val="fr-FR"/>
              </w:rPr>
            </w:pP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16 plans locaux d’animation sont élaborés </w:t>
            </w:r>
          </w:p>
          <w:p w:rsidR="00DB0521" w:rsidRPr="005A0C3C" w:rsidRDefault="00DB0521" w:rsidP="000430C0">
            <w:pPr>
              <w:spacing w:after="0"/>
              <w:rPr>
                <w:rFonts w:ascii="Times New Roman" w:hAnsi="Times New Roman"/>
                <w:sz w:val="22"/>
                <w:szCs w:val="22"/>
                <w:lang w:val="fr-FR"/>
              </w:rPr>
            </w:pPr>
          </w:p>
          <w:p w:rsidR="00DB0521" w:rsidRPr="005A0C3C" w:rsidRDefault="00DB0521" w:rsidP="000430C0">
            <w:pPr>
              <w:spacing w:after="0"/>
              <w:rPr>
                <w:rFonts w:ascii="Times New Roman" w:hAnsi="Times New Roman"/>
                <w:sz w:val="22"/>
                <w:szCs w:val="22"/>
                <w:lang w:val="fr-FR"/>
              </w:rPr>
            </w:pPr>
          </w:p>
          <w:p w:rsidR="00DB0521" w:rsidRPr="005A0C3C" w:rsidRDefault="00DB0521" w:rsidP="000430C0">
            <w:pPr>
              <w:spacing w:after="0"/>
              <w:rPr>
                <w:rFonts w:ascii="Times New Roman" w:hAnsi="Times New Roman"/>
                <w:sz w:val="22"/>
                <w:szCs w:val="22"/>
                <w:lang w:val="fr-FR"/>
              </w:rPr>
            </w:pP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rencontre avec les responsables techniques sur le fonctionnement des PTFM s’est tenue à Ouahigouya</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0</w:t>
            </w:r>
          </w:p>
          <w:p w:rsidR="00DB0521" w:rsidRPr="005A0C3C" w:rsidRDefault="00DB0521" w:rsidP="000430C0">
            <w:pPr>
              <w:spacing w:after="0"/>
              <w:rPr>
                <w:rFonts w:ascii="Times New Roman" w:hAnsi="Times New Roman"/>
                <w:sz w:val="22"/>
                <w:szCs w:val="22"/>
                <w:lang w:val="fr-FR"/>
              </w:rPr>
            </w:pPr>
          </w:p>
          <w:p w:rsidR="00DB0521" w:rsidRPr="005A0C3C" w:rsidRDefault="00DB0521" w:rsidP="000430C0">
            <w:pPr>
              <w:spacing w:after="0"/>
              <w:rPr>
                <w:rFonts w:ascii="Times New Roman" w:hAnsi="Times New Roman"/>
                <w:sz w:val="22"/>
                <w:szCs w:val="22"/>
                <w:lang w:val="fr-FR"/>
              </w:rPr>
            </w:pPr>
          </w:p>
          <w:p w:rsidR="00DB0521" w:rsidRPr="005A0C3C" w:rsidRDefault="00DB0521" w:rsidP="000430C0">
            <w:pPr>
              <w:spacing w:after="0"/>
              <w:rPr>
                <w:rFonts w:ascii="Times New Roman" w:hAnsi="Times New Roman"/>
                <w:sz w:val="22"/>
                <w:szCs w:val="22"/>
                <w:lang w:val="fr-FR"/>
              </w:rPr>
            </w:pPr>
          </w:p>
          <w:p w:rsidR="00DB0521" w:rsidRPr="005A0C3C" w:rsidRDefault="00DB0521" w:rsidP="000430C0">
            <w:pPr>
              <w:spacing w:after="0"/>
              <w:rPr>
                <w:rFonts w:ascii="Times New Roman" w:hAnsi="Times New Roman"/>
                <w:sz w:val="22"/>
                <w:szCs w:val="22"/>
                <w:lang w:val="fr-FR"/>
              </w:rPr>
            </w:pP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35 plans locaux d’animation n’ont pas été mis en place       -68,63%</w:t>
            </w:r>
          </w:p>
          <w:p w:rsidR="00DB0521" w:rsidRPr="005A0C3C" w:rsidRDefault="00DB0521" w:rsidP="000430C0">
            <w:pPr>
              <w:spacing w:after="0"/>
              <w:rPr>
                <w:rFonts w:ascii="Times New Roman" w:hAnsi="Times New Roman"/>
                <w:sz w:val="22"/>
                <w:szCs w:val="22"/>
                <w:lang w:val="fr-FR"/>
              </w:rPr>
            </w:pPr>
          </w:p>
          <w:p w:rsidR="00DB0521" w:rsidRPr="005A0C3C" w:rsidRDefault="00DB0521" w:rsidP="000430C0">
            <w:pPr>
              <w:spacing w:after="0"/>
              <w:rPr>
                <w:rFonts w:ascii="Times New Roman" w:hAnsi="Times New Roman"/>
                <w:sz w:val="22"/>
                <w:szCs w:val="22"/>
                <w:lang w:val="fr-FR"/>
              </w:rPr>
            </w:pP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rencontre n’a pas se tenir comme prévue</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p w:rsidR="00DB0521" w:rsidRPr="005A0C3C" w:rsidRDefault="00DB0521" w:rsidP="000430C0">
            <w:pPr>
              <w:spacing w:after="0"/>
              <w:rPr>
                <w:rFonts w:ascii="Times New Roman" w:hAnsi="Times New Roman"/>
                <w:sz w:val="22"/>
                <w:szCs w:val="22"/>
              </w:rPr>
            </w:pPr>
          </w:p>
          <w:p w:rsidR="00DB0521" w:rsidRPr="005A0C3C" w:rsidRDefault="00DB0521" w:rsidP="000430C0">
            <w:pPr>
              <w:spacing w:after="0"/>
              <w:rPr>
                <w:rFonts w:ascii="Times New Roman" w:hAnsi="Times New Roman"/>
                <w:sz w:val="22"/>
                <w:szCs w:val="22"/>
              </w:rPr>
            </w:pPr>
          </w:p>
          <w:p w:rsidR="00DB0521" w:rsidRPr="005A0C3C" w:rsidRDefault="00DB0521" w:rsidP="000430C0">
            <w:pPr>
              <w:spacing w:after="0"/>
              <w:rPr>
                <w:rFonts w:ascii="Times New Roman" w:hAnsi="Times New Roman"/>
                <w:sz w:val="22"/>
                <w:szCs w:val="22"/>
              </w:rPr>
            </w:pPr>
          </w:p>
          <w:p w:rsidR="00DB0521" w:rsidRPr="005A0C3C" w:rsidRDefault="00DB0521" w:rsidP="000430C0">
            <w:pPr>
              <w:spacing w:after="0"/>
              <w:rPr>
                <w:rFonts w:ascii="Times New Roman" w:hAnsi="Times New Roman"/>
                <w:sz w:val="22"/>
                <w:szCs w:val="22"/>
              </w:rPr>
            </w:pP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31,37%</w:t>
            </w:r>
          </w:p>
          <w:p w:rsidR="00DB0521" w:rsidRPr="005A0C3C" w:rsidRDefault="00DB0521" w:rsidP="000430C0">
            <w:pPr>
              <w:spacing w:after="0"/>
              <w:rPr>
                <w:rFonts w:ascii="Times New Roman" w:hAnsi="Times New Roman"/>
                <w:sz w:val="22"/>
                <w:szCs w:val="22"/>
              </w:rPr>
            </w:pPr>
          </w:p>
          <w:p w:rsidR="00DB0521" w:rsidRPr="005A0C3C" w:rsidRDefault="00DB0521" w:rsidP="000430C0">
            <w:pPr>
              <w:spacing w:after="0"/>
              <w:rPr>
                <w:rFonts w:ascii="Times New Roman" w:hAnsi="Times New Roman"/>
                <w:sz w:val="22"/>
                <w:szCs w:val="22"/>
              </w:rPr>
            </w:pPr>
          </w:p>
          <w:p w:rsidR="00DB0521" w:rsidRPr="005A0C3C" w:rsidRDefault="00DB0521" w:rsidP="000430C0">
            <w:pPr>
              <w:spacing w:after="0"/>
              <w:rPr>
                <w:rFonts w:ascii="Times New Roman" w:hAnsi="Times New Roman"/>
                <w:sz w:val="22"/>
                <w:szCs w:val="22"/>
              </w:rPr>
            </w:pPr>
          </w:p>
          <w:p w:rsidR="00DB0521" w:rsidRPr="005A0C3C" w:rsidRDefault="00DB0521" w:rsidP="000430C0">
            <w:pPr>
              <w:spacing w:after="0"/>
              <w:rPr>
                <w:rFonts w:ascii="Times New Roman" w:hAnsi="Times New Roman"/>
                <w:sz w:val="22"/>
                <w:szCs w:val="22"/>
              </w:rPr>
            </w:pPr>
          </w:p>
          <w:p w:rsidR="00DB0521" w:rsidRPr="005A0C3C" w:rsidRDefault="00DB0521" w:rsidP="000430C0">
            <w:pPr>
              <w:spacing w:after="0"/>
              <w:rPr>
                <w:rFonts w:ascii="Times New Roman" w:hAnsi="Times New Roman"/>
                <w:sz w:val="22"/>
                <w:szCs w:val="22"/>
              </w:rPr>
            </w:pPr>
          </w:p>
          <w:p w:rsidR="00DB0521" w:rsidRPr="005A0C3C" w:rsidRDefault="00DB0521" w:rsidP="000430C0">
            <w:pPr>
              <w:spacing w:after="0"/>
              <w:rPr>
                <w:rFonts w:ascii="Times New Roman" w:hAnsi="Times New Roman"/>
                <w:sz w:val="22"/>
                <w:szCs w:val="22"/>
              </w:rPr>
            </w:pP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50%</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Après l’élaboration du canevas, certains ALR qui avaient déjà mené des actions de sensibilisation dans les communes ont élaboré les plans locaux d’animation. Les autres ALR sont dans la phase d’animation</w:t>
            </w:r>
          </w:p>
          <w:p w:rsidR="00DB0521" w:rsidRPr="005A0C3C" w:rsidRDefault="00DB0521" w:rsidP="000430C0">
            <w:pPr>
              <w:spacing w:after="0"/>
              <w:rPr>
                <w:rFonts w:ascii="Times New Roman" w:hAnsi="Times New Roman"/>
                <w:sz w:val="22"/>
                <w:szCs w:val="22"/>
                <w:lang w:val="fr-FR"/>
              </w:rPr>
            </w:pP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Activité non conduite à 100% pour contrainte de calendrier</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Doter 4 responsables techniques en outils de travail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3 responsables techniques sont dotés en outils de travail</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responsable n’a pas été doté d’outils de travail                  -25%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lastRenderedPageBreak/>
              <w:t>28 rencontres inter CFG sont tenues</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16 rencontres inter CFG ont été tenues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12 rencontres inter CFG n’ont pas pu se tenir   -42,86%</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57,14%</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Les ressources mises à disposition ont permis de conduire plus de 8 rencontres</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Former 26 animateurs à la démarche PTFM et aux autoévaluations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25 nouveaux animateurs ont été formés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manque 1 animateur pour atteindre ce qui était prévu         -3,85%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96,15%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Mettre en place 728 comités féminins de gestion(CFG)</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 392 CFG ont été mis en place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manque 336 CFG pour atteindre ce qui était prévu         -46,16%</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53,84%</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La mise en place des CFC se fait après la mise à disposition des abris et de la contribution financière par les bénéficiaires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1 757 meunières et meuniers sont formés à l’exploitation des modules et entretien des PTFM</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1 329 meunières/meuniers  sont formées à la l’exploitation technique des PTFM</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a manqué 428 meunières et meuniers pour atteindre ce qui était prévu         -24,36%</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75,64%</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Des meuniers ont été associés aux formations dans certains CFG</w:t>
            </w:r>
          </w:p>
        </w:tc>
      </w:tr>
      <w:tr w:rsidR="00DB0521" w:rsidRPr="005A0C3C" w:rsidTr="000430C0">
        <w:tc>
          <w:tcPr>
            <w:tcW w:w="15593" w:type="dxa"/>
            <w:gridSpan w:val="5"/>
          </w:tcPr>
          <w:p w:rsidR="00DB0521" w:rsidRPr="005A0C3C" w:rsidRDefault="00DB0521" w:rsidP="000430C0">
            <w:pPr>
              <w:spacing w:after="0"/>
              <w:rPr>
                <w:rFonts w:ascii="Times New Roman" w:hAnsi="Times New Roman"/>
                <w:b/>
                <w:sz w:val="22"/>
                <w:szCs w:val="22"/>
                <w:lang w:val="fr-FR"/>
              </w:rPr>
            </w:pPr>
            <w:r w:rsidRPr="005A0C3C">
              <w:rPr>
                <w:rFonts w:ascii="Times New Roman" w:hAnsi="Times New Roman"/>
                <w:b/>
                <w:sz w:val="22"/>
                <w:szCs w:val="22"/>
                <w:lang w:val="fr-FR"/>
              </w:rPr>
              <w:t>Résultat 1.3 : La gamme des activités de production de service liées à la PTFM  s’est élargie  aux filières agroalimentaires identifiées (91,66%)</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Développer et valoriser les filières agroalimentaires (riz, manioc, arachide, beurre de karité et fonio) en lien avec la PTFM</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Des modules fonio(2) et manioc(2) sont conçus et livrés dans 2 PTFM</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Acquérir 8 modules AGR </w:t>
            </w: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4 barattes on été acquises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manque 4 barattes pour atteindre le nombre qui était prévu -50%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Former 1864 promotrices en techniques spécifiques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2 149 promotrices de différents GVF ont été formées à des techniques spécifiques diverses</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+15,28%</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2 951 promotrices sont formées à la gestion des entreprises</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3 575 promotrices on été formées à la gestion des MER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+21,14%</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610 promoteurs sont formés en techniques spécifiques de production en lien avec les filières agroalimentaires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1 137 promotrices ont bénéficié de formations techniques spécifiques</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+86,39%</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230 millions de crédits au profit de 2415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327 805 470 FCFA de crédits mobilisés au profit de 7755 femmes</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+42,48%</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15593" w:type="dxa"/>
            <w:gridSpan w:val="5"/>
          </w:tcPr>
          <w:p w:rsidR="00DB0521" w:rsidRPr="005A0C3C" w:rsidRDefault="00DB0521" w:rsidP="000430C0">
            <w:pPr>
              <w:spacing w:after="0"/>
              <w:rPr>
                <w:rFonts w:ascii="Times New Roman" w:hAnsi="Times New Roman"/>
                <w:b/>
                <w:sz w:val="22"/>
                <w:szCs w:val="22"/>
                <w:lang w:val="fr-FR"/>
              </w:rPr>
            </w:pPr>
            <w:r w:rsidRPr="005A0C3C">
              <w:rPr>
                <w:rFonts w:ascii="Times New Roman" w:hAnsi="Times New Roman"/>
                <w:b/>
                <w:sz w:val="22"/>
                <w:szCs w:val="22"/>
                <w:lang w:val="fr-FR"/>
              </w:rPr>
              <w:t>Résultat 1.4 : Les entreprises PTFM et celles qui lui sont liées bénéficient des produits financiers adaptés des systèmes locaux de financement (60%)</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1033 promotrices sont détenteurs de pièces d’état civil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958 promotrices sont effectivement détentrices de CNIB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75 promotrices ne sont pas détentrices de la CNIB                </w:t>
            </w:r>
            <w:r w:rsidRPr="005A0C3C">
              <w:rPr>
                <w:rFonts w:ascii="Times New Roman" w:hAnsi="Times New Roman"/>
                <w:sz w:val="22"/>
                <w:szCs w:val="22"/>
                <w:lang w:val="fr-FR"/>
              </w:rPr>
              <w:lastRenderedPageBreak/>
              <w:t>-7,27%</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lastRenderedPageBreak/>
              <w:t>92,73%</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Résultat lié à une bonne  collaboration avec les IMF</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lastRenderedPageBreak/>
              <w:t>Mobiliser   au profit des promoteurs un crédit de 918 210 000 de francs CFA</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790 443 750 francs CFA ont été mobilisés au profit de 98 GVF comptant 5127 femmes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reste 127766250 FCFA à mobiliser -13,92%</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86,08%</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Former 3426 promoteurs à la gestion des crédits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4109 femmes ont été formées à la gestion des crédits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+19,93%</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Les formations ont été dispensées aux membres des groupements bénéficiaires des crédits y compris celles de l’année antérieure</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Nouer 24  partenariats nouveaux avec les IMF</w:t>
            </w:r>
          </w:p>
          <w:p w:rsidR="00DB0521" w:rsidRPr="005A0C3C" w:rsidRDefault="00DB0521" w:rsidP="000430C0">
            <w:pPr>
              <w:spacing w:after="0"/>
              <w:rPr>
                <w:rFonts w:ascii="Times New Roman" w:hAnsi="Times New Roman"/>
                <w:sz w:val="22"/>
                <w:szCs w:val="22"/>
                <w:lang w:val="fr-FR"/>
              </w:rPr>
            </w:pP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5 partenariats ont été noués entre le programme, le FCPB et le FAARF par une signature d’accords cadre de partenariat et 5 partenariats ont été noués au niveau local</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reste 19 partenariats à nouer                  -79,17%</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20,83%</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Appuyer le montage de 673 dossiers de crédits</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404 dossiers ont été soumis aux IMF avec l’appui du programme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manque 269 dossiers à soumettre          -39,98%</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60,02%</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15593" w:type="dxa"/>
            <w:gridSpan w:val="5"/>
          </w:tcPr>
          <w:p w:rsidR="00DB0521" w:rsidRPr="005A0C3C" w:rsidRDefault="00DB0521" w:rsidP="000430C0">
            <w:pPr>
              <w:spacing w:after="0"/>
              <w:rPr>
                <w:rFonts w:ascii="Times New Roman" w:hAnsi="Times New Roman"/>
                <w:b/>
                <w:sz w:val="22"/>
                <w:szCs w:val="22"/>
                <w:lang w:val="fr-FR"/>
              </w:rPr>
            </w:pPr>
            <w:r w:rsidRPr="005A0C3C">
              <w:rPr>
                <w:rFonts w:ascii="Times New Roman" w:hAnsi="Times New Roman"/>
                <w:b/>
                <w:sz w:val="22"/>
                <w:szCs w:val="22"/>
                <w:lang w:val="fr-FR"/>
              </w:rPr>
              <w:t>Résultat 1.5 : Les entreprises PTFM en particulier l’entreprenariat féminin disposent de service de proximité, encadrement et appui conseil (50,57%)</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Nouer 17 partenariats nouveaux avec les structures d’appui conseil aux MER</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3 partenariats ont été noués respectivement avec le CDN au Centre Ouest pour le renforcement des capacités des productrices de beurre de karité et avec le FAFPA dans la zone de l’Est pour le renforcement des capacités des promotrices de PTFM</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14 partenariats n’ont pas pu être noués          -82,36%</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17,64%</w:t>
            </w:r>
          </w:p>
        </w:tc>
        <w:tc>
          <w:tcPr>
            <w:tcW w:w="3827"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lang w:val="fr-FR"/>
              </w:rPr>
              <w:t xml:space="preserve">Des concertations avec les structures d’appui conseil ont été menées. </w:t>
            </w:r>
            <w:r w:rsidRPr="005A0C3C">
              <w:rPr>
                <w:rFonts w:ascii="Times New Roman" w:hAnsi="Times New Roman"/>
                <w:sz w:val="22"/>
                <w:szCs w:val="22"/>
              </w:rPr>
              <w:t xml:space="preserve">Seules 2 partenariats ont été formalisés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205 femmes chefs d’entreprise sont formées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157 chefs d’entreprises bénéficient d’une formation en marketing</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48 chefs d’entreprises n’ont pas été formés  </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-23,42%</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76,58%</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Accompagner au moins 85 promotrices d’entreprises à participer à des foires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19 promotrices ont participé à des foires régionales et internationales (NAC, SNC, SIAO, etc.)</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66 promotrices n’ont pas pu participer aux manifestations</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-77,65%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22,35%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Les promotrices participent à 7 foires, forums et exposition</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Les promotrices ont participé à 6 foires</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Les promotrices n’ont pas pu participer à une foire</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-14,29%</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85,71%</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15593" w:type="dxa"/>
            <w:gridSpan w:val="5"/>
          </w:tcPr>
          <w:p w:rsidR="00DB0521" w:rsidRPr="005A0C3C" w:rsidRDefault="00DB0521" w:rsidP="000430C0">
            <w:pPr>
              <w:spacing w:after="0"/>
              <w:rPr>
                <w:rFonts w:ascii="Times New Roman" w:hAnsi="Times New Roman"/>
                <w:b/>
                <w:sz w:val="22"/>
                <w:szCs w:val="22"/>
                <w:lang w:val="fr-FR"/>
              </w:rPr>
            </w:pPr>
            <w:r w:rsidRPr="005A0C3C">
              <w:rPr>
                <w:rFonts w:ascii="Times New Roman" w:hAnsi="Times New Roman"/>
                <w:b/>
                <w:sz w:val="22"/>
                <w:szCs w:val="22"/>
                <w:lang w:val="fr-FR"/>
              </w:rPr>
              <w:t>Résultat 1.6 : Des nouveaux artisans des PTFM et dépôts de pièces de rechange sont mis en place et appuient l’installation et la maintenance des PTFM (79,62%)</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Mettre en place  et équiper 42 dépôts vente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24 dépôts ont été mis en place et </w:t>
            </w:r>
            <w:r w:rsidRPr="005A0C3C">
              <w:rPr>
                <w:rFonts w:ascii="Times New Roman" w:hAnsi="Times New Roman"/>
                <w:sz w:val="22"/>
                <w:szCs w:val="22"/>
                <w:lang w:val="fr-FR"/>
              </w:rPr>
              <w:lastRenderedPageBreak/>
              <w:t xml:space="preserve">équipés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lastRenderedPageBreak/>
              <w:t xml:space="preserve">Il manque 18 dépôts vente </w:t>
            </w:r>
            <w:r w:rsidRPr="005A0C3C">
              <w:rPr>
                <w:rFonts w:ascii="Times New Roman" w:hAnsi="Times New Roman"/>
                <w:sz w:val="22"/>
                <w:szCs w:val="22"/>
                <w:lang w:val="fr-FR"/>
              </w:rPr>
              <w:lastRenderedPageBreak/>
              <w:t>pour atteindre ce qui était prévu -42,82%</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lastRenderedPageBreak/>
              <w:t>57,14%</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lastRenderedPageBreak/>
              <w:t xml:space="preserve">Former 33 gestionnaires de dépôts vente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25 gestionnaires  des dépôts- vente ont été formés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8 gestionnaires n’ont pas été formés</w:t>
            </w: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-24,25%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75,75%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Formation de 96 nouveaux artisans et renforcement des artisans installateur-réparateurs, des fabricants de châssis et des électriciens</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93 nouveaux artisans ont été formés  à l’installation et à la maintenance des équipements PTFM et confection des châssis</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3 nouveaux artisans n’ont pas été formés</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97%</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Exécution en 2012 des formations reportées</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Renforcer les capacités de 23 artisans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32  artisans ont été recyclés sur l’installation des PTFM</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+39,13%</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Doter 42 artisans en outils de travail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29 artisans ont été dotés en outils de travail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13 artisans n’ont pas été encore dotés d’outils de travail </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-30,96%</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69,04%</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Assurer le suivi de 816 PTFM par les artisans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643PTFM sont suivies par les artisans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173 PTFM n’étaient pas encore suivies par des artisans</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-21,21%</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78,79%</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15593" w:type="dxa"/>
            <w:gridSpan w:val="5"/>
          </w:tcPr>
          <w:p w:rsidR="00DB0521" w:rsidRPr="005A0C3C" w:rsidRDefault="00DB0521" w:rsidP="000430C0">
            <w:pPr>
              <w:spacing w:after="0"/>
              <w:rPr>
                <w:rFonts w:ascii="Times New Roman" w:hAnsi="Times New Roman"/>
                <w:b/>
                <w:sz w:val="22"/>
                <w:szCs w:val="22"/>
                <w:lang w:val="fr-FR"/>
              </w:rPr>
            </w:pPr>
            <w:r w:rsidRPr="005A0C3C">
              <w:rPr>
                <w:rFonts w:ascii="Times New Roman" w:hAnsi="Times New Roman"/>
                <w:b/>
                <w:sz w:val="22"/>
                <w:szCs w:val="22"/>
                <w:lang w:val="fr-FR"/>
              </w:rPr>
              <w:t>Résultat 1.7 : Des réseaux de promoteurs sont constitués (52,63%)</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Mettre en place  76 unions de gestionnaires de PTFM</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40 unions départementales ont été mises en place (Poa, Bieha et Kombri)</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manque 36 unions de gestionnaires de ce qui était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-47,37%</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52,63%</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t>Objectif spécifique 2 : Contribuer à l’amélioration de l’accessibilité et de la qualité des services essentiels de base par la fourniture de services énergétiques de la PTFM aux infrastructures communautaires (santé, éducation, eau, place publique (72,28%)</w:t>
            </w: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t>Résultat 2.1 : Au moins 320 unités de PTFM avec réseaux alimentent des infrastructures de santé d’éducation et d’hydraulique (56,86%)</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Réaliser 105 études pour l’implantation de micros réseaux électriques</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87 études ont été réalisées pour l’implantation, de PTFM micro réseau électrique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manque 18 études de ce qui était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-17,15%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82,85%</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Activité mise en instance pour indisponibilité financière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Réaliser 1 étude pour la réalisation de mini réseaux électriques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 étude pour la réalisation de mini  réseaux électriques a été réalisée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Réaliser 4 études pour implantation de PTFM avec mini réseaux AEPS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2 études pour la réalisation de PTFM avec réseau AEPS a été réalisée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manque 2 études de ce qui était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lastRenderedPageBreak/>
              <w:t>-50%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lastRenderedPageBreak/>
              <w:t>50%</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 partenaire pour le cofinancement n’a pas  mis à disposition  les fonds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lastRenderedPageBreak/>
              <w:t>Appuyer l’installation de 3 PTFM avec mini réseau AEPS</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2  PTFM a été appuyée pour l’installation d’un mini réseau AEPS</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manque l’installation de 1 PTFM avec mini réseau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-33,33%</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66,67%</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La mise à disposition des frais a freiné cette activité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Former 87 comités de gestion des réseaux </w:t>
            </w:r>
          </w:p>
          <w:p w:rsidR="00DB0521" w:rsidRPr="005A0C3C" w:rsidRDefault="00DB0521" w:rsidP="000430C0">
            <w:pPr>
              <w:spacing w:after="0"/>
              <w:rPr>
                <w:rFonts w:ascii="Times New Roman" w:hAnsi="Times New Roman"/>
                <w:sz w:val="22"/>
                <w:szCs w:val="22"/>
                <w:lang w:val="fr-FR"/>
              </w:rPr>
            </w:pP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19 comités de gestion ont été formés à la gestion des micros réseaux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68 comités n’ont pas été formés</w:t>
            </w: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-78,17%</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21,83%</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Réaliser 21 études pour l’implantation des PTFM avec micro réseau</w:t>
            </w: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6 </w:t>
            </w:r>
            <w:r w:rsidRPr="005A0C3C">
              <w:rPr>
                <w:rFonts w:ascii="Times New Roman" w:hAnsi="Times New Roman"/>
                <w:sz w:val="22"/>
                <w:szCs w:val="22"/>
                <w:lang w:val="fr-FR"/>
              </w:rPr>
              <w:t>études</w:t>
            </w:r>
            <w:r w:rsidRPr="005A0C3C">
              <w:rPr>
                <w:rFonts w:ascii="Times New Roman" w:hAnsi="Times New Roman"/>
                <w:sz w:val="22"/>
                <w:szCs w:val="22"/>
              </w:rPr>
              <w:t xml:space="preserve"> </w:t>
            </w:r>
            <w:r w:rsidRPr="005A0C3C">
              <w:rPr>
                <w:rFonts w:ascii="Times New Roman" w:hAnsi="Times New Roman"/>
                <w:sz w:val="22"/>
                <w:szCs w:val="22"/>
                <w:lang w:val="fr-FR"/>
              </w:rPr>
              <w:t>ont</w:t>
            </w:r>
            <w:r w:rsidRPr="005A0C3C">
              <w:rPr>
                <w:rFonts w:ascii="Times New Roman" w:hAnsi="Times New Roman"/>
                <w:sz w:val="22"/>
                <w:szCs w:val="22"/>
              </w:rPr>
              <w:t xml:space="preserve"> </w:t>
            </w:r>
            <w:r w:rsidRPr="005A0C3C">
              <w:rPr>
                <w:rFonts w:ascii="Times New Roman" w:hAnsi="Times New Roman"/>
                <w:sz w:val="22"/>
                <w:szCs w:val="22"/>
                <w:lang w:val="fr-FR"/>
              </w:rPr>
              <w:t>été</w:t>
            </w:r>
            <w:r w:rsidRPr="005A0C3C">
              <w:rPr>
                <w:rFonts w:ascii="Times New Roman" w:hAnsi="Times New Roman"/>
                <w:sz w:val="22"/>
                <w:szCs w:val="22"/>
              </w:rPr>
              <w:t xml:space="preserve"> </w:t>
            </w:r>
            <w:r w:rsidRPr="005A0C3C">
              <w:rPr>
                <w:rFonts w:ascii="Times New Roman" w:hAnsi="Times New Roman"/>
                <w:sz w:val="22"/>
                <w:szCs w:val="22"/>
                <w:lang w:val="fr-FR"/>
              </w:rPr>
              <w:t>réalisées</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manque 15 études comme prévu</w:t>
            </w: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-71,43%</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28,57%</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La mise à disposition tardive des moyens n’a pas permis de réaliser en totalité cette activité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lang w:val="fr-FR"/>
              </w:rPr>
              <w:t>Réaliser</w:t>
            </w:r>
            <w:r w:rsidRPr="005A0C3C">
              <w:rPr>
                <w:rFonts w:ascii="Times New Roman" w:hAnsi="Times New Roman"/>
                <w:sz w:val="22"/>
                <w:szCs w:val="22"/>
              </w:rPr>
              <w:t xml:space="preserve"> 150 micros </w:t>
            </w:r>
            <w:r w:rsidRPr="005A0C3C">
              <w:rPr>
                <w:rFonts w:ascii="Times New Roman" w:hAnsi="Times New Roman"/>
                <w:sz w:val="22"/>
                <w:szCs w:val="22"/>
                <w:lang w:val="fr-FR"/>
              </w:rPr>
              <w:t>réseaux</w:t>
            </w:r>
            <w:r w:rsidRPr="005A0C3C">
              <w:rPr>
                <w:rFonts w:ascii="Times New Roman" w:hAnsi="Times New Roman"/>
                <w:sz w:val="22"/>
                <w:szCs w:val="22"/>
              </w:rPr>
              <w:t xml:space="preserve"> </w:t>
            </w:r>
            <w:r w:rsidRPr="005A0C3C">
              <w:rPr>
                <w:rFonts w:ascii="Times New Roman" w:hAnsi="Times New Roman"/>
                <w:sz w:val="22"/>
                <w:szCs w:val="22"/>
                <w:lang w:val="fr-FR"/>
              </w:rPr>
              <w:t>électriques</w:t>
            </w:r>
            <w:r w:rsidRPr="005A0C3C">
              <w:rPr>
                <w:rFonts w:ascii="Times New Roman" w:hAnsi="Times New Roman"/>
                <w:sz w:val="22"/>
                <w:szCs w:val="22"/>
              </w:rPr>
              <w:t xml:space="preserve"> </w:t>
            </w:r>
          </w:p>
          <w:p w:rsidR="00DB0521" w:rsidRPr="005A0C3C" w:rsidRDefault="00DB0521" w:rsidP="000430C0">
            <w:pPr>
              <w:spacing w:after="0"/>
              <w:rPr>
                <w:rFonts w:ascii="Times New Roman" w:hAnsi="Times New Roman"/>
                <w:sz w:val="22"/>
                <w:szCs w:val="22"/>
              </w:rPr>
            </w:pP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56 PTFM avec micros réseaux ont été réalisées</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-Il manque la réalisation de 94 PTFM </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62,67%</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37,33%</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Manque de ressources financières et marchés infructueux</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Assurer le suivi des travaux de 99 PTFM avec réseaux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Les travaux de 67 PTFM ont été suivis par les consultants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32 travaux de suivi n’ont pas été faits</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-32,33%</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67,67%</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15593" w:type="dxa"/>
            <w:gridSpan w:val="5"/>
          </w:tcPr>
          <w:p w:rsidR="00DB0521" w:rsidRPr="005A0C3C" w:rsidRDefault="00DB0521" w:rsidP="000430C0">
            <w:pPr>
              <w:spacing w:after="0"/>
              <w:rPr>
                <w:rFonts w:ascii="Times New Roman" w:hAnsi="Times New Roman"/>
                <w:b/>
                <w:sz w:val="22"/>
                <w:szCs w:val="22"/>
                <w:lang w:val="fr-FR"/>
              </w:rPr>
            </w:pPr>
            <w:r w:rsidRPr="005A0C3C">
              <w:rPr>
                <w:rFonts w:ascii="Times New Roman" w:hAnsi="Times New Roman"/>
                <w:b/>
                <w:sz w:val="22"/>
                <w:szCs w:val="22"/>
                <w:lang w:val="fr-FR"/>
              </w:rPr>
              <w:t>Résultat 2.2 : Les conditions locales d’offre de services  de santé, d’éducation  ou d’hydraulique  sont renforcées (100%)</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Expérimenter 2 centres alpha avec le projet PTFM Mali sur l’intégration de l’alpha à la gestion opérationnelle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2 centres d’alphabétisation axée sur la gestion opérationnelle des PTFM ont été expérimentés dans les régions de la Boucle du Mouhoun et des Hauts-Bassins.  Chaque centre a respectivement compté 30 et 36 apprenants. Le taux de succès à l’issu des sessions était de l’ordre de 93%</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102 centres d’alphabétisation fonctionnelle ont été ouverts dans les régions de l’Est et de la Boucle du Mouhoun avec au total 2506 inscrits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Réaliser 1 étude sur l’accessibilité des populations aux services sociaux de base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étude sur l’accessibilité des populations aux services sociaux de base a été réalisée</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4 manuels d’installation sont élaborés, édités et disponibles dans toutes les CAC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Les 4 manuels d’installation sont élaborés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15593" w:type="dxa"/>
            <w:gridSpan w:val="5"/>
          </w:tcPr>
          <w:p w:rsidR="00DB0521" w:rsidRPr="005A0C3C" w:rsidRDefault="00DB0521" w:rsidP="000430C0">
            <w:pPr>
              <w:spacing w:after="0"/>
              <w:rPr>
                <w:rFonts w:ascii="Times New Roman" w:hAnsi="Times New Roman"/>
                <w:b/>
                <w:sz w:val="22"/>
                <w:szCs w:val="22"/>
                <w:lang w:val="fr-FR"/>
              </w:rPr>
            </w:pPr>
            <w:r w:rsidRPr="005A0C3C">
              <w:rPr>
                <w:rFonts w:ascii="Times New Roman" w:hAnsi="Times New Roman"/>
                <w:b/>
                <w:sz w:val="22"/>
                <w:szCs w:val="22"/>
                <w:lang w:val="fr-FR"/>
              </w:rPr>
              <w:t xml:space="preserve">Résultat 2.3 : Les infrastructures collectives (marchés, lieux de prières) sont éclairées par les services énergiques fournis par la PTFM (60%)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Au moins 90 infrastructures sont abonnées aux réseaux</w:t>
            </w:r>
          </w:p>
          <w:p w:rsidR="00DB0521" w:rsidRPr="005A0C3C" w:rsidRDefault="00DB0521" w:rsidP="000430C0">
            <w:pPr>
              <w:spacing w:after="0"/>
              <w:rPr>
                <w:rFonts w:ascii="Times New Roman" w:hAnsi="Times New Roman"/>
                <w:sz w:val="22"/>
                <w:szCs w:val="22"/>
                <w:lang w:val="fr-FR"/>
              </w:rPr>
            </w:pP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54 infrastructures collectives sont éclairées grâce à l’énergie des PTFM avec micro réseau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y a  36 infrastructures qui ne se sont pas abonnées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lastRenderedPageBreak/>
              <w:t xml:space="preserve">-40% </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lastRenderedPageBreak/>
              <w:t>60%</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Conséquence de la non réalisation des PTFM avec réseau d’électricité </w:t>
            </w: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b/>
                <w:sz w:val="22"/>
                <w:szCs w:val="22"/>
                <w:lang w:val="fr-FR"/>
              </w:rPr>
              <w:lastRenderedPageBreak/>
              <w:t>Objectif spécifique 3 : Améliorer les performances techniques de la PTFM et développer des alternatives technologiques de combustible dans le cadre d’une gestion efficace, durable et respectueuse de l’environnement (68,82%)</w:t>
            </w: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t>Résultat 3.1 : Les services offerts par la PTFM sont diversifiés (69,04%)</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Former 18 responsables techniques sur la maintenance des PTFM mixtes ‘’SOLAIRE-GASOIL’’ Et 18 artisans mécaniciens sont formés sur les moteurs 22 CV  et sur les réseaux électriques</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9 responsables techniques  sont formés sur la maintenance des PTFM mixtes ‘’SOLAIRE-GASOIL’’ à Rambo et à  Bouboulou dans la région du nord</w:t>
            </w: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Et 18 artisans formés sur les moteurs 22 CV à Koudougou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y a 9 responsables qui n’ont pas été formés comme prévu uniquement sur le module  maintenance des PTFM mixtes ‘’SOLAIRE-GASOIL’’ -25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Concevoir et expérimenter 28 PTFM mixte solaire/gasoil</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9 PTFM mixtes ont été expérimentées</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-67,86%</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32,14%</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Travaux d’installation en cours sur 7 PTFM</w:t>
            </w:r>
          </w:p>
        </w:tc>
      </w:tr>
      <w:tr w:rsidR="00DB0521" w:rsidRPr="005A0C3C" w:rsidTr="000430C0">
        <w:tc>
          <w:tcPr>
            <w:tcW w:w="4111" w:type="dxa"/>
          </w:tcPr>
          <w:p w:rsidR="00DB0521" w:rsidRPr="005A0C3C" w:rsidRDefault="00686C63" w:rsidP="000430C0">
            <w:pPr>
              <w:spacing w:after="0"/>
              <w:rPr>
                <w:rFonts w:ascii="Times New Roman" w:hAnsi="Times New Roman"/>
                <w:sz w:val="22"/>
                <w:szCs w:val="22"/>
                <w:lang w:val="fr-FR"/>
              </w:rPr>
            </w:pPr>
            <w:r w:rsidRPr="005A0C3C">
              <w:rPr>
                <w:rFonts w:ascii="Times New Roman" w:hAnsi="Times New Roman"/>
                <w:sz w:val="22"/>
                <w:szCs w:val="22"/>
                <w:lang w:val="fr-FR"/>
              </w:rPr>
              <w:t>6 PTFM mixtes sont implantées (à vé</w:t>
            </w:r>
            <w:r w:rsidR="00DB0521" w:rsidRPr="005A0C3C">
              <w:rPr>
                <w:rFonts w:ascii="Times New Roman" w:hAnsi="Times New Roman"/>
                <w:sz w:val="22"/>
                <w:szCs w:val="22"/>
                <w:lang w:val="fr-FR"/>
              </w:rPr>
              <w:t>rifier)</w:t>
            </w: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10 PTFM </w:t>
            </w:r>
            <w:r w:rsidRPr="005A0C3C">
              <w:rPr>
                <w:rFonts w:ascii="Times New Roman" w:hAnsi="Times New Roman"/>
                <w:sz w:val="22"/>
                <w:szCs w:val="22"/>
                <w:lang w:val="fr-FR"/>
              </w:rPr>
              <w:t>mixtes</w:t>
            </w:r>
            <w:r w:rsidRPr="005A0C3C">
              <w:rPr>
                <w:rFonts w:ascii="Times New Roman" w:hAnsi="Times New Roman"/>
                <w:sz w:val="22"/>
                <w:szCs w:val="22"/>
              </w:rPr>
              <w:t xml:space="preserve"> sont </w:t>
            </w:r>
            <w:r w:rsidRPr="005A0C3C">
              <w:rPr>
                <w:rFonts w:ascii="Times New Roman" w:hAnsi="Times New Roman"/>
                <w:sz w:val="22"/>
                <w:szCs w:val="22"/>
                <w:lang w:val="fr-FR"/>
              </w:rPr>
              <w:t>fonctionnelles</w:t>
            </w:r>
            <w:r w:rsidRPr="005A0C3C">
              <w:rPr>
                <w:rFonts w:ascii="Times New Roman" w:hAnsi="Times New Roman"/>
                <w:sz w:val="22"/>
                <w:szCs w:val="22"/>
              </w:rPr>
              <w:t xml:space="preserve">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+66,66%</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Les 4 autres PTFM mixtes ont été réalisées au compte  du projet spécial (consolider)</w:t>
            </w: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t>Résultat 3.2 : La performance et le rendement des équipements sont améliorés (89,53%)</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Optimiser les modules existants (Expérimenter 1 système de réglage des modules sans marteau et 39 moulins à marteaux ont été transformés en concasseurs)</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système de réglage des modules sans marteau est conçu  et en cours d’expérimentation  et 39 moulins à marteaux ont été transformés en concasseurs</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lang w:val="fr-FR"/>
              </w:rPr>
              <w:t>Rénover</w:t>
            </w:r>
            <w:r w:rsidRPr="005A0C3C">
              <w:rPr>
                <w:rFonts w:ascii="Times New Roman" w:hAnsi="Times New Roman"/>
                <w:sz w:val="22"/>
                <w:szCs w:val="22"/>
              </w:rPr>
              <w:t xml:space="preserve">  129 PTFM </w:t>
            </w:r>
          </w:p>
          <w:p w:rsidR="00DB0521" w:rsidRPr="005A0C3C" w:rsidRDefault="00DB0521" w:rsidP="000430C0">
            <w:pPr>
              <w:spacing w:after="0"/>
              <w:rPr>
                <w:rFonts w:ascii="Times New Roman" w:hAnsi="Times New Roman"/>
                <w:sz w:val="22"/>
                <w:szCs w:val="22"/>
              </w:rPr>
            </w:pP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75 PTFM </w:t>
            </w:r>
            <w:r w:rsidRPr="005A0C3C">
              <w:rPr>
                <w:rFonts w:ascii="Times New Roman" w:hAnsi="Times New Roman"/>
                <w:sz w:val="22"/>
                <w:szCs w:val="22"/>
                <w:lang w:val="fr-FR"/>
              </w:rPr>
              <w:t>ont</w:t>
            </w:r>
            <w:r w:rsidRPr="005A0C3C">
              <w:rPr>
                <w:rFonts w:ascii="Times New Roman" w:hAnsi="Times New Roman"/>
                <w:sz w:val="22"/>
                <w:szCs w:val="22"/>
              </w:rPr>
              <w:t xml:space="preserve"> </w:t>
            </w:r>
            <w:r w:rsidRPr="005A0C3C">
              <w:rPr>
                <w:rFonts w:ascii="Times New Roman" w:hAnsi="Times New Roman"/>
                <w:sz w:val="22"/>
                <w:szCs w:val="22"/>
                <w:lang w:val="fr-FR"/>
              </w:rPr>
              <w:t>été</w:t>
            </w:r>
            <w:r w:rsidRPr="005A0C3C">
              <w:rPr>
                <w:rFonts w:ascii="Times New Roman" w:hAnsi="Times New Roman"/>
                <w:sz w:val="22"/>
                <w:szCs w:val="22"/>
              </w:rPr>
              <w:t xml:space="preserve"> </w:t>
            </w:r>
            <w:r w:rsidRPr="005A0C3C">
              <w:rPr>
                <w:rFonts w:ascii="Times New Roman" w:hAnsi="Times New Roman"/>
                <w:sz w:val="22"/>
                <w:szCs w:val="22"/>
                <w:lang w:val="fr-FR"/>
              </w:rPr>
              <w:t>rénovées</w:t>
            </w:r>
            <w:r w:rsidRPr="005A0C3C">
              <w:rPr>
                <w:rFonts w:ascii="Times New Roman" w:hAnsi="Times New Roman"/>
                <w:sz w:val="22"/>
                <w:szCs w:val="22"/>
              </w:rPr>
              <w:t xml:space="preserve">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-41,87%</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58,13%</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Activité mise en instance pour indisponibilité financière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2 modules </w:t>
            </w:r>
            <w:r w:rsidRPr="005A0C3C">
              <w:rPr>
                <w:rFonts w:ascii="Times New Roman" w:hAnsi="Times New Roman"/>
                <w:sz w:val="22"/>
                <w:szCs w:val="22"/>
                <w:lang w:val="fr-FR"/>
              </w:rPr>
              <w:t>existants</w:t>
            </w:r>
            <w:r w:rsidRPr="005A0C3C">
              <w:rPr>
                <w:rFonts w:ascii="Times New Roman" w:hAnsi="Times New Roman"/>
                <w:sz w:val="22"/>
                <w:szCs w:val="22"/>
              </w:rPr>
              <w:t xml:space="preserve"> </w:t>
            </w:r>
            <w:r w:rsidRPr="005A0C3C">
              <w:rPr>
                <w:rFonts w:ascii="Times New Roman" w:hAnsi="Times New Roman"/>
                <w:sz w:val="22"/>
                <w:szCs w:val="22"/>
                <w:lang w:val="fr-FR"/>
              </w:rPr>
              <w:t>sont</w:t>
            </w:r>
            <w:r w:rsidRPr="005A0C3C">
              <w:rPr>
                <w:rFonts w:ascii="Times New Roman" w:hAnsi="Times New Roman"/>
                <w:sz w:val="22"/>
                <w:szCs w:val="22"/>
              </w:rPr>
              <w:t xml:space="preserve"> </w:t>
            </w:r>
            <w:r w:rsidRPr="005A0C3C">
              <w:rPr>
                <w:rFonts w:ascii="Times New Roman" w:hAnsi="Times New Roman"/>
                <w:sz w:val="22"/>
                <w:szCs w:val="22"/>
                <w:lang w:val="fr-FR"/>
              </w:rPr>
              <w:t>optimisés</w:t>
            </w:r>
            <w:r w:rsidRPr="005A0C3C">
              <w:rPr>
                <w:rFonts w:ascii="Times New Roman" w:hAnsi="Times New Roman"/>
                <w:sz w:val="22"/>
                <w:szCs w:val="22"/>
              </w:rPr>
              <w:t xml:space="preserve"> </w:t>
            </w:r>
          </w:p>
          <w:p w:rsidR="00DB0521" w:rsidRPr="005A0C3C" w:rsidRDefault="00DB0521" w:rsidP="000430C0">
            <w:pPr>
              <w:spacing w:after="0"/>
              <w:rPr>
                <w:rFonts w:ascii="Times New Roman" w:hAnsi="Times New Roman"/>
                <w:sz w:val="22"/>
                <w:szCs w:val="22"/>
              </w:rPr>
            </w:pP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Adaptation de 3 moteurs de 22 CV à la place des moteurs de 16 CV </w:t>
            </w: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Un moteur diesel  22 CV a été optimisé pour prendre  en compte le système de refroidissement de la PTFM</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Mobilisation et valorisation de l’expérience sous régionale en matière de PTFM, à travers notamment le PREP</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La mission de familiarisation sur les PTFM mixtes a été conduite en Mauritanie</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t xml:space="preserve">Résultat 3.3 : Le bio carburant est introduit dans la combustion de la PTFM (59,5%)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lang w:val="fr-FR"/>
              </w:rPr>
              <w:lastRenderedPageBreak/>
              <w:t>Réaliser</w:t>
            </w:r>
            <w:r w:rsidRPr="005A0C3C">
              <w:rPr>
                <w:rFonts w:ascii="Times New Roman" w:hAnsi="Times New Roman"/>
                <w:sz w:val="22"/>
                <w:szCs w:val="22"/>
              </w:rPr>
              <w:t xml:space="preserve"> 25 plantations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7 plantations de jatropha ont été réalisées dans les régions de l’Est et du Nord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manque 18 plantations comme prévu</w:t>
            </w: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-72%</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28%</w:t>
            </w:r>
          </w:p>
        </w:tc>
        <w:tc>
          <w:tcPr>
            <w:tcW w:w="3827"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Non disponibilité des plants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Expérimenter l’utilisation de l’huile de jatropha  comme combustion de 22 PTFM</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20 PTFM fonctionnent à l’huile de jatropha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manque 2PTFM à titre d’expérimentation comme prévu-9%</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91%</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Difficulté d’approvisionnement en huile de jatropha</w:t>
            </w: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t>Résultat 3.4 : La sécurité des opérateurs de PTFM et celle des usagers sont garanties (55,33%)</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Former 575 opérateurs et opératrices à l’application des mesures de sécurité</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357 opérateurs et opératrices formés  à l’application des mesures de sécurité</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a manqué 218 opérateurs et opératrices à la formation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-34%</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66%</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Doter 438 PTFM de kits de sécurité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288 kits de sécurité ont été mis à la disposition de 268 PTFM</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Produire 1000 posters sur la sécurité des usagers des PTFM</w:t>
            </w: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lang w:val="fr-FR"/>
              </w:rPr>
              <w:t>Néant</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00%</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La maquette des posters sur la sécurité des usagers et clients des PTFM est élaborée </w:t>
            </w: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t>Résultat 3.5 : Les effets de l’exploitation de la PTFM sur l’environnement sont maîtrisés (70,7%)</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lang w:val="fr-FR"/>
              </w:rPr>
              <w:t>Insonoriser</w:t>
            </w:r>
            <w:r w:rsidRPr="005A0C3C">
              <w:rPr>
                <w:rFonts w:ascii="Times New Roman" w:hAnsi="Times New Roman"/>
                <w:sz w:val="22"/>
                <w:szCs w:val="22"/>
              </w:rPr>
              <w:t xml:space="preserve"> 336 PTFM</w:t>
            </w: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80 PTFM </w:t>
            </w:r>
            <w:r w:rsidRPr="005A0C3C">
              <w:rPr>
                <w:rFonts w:ascii="Times New Roman" w:hAnsi="Times New Roman"/>
                <w:sz w:val="22"/>
                <w:szCs w:val="22"/>
                <w:lang w:val="fr-FR"/>
              </w:rPr>
              <w:t>ont</w:t>
            </w:r>
            <w:r w:rsidRPr="005A0C3C">
              <w:rPr>
                <w:rFonts w:ascii="Times New Roman" w:hAnsi="Times New Roman"/>
                <w:sz w:val="22"/>
                <w:szCs w:val="22"/>
              </w:rPr>
              <w:t xml:space="preserve"> </w:t>
            </w:r>
            <w:r w:rsidRPr="005A0C3C">
              <w:rPr>
                <w:rFonts w:ascii="Times New Roman" w:hAnsi="Times New Roman"/>
                <w:sz w:val="22"/>
                <w:szCs w:val="22"/>
                <w:lang w:val="fr-FR"/>
              </w:rPr>
              <w:t>été</w:t>
            </w:r>
            <w:r w:rsidRPr="005A0C3C">
              <w:rPr>
                <w:rFonts w:ascii="Times New Roman" w:hAnsi="Times New Roman"/>
                <w:sz w:val="22"/>
                <w:szCs w:val="22"/>
              </w:rPr>
              <w:t xml:space="preserve"> </w:t>
            </w:r>
            <w:r w:rsidRPr="005A0C3C">
              <w:rPr>
                <w:rFonts w:ascii="Times New Roman" w:hAnsi="Times New Roman"/>
                <w:sz w:val="22"/>
                <w:szCs w:val="22"/>
                <w:lang w:val="fr-FR"/>
              </w:rPr>
              <w:t>insonorisées</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256 PTFM n’ont pas été insonorisées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-76,20%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23,80%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 module sur l’insonorisation est élaboré </w:t>
            </w: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et édité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 module sur l’insonorisation des PTFM est élaboré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Former 90 artisans installateurs à l’insonorisation des PTFM</w:t>
            </w:r>
          </w:p>
          <w:p w:rsidR="00DB0521" w:rsidRPr="005A0C3C" w:rsidRDefault="00DB0521" w:rsidP="000430C0">
            <w:pPr>
              <w:spacing w:after="0"/>
              <w:rPr>
                <w:rFonts w:ascii="Times New Roman" w:hAnsi="Times New Roman"/>
                <w:sz w:val="22"/>
                <w:szCs w:val="22"/>
                <w:lang w:val="fr-FR"/>
              </w:rPr>
            </w:pP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53 artisans installateurs formés  à l’insonorisation des PTFM</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37 artisans installateurs n’ont pas été formés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-41%</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59%</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Activité en instance pour indisponibilité financière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Réaliser 1 étude sur l’impact environnemental des PTFM</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 audit d’impact environnemental et social des PTFM est réalisé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b/>
                <w:sz w:val="22"/>
                <w:szCs w:val="22"/>
                <w:lang w:val="fr-FR"/>
              </w:rPr>
              <w:t>Objectif spécifique 4 : Intensifier et élargir le développement des capacités techniques, organisationnelles et institutionnelles des parties prenantes pour une mise en œuvre efficace et une appropriation plus poussée, dans la perspective de la pérennisation des interventions (64,33%)</w:t>
            </w: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t>Résultat 4.1 : Les nouvelles ALR recrutées sont dotées de capacités et les autres sont renforcées pour soutenir les défis et enjeux de deuxième phase du programme (75,12%)</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Former 138 agents de l’UCN et des ALR sur divers thèmes </w:t>
            </w:r>
          </w:p>
          <w:p w:rsidR="00DB0521" w:rsidRPr="005A0C3C" w:rsidRDefault="00DB0521" w:rsidP="000430C0">
            <w:pPr>
              <w:spacing w:after="0"/>
              <w:rPr>
                <w:rFonts w:ascii="Times New Roman" w:hAnsi="Times New Roman"/>
                <w:sz w:val="22"/>
                <w:szCs w:val="22"/>
                <w:lang w:val="fr-FR"/>
              </w:rPr>
            </w:pPr>
          </w:p>
          <w:p w:rsidR="00DB0521" w:rsidRPr="005A0C3C" w:rsidRDefault="00DB0521" w:rsidP="000430C0">
            <w:pPr>
              <w:spacing w:after="0"/>
              <w:rPr>
                <w:rFonts w:ascii="Times New Roman" w:hAnsi="Times New Roman"/>
                <w:sz w:val="22"/>
                <w:szCs w:val="22"/>
                <w:lang w:val="fr-FR"/>
              </w:rPr>
            </w:pPr>
          </w:p>
          <w:p w:rsidR="00DB0521" w:rsidRPr="005A0C3C" w:rsidRDefault="00DB0521" w:rsidP="000430C0">
            <w:pPr>
              <w:spacing w:after="0"/>
              <w:rPr>
                <w:rFonts w:ascii="Times New Roman" w:hAnsi="Times New Roman"/>
                <w:sz w:val="22"/>
                <w:szCs w:val="22"/>
                <w:lang w:val="fr-FR"/>
              </w:rPr>
            </w:pPr>
          </w:p>
          <w:p w:rsidR="00DB0521" w:rsidRPr="005A0C3C" w:rsidRDefault="00DB0521" w:rsidP="000430C0">
            <w:pPr>
              <w:spacing w:after="0"/>
              <w:rPr>
                <w:rFonts w:ascii="Times New Roman" w:hAnsi="Times New Roman"/>
                <w:sz w:val="22"/>
                <w:szCs w:val="22"/>
                <w:lang w:val="fr-FR"/>
              </w:rPr>
            </w:pP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lastRenderedPageBreak/>
              <w:t xml:space="preserve">48 agents du programme (UCN et ALR) ont été formés sur des thèmes diverse en lien avec les postes de </w:t>
            </w:r>
            <w:r w:rsidRPr="005A0C3C">
              <w:rPr>
                <w:rFonts w:ascii="Times New Roman" w:hAnsi="Times New Roman"/>
                <w:sz w:val="22"/>
                <w:szCs w:val="22"/>
                <w:lang w:val="fr-FR"/>
              </w:rPr>
              <w:lastRenderedPageBreak/>
              <w:t xml:space="preserve">travail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lastRenderedPageBreak/>
              <w:t>Il a manqué 90 agents à la formation</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-65,22%</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34,78%</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Les responsables SEF des 9 ALR et de l’UCN(12 personnes) ont été formés pendant 1 semaine sur la base de </w:t>
            </w:r>
            <w:r w:rsidRPr="005A0C3C">
              <w:rPr>
                <w:rFonts w:ascii="Times New Roman" w:hAnsi="Times New Roman"/>
                <w:sz w:val="22"/>
                <w:szCs w:val="22"/>
                <w:lang w:val="fr-FR"/>
              </w:rPr>
              <w:lastRenderedPageBreak/>
              <w:t>données de capitalisation et de suivi-évaluation « BD-Ouagav2003 » ; Les responsables du DEL et SEF ont été formés sur les techniques de rédaction journalistique ; le personnel de l’UCN a été formé sur les techniques de rédaction administrative ; 2 agents de la DEP ont été formés en suivi évaluation axé sur les résultats ; 05 chauffeurs de l’UCN ont été formés sur les techniques de conduites</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lastRenderedPageBreak/>
              <w:t xml:space="preserve">Organiser 1 rencontre thématique autour de la problématique de développement et de rentabilité des activités économiques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atelier regroupant les responsables du développement économique a été tenu sur le thème : Création de pôles économiques de développement sur les sites PTFM</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rPr>
          <w:trHeight w:val="2536"/>
        </w:trPr>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Recruter 3  nouvelles ALR pour couvrir le pays </w:t>
            </w:r>
          </w:p>
          <w:p w:rsidR="00DB0521" w:rsidRPr="005A0C3C" w:rsidRDefault="00DB0521" w:rsidP="000430C0">
            <w:pPr>
              <w:spacing w:after="0"/>
              <w:rPr>
                <w:rFonts w:ascii="Times New Roman" w:hAnsi="Times New Roman"/>
                <w:sz w:val="22"/>
                <w:szCs w:val="22"/>
                <w:lang w:val="fr-FR"/>
              </w:rPr>
            </w:pP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*6 ALR sont fonctionnelles et couvrent 9 régions du Burkina</w:t>
            </w: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*3 nouvelles ALR ont été recrutées pour couvrir les quatre régions restantes (OCADES/Kaya et Dori, OCADES/Manga, VARENA-ASSO)</w:t>
            </w: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*Pour les régions du Centre Nord/Sahel, du Centre Sud et du Sud Ouest</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Les -5% concernent seulement la mise en place de la CAC de chacune des 3 nouvelles ALR</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95%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4 ateliers de sensibilisation sont organisés pour la mise en place de GIE</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Des ateliers ont été tenus dans la région de l’Est(Fada), du Nord(Ouahigouya), de la Boucle du Mouhoun</w:t>
            </w:r>
            <w:r w:rsidR="00ED09D6" w:rsidRPr="005A0C3C">
              <w:rPr>
                <w:rFonts w:ascii="Times New Roman" w:hAnsi="Times New Roman"/>
                <w:sz w:val="22"/>
                <w:szCs w:val="22"/>
                <w:lang w:val="fr-FR"/>
              </w:rPr>
              <w:t xml:space="preserve"> </w:t>
            </w:r>
            <w:r w:rsidRPr="005A0C3C">
              <w:rPr>
                <w:rFonts w:ascii="Times New Roman" w:hAnsi="Times New Roman"/>
                <w:sz w:val="22"/>
                <w:szCs w:val="22"/>
                <w:lang w:val="fr-FR"/>
              </w:rPr>
              <w:t>(Dédougou), et du Centre Ouest(Koudougou) pour informer les artisans sur les conditions de création de GIE</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lang w:val="fr-FR"/>
              </w:rPr>
              <w:t>Participer</w:t>
            </w:r>
            <w:r w:rsidRPr="005A0C3C">
              <w:rPr>
                <w:rFonts w:ascii="Times New Roman" w:hAnsi="Times New Roman"/>
                <w:sz w:val="22"/>
                <w:szCs w:val="22"/>
              </w:rPr>
              <w:t xml:space="preserve"> à 24 cadres </w:t>
            </w:r>
            <w:r w:rsidRPr="005A0C3C">
              <w:rPr>
                <w:rFonts w:ascii="Times New Roman" w:hAnsi="Times New Roman"/>
                <w:sz w:val="22"/>
                <w:szCs w:val="22"/>
                <w:lang w:val="fr-FR"/>
              </w:rPr>
              <w:t>provinciaux</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 programme a participé à 11 cadres </w:t>
            </w:r>
            <w:r w:rsidRPr="005A0C3C">
              <w:rPr>
                <w:rFonts w:ascii="Times New Roman" w:hAnsi="Times New Roman"/>
                <w:sz w:val="22"/>
                <w:szCs w:val="22"/>
                <w:lang w:val="fr-FR"/>
              </w:rPr>
              <w:lastRenderedPageBreak/>
              <w:t xml:space="preserve">provinciaux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lastRenderedPageBreak/>
              <w:t xml:space="preserve">Le programme a manqué de </w:t>
            </w:r>
            <w:r w:rsidRPr="005A0C3C">
              <w:rPr>
                <w:rFonts w:ascii="Times New Roman" w:hAnsi="Times New Roman"/>
                <w:sz w:val="22"/>
                <w:szCs w:val="22"/>
                <w:lang w:val="fr-FR"/>
              </w:rPr>
              <w:lastRenderedPageBreak/>
              <w:t>participer à 13 cadres provinciaux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-54,17%</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lastRenderedPageBreak/>
              <w:t>45,83%</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lastRenderedPageBreak/>
              <w:t>Résultat 4.2 : La maîtrise d’ouvrage déléguée de planification et de supervision est maîtrisée par les communes ciblées (76,78%)</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Elaborer 1 guide opérationnel de la maîtrise d’ouvrage déléguée avec les communes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 guide a été élaboré par le bureau d’études BERD</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Identifier 28 communes pour expérimenter la maîtrise d’ouvrage des PTFM</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15 communes ont été responsabilisées dans la gestion des PTFM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a manqué 13 communes comme prévu au départ</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-46,43%</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53,57%</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t>Résultat 4.3 : Les communes ciblées assurent un cofinancement dans la mise en place des PTFM (28,56%)</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Identifier 33 communes pour le cofinancement des PTFM</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11 communes et 1 partenaire local ont cofinancé l’implantation de PTFM dans 9 villages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y a 22 communes qui n’ont pas pu être identifiées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-66,67%</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33,33%</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Identifier 22 communes pour expérimenter le cofinancement des PTFM</w:t>
            </w: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8 communes </w:t>
            </w:r>
            <w:r w:rsidRPr="005A0C3C">
              <w:rPr>
                <w:rFonts w:ascii="Times New Roman" w:hAnsi="Times New Roman"/>
                <w:sz w:val="22"/>
                <w:szCs w:val="22"/>
                <w:lang w:val="fr-FR"/>
              </w:rPr>
              <w:t>expérimentent</w:t>
            </w:r>
            <w:r w:rsidRPr="005A0C3C">
              <w:rPr>
                <w:rFonts w:ascii="Times New Roman" w:hAnsi="Times New Roman"/>
                <w:sz w:val="22"/>
                <w:szCs w:val="22"/>
              </w:rPr>
              <w:t xml:space="preserve"> le </w:t>
            </w:r>
            <w:r w:rsidRPr="005A0C3C">
              <w:rPr>
                <w:rFonts w:ascii="Times New Roman" w:hAnsi="Times New Roman"/>
                <w:sz w:val="22"/>
                <w:szCs w:val="22"/>
                <w:lang w:val="fr-FR"/>
              </w:rPr>
              <w:t>cofinancement</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y a 14 communes qui n’ont pas pu expérimenter le cofinancement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-63,64%</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36,36%</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Plusieurs communes ont apporté un appui aux groupements féminins pour l’acquisition de PTFM.</w:t>
            </w:r>
          </w:p>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Les appuis portent essentiellement sur la construction du local et la contribution financière des femmes à l’acquisition de la PTFM. Les Maires ont déclaré prendre en compte dans leur budgétisation annuelle la plate-forme multifonctionnelle</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Former 25 communes à la démarche PTFM</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4 communes ont été formées à la démarche PFTM dans les régions du Centre Nord et Hauts-Bassins</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y a 21 communes qui n’ont pas été formées à la démarche PTFM</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-84%</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16%</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Activité mise en instance à cause des renouvellements des conseils municipaux </w:t>
            </w: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t>Résultat 4.4 : Les réseaux de partenaires d’artisans installateur-réparateurs, de fabricants de châssis, d’électriciens et des gestionnaires de dépôts vente de pièces de rechange sont consolidés et développés 0%</w:t>
            </w: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t>Résultat 4.5 : Les partenariats intersectoriels ou techniques (Recherche Développement) sont établis et fonctionnels (82,21%)</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Organiser 1 rencontre de concertation avec l’AMBF</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rencontre d’information et de plaidoyer pour le cofinancement des PTFM a été tenue avec l’AMBF</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lastRenderedPageBreak/>
              <w:t xml:space="preserve">3 rencontres de concertation sont tenues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2 rencontres avec les partenaires locaux ont été tenues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Il y a 1 rencontre avec les partenaires qui n’a pas pu se tenir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-33%</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67%</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Activité mise en instance pour indisponibilité financière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Imprimer 500 exemplaires du PRODOC</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 document de programme de la 2</w:t>
            </w:r>
            <w:r w:rsidRPr="005A0C3C">
              <w:rPr>
                <w:rFonts w:ascii="Times New Roman" w:hAnsi="Times New Roman"/>
                <w:sz w:val="22"/>
                <w:szCs w:val="22"/>
                <w:vertAlign w:val="superscript"/>
                <w:lang w:val="fr-FR"/>
              </w:rPr>
              <w:t>ème</w:t>
            </w:r>
            <w:r w:rsidRPr="005A0C3C">
              <w:rPr>
                <w:rFonts w:ascii="Times New Roman" w:hAnsi="Times New Roman"/>
                <w:sz w:val="22"/>
                <w:szCs w:val="22"/>
                <w:lang w:val="fr-FR"/>
              </w:rPr>
              <w:t xml:space="preserve"> phase a été édité en 500 exemplaires et diffusé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lang w:val="fr-FR"/>
              </w:rPr>
              <w:t>Participer</w:t>
            </w:r>
            <w:r w:rsidRPr="005A0C3C">
              <w:rPr>
                <w:rFonts w:ascii="Times New Roman" w:hAnsi="Times New Roman"/>
                <w:sz w:val="22"/>
                <w:szCs w:val="22"/>
              </w:rPr>
              <w:t xml:space="preserve"> 22 cadres </w:t>
            </w:r>
            <w:r w:rsidRPr="005A0C3C">
              <w:rPr>
                <w:rFonts w:ascii="Times New Roman" w:hAnsi="Times New Roman"/>
                <w:sz w:val="22"/>
                <w:szCs w:val="22"/>
                <w:lang w:val="fr-FR"/>
              </w:rPr>
              <w:t>communaux</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 programme a participé à 12 CCCo organisées par les communes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Non participation à 10 CCC0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-45,5%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54,5%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lang w:val="fr-FR"/>
              </w:rPr>
              <w:t>Participer</w:t>
            </w:r>
            <w:r w:rsidRPr="005A0C3C">
              <w:rPr>
                <w:rFonts w:ascii="Times New Roman" w:hAnsi="Times New Roman"/>
                <w:sz w:val="22"/>
                <w:szCs w:val="22"/>
              </w:rPr>
              <w:t xml:space="preserve"> à 44 cadres </w:t>
            </w:r>
            <w:r w:rsidRPr="005A0C3C">
              <w:rPr>
                <w:rFonts w:ascii="Times New Roman" w:hAnsi="Times New Roman"/>
                <w:sz w:val="22"/>
                <w:szCs w:val="22"/>
                <w:lang w:val="fr-FR"/>
              </w:rPr>
              <w:t>provinciaux</w:t>
            </w:r>
            <w:r w:rsidRPr="005A0C3C">
              <w:rPr>
                <w:rFonts w:ascii="Times New Roman" w:hAnsi="Times New Roman"/>
                <w:sz w:val="22"/>
                <w:szCs w:val="22"/>
              </w:rPr>
              <w:t xml:space="preserve">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 programme a participé à 41 CCP</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Non participation à 3 CCP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-6,82%</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93,18%</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lang w:val="fr-FR"/>
              </w:rPr>
              <w:t>Participer</w:t>
            </w:r>
            <w:r w:rsidRPr="005A0C3C">
              <w:rPr>
                <w:rFonts w:ascii="Times New Roman" w:hAnsi="Times New Roman"/>
                <w:sz w:val="22"/>
                <w:szCs w:val="22"/>
              </w:rPr>
              <w:t xml:space="preserve"> à 14 cadres </w:t>
            </w:r>
            <w:r w:rsidRPr="005A0C3C">
              <w:rPr>
                <w:rFonts w:ascii="Times New Roman" w:hAnsi="Times New Roman"/>
                <w:sz w:val="22"/>
                <w:szCs w:val="22"/>
                <w:lang w:val="fr-FR"/>
              </w:rPr>
              <w:t>régionaux</w:t>
            </w:r>
            <w:r w:rsidRPr="005A0C3C">
              <w:rPr>
                <w:rFonts w:ascii="Times New Roman" w:hAnsi="Times New Roman"/>
                <w:sz w:val="22"/>
                <w:szCs w:val="22"/>
              </w:rPr>
              <w:t xml:space="preserve">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 programme a participé à 10 CCR</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 programme n’a pas pu participer à 4 cadres régionaux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-28,58%</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71,42%</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 programme participe à 37 cadres communaux, 24 CCP, 5 CCR</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Participation à 18 cadres provinciaux de concertation, 5 cadres régionaux et 1cadre communal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 programme a manqué de participer à 19 cadres provinciaux de concertation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-64%</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36%</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Cadres non tenus dans les régions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13 ateliers régionaux organisés au profit des acteurs locaux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Les ateliers régionaux d’information/sensibilisation sur le programme ont été tenus dans les 13 régions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lang w:val="fr-FR"/>
              </w:rPr>
              <w:t>Promouvoir</w:t>
            </w:r>
            <w:r w:rsidRPr="005A0C3C">
              <w:rPr>
                <w:rFonts w:ascii="Times New Roman" w:hAnsi="Times New Roman"/>
                <w:sz w:val="22"/>
                <w:szCs w:val="22"/>
              </w:rPr>
              <w:t xml:space="preserve"> 5 nouveaux </w:t>
            </w:r>
            <w:r w:rsidRPr="005A0C3C">
              <w:rPr>
                <w:rFonts w:ascii="Times New Roman" w:hAnsi="Times New Roman"/>
                <w:sz w:val="22"/>
                <w:szCs w:val="22"/>
                <w:lang w:val="fr-FR"/>
              </w:rPr>
              <w:t>partenariats</w:t>
            </w:r>
            <w:r w:rsidRPr="005A0C3C">
              <w:rPr>
                <w:rFonts w:ascii="Times New Roman" w:hAnsi="Times New Roman"/>
                <w:sz w:val="22"/>
                <w:szCs w:val="22"/>
              </w:rPr>
              <w:t xml:space="preserve">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6 nouveaux partenariats ont été noués au cours de 2010</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Former 20 consultants EFP à la démarche PTFM</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47 consultants EFP ont été formés à la démarche PFTM (1 pool de 22 consultants pour l’ALR/AM, 1 pool de 15 consultants pour l’ALR Varena-Asso)</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+135%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 nombre de consultants EFP a été plus élevé que prévu </w:t>
            </w: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t xml:space="preserve">Résultat 4.6 : Les organes et mécanismes centraux de mise en œuvre  du programme sont fonctionnels et leur efficacité accrue (84,53%)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lastRenderedPageBreak/>
              <w:t>Mettre en place les organes de pilotage du programme (COPIL et COFIN)</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 xml:space="preserve">*Les membres du COPIL ont été nommés par arrêté N° 2010-087/MEF du 25 mars 2010 </w:t>
            </w:r>
          </w:p>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*Les membres du comité de financement ont été également nommés par arrêté N° 2010-086/MEF du 25 mars 2010</w:t>
            </w:r>
          </w:p>
        </w:tc>
        <w:tc>
          <w:tcPr>
            <w:tcW w:w="2835"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jc w:val="center"/>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Organiser 5 sessions du COPIL et 19 sessions du COFIN</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 xml:space="preserve">Le programme a organisé 3 COPIL et 13 COFIN </w:t>
            </w:r>
          </w:p>
        </w:tc>
        <w:tc>
          <w:tcPr>
            <w:tcW w:w="2835" w:type="dxa"/>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2 COPIL et 6 sessions du COFIN n’ont pas pu se tenir comme prévu</w:t>
            </w:r>
          </w:p>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-35,79%</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64,21%</w:t>
            </w:r>
          </w:p>
        </w:tc>
        <w:tc>
          <w:tcPr>
            <w:tcW w:w="3827" w:type="dxa"/>
          </w:tcPr>
          <w:p w:rsidR="00DB0521" w:rsidRPr="005A0C3C" w:rsidRDefault="00DB0521" w:rsidP="000430C0">
            <w:pPr>
              <w:spacing w:after="0"/>
              <w:jc w:val="center"/>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2 sessions du COPIL et 6 sessions du COFIN sont annuellement organisées </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 xml:space="preserve">Le programme a tenu 3 sessions de COPIL et 9 sessions de COFIN </w:t>
            </w:r>
          </w:p>
        </w:tc>
        <w:tc>
          <w:tcPr>
            <w:tcW w:w="2835"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+50%</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 xml:space="preserve">Les diligences prises par les deux organes pour satisfaire aux exigences des PTF ont nécessité plus de rencontre que prévues </w:t>
            </w:r>
          </w:p>
        </w:tc>
      </w:tr>
      <w:tr w:rsidR="00DB0521" w:rsidRPr="005A0C3C" w:rsidTr="000430C0">
        <w:tc>
          <w:tcPr>
            <w:tcW w:w="4111" w:type="dxa"/>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 xml:space="preserve">Appuyer le fonctionnement du COPIL </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 xml:space="preserve">Le fonctionnement du COPIL est assuré </w:t>
            </w:r>
          </w:p>
        </w:tc>
        <w:tc>
          <w:tcPr>
            <w:tcW w:w="2835"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-25%</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75%</w:t>
            </w:r>
          </w:p>
        </w:tc>
        <w:tc>
          <w:tcPr>
            <w:tcW w:w="3827" w:type="dxa"/>
          </w:tcPr>
          <w:p w:rsidR="00DB0521" w:rsidRPr="005A0C3C" w:rsidRDefault="00DB0521" w:rsidP="000430C0">
            <w:pPr>
              <w:spacing w:after="0"/>
              <w:jc w:val="center"/>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Appuyer le fonctionnement de la DEP</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Le fonctionnement de la DEP est soutenu</w:t>
            </w:r>
          </w:p>
        </w:tc>
        <w:tc>
          <w:tcPr>
            <w:tcW w:w="2835"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-25%</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 xml:space="preserve">75% </w:t>
            </w:r>
          </w:p>
        </w:tc>
        <w:tc>
          <w:tcPr>
            <w:tcW w:w="3827" w:type="dxa"/>
          </w:tcPr>
          <w:p w:rsidR="00DB0521" w:rsidRPr="005A0C3C" w:rsidRDefault="00DB0521" w:rsidP="000430C0">
            <w:pPr>
              <w:spacing w:after="0"/>
              <w:jc w:val="center"/>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 xml:space="preserve">Assurer l’entretien des équipements du programme </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L’entretien et la maintenance des équipements ont été assurés</w:t>
            </w:r>
          </w:p>
        </w:tc>
        <w:tc>
          <w:tcPr>
            <w:tcW w:w="2835"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-27%</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73%</w:t>
            </w:r>
          </w:p>
        </w:tc>
        <w:tc>
          <w:tcPr>
            <w:tcW w:w="3827" w:type="dxa"/>
          </w:tcPr>
          <w:p w:rsidR="00DB0521" w:rsidRPr="005A0C3C" w:rsidRDefault="00DB0521" w:rsidP="000430C0">
            <w:pPr>
              <w:spacing w:after="0"/>
              <w:jc w:val="center"/>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Acquérir les fournitures, carburant et matériel/mobilier de bureau</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 xml:space="preserve">Des fournitures, du carburant et du matériel/mobilier de bureau ont été acquis </w:t>
            </w:r>
          </w:p>
        </w:tc>
        <w:tc>
          <w:tcPr>
            <w:tcW w:w="2835"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-27%</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73%</w:t>
            </w:r>
          </w:p>
        </w:tc>
        <w:tc>
          <w:tcPr>
            <w:tcW w:w="3827" w:type="dxa"/>
          </w:tcPr>
          <w:p w:rsidR="00DB0521" w:rsidRPr="005A0C3C" w:rsidRDefault="00DB0521" w:rsidP="000430C0">
            <w:pPr>
              <w:spacing w:after="0"/>
              <w:jc w:val="center"/>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 xml:space="preserve">Acquérir du matériel et équipement roulant </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 xml:space="preserve">Le matériel et équipement roulant ont été acquis </w:t>
            </w:r>
          </w:p>
        </w:tc>
        <w:tc>
          <w:tcPr>
            <w:tcW w:w="2835"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-25%</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75%</w:t>
            </w:r>
          </w:p>
        </w:tc>
        <w:tc>
          <w:tcPr>
            <w:tcW w:w="3827" w:type="dxa"/>
          </w:tcPr>
          <w:p w:rsidR="00DB0521" w:rsidRPr="005A0C3C" w:rsidRDefault="00DB0521" w:rsidP="000430C0">
            <w:pPr>
              <w:spacing w:after="0"/>
              <w:jc w:val="center"/>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lang w:val="fr-FR"/>
              </w:rPr>
              <w:t>Acquérir</w:t>
            </w:r>
            <w:r w:rsidRPr="005A0C3C">
              <w:rPr>
                <w:rFonts w:ascii="Times New Roman" w:hAnsi="Times New Roman"/>
                <w:sz w:val="22"/>
                <w:szCs w:val="22"/>
              </w:rPr>
              <w:t xml:space="preserve"> 3 </w:t>
            </w:r>
            <w:r w:rsidRPr="005A0C3C">
              <w:rPr>
                <w:rFonts w:ascii="Times New Roman" w:hAnsi="Times New Roman"/>
                <w:sz w:val="22"/>
                <w:szCs w:val="22"/>
                <w:lang w:val="fr-FR"/>
              </w:rPr>
              <w:t>appareils</w:t>
            </w:r>
            <w:r w:rsidRPr="005A0C3C">
              <w:rPr>
                <w:rFonts w:ascii="Times New Roman" w:hAnsi="Times New Roman"/>
                <w:sz w:val="22"/>
                <w:szCs w:val="22"/>
              </w:rPr>
              <w:t xml:space="preserve"> photos </w:t>
            </w:r>
            <w:r w:rsidRPr="005A0C3C">
              <w:rPr>
                <w:rFonts w:ascii="Times New Roman" w:hAnsi="Times New Roman"/>
                <w:sz w:val="22"/>
                <w:szCs w:val="22"/>
                <w:lang w:val="fr-FR"/>
              </w:rPr>
              <w:t>numériques</w:t>
            </w:r>
            <w:r w:rsidRPr="005A0C3C">
              <w:rPr>
                <w:rFonts w:ascii="Times New Roman" w:hAnsi="Times New Roman"/>
                <w:sz w:val="22"/>
                <w:szCs w:val="22"/>
              </w:rPr>
              <w:t xml:space="preserve"> </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 xml:space="preserve">3 appareils photos numériques sont acquis </w:t>
            </w:r>
          </w:p>
        </w:tc>
        <w:tc>
          <w:tcPr>
            <w:tcW w:w="2835"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jc w:val="center"/>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Assurer les achats de biens et services</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Des achats de biens et services ont été effectués</w:t>
            </w:r>
          </w:p>
        </w:tc>
        <w:tc>
          <w:tcPr>
            <w:tcW w:w="2835"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-27%</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73%</w:t>
            </w:r>
          </w:p>
        </w:tc>
        <w:tc>
          <w:tcPr>
            <w:tcW w:w="3827" w:type="dxa"/>
          </w:tcPr>
          <w:p w:rsidR="00DB0521" w:rsidRPr="005A0C3C" w:rsidRDefault="00DB0521" w:rsidP="000430C0">
            <w:pPr>
              <w:spacing w:after="0"/>
              <w:jc w:val="center"/>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 xml:space="preserve">Régler les factures d’eau-téléphone-électricité </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 xml:space="preserve">Les factures d’eau-téléphone-électricité sont réglées régulièrement </w:t>
            </w:r>
          </w:p>
        </w:tc>
        <w:tc>
          <w:tcPr>
            <w:tcW w:w="2835"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-25%</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 xml:space="preserve">75% </w:t>
            </w:r>
          </w:p>
        </w:tc>
        <w:tc>
          <w:tcPr>
            <w:tcW w:w="3827" w:type="dxa"/>
          </w:tcPr>
          <w:p w:rsidR="00DB0521" w:rsidRPr="005A0C3C" w:rsidRDefault="00DB0521" w:rsidP="000430C0">
            <w:pPr>
              <w:spacing w:after="0"/>
              <w:jc w:val="center"/>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 xml:space="preserve">Assurer les traitements et salaires du personnel </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 xml:space="preserve">Les salaires sont traités régulièrement </w:t>
            </w:r>
          </w:p>
        </w:tc>
        <w:tc>
          <w:tcPr>
            <w:tcW w:w="2835"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-25%</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75%</w:t>
            </w:r>
          </w:p>
        </w:tc>
        <w:tc>
          <w:tcPr>
            <w:tcW w:w="3827" w:type="dxa"/>
          </w:tcPr>
          <w:p w:rsidR="00DB0521" w:rsidRPr="005A0C3C" w:rsidRDefault="00DB0521" w:rsidP="000430C0">
            <w:pPr>
              <w:spacing w:after="0"/>
              <w:jc w:val="center"/>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 xml:space="preserve">Former 15 gestionnaires comptables à l’utilisation du logiciel de comptabilité </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Les chargés des finances des 9 ALR et de l’UCN (15 personnes) ont été formés pendant 3 semaines sur l’utilisation du logiciel de comptabilité « TOMPRO »</w:t>
            </w:r>
          </w:p>
        </w:tc>
        <w:tc>
          <w:tcPr>
            <w:tcW w:w="2835"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jc w:val="center"/>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 xml:space="preserve">Inscrire au moins 6 agents de l’UCN à des formations diverses </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5 agents du service suivi évaluation ont bénéficié d’une formation sur l’implantation de système de suivi évaluation, le responsable technique a été formé en AUTO CAD 2011 et la comptable sur l’utilisation optimale du logiciel TOMPRO Windows</w:t>
            </w:r>
          </w:p>
        </w:tc>
        <w:tc>
          <w:tcPr>
            <w:tcW w:w="2835" w:type="dxa"/>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 xml:space="preserve">1 agent n’a pas bénéficié de la formation comme prévu </w:t>
            </w:r>
          </w:p>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-16,67%</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83,33%</w:t>
            </w:r>
          </w:p>
        </w:tc>
        <w:tc>
          <w:tcPr>
            <w:tcW w:w="3827" w:type="dxa"/>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 xml:space="preserve">La disponibilité des ressources a permis la prise en charge d’autres agents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 personnel des ALR/CAC est formé</w:t>
            </w:r>
          </w:p>
          <w:p w:rsidR="00DB0521" w:rsidRPr="005A0C3C" w:rsidRDefault="00DB0521" w:rsidP="000430C0">
            <w:pPr>
              <w:spacing w:after="0"/>
              <w:rPr>
                <w:rFonts w:ascii="Times New Roman" w:hAnsi="Times New Roman"/>
                <w:sz w:val="22"/>
                <w:szCs w:val="22"/>
                <w:lang w:val="fr-FR"/>
              </w:rPr>
            </w:pP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*Formation du personnel des trois nouvelles CAC à la démarche PTFM, au dispositif du suivi/évaluation, à la gestion financière et comptable et à la passation des marchés publics</w:t>
            </w:r>
          </w:p>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*Immersion des trois nouvelles CAC dans les anciennes CAC</w:t>
            </w:r>
          </w:p>
        </w:tc>
        <w:tc>
          <w:tcPr>
            <w:tcW w:w="2835"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jc w:val="center"/>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Auditer et contrôler la gestion du programme  </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 xml:space="preserve">Des sorties de contrôle de la gestion des fonds par les ALR sont effectuées par l’UCN et l’audit du PTA 2011 a été effectué de même que celui des fonds Gates </w:t>
            </w:r>
          </w:p>
        </w:tc>
        <w:tc>
          <w:tcPr>
            <w:tcW w:w="2835"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-20%</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80%</w:t>
            </w:r>
          </w:p>
        </w:tc>
        <w:tc>
          <w:tcPr>
            <w:tcW w:w="3827" w:type="dxa"/>
          </w:tcPr>
          <w:p w:rsidR="00DB0521" w:rsidRPr="005A0C3C" w:rsidRDefault="00DB0521" w:rsidP="000430C0">
            <w:pPr>
              <w:spacing w:after="0"/>
              <w:jc w:val="center"/>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 xml:space="preserve">1 manuel de procédures administratives et comptable et un logiciel comptable sont élaborés </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Le manuel de procédures de gestion administrative, financière et comptable est adopté et le logiciel comptable est opérationnel au niveau UCN</w:t>
            </w:r>
          </w:p>
        </w:tc>
        <w:tc>
          <w:tcPr>
            <w:tcW w:w="2835"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jc w:val="center"/>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jc w:val="center"/>
              <w:rPr>
                <w:rFonts w:ascii="Times New Roman" w:hAnsi="Times New Roman"/>
                <w:sz w:val="22"/>
                <w:szCs w:val="22"/>
                <w:lang w:val="fr-FR"/>
              </w:rPr>
            </w:pPr>
            <w:r w:rsidRPr="005A0C3C">
              <w:rPr>
                <w:rFonts w:ascii="Times New Roman" w:hAnsi="Times New Roman"/>
                <w:sz w:val="22"/>
                <w:szCs w:val="22"/>
                <w:lang w:val="fr-FR"/>
              </w:rPr>
              <w:t xml:space="preserve">La gestion du programme est régulièrement auditée et contrôlée </w:t>
            </w:r>
          </w:p>
        </w:tc>
        <w:tc>
          <w:tcPr>
            <w:tcW w:w="3686" w:type="dxa"/>
          </w:tcPr>
          <w:p w:rsidR="00DB0521" w:rsidRPr="005A0C3C" w:rsidRDefault="00DB0521" w:rsidP="000430C0">
            <w:pPr>
              <w:spacing w:after="0"/>
              <w:jc w:val="left"/>
              <w:rPr>
                <w:rFonts w:ascii="Times New Roman" w:hAnsi="Times New Roman"/>
                <w:sz w:val="22"/>
                <w:szCs w:val="22"/>
                <w:lang w:val="fr-FR"/>
              </w:rPr>
            </w:pPr>
            <w:r w:rsidRPr="005A0C3C">
              <w:rPr>
                <w:rFonts w:ascii="Times New Roman" w:hAnsi="Times New Roman"/>
                <w:sz w:val="22"/>
                <w:szCs w:val="22"/>
                <w:lang w:val="fr-FR"/>
              </w:rPr>
              <w:t xml:space="preserve">L’audit des fonds de 2010 a été effectué en 2011 </w:t>
            </w:r>
          </w:p>
        </w:tc>
        <w:tc>
          <w:tcPr>
            <w:tcW w:w="2835"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jc w:val="center"/>
              <w:rPr>
                <w:rFonts w:ascii="Times New Roman" w:hAnsi="Times New Roman"/>
                <w:sz w:val="22"/>
                <w:szCs w:val="22"/>
              </w:rPr>
            </w:pPr>
            <w:r w:rsidRPr="005A0C3C">
              <w:rPr>
                <w:rFonts w:ascii="Times New Roman" w:hAnsi="Times New Roman"/>
                <w:sz w:val="22"/>
                <w:szCs w:val="22"/>
              </w:rPr>
              <w:t xml:space="preserve">100% </w:t>
            </w:r>
          </w:p>
        </w:tc>
        <w:tc>
          <w:tcPr>
            <w:tcW w:w="3827" w:type="dxa"/>
          </w:tcPr>
          <w:p w:rsidR="00DB0521" w:rsidRPr="005A0C3C" w:rsidRDefault="00DB0521" w:rsidP="000430C0">
            <w:pPr>
              <w:spacing w:after="0"/>
              <w:jc w:val="center"/>
              <w:rPr>
                <w:rFonts w:ascii="Times New Roman" w:hAnsi="Times New Roman"/>
                <w:sz w:val="22"/>
                <w:szCs w:val="22"/>
              </w:rPr>
            </w:pPr>
          </w:p>
        </w:tc>
      </w:tr>
      <w:tr w:rsidR="00DB0521" w:rsidRPr="005A0C3C" w:rsidTr="000430C0">
        <w:tc>
          <w:tcPr>
            <w:tcW w:w="15593" w:type="dxa"/>
            <w:gridSpan w:val="5"/>
          </w:tcPr>
          <w:p w:rsidR="00DB0521" w:rsidRPr="005A0C3C" w:rsidRDefault="00DB0521" w:rsidP="000430C0">
            <w:pPr>
              <w:spacing w:after="0"/>
              <w:jc w:val="center"/>
              <w:rPr>
                <w:rFonts w:ascii="Times New Roman" w:hAnsi="Times New Roman"/>
                <w:b/>
                <w:sz w:val="22"/>
                <w:szCs w:val="22"/>
                <w:lang w:val="fr-FR"/>
              </w:rPr>
            </w:pPr>
            <w:r w:rsidRPr="005A0C3C">
              <w:rPr>
                <w:rFonts w:ascii="Times New Roman" w:hAnsi="Times New Roman"/>
                <w:b/>
                <w:sz w:val="22"/>
                <w:szCs w:val="22"/>
                <w:lang w:val="fr-FR"/>
              </w:rPr>
              <w:t>Résultat 4.7 : Le dispositif de suivi évaluation est fonctionnel et répond aux  nouveaux besoins du programme, Base de données à jour au niveau de l’UCN, des ALR et des DREP (82,69%)</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Appuyer 9 DREP pour le suivi des activités des PTFM</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9 DREP ont bénéficié d’appui financier pour soutenir les CAC dans le suivi des PTFM</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Mettre à jour la base de données OISE</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La base de données OISE est périodiquement mise à jour au niveau des ALR et de l’UCN</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Elaborer 10 plans de travail annuels et tenir les ateliers de validation des PTA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10 PTA ont été élaborés et analysés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Organiser 2 GPO sur les activités du programme </w:t>
            </w:r>
          </w:p>
        </w:tc>
        <w:tc>
          <w:tcPr>
            <w:tcW w:w="3686"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1 GPO a </w:t>
            </w:r>
            <w:r w:rsidRPr="005A0C3C">
              <w:rPr>
                <w:rFonts w:ascii="Times New Roman" w:hAnsi="Times New Roman"/>
                <w:sz w:val="22"/>
                <w:szCs w:val="22"/>
                <w:lang w:val="fr-FR"/>
              </w:rPr>
              <w:t>été</w:t>
            </w:r>
            <w:r w:rsidRPr="005A0C3C">
              <w:rPr>
                <w:rFonts w:ascii="Times New Roman" w:hAnsi="Times New Roman"/>
                <w:sz w:val="22"/>
                <w:szCs w:val="22"/>
              </w:rPr>
              <w:t xml:space="preserve"> </w:t>
            </w:r>
            <w:r w:rsidRPr="005A0C3C">
              <w:rPr>
                <w:rFonts w:ascii="Times New Roman" w:hAnsi="Times New Roman"/>
                <w:sz w:val="22"/>
                <w:szCs w:val="22"/>
                <w:lang w:val="fr-FR"/>
              </w:rPr>
              <w:t>organisé</w:t>
            </w:r>
            <w:r w:rsidRPr="005A0C3C">
              <w:rPr>
                <w:rFonts w:ascii="Times New Roman" w:hAnsi="Times New Roman"/>
                <w:sz w:val="22"/>
                <w:szCs w:val="22"/>
              </w:rPr>
              <w:t xml:space="preserve">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GPO n’a pas pu s’organiser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Organiser un atelier national de lancement du programme</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atelier national a permis de lancer le programme</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100% </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Assurer le suivi des activités par les ALR</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Des sorties de supervision des activités des CAC sont effectuées par les ALR</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Organiser un atelier de relecture du cadre des résultats et du plan de suivi des indicateurs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 atelier de relecture du cadre des résultats a été organisé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Reste le plan de suivi des indicateurs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Former 8 responsables suivi-évaluation et formation(SEF) sur le SIG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7 responsables suivi-évaluation et formation ont été formés en SIG</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responsable du SE n’a pas été formé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-12,5%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87,5%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Assurer le suivi des activités par les CAC</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Les PTFM sont régulièrement suivies par les animateurs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Assurer le suivi des activités par l’UCN</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Des sorties de suivi de mise en œuvre des activités sur le terrain ont été effectuées par l’UCN</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Assurer le suivi des activités PTFM par les animateurs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La remontée des données est faite de façon périodique par les animateurs et le suivi organisationnel des activités est réalisé suivant la démarche PTFM</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Appuyer 13 DREP pour accompagner le suivi des activités du programme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Les DREP assurent le suivi des activités sur le terrain et la prise en compte des résultats du programme dans leurs régions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Assurer l’alimentation de la base de données</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La base de données est régulièrement  renseignée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-42%</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58%</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Les données disponibles ont été saisies à 65%</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L’alimentation de la base de données est assurée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La base de données OISE est alimentée périodiquement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100% </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Une base de données nationale est en élaboration et sera livré au programme en janvier 2012</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Organiser 47 rencontres de réflexion critique autour du suivi des PTFM</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24 rencontres ont été tenues dont 1 rencontre a été organisée par l’UCN et a regroupé l’ensemble des animateurs et des chargés de suivi évaluation du programme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23 rencontres n’ont pas pu se tenir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- 48,94%</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51,06%</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Les PTA 2013 des 9 ALR plus celui de l’UCN sont élaborés et consolidés</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Les avant-projets de PTA des ALR et de l’UCN ont été produits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Atelier de planification en cours d’organisation</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 rencontre entre les ALR et l’UCN est tenue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rencontre entre les ALR et l’UCN est tenue les 26, 27,28 septembre 2012</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17 rencontres autour du suivi des PTFM sont organisées au niveau des CAC</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11 ateliers de réflexion critique sont réalisés et les rapports disponibles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6 ateliers n’ont pas pu se tenir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65%</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Activité mise en instance pour indisponibilité financière </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 logiciel de planification et de suivi des activités est conçu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 logiciel Fast Track Schedule est adapté au PTA du programme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100% </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 PTA du programme est élaboré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 projet de PTA 2012 du programme est élaboré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2 rencontres UCN-ALR sont tenues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Une rencontre entre l’UCN et les ALR est tenue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rencontre n’a pas pu se tenir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50%</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Activité mise en instance pour indisponibilité financière </w:t>
            </w:r>
          </w:p>
        </w:tc>
      </w:tr>
      <w:tr w:rsidR="00DB0521" w:rsidRPr="005A0C3C" w:rsidTr="000430C0">
        <w:tc>
          <w:tcPr>
            <w:tcW w:w="15593" w:type="dxa"/>
            <w:gridSpan w:val="5"/>
          </w:tcPr>
          <w:p w:rsidR="00DB0521" w:rsidRPr="005A0C3C" w:rsidRDefault="00DB0521" w:rsidP="000430C0">
            <w:pPr>
              <w:spacing w:after="0"/>
              <w:rPr>
                <w:rFonts w:ascii="Times New Roman" w:hAnsi="Times New Roman"/>
                <w:b/>
                <w:sz w:val="22"/>
                <w:szCs w:val="22"/>
                <w:lang w:val="fr-FR"/>
              </w:rPr>
            </w:pPr>
            <w:r w:rsidRPr="005A0C3C">
              <w:rPr>
                <w:rFonts w:ascii="Times New Roman" w:hAnsi="Times New Roman"/>
                <w:b/>
                <w:sz w:val="22"/>
                <w:szCs w:val="22"/>
                <w:lang w:val="fr-FR"/>
              </w:rPr>
              <w:t>Résultat 4.8: Les outils de communication développés assurent la promotion et la visibilité du programme (84,81%)</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Mettre en œuvre le plan de communication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La version finale du plan de communication est disponible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-12,5%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87,5%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Des activités identifiées dans le plan de communication sont mises en œuvre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 plan de communication du programme est élaboré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75%</w:t>
            </w:r>
          </w:p>
        </w:tc>
        <w:tc>
          <w:tcPr>
            <w:tcW w:w="3827"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Le document final est attendu en janvier 2012</w:t>
            </w: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Organiser la diffusion d’un théâtre forum dans les PTFM et d’un jeu concours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10 PTFM de 05 CAC ont bénéficié de la représentation du théâtre forum sur l’hygiène et la sécurité dans les PTFM et 1 jeu concours a été produit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 théâtre  forum est produit sur un thème en lien avec les PTFM  et diffusé dans deux régions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1 théâtre forum est produit sur l’hygiène et la sécurité des opératrices  et clients de la PTFM et diffusé 8 fois dans 4 régions et au profit de 22 CFG</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100%</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lang w:val="fr-FR"/>
              </w:rPr>
              <w:t>Réaliser</w:t>
            </w:r>
            <w:r w:rsidRPr="005A0C3C">
              <w:rPr>
                <w:rFonts w:ascii="Times New Roman" w:hAnsi="Times New Roman"/>
                <w:sz w:val="22"/>
                <w:szCs w:val="22"/>
              </w:rPr>
              <w:t xml:space="preserve"> des </w:t>
            </w:r>
            <w:r w:rsidRPr="005A0C3C">
              <w:rPr>
                <w:rFonts w:ascii="Times New Roman" w:hAnsi="Times New Roman"/>
                <w:sz w:val="22"/>
                <w:szCs w:val="22"/>
                <w:lang w:val="fr-FR"/>
              </w:rPr>
              <w:t>émissions</w:t>
            </w:r>
            <w:r w:rsidRPr="005A0C3C">
              <w:rPr>
                <w:rFonts w:ascii="Times New Roman" w:hAnsi="Times New Roman"/>
                <w:sz w:val="22"/>
                <w:szCs w:val="22"/>
              </w:rPr>
              <w:t xml:space="preserve">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Des émissions radio ont été réalisées  et des acquis ont été apportés pour la couverture et la diffusion  des reportages et émissions radio phoniques des activités du programme sur la TNB, Canal 3, BF1 et la Radio Rurale, Voix du paysan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-12,5%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87,5%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Produire et diffuser 2500 PTFm’I</w:t>
            </w:r>
            <w:r w:rsidR="00A47E05" w:rsidRPr="005A0C3C">
              <w:rPr>
                <w:rFonts w:ascii="Times New Roman" w:hAnsi="Times New Roman"/>
                <w:sz w:val="22"/>
                <w:szCs w:val="22"/>
                <w:lang w:val="fr-FR"/>
              </w:rPr>
              <w:t>n</w:t>
            </w:r>
            <w:r w:rsidRPr="005A0C3C">
              <w:rPr>
                <w:rFonts w:ascii="Times New Roman" w:hAnsi="Times New Roman"/>
                <w:sz w:val="22"/>
                <w:szCs w:val="22"/>
                <w:lang w:val="fr-FR"/>
              </w:rPr>
              <w:t xml:space="preserve">fo et 600 posters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2500 PTFm’Info  ont imprimés et diffusés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600 posters n’ont pas pu être diffusés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-35%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65%</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Organiser 30  visites de terrain avec les partenaires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22 visites de terrain sont organisées dans les PTFM au profit des partenaires du programme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8 visites terrain n’ont pas pu se dérouler comme prévu</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-21%</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73,33%</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Réaliser et diffuser 1 film sur les meilleures entreprises PTFM</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 film documentaire sur les meilleures entreprises PTFM est réalisé </w:t>
            </w:r>
          </w:p>
        </w:tc>
        <w:tc>
          <w:tcPr>
            <w:tcW w:w="2835"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0</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 xml:space="preserve">100% </w:t>
            </w:r>
          </w:p>
        </w:tc>
        <w:tc>
          <w:tcPr>
            <w:tcW w:w="3827" w:type="dxa"/>
          </w:tcPr>
          <w:p w:rsidR="00DB0521" w:rsidRPr="005A0C3C" w:rsidRDefault="00DB0521" w:rsidP="000430C0">
            <w:pPr>
              <w:spacing w:after="0"/>
              <w:rPr>
                <w:rFonts w:ascii="Times New Roman" w:hAnsi="Times New Roman"/>
                <w:sz w:val="22"/>
                <w:szCs w:val="22"/>
              </w:rPr>
            </w:pPr>
          </w:p>
        </w:tc>
      </w:tr>
      <w:tr w:rsidR="00DB0521" w:rsidRPr="005A0C3C" w:rsidTr="000430C0">
        <w:tc>
          <w:tcPr>
            <w:tcW w:w="4111"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8000 calendriers, 1</w:t>
            </w:r>
            <w:r w:rsidR="00A47E05" w:rsidRPr="005A0C3C">
              <w:rPr>
                <w:rFonts w:ascii="Times New Roman" w:hAnsi="Times New Roman"/>
                <w:sz w:val="22"/>
                <w:szCs w:val="22"/>
                <w:lang w:val="fr-FR"/>
              </w:rPr>
              <w:t>000 agendas, 6000 PTFM’I</w:t>
            </w:r>
            <w:r w:rsidRPr="005A0C3C">
              <w:rPr>
                <w:rFonts w:ascii="Times New Roman" w:hAnsi="Times New Roman"/>
                <w:sz w:val="22"/>
                <w:szCs w:val="22"/>
                <w:lang w:val="fr-FR"/>
              </w:rPr>
              <w:t xml:space="preserve">nfo  et 50 dérouleurs sont produits et diffusés </w:t>
            </w:r>
          </w:p>
        </w:tc>
        <w:tc>
          <w:tcPr>
            <w:tcW w:w="3686"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16 banderoles, 1000 affiches, 8000 calendriers et 1500 exemplaires de PTFm’Info produits et diffusés </w:t>
            </w:r>
          </w:p>
        </w:tc>
        <w:tc>
          <w:tcPr>
            <w:tcW w:w="2835" w:type="dxa"/>
          </w:tcPr>
          <w:p w:rsidR="00DB0521" w:rsidRPr="005A0C3C" w:rsidRDefault="00DB0521" w:rsidP="000430C0">
            <w:pPr>
              <w:spacing w:after="0"/>
              <w:rPr>
                <w:rFonts w:ascii="Times New Roman" w:hAnsi="Times New Roman"/>
                <w:sz w:val="22"/>
                <w:szCs w:val="22"/>
                <w:lang w:val="fr-FR"/>
              </w:rPr>
            </w:pPr>
            <w:r w:rsidRPr="005A0C3C">
              <w:rPr>
                <w:rFonts w:ascii="Times New Roman" w:hAnsi="Times New Roman"/>
                <w:sz w:val="22"/>
                <w:szCs w:val="22"/>
                <w:lang w:val="fr-FR"/>
              </w:rPr>
              <w:t xml:space="preserve">Les dérouleurs et les agendas n’ont pas pu être produits pour indisponibilité financière </w:t>
            </w:r>
          </w:p>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-25%</w:t>
            </w:r>
          </w:p>
        </w:tc>
        <w:tc>
          <w:tcPr>
            <w:tcW w:w="1134" w:type="dxa"/>
          </w:tcPr>
          <w:p w:rsidR="00DB0521" w:rsidRPr="005A0C3C" w:rsidRDefault="00DB0521" w:rsidP="000430C0">
            <w:pPr>
              <w:spacing w:after="0"/>
              <w:rPr>
                <w:rFonts w:ascii="Times New Roman" w:hAnsi="Times New Roman"/>
                <w:sz w:val="22"/>
                <w:szCs w:val="22"/>
              </w:rPr>
            </w:pPr>
            <w:r w:rsidRPr="005A0C3C">
              <w:rPr>
                <w:rFonts w:ascii="Times New Roman" w:hAnsi="Times New Roman"/>
                <w:sz w:val="22"/>
                <w:szCs w:val="22"/>
              </w:rPr>
              <w:t>75%</w:t>
            </w:r>
          </w:p>
        </w:tc>
        <w:tc>
          <w:tcPr>
            <w:tcW w:w="3827" w:type="dxa"/>
          </w:tcPr>
          <w:p w:rsidR="00DB0521" w:rsidRPr="005A0C3C" w:rsidRDefault="00DB0521" w:rsidP="000430C0">
            <w:pPr>
              <w:spacing w:after="0"/>
              <w:rPr>
                <w:rFonts w:ascii="Times New Roman" w:hAnsi="Times New Roman"/>
                <w:sz w:val="22"/>
                <w:szCs w:val="22"/>
              </w:rPr>
            </w:pPr>
          </w:p>
        </w:tc>
      </w:tr>
    </w:tbl>
    <w:p w:rsidR="00DB0521" w:rsidRPr="0047303D" w:rsidRDefault="00DB0521" w:rsidP="00DB0521">
      <w:pPr>
        <w:pStyle w:val="Titre1"/>
        <w:spacing w:before="40" w:after="40" w:line="276" w:lineRule="auto"/>
        <w:rPr>
          <w:rFonts w:ascii="Times New Roman" w:hAnsi="Times New Roman"/>
          <w:color w:val="auto"/>
          <w:sz w:val="24"/>
          <w:szCs w:val="24"/>
          <w:lang w:val="fr-FR"/>
        </w:rPr>
        <w:sectPr w:rsidR="00DB0521" w:rsidRPr="0047303D" w:rsidSect="00473E3F">
          <w:pgSz w:w="16838" w:h="11906" w:orient="landscape"/>
          <w:pgMar w:top="1418" w:right="1418" w:bottom="1418" w:left="1418" w:header="709" w:footer="709" w:gutter="0"/>
          <w:cols w:space="708"/>
          <w:docGrid w:linePitch="360"/>
        </w:sectPr>
      </w:pPr>
    </w:p>
    <w:p w:rsidR="00DB0521" w:rsidRPr="0047303D" w:rsidRDefault="00DB0521" w:rsidP="00DB0521">
      <w:pPr>
        <w:pStyle w:val="Titre1"/>
        <w:spacing w:before="40" w:after="40" w:line="276" w:lineRule="auto"/>
        <w:jc w:val="left"/>
        <w:rPr>
          <w:rFonts w:ascii="Times New Roman" w:hAnsi="Times New Roman"/>
          <w:color w:val="auto"/>
          <w:sz w:val="24"/>
          <w:szCs w:val="24"/>
          <w:lang w:val="fr-FR"/>
        </w:rPr>
      </w:pPr>
      <w:bookmarkStart w:id="474" w:name="_Toc383076193"/>
      <w:bookmarkStart w:id="475" w:name="_Toc383080954"/>
      <w:bookmarkStart w:id="476" w:name="_Toc387633782"/>
      <w:r w:rsidRPr="0047303D">
        <w:rPr>
          <w:rFonts w:ascii="Times New Roman" w:hAnsi="Times New Roman"/>
          <w:color w:val="auto"/>
          <w:sz w:val="24"/>
          <w:szCs w:val="24"/>
          <w:lang w:val="fr-FR"/>
        </w:rPr>
        <w:t>Annexe 4 : Détail des progrès réalisés vers les objectifs cibles en fin de programme</w:t>
      </w:r>
      <w:bookmarkEnd w:id="474"/>
      <w:bookmarkEnd w:id="475"/>
      <w:bookmarkEnd w:id="476"/>
    </w:p>
    <w:p w:rsidR="00DB0521" w:rsidRPr="0047303D" w:rsidRDefault="00DB0521" w:rsidP="00DB0521">
      <w:pPr>
        <w:spacing w:before="40" w:after="40" w:line="276" w:lineRule="auto"/>
        <w:rPr>
          <w:rFonts w:ascii="Times New Roman" w:hAnsi="Times New Roman"/>
          <w:b/>
          <w:sz w:val="24"/>
          <w:szCs w:val="24"/>
          <w:lang w:val="fr-FR"/>
        </w:rPr>
      </w:pPr>
      <w:r w:rsidRPr="0047303D">
        <w:rPr>
          <w:rFonts w:ascii="Times New Roman" w:hAnsi="Times New Roman"/>
          <w:b/>
          <w:sz w:val="24"/>
          <w:szCs w:val="24"/>
          <w:lang w:val="fr-FR"/>
        </w:rPr>
        <w:t>Par rapport à l’objectif spécifique 1 (61,39%)</w:t>
      </w:r>
    </w:p>
    <w:tbl>
      <w:tblPr>
        <w:tblW w:w="1044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1"/>
        <w:gridCol w:w="2909"/>
        <w:gridCol w:w="1110"/>
        <w:gridCol w:w="1483"/>
        <w:gridCol w:w="1801"/>
        <w:gridCol w:w="1228"/>
      </w:tblGrid>
      <w:tr w:rsidR="00DB0521" w:rsidRPr="000430C0" w:rsidTr="0064335E">
        <w:tc>
          <w:tcPr>
            <w:tcW w:w="10442" w:type="dxa"/>
            <w:gridSpan w:val="6"/>
            <w:shd w:val="clear" w:color="auto" w:fill="BFBFBF"/>
          </w:tcPr>
          <w:p w:rsidR="00DB0521" w:rsidRPr="000430C0" w:rsidRDefault="00EF3281" w:rsidP="000430C0">
            <w:pPr>
              <w:spacing w:after="0"/>
              <w:jc w:val="center"/>
              <w:rPr>
                <w:rFonts w:ascii="Times New Roman" w:hAnsi="Times New Roman"/>
                <w:b/>
                <w:sz w:val="22"/>
                <w:szCs w:val="22"/>
                <w:lang w:val="fr-FR"/>
              </w:rPr>
            </w:pPr>
            <w:r w:rsidRPr="000430C0">
              <w:rPr>
                <w:rFonts w:ascii="Times New Roman" w:hAnsi="Times New Roman"/>
                <w:b/>
                <w:sz w:val="22"/>
                <w:szCs w:val="22"/>
                <w:lang w:val="fr-FR"/>
              </w:rPr>
              <w:t>OS1-R</w:t>
            </w:r>
            <w:r w:rsidR="00DB0521" w:rsidRPr="000430C0">
              <w:rPr>
                <w:rFonts w:ascii="Times New Roman" w:hAnsi="Times New Roman"/>
                <w:b/>
                <w:sz w:val="22"/>
                <w:szCs w:val="22"/>
                <w:lang w:val="fr-FR"/>
              </w:rPr>
              <w:t>1 : Le parc des entreprises PTFM s’est accru et étendu au moins à 1 700 unités</w:t>
            </w:r>
          </w:p>
        </w:tc>
      </w:tr>
      <w:tr w:rsidR="00DB0521" w:rsidRPr="000430C0" w:rsidTr="0064335E">
        <w:tc>
          <w:tcPr>
            <w:tcW w:w="1911"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Indicateurs</w:t>
            </w:r>
          </w:p>
        </w:tc>
        <w:tc>
          <w:tcPr>
            <w:tcW w:w="2909" w:type="dxa"/>
          </w:tcPr>
          <w:p w:rsidR="00DB0521" w:rsidRPr="000430C0" w:rsidRDefault="0085301F" w:rsidP="000430C0">
            <w:pPr>
              <w:spacing w:after="0"/>
              <w:jc w:val="center"/>
              <w:rPr>
                <w:rFonts w:ascii="Times New Roman" w:hAnsi="Times New Roman"/>
                <w:sz w:val="22"/>
                <w:szCs w:val="22"/>
              </w:rPr>
            </w:pPr>
            <w:r w:rsidRPr="000430C0">
              <w:rPr>
                <w:rFonts w:ascii="Times New Roman" w:hAnsi="Times New Roman"/>
                <w:sz w:val="22"/>
                <w:szCs w:val="22"/>
              </w:rPr>
              <w:t>Définition</w:t>
            </w:r>
          </w:p>
        </w:tc>
        <w:tc>
          <w:tcPr>
            <w:tcW w:w="1110"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Valeur de départ</w:t>
            </w:r>
          </w:p>
        </w:tc>
        <w:tc>
          <w:tcPr>
            <w:tcW w:w="1483"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Valeur cible</w:t>
            </w:r>
          </w:p>
        </w:tc>
        <w:tc>
          <w:tcPr>
            <w:tcW w:w="1801"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Réalisations au 30 juin 2013</w:t>
            </w:r>
          </w:p>
        </w:tc>
        <w:tc>
          <w:tcPr>
            <w:tcW w:w="1228"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Niveau de réalisation</w:t>
            </w:r>
          </w:p>
        </w:tc>
      </w:tr>
      <w:tr w:rsidR="00DB0521" w:rsidRPr="000430C0" w:rsidTr="0064335E">
        <w:trPr>
          <w:trHeight w:val="870"/>
        </w:trPr>
        <w:tc>
          <w:tcPr>
            <w:tcW w:w="1911"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 xml:space="preserve">Augmentation du parc des PTFM </w:t>
            </w:r>
          </w:p>
        </w:tc>
        <w:tc>
          <w:tcPr>
            <w:tcW w:w="290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Nombre de nouvelles PTFM simples  et avec réseau installées</w:t>
            </w:r>
          </w:p>
        </w:tc>
        <w:tc>
          <w:tcPr>
            <w:tcW w:w="1110"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441</w:t>
            </w:r>
          </w:p>
        </w:tc>
        <w:tc>
          <w:tcPr>
            <w:tcW w:w="1483"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1700</w:t>
            </w:r>
          </w:p>
        </w:tc>
        <w:tc>
          <w:tcPr>
            <w:tcW w:w="1801"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776</w:t>
            </w:r>
          </w:p>
        </w:tc>
        <w:tc>
          <w:tcPr>
            <w:tcW w:w="1228"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61,64%</w:t>
            </w:r>
          </w:p>
        </w:tc>
      </w:tr>
      <w:tr w:rsidR="00DB0521" w:rsidRPr="000430C0" w:rsidTr="0064335E">
        <w:tc>
          <w:tcPr>
            <w:tcW w:w="1911" w:type="dxa"/>
            <w:vMerge w:val="restart"/>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 xml:space="preserve">Augmentation de la couverture spatiale </w:t>
            </w:r>
          </w:p>
        </w:tc>
        <w:tc>
          <w:tcPr>
            <w:tcW w:w="290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Evolution du nombre de régions bénéficiaires de la PTFM</w:t>
            </w:r>
          </w:p>
        </w:tc>
        <w:tc>
          <w:tcPr>
            <w:tcW w:w="1110"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08</w:t>
            </w:r>
          </w:p>
        </w:tc>
        <w:tc>
          <w:tcPr>
            <w:tcW w:w="1483"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13</w:t>
            </w:r>
          </w:p>
        </w:tc>
        <w:tc>
          <w:tcPr>
            <w:tcW w:w="1801"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07</w:t>
            </w:r>
          </w:p>
        </w:tc>
        <w:tc>
          <w:tcPr>
            <w:tcW w:w="1228"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100%</w:t>
            </w:r>
          </w:p>
        </w:tc>
      </w:tr>
      <w:tr w:rsidR="00DB0521" w:rsidRPr="000430C0" w:rsidTr="0064335E">
        <w:tc>
          <w:tcPr>
            <w:tcW w:w="1911" w:type="dxa"/>
            <w:vMerge/>
          </w:tcPr>
          <w:p w:rsidR="00DB0521" w:rsidRPr="000430C0" w:rsidRDefault="00DB0521" w:rsidP="000430C0">
            <w:pPr>
              <w:spacing w:after="0"/>
              <w:rPr>
                <w:rFonts w:ascii="Times New Roman" w:hAnsi="Times New Roman"/>
                <w:sz w:val="22"/>
                <w:szCs w:val="22"/>
              </w:rPr>
            </w:pPr>
          </w:p>
        </w:tc>
        <w:tc>
          <w:tcPr>
            <w:tcW w:w="290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Evolution du nombre de provinces bénéficiaires de la PTFM</w:t>
            </w:r>
          </w:p>
        </w:tc>
        <w:tc>
          <w:tcPr>
            <w:tcW w:w="1110"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18</w:t>
            </w:r>
          </w:p>
        </w:tc>
        <w:tc>
          <w:tcPr>
            <w:tcW w:w="1483"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45</w:t>
            </w:r>
          </w:p>
        </w:tc>
        <w:tc>
          <w:tcPr>
            <w:tcW w:w="1801"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45</w:t>
            </w:r>
          </w:p>
        </w:tc>
        <w:tc>
          <w:tcPr>
            <w:tcW w:w="1228"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100%</w:t>
            </w:r>
          </w:p>
        </w:tc>
      </w:tr>
      <w:tr w:rsidR="00DB0521" w:rsidRPr="000430C0" w:rsidTr="0064335E">
        <w:tc>
          <w:tcPr>
            <w:tcW w:w="1911" w:type="dxa"/>
            <w:vMerge/>
          </w:tcPr>
          <w:p w:rsidR="00DB0521" w:rsidRPr="000430C0" w:rsidRDefault="00DB0521" w:rsidP="000430C0">
            <w:pPr>
              <w:spacing w:after="0"/>
              <w:rPr>
                <w:rFonts w:ascii="Times New Roman" w:hAnsi="Times New Roman"/>
                <w:sz w:val="22"/>
                <w:szCs w:val="22"/>
              </w:rPr>
            </w:pPr>
          </w:p>
        </w:tc>
        <w:tc>
          <w:tcPr>
            <w:tcW w:w="290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Evolution du nombre de communes bénéficiaires de la PTFM</w:t>
            </w:r>
          </w:p>
        </w:tc>
        <w:tc>
          <w:tcPr>
            <w:tcW w:w="1110" w:type="dxa"/>
          </w:tcPr>
          <w:p w:rsidR="00DB0521" w:rsidRPr="000430C0" w:rsidRDefault="00DB0521" w:rsidP="000430C0">
            <w:pPr>
              <w:spacing w:after="0"/>
              <w:jc w:val="center"/>
              <w:rPr>
                <w:rFonts w:ascii="Times New Roman" w:hAnsi="Times New Roman"/>
                <w:sz w:val="22"/>
                <w:szCs w:val="22"/>
                <w:lang w:val="fr-FR"/>
              </w:rPr>
            </w:pPr>
          </w:p>
        </w:tc>
        <w:tc>
          <w:tcPr>
            <w:tcW w:w="1483" w:type="dxa"/>
          </w:tcPr>
          <w:p w:rsidR="00DB0521" w:rsidRPr="000430C0" w:rsidRDefault="00DB0521" w:rsidP="000430C0">
            <w:pPr>
              <w:spacing w:after="0"/>
              <w:jc w:val="center"/>
              <w:rPr>
                <w:rFonts w:ascii="Times New Roman" w:hAnsi="Times New Roman"/>
                <w:sz w:val="22"/>
                <w:szCs w:val="22"/>
                <w:lang w:val="fr-FR"/>
              </w:rPr>
            </w:pPr>
          </w:p>
        </w:tc>
        <w:tc>
          <w:tcPr>
            <w:tcW w:w="1801" w:type="dxa"/>
          </w:tcPr>
          <w:p w:rsidR="00DB0521" w:rsidRPr="000430C0" w:rsidRDefault="00DB0521" w:rsidP="000430C0">
            <w:pPr>
              <w:spacing w:after="0"/>
              <w:jc w:val="center"/>
              <w:rPr>
                <w:rFonts w:ascii="Times New Roman" w:hAnsi="Times New Roman"/>
                <w:sz w:val="22"/>
                <w:szCs w:val="22"/>
                <w:lang w:val="fr-FR"/>
              </w:rPr>
            </w:pPr>
          </w:p>
        </w:tc>
        <w:tc>
          <w:tcPr>
            <w:tcW w:w="1228" w:type="dxa"/>
          </w:tcPr>
          <w:p w:rsidR="00DB0521" w:rsidRPr="000430C0" w:rsidRDefault="00DB0521" w:rsidP="000430C0">
            <w:pPr>
              <w:spacing w:after="0"/>
              <w:jc w:val="center"/>
              <w:rPr>
                <w:rFonts w:ascii="Times New Roman" w:hAnsi="Times New Roman"/>
                <w:sz w:val="22"/>
                <w:szCs w:val="22"/>
                <w:lang w:val="fr-FR"/>
              </w:rPr>
            </w:pPr>
          </w:p>
        </w:tc>
      </w:tr>
      <w:tr w:rsidR="00DB0521" w:rsidRPr="000430C0" w:rsidTr="0064335E">
        <w:tc>
          <w:tcPr>
            <w:tcW w:w="10442" w:type="dxa"/>
            <w:gridSpan w:val="6"/>
          </w:tcPr>
          <w:p w:rsidR="00DB0521" w:rsidRPr="000430C0" w:rsidRDefault="00EF3281" w:rsidP="000430C0">
            <w:pPr>
              <w:spacing w:after="0"/>
              <w:jc w:val="center"/>
              <w:rPr>
                <w:rFonts w:ascii="Times New Roman" w:hAnsi="Times New Roman"/>
                <w:sz w:val="22"/>
                <w:szCs w:val="22"/>
                <w:lang w:val="fr-FR"/>
              </w:rPr>
            </w:pPr>
            <w:r w:rsidRPr="000430C0">
              <w:rPr>
                <w:rFonts w:ascii="Times New Roman" w:hAnsi="Times New Roman"/>
                <w:b/>
                <w:sz w:val="22"/>
                <w:szCs w:val="22"/>
                <w:lang w:val="fr-FR"/>
              </w:rPr>
              <w:t>OS1-R</w:t>
            </w:r>
            <w:r w:rsidR="00DB0521" w:rsidRPr="000430C0">
              <w:rPr>
                <w:rFonts w:ascii="Times New Roman" w:hAnsi="Times New Roman"/>
                <w:b/>
                <w:sz w:val="22"/>
                <w:szCs w:val="22"/>
                <w:lang w:val="fr-FR"/>
              </w:rPr>
              <w:t>2 : Les différentes catégories d’entreprises PTFM fonctionnent de manière performante au plan organisationnel, technique et financier</w:t>
            </w:r>
          </w:p>
        </w:tc>
      </w:tr>
      <w:tr w:rsidR="00DB0521" w:rsidRPr="000430C0" w:rsidTr="0064335E">
        <w:tc>
          <w:tcPr>
            <w:tcW w:w="1911"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Taux d’entreprises PTFM fonctionnelles</w:t>
            </w:r>
          </w:p>
        </w:tc>
        <w:tc>
          <w:tcPr>
            <w:tcW w:w="2909"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Nombre de PTFM fonctionnelles/nombre de PTFM global</w:t>
            </w:r>
          </w:p>
        </w:tc>
        <w:tc>
          <w:tcPr>
            <w:tcW w:w="1110"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436</w:t>
            </w:r>
          </w:p>
        </w:tc>
        <w:tc>
          <w:tcPr>
            <w:tcW w:w="1483"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1 615</w:t>
            </w:r>
          </w:p>
        </w:tc>
        <w:tc>
          <w:tcPr>
            <w:tcW w:w="1801"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Voir base de données</w:t>
            </w:r>
          </w:p>
        </w:tc>
        <w:tc>
          <w:tcPr>
            <w:tcW w:w="1228" w:type="dxa"/>
          </w:tcPr>
          <w:p w:rsidR="00DB0521" w:rsidRPr="000430C0" w:rsidRDefault="00DB0521" w:rsidP="000430C0">
            <w:pPr>
              <w:spacing w:after="0"/>
              <w:jc w:val="center"/>
              <w:rPr>
                <w:rFonts w:ascii="Times New Roman" w:hAnsi="Times New Roman"/>
                <w:sz w:val="22"/>
                <w:szCs w:val="22"/>
              </w:rPr>
            </w:pPr>
          </w:p>
        </w:tc>
      </w:tr>
      <w:tr w:rsidR="00DB0521" w:rsidRPr="000430C0" w:rsidTr="0064335E">
        <w:tc>
          <w:tcPr>
            <w:tcW w:w="1911"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Taux d’entreprises PTFM autonomes</w:t>
            </w:r>
          </w:p>
        </w:tc>
        <w:tc>
          <w:tcPr>
            <w:tcW w:w="2909"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 xml:space="preserve">Nombre de PTFM autonomes/nombre de PTFM global </w:t>
            </w:r>
          </w:p>
        </w:tc>
        <w:tc>
          <w:tcPr>
            <w:tcW w:w="1110"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26</w:t>
            </w:r>
          </w:p>
        </w:tc>
        <w:tc>
          <w:tcPr>
            <w:tcW w:w="1483"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1000 PTFM autonomes</w:t>
            </w:r>
          </w:p>
        </w:tc>
        <w:tc>
          <w:tcPr>
            <w:tcW w:w="1801"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111</w:t>
            </w:r>
          </w:p>
        </w:tc>
        <w:tc>
          <w:tcPr>
            <w:tcW w:w="1228"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11%</w:t>
            </w:r>
          </w:p>
        </w:tc>
      </w:tr>
      <w:tr w:rsidR="00DB0521" w:rsidRPr="000430C0" w:rsidTr="0064335E">
        <w:tc>
          <w:tcPr>
            <w:tcW w:w="10442" w:type="dxa"/>
            <w:gridSpan w:val="6"/>
          </w:tcPr>
          <w:p w:rsidR="00DB0521" w:rsidRPr="000430C0" w:rsidRDefault="00EF3281" w:rsidP="000430C0">
            <w:pPr>
              <w:spacing w:after="0"/>
              <w:jc w:val="center"/>
              <w:rPr>
                <w:rFonts w:ascii="Times New Roman" w:hAnsi="Times New Roman"/>
                <w:sz w:val="22"/>
                <w:szCs w:val="22"/>
                <w:lang w:val="fr-FR"/>
              </w:rPr>
            </w:pPr>
            <w:r w:rsidRPr="000430C0">
              <w:rPr>
                <w:rFonts w:ascii="Times New Roman" w:hAnsi="Times New Roman"/>
                <w:b/>
                <w:sz w:val="22"/>
                <w:szCs w:val="22"/>
                <w:lang w:val="fr-FR"/>
              </w:rPr>
              <w:t>OS1-R</w:t>
            </w:r>
            <w:r w:rsidR="00DB0521" w:rsidRPr="000430C0">
              <w:rPr>
                <w:rFonts w:ascii="Times New Roman" w:hAnsi="Times New Roman"/>
                <w:b/>
                <w:sz w:val="22"/>
                <w:szCs w:val="22"/>
                <w:lang w:val="fr-FR"/>
              </w:rPr>
              <w:t>3 : La gamme des activités de production et de services liés à la PTFM est élargie</w:t>
            </w:r>
          </w:p>
        </w:tc>
      </w:tr>
      <w:tr w:rsidR="00DB0521" w:rsidRPr="000430C0" w:rsidTr="0064335E">
        <w:tc>
          <w:tcPr>
            <w:tcW w:w="1911"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Augmenter le nombre de modules PTFM</w:t>
            </w:r>
          </w:p>
        </w:tc>
        <w:tc>
          <w:tcPr>
            <w:tcW w:w="2909"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Evolution de la moyenne du nombre de modules par PTFM</w:t>
            </w:r>
          </w:p>
        </w:tc>
        <w:tc>
          <w:tcPr>
            <w:tcW w:w="1110"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03 modules en moyenne par PTFM</w:t>
            </w:r>
          </w:p>
        </w:tc>
        <w:tc>
          <w:tcPr>
            <w:tcW w:w="1483"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Moyenne de 04 modules par PTFM</w:t>
            </w:r>
          </w:p>
        </w:tc>
        <w:tc>
          <w:tcPr>
            <w:tcW w:w="1801"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La quasi totalité des PTFM disposent encore de 03 modules seulement</w:t>
            </w:r>
          </w:p>
        </w:tc>
        <w:tc>
          <w:tcPr>
            <w:tcW w:w="1228"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Proche de 0</w:t>
            </w:r>
          </w:p>
        </w:tc>
      </w:tr>
      <w:tr w:rsidR="00DB0521" w:rsidRPr="000430C0" w:rsidTr="0064335E">
        <w:tc>
          <w:tcPr>
            <w:tcW w:w="1911"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Augmenter le nombre de PTFM insérées dans les filières agroalimentaires</w:t>
            </w:r>
          </w:p>
        </w:tc>
        <w:tc>
          <w:tcPr>
            <w:tcW w:w="2909"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 xml:space="preserve">Nombre de PTFM insérées dans une ou des filières agroalimentaires/nombre total (1700) </w:t>
            </w:r>
          </w:p>
        </w:tc>
        <w:tc>
          <w:tcPr>
            <w:tcW w:w="1110"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 xml:space="preserve">03 PTFM dans la filière karité </w:t>
            </w:r>
          </w:p>
        </w:tc>
        <w:tc>
          <w:tcPr>
            <w:tcW w:w="1483"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85 PTFM (5%) insérées dans des filières agricoles</w:t>
            </w:r>
          </w:p>
        </w:tc>
        <w:tc>
          <w:tcPr>
            <w:tcW w:w="1801"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Voir base de données suivi-évaluation</w:t>
            </w:r>
          </w:p>
        </w:tc>
        <w:tc>
          <w:tcPr>
            <w:tcW w:w="1228"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2,35%</w:t>
            </w:r>
          </w:p>
        </w:tc>
      </w:tr>
      <w:tr w:rsidR="00DB0521" w:rsidRPr="000430C0" w:rsidTr="0064335E">
        <w:tc>
          <w:tcPr>
            <w:tcW w:w="10442" w:type="dxa"/>
            <w:gridSpan w:val="6"/>
          </w:tcPr>
          <w:p w:rsidR="00DB0521" w:rsidRPr="000430C0" w:rsidRDefault="00EF3281" w:rsidP="000430C0">
            <w:pPr>
              <w:spacing w:after="0"/>
              <w:jc w:val="center"/>
              <w:rPr>
                <w:rFonts w:ascii="Times New Roman" w:hAnsi="Times New Roman"/>
                <w:sz w:val="22"/>
                <w:szCs w:val="22"/>
                <w:lang w:val="fr-FR"/>
              </w:rPr>
            </w:pPr>
            <w:r w:rsidRPr="000430C0">
              <w:rPr>
                <w:rFonts w:ascii="Times New Roman" w:hAnsi="Times New Roman"/>
                <w:b/>
                <w:sz w:val="22"/>
                <w:szCs w:val="22"/>
                <w:lang w:val="fr-FR"/>
              </w:rPr>
              <w:t>OS1-R</w:t>
            </w:r>
            <w:r w:rsidR="00DB0521" w:rsidRPr="000430C0">
              <w:rPr>
                <w:rFonts w:ascii="Times New Roman" w:hAnsi="Times New Roman"/>
                <w:b/>
                <w:sz w:val="22"/>
                <w:szCs w:val="22"/>
                <w:lang w:val="fr-FR"/>
              </w:rPr>
              <w:t>4 : Les entreprises PTFM celles qui leur sont liées bénéficient des produits financiers adaptés des systèmes locaux de financement</w:t>
            </w:r>
          </w:p>
        </w:tc>
      </w:tr>
      <w:tr w:rsidR="00DB0521" w:rsidRPr="000430C0" w:rsidTr="0064335E">
        <w:tc>
          <w:tcPr>
            <w:tcW w:w="1911"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Taux d’accroissement du volume de crédits distribués</w:t>
            </w:r>
          </w:p>
        </w:tc>
        <w:tc>
          <w:tcPr>
            <w:tcW w:w="2909"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(Volume de crédits octroyés année N – Volume des crédits année N-1)/Volume de crédits octroyés N-1</w:t>
            </w:r>
          </w:p>
        </w:tc>
        <w:tc>
          <w:tcPr>
            <w:tcW w:w="1110"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139 985 000</w:t>
            </w:r>
          </w:p>
        </w:tc>
        <w:tc>
          <w:tcPr>
            <w:tcW w:w="1483"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+10% par an</w:t>
            </w:r>
          </w:p>
        </w:tc>
        <w:tc>
          <w:tcPr>
            <w:tcW w:w="1801"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 xml:space="preserve">790 443 750 </w:t>
            </w:r>
          </w:p>
        </w:tc>
        <w:tc>
          <w:tcPr>
            <w:tcW w:w="1228"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 xml:space="preserve">404% </w:t>
            </w:r>
          </w:p>
        </w:tc>
      </w:tr>
      <w:tr w:rsidR="00DB0521" w:rsidRPr="000430C0" w:rsidTr="0064335E">
        <w:tc>
          <w:tcPr>
            <w:tcW w:w="1911"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Augmentation des investissements dans les MER</w:t>
            </w:r>
          </w:p>
        </w:tc>
        <w:tc>
          <w:tcPr>
            <w:tcW w:w="2909"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Destination des crédits (équipements, fonds de roulement)</w:t>
            </w:r>
          </w:p>
        </w:tc>
        <w:tc>
          <w:tcPr>
            <w:tcW w:w="1110"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0</w:t>
            </w:r>
          </w:p>
        </w:tc>
        <w:tc>
          <w:tcPr>
            <w:tcW w:w="1483"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75% des crédits investis dans les MER</w:t>
            </w:r>
          </w:p>
        </w:tc>
        <w:tc>
          <w:tcPr>
            <w:tcW w:w="1801" w:type="dxa"/>
            <w:shd w:val="clear" w:color="auto" w:fill="FFFFFF"/>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A demander au suivi-évaluation</w:t>
            </w:r>
          </w:p>
        </w:tc>
        <w:tc>
          <w:tcPr>
            <w:tcW w:w="1228" w:type="dxa"/>
          </w:tcPr>
          <w:p w:rsidR="00DB0521" w:rsidRPr="000430C0" w:rsidRDefault="00DB0521" w:rsidP="000430C0">
            <w:pPr>
              <w:spacing w:after="0"/>
              <w:jc w:val="center"/>
              <w:rPr>
                <w:rFonts w:ascii="Times New Roman" w:hAnsi="Times New Roman"/>
                <w:sz w:val="22"/>
                <w:szCs w:val="22"/>
                <w:lang w:val="fr-FR"/>
              </w:rPr>
            </w:pPr>
          </w:p>
        </w:tc>
      </w:tr>
      <w:tr w:rsidR="00DB0521" w:rsidRPr="000430C0" w:rsidTr="0064335E">
        <w:tc>
          <w:tcPr>
            <w:tcW w:w="10442" w:type="dxa"/>
            <w:gridSpan w:val="6"/>
          </w:tcPr>
          <w:p w:rsidR="00DB0521" w:rsidRPr="000430C0" w:rsidRDefault="00EF3281" w:rsidP="000430C0">
            <w:pPr>
              <w:spacing w:after="0"/>
              <w:jc w:val="center"/>
              <w:rPr>
                <w:rFonts w:ascii="Times New Roman" w:hAnsi="Times New Roman"/>
                <w:sz w:val="22"/>
                <w:szCs w:val="22"/>
                <w:lang w:val="fr-FR"/>
              </w:rPr>
            </w:pPr>
            <w:r w:rsidRPr="000430C0">
              <w:rPr>
                <w:rFonts w:ascii="Times New Roman" w:hAnsi="Times New Roman"/>
                <w:b/>
                <w:sz w:val="22"/>
                <w:szCs w:val="22"/>
                <w:lang w:val="fr-FR"/>
              </w:rPr>
              <w:t>OS1-R</w:t>
            </w:r>
            <w:r w:rsidR="00DB0521" w:rsidRPr="000430C0">
              <w:rPr>
                <w:rFonts w:ascii="Times New Roman" w:hAnsi="Times New Roman"/>
                <w:b/>
                <w:sz w:val="22"/>
                <w:szCs w:val="22"/>
                <w:lang w:val="fr-FR"/>
              </w:rPr>
              <w:t>5 : Les entreprises PTFM en particulier l’entreprenariat féminin, disposent de services de proximité d’encadrement et d’appui-conseil</w:t>
            </w:r>
          </w:p>
        </w:tc>
      </w:tr>
      <w:tr w:rsidR="00DB0521" w:rsidRPr="000430C0" w:rsidTr="0064335E">
        <w:tc>
          <w:tcPr>
            <w:tcW w:w="1911"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Amélioration de l’accompagnement des PTFM</w:t>
            </w:r>
          </w:p>
        </w:tc>
        <w:tc>
          <w:tcPr>
            <w:tcW w:w="2909"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Evolution du nombre et du type de services de proximité accessibles</w:t>
            </w:r>
          </w:p>
        </w:tc>
        <w:tc>
          <w:tcPr>
            <w:tcW w:w="1110"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0</w:t>
            </w:r>
          </w:p>
        </w:tc>
        <w:tc>
          <w:tcPr>
            <w:tcW w:w="1483"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 xml:space="preserve">Au </w:t>
            </w:r>
            <w:r w:rsidRPr="000430C0">
              <w:rPr>
                <w:rFonts w:ascii="Times New Roman" w:hAnsi="Times New Roman"/>
                <w:sz w:val="22"/>
                <w:szCs w:val="22"/>
                <w:lang w:val="fr-FR"/>
              </w:rPr>
              <w:t>moins</w:t>
            </w:r>
            <w:r w:rsidRPr="000430C0">
              <w:rPr>
                <w:rFonts w:ascii="Times New Roman" w:hAnsi="Times New Roman"/>
                <w:sz w:val="22"/>
                <w:szCs w:val="22"/>
              </w:rPr>
              <w:t xml:space="preserve"> 24</w:t>
            </w:r>
          </w:p>
        </w:tc>
        <w:tc>
          <w:tcPr>
            <w:tcW w:w="1801" w:type="dxa"/>
            <w:shd w:val="clear" w:color="auto" w:fill="FFFFFF"/>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A demander au suivi-évaluation</w:t>
            </w:r>
          </w:p>
        </w:tc>
        <w:tc>
          <w:tcPr>
            <w:tcW w:w="1228" w:type="dxa"/>
          </w:tcPr>
          <w:p w:rsidR="00DB0521" w:rsidRPr="000430C0" w:rsidRDefault="00DB0521" w:rsidP="000430C0">
            <w:pPr>
              <w:spacing w:after="0"/>
              <w:jc w:val="center"/>
              <w:rPr>
                <w:rFonts w:ascii="Times New Roman" w:hAnsi="Times New Roman"/>
                <w:sz w:val="22"/>
                <w:szCs w:val="22"/>
                <w:lang w:val="fr-FR"/>
              </w:rPr>
            </w:pPr>
          </w:p>
        </w:tc>
      </w:tr>
      <w:tr w:rsidR="00DB0521" w:rsidRPr="000430C0" w:rsidTr="0064335E">
        <w:tc>
          <w:tcPr>
            <w:tcW w:w="1911"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 xml:space="preserve">Augmentation du nombre de PTFM bénéficiaires de services de proximité </w:t>
            </w:r>
          </w:p>
        </w:tc>
        <w:tc>
          <w:tcPr>
            <w:tcW w:w="2909"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lang w:val="fr-FR"/>
              </w:rPr>
              <w:t>Nombre</w:t>
            </w:r>
            <w:r w:rsidRPr="000430C0">
              <w:rPr>
                <w:rFonts w:ascii="Times New Roman" w:hAnsi="Times New Roman"/>
                <w:sz w:val="22"/>
                <w:szCs w:val="22"/>
              </w:rPr>
              <w:t xml:space="preserve"> </w:t>
            </w:r>
            <w:r w:rsidRPr="000430C0">
              <w:rPr>
                <w:rFonts w:ascii="Times New Roman" w:hAnsi="Times New Roman"/>
                <w:sz w:val="22"/>
                <w:szCs w:val="22"/>
                <w:lang w:val="fr-FR"/>
              </w:rPr>
              <w:t>d’entreprises</w:t>
            </w:r>
            <w:r w:rsidRPr="000430C0">
              <w:rPr>
                <w:rFonts w:ascii="Times New Roman" w:hAnsi="Times New Roman"/>
                <w:sz w:val="22"/>
                <w:szCs w:val="22"/>
              </w:rPr>
              <w:t xml:space="preserve"> </w:t>
            </w:r>
            <w:r w:rsidRPr="000430C0">
              <w:rPr>
                <w:rFonts w:ascii="Times New Roman" w:hAnsi="Times New Roman"/>
                <w:sz w:val="22"/>
                <w:szCs w:val="22"/>
                <w:lang w:val="fr-FR"/>
              </w:rPr>
              <w:t>bénéficiaires</w:t>
            </w:r>
            <w:r w:rsidRPr="000430C0">
              <w:rPr>
                <w:rFonts w:ascii="Times New Roman" w:hAnsi="Times New Roman"/>
                <w:sz w:val="22"/>
                <w:szCs w:val="22"/>
              </w:rPr>
              <w:t xml:space="preserve"> </w:t>
            </w:r>
          </w:p>
        </w:tc>
        <w:tc>
          <w:tcPr>
            <w:tcW w:w="1110"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0</w:t>
            </w:r>
          </w:p>
        </w:tc>
        <w:tc>
          <w:tcPr>
            <w:tcW w:w="1483"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 xml:space="preserve">Au </w:t>
            </w:r>
            <w:r w:rsidRPr="000430C0">
              <w:rPr>
                <w:rFonts w:ascii="Times New Roman" w:hAnsi="Times New Roman"/>
                <w:sz w:val="22"/>
                <w:szCs w:val="22"/>
                <w:lang w:val="fr-FR"/>
              </w:rPr>
              <w:t>moins</w:t>
            </w:r>
            <w:r w:rsidRPr="000430C0">
              <w:rPr>
                <w:rFonts w:ascii="Times New Roman" w:hAnsi="Times New Roman"/>
                <w:sz w:val="22"/>
                <w:szCs w:val="22"/>
              </w:rPr>
              <w:t xml:space="preserve"> 500 PTFM </w:t>
            </w:r>
            <w:r w:rsidRPr="000430C0">
              <w:rPr>
                <w:rFonts w:ascii="Times New Roman" w:hAnsi="Times New Roman"/>
                <w:sz w:val="22"/>
                <w:szCs w:val="22"/>
                <w:lang w:val="fr-FR"/>
              </w:rPr>
              <w:t>bénéficiaires</w:t>
            </w:r>
            <w:r w:rsidRPr="000430C0">
              <w:rPr>
                <w:rFonts w:ascii="Times New Roman" w:hAnsi="Times New Roman"/>
                <w:sz w:val="22"/>
                <w:szCs w:val="22"/>
              </w:rPr>
              <w:t xml:space="preserve"> </w:t>
            </w:r>
          </w:p>
        </w:tc>
        <w:tc>
          <w:tcPr>
            <w:tcW w:w="1801" w:type="dxa"/>
            <w:shd w:val="clear" w:color="auto" w:fill="FFFFFF"/>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A demander au suivi-évaluation</w:t>
            </w:r>
          </w:p>
        </w:tc>
        <w:tc>
          <w:tcPr>
            <w:tcW w:w="1228" w:type="dxa"/>
          </w:tcPr>
          <w:p w:rsidR="00DB0521" w:rsidRPr="000430C0" w:rsidRDefault="00DB0521" w:rsidP="000430C0">
            <w:pPr>
              <w:spacing w:after="0"/>
              <w:jc w:val="center"/>
              <w:rPr>
                <w:rFonts w:ascii="Times New Roman" w:hAnsi="Times New Roman"/>
                <w:sz w:val="22"/>
                <w:szCs w:val="22"/>
                <w:lang w:val="fr-FR"/>
              </w:rPr>
            </w:pPr>
          </w:p>
        </w:tc>
      </w:tr>
      <w:tr w:rsidR="00DB0521" w:rsidRPr="000430C0" w:rsidTr="0064335E">
        <w:tc>
          <w:tcPr>
            <w:tcW w:w="1911"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Augmentation du chiffre d’affaires des PTFM appuyées</w:t>
            </w:r>
          </w:p>
        </w:tc>
        <w:tc>
          <w:tcPr>
            <w:tcW w:w="2909"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Evolution du chiffre d’affaires des PTFM appuyées</w:t>
            </w:r>
          </w:p>
        </w:tc>
        <w:tc>
          <w:tcPr>
            <w:tcW w:w="1110"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200 000 FCFA</w:t>
            </w:r>
          </w:p>
        </w:tc>
        <w:tc>
          <w:tcPr>
            <w:tcW w:w="1483"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240 000 (20%)</w:t>
            </w:r>
          </w:p>
        </w:tc>
        <w:tc>
          <w:tcPr>
            <w:tcW w:w="1801"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905 700 (453%)</w:t>
            </w:r>
          </w:p>
        </w:tc>
        <w:tc>
          <w:tcPr>
            <w:tcW w:w="1228" w:type="dxa"/>
          </w:tcPr>
          <w:p w:rsidR="00DB0521" w:rsidRPr="000430C0" w:rsidRDefault="00DB0521" w:rsidP="000430C0">
            <w:pPr>
              <w:spacing w:after="0"/>
              <w:jc w:val="center"/>
              <w:rPr>
                <w:rFonts w:ascii="Times New Roman" w:hAnsi="Times New Roman"/>
                <w:sz w:val="22"/>
                <w:szCs w:val="22"/>
              </w:rPr>
            </w:pPr>
          </w:p>
        </w:tc>
      </w:tr>
      <w:tr w:rsidR="00DB0521" w:rsidRPr="000430C0" w:rsidTr="0064335E">
        <w:tc>
          <w:tcPr>
            <w:tcW w:w="10442" w:type="dxa"/>
            <w:gridSpan w:val="6"/>
          </w:tcPr>
          <w:p w:rsidR="00DB0521" w:rsidRPr="000430C0" w:rsidRDefault="00EF3281" w:rsidP="000430C0">
            <w:pPr>
              <w:spacing w:after="0"/>
              <w:jc w:val="center"/>
              <w:rPr>
                <w:rFonts w:ascii="Times New Roman" w:hAnsi="Times New Roman"/>
                <w:sz w:val="22"/>
                <w:szCs w:val="22"/>
                <w:lang w:val="fr-FR"/>
              </w:rPr>
            </w:pPr>
            <w:r w:rsidRPr="000430C0">
              <w:rPr>
                <w:rFonts w:ascii="Times New Roman" w:hAnsi="Times New Roman"/>
                <w:b/>
                <w:sz w:val="22"/>
                <w:szCs w:val="22"/>
                <w:lang w:val="fr-FR"/>
              </w:rPr>
              <w:t>OS1-R</w:t>
            </w:r>
            <w:r w:rsidR="00DB0521" w:rsidRPr="000430C0">
              <w:rPr>
                <w:rFonts w:ascii="Times New Roman" w:hAnsi="Times New Roman"/>
                <w:b/>
                <w:sz w:val="22"/>
                <w:szCs w:val="22"/>
                <w:lang w:val="fr-FR"/>
              </w:rPr>
              <w:t>6 : Des nouveaux artisans de la PTFM et des dépôts de pièces de rechange sont mis en place et appuient l’installation et la maintenance des PTFM</w:t>
            </w:r>
          </w:p>
        </w:tc>
      </w:tr>
      <w:tr w:rsidR="00DB0521" w:rsidRPr="000430C0" w:rsidTr="0064335E">
        <w:tc>
          <w:tcPr>
            <w:tcW w:w="1911"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Amélioration de la couverture des besoins de maintenance des PTFM</w:t>
            </w:r>
          </w:p>
        </w:tc>
        <w:tc>
          <w:tcPr>
            <w:tcW w:w="2909"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Evolution du nombre et du type d’intervention des artisans PTFM par rapport aux besoins exprimés</w:t>
            </w:r>
          </w:p>
        </w:tc>
        <w:tc>
          <w:tcPr>
            <w:tcW w:w="1110"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0</w:t>
            </w:r>
          </w:p>
        </w:tc>
        <w:tc>
          <w:tcPr>
            <w:tcW w:w="1483"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95% des besoins couverts chaque année</w:t>
            </w:r>
          </w:p>
        </w:tc>
        <w:tc>
          <w:tcPr>
            <w:tcW w:w="1801"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100%</w:t>
            </w:r>
          </w:p>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Celles qui sont à l’arrêt le sont par manque de moyens pour acheter les pièces nécessaires ou à cause de conflits sociaux</w:t>
            </w:r>
          </w:p>
        </w:tc>
        <w:tc>
          <w:tcPr>
            <w:tcW w:w="1228" w:type="dxa"/>
          </w:tcPr>
          <w:p w:rsidR="00DB0521" w:rsidRPr="000430C0" w:rsidRDefault="00DB0521" w:rsidP="000430C0">
            <w:pPr>
              <w:spacing w:after="0"/>
              <w:jc w:val="center"/>
              <w:rPr>
                <w:rFonts w:ascii="Times New Roman" w:hAnsi="Times New Roman"/>
                <w:sz w:val="22"/>
                <w:szCs w:val="22"/>
                <w:lang w:val="fr-FR"/>
              </w:rPr>
            </w:pPr>
          </w:p>
        </w:tc>
      </w:tr>
      <w:tr w:rsidR="00DB0521" w:rsidRPr="000430C0" w:rsidTr="0064335E">
        <w:tc>
          <w:tcPr>
            <w:tcW w:w="10442" w:type="dxa"/>
            <w:gridSpan w:val="6"/>
          </w:tcPr>
          <w:p w:rsidR="00DB0521" w:rsidRPr="000430C0" w:rsidRDefault="00EF3281" w:rsidP="000430C0">
            <w:pPr>
              <w:spacing w:after="0"/>
              <w:jc w:val="center"/>
              <w:rPr>
                <w:rFonts w:ascii="Times New Roman" w:hAnsi="Times New Roman"/>
                <w:sz w:val="22"/>
                <w:szCs w:val="22"/>
                <w:lang w:val="fr-FR"/>
              </w:rPr>
            </w:pPr>
            <w:r w:rsidRPr="000430C0">
              <w:rPr>
                <w:rFonts w:ascii="Times New Roman" w:hAnsi="Times New Roman"/>
                <w:b/>
                <w:sz w:val="22"/>
                <w:szCs w:val="22"/>
                <w:lang w:val="fr-FR"/>
              </w:rPr>
              <w:t>OS1-R</w:t>
            </w:r>
            <w:r w:rsidR="00DB0521" w:rsidRPr="000430C0">
              <w:rPr>
                <w:rFonts w:ascii="Times New Roman" w:hAnsi="Times New Roman"/>
                <w:b/>
                <w:sz w:val="22"/>
                <w:szCs w:val="22"/>
                <w:lang w:val="fr-FR"/>
              </w:rPr>
              <w:t>7 :</w:t>
            </w:r>
            <w:r w:rsidR="00DB0521" w:rsidRPr="000430C0">
              <w:rPr>
                <w:rFonts w:ascii="Times New Roman" w:hAnsi="Times New Roman"/>
                <w:sz w:val="22"/>
                <w:szCs w:val="22"/>
                <w:lang w:val="fr-FR"/>
              </w:rPr>
              <w:t xml:space="preserve"> </w:t>
            </w:r>
            <w:r w:rsidR="00DB0521" w:rsidRPr="000430C0">
              <w:rPr>
                <w:rFonts w:ascii="Times New Roman" w:hAnsi="Times New Roman"/>
                <w:b/>
                <w:sz w:val="22"/>
                <w:szCs w:val="22"/>
                <w:lang w:val="fr-FR"/>
              </w:rPr>
              <w:t>Des réseaux de promoteurs PTFM sont constitués</w:t>
            </w:r>
          </w:p>
        </w:tc>
      </w:tr>
      <w:tr w:rsidR="00DB0521" w:rsidRPr="000430C0" w:rsidTr="0064335E">
        <w:tc>
          <w:tcPr>
            <w:tcW w:w="1911"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Augmenter le nombre d’unions fonctionnelles</w:t>
            </w:r>
          </w:p>
        </w:tc>
        <w:tc>
          <w:tcPr>
            <w:tcW w:w="2909"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 xml:space="preserve">Nombre de faîtières fonctionnelles </w:t>
            </w:r>
          </w:p>
        </w:tc>
        <w:tc>
          <w:tcPr>
            <w:tcW w:w="1110"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02</w:t>
            </w:r>
          </w:p>
        </w:tc>
        <w:tc>
          <w:tcPr>
            <w:tcW w:w="1483" w:type="dxa"/>
          </w:tcPr>
          <w:p w:rsidR="00DB0521" w:rsidRPr="000430C0" w:rsidRDefault="00DB0521" w:rsidP="000430C0">
            <w:pPr>
              <w:spacing w:after="0"/>
              <w:jc w:val="center"/>
              <w:rPr>
                <w:rFonts w:ascii="Times New Roman" w:hAnsi="Times New Roman"/>
                <w:sz w:val="22"/>
                <w:szCs w:val="22"/>
                <w:lang w:val="fr-FR"/>
              </w:rPr>
            </w:pPr>
            <w:r w:rsidRPr="000430C0">
              <w:rPr>
                <w:rFonts w:ascii="Times New Roman" w:hAnsi="Times New Roman"/>
                <w:sz w:val="22"/>
                <w:szCs w:val="22"/>
                <w:lang w:val="fr-FR"/>
              </w:rPr>
              <w:t>Au moins 70 unions sont fonctionnelles</w:t>
            </w:r>
          </w:p>
        </w:tc>
        <w:tc>
          <w:tcPr>
            <w:tcW w:w="1801"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40</w:t>
            </w:r>
          </w:p>
        </w:tc>
        <w:tc>
          <w:tcPr>
            <w:tcW w:w="1228" w:type="dxa"/>
          </w:tcPr>
          <w:p w:rsidR="00DB0521" w:rsidRPr="000430C0" w:rsidRDefault="00DB0521" w:rsidP="000430C0">
            <w:pPr>
              <w:spacing w:after="0"/>
              <w:jc w:val="center"/>
              <w:rPr>
                <w:rFonts w:ascii="Times New Roman" w:hAnsi="Times New Roman"/>
                <w:sz w:val="22"/>
                <w:szCs w:val="22"/>
              </w:rPr>
            </w:pPr>
            <w:r w:rsidRPr="000430C0">
              <w:rPr>
                <w:rFonts w:ascii="Times New Roman" w:hAnsi="Times New Roman"/>
                <w:sz w:val="22"/>
                <w:szCs w:val="22"/>
              </w:rPr>
              <w:t>57,14%</w:t>
            </w:r>
          </w:p>
        </w:tc>
      </w:tr>
    </w:tbl>
    <w:p w:rsidR="00DB0521" w:rsidRPr="0047303D" w:rsidRDefault="00DB0521" w:rsidP="000430C0">
      <w:pPr>
        <w:spacing w:before="120" w:after="40" w:line="276" w:lineRule="auto"/>
        <w:rPr>
          <w:rFonts w:ascii="Times New Roman" w:hAnsi="Times New Roman"/>
          <w:b/>
          <w:sz w:val="24"/>
          <w:szCs w:val="24"/>
          <w:lang w:val="fr-FR"/>
        </w:rPr>
      </w:pPr>
      <w:r w:rsidRPr="0047303D">
        <w:rPr>
          <w:rFonts w:ascii="Times New Roman" w:hAnsi="Times New Roman"/>
          <w:b/>
          <w:sz w:val="24"/>
          <w:szCs w:val="24"/>
          <w:lang w:val="fr-FR"/>
        </w:rPr>
        <w:t>Par rapport à l’objectif spécifique 2 (26,93%)</w:t>
      </w:r>
    </w:p>
    <w:tbl>
      <w:tblPr>
        <w:tblW w:w="1079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3"/>
        <w:gridCol w:w="2367"/>
        <w:gridCol w:w="1604"/>
        <w:gridCol w:w="1939"/>
        <w:gridCol w:w="1753"/>
        <w:gridCol w:w="1525"/>
      </w:tblGrid>
      <w:tr w:rsidR="00DB0521" w:rsidRPr="000430C0" w:rsidTr="009B7150">
        <w:tc>
          <w:tcPr>
            <w:tcW w:w="10791" w:type="dxa"/>
            <w:gridSpan w:val="6"/>
          </w:tcPr>
          <w:p w:rsidR="00DB0521" w:rsidRPr="000430C0" w:rsidRDefault="00EF3281" w:rsidP="000430C0">
            <w:pPr>
              <w:spacing w:after="0"/>
              <w:rPr>
                <w:rFonts w:ascii="Times New Roman" w:hAnsi="Times New Roman"/>
                <w:b/>
                <w:sz w:val="22"/>
                <w:szCs w:val="22"/>
                <w:lang w:val="fr-FR"/>
              </w:rPr>
            </w:pPr>
            <w:r w:rsidRPr="000430C0">
              <w:rPr>
                <w:rFonts w:ascii="Times New Roman" w:hAnsi="Times New Roman"/>
                <w:b/>
                <w:sz w:val="22"/>
                <w:szCs w:val="22"/>
                <w:lang w:val="fr-FR"/>
              </w:rPr>
              <w:t>OS2-R</w:t>
            </w:r>
            <w:r w:rsidR="00DB0521" w:rsidRPr="000430C0">
              <w:rPr>
                <w:rFonts w:ascii="Times New Roman" w:hAnsi="Times New Roman"/>
                <w:b/>
                <w:sz w:val="22"/>
                <w:szCs w:val="22"/>
                <w:lang w:val="fr-FR"/>
              </w:rPr>
              <w:t>1: Au moins 320 unités de PTFM avec réseaux alimentent des infrastructures de santé d’éducation et d’hydraulique</w:t>
            </w:r>
          </w:p>
        </w:tc>
      </w:tr>
      <w:tr w:rsidR="00DB0521" w:rsidRPr="000430C0" w:rsidTr="009B7150">
        <w:tc>
          <w:tcPr>
            <w:tcW w:w="1603"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Nombre de PTFM avec réseau</w:t>
            </w:r>
          </w:p>
        </w:tc>
        <w:tc>
          <w:tcPr>
            <w:tcW w:w="2367"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 xml:space="preserve">Nombre de PTFM avec réseau installées </w:t>
            </w:r>
          </w:p>
        </w:tc>
        <w:tc>
          <w:tcPr>
            <w:tcW w:w="1604"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15 PTFM avec réseau</w:t>
            </w:r>
          </w:p>
        </w:tc>
        <w:tc>
          <w:tcPr>
            <w:tcW w:w="1939"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95 AEPS</w:t>
            </w:r>
          </w:p>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225 électriques</w:t>
            </w:r>
          </w:p>
        </w:tc>
        <w:tc>
          <w:tcPr>
            <w:tcW w:w="1753" w:type="dxa"/>
            <w:shd w:val="clear" w:color="auto" w:fill="FFFFFF"/>
          </w:tcPr>
          <w:p w:rsidR="00DB0521" w:rsidRPr="000430C0" w:rsidRDefault="00DB0521" w:rsidP="000430C0">
            <w:pPr>
              <w:spacing w:after="0"/>
              <w:rPr>
                <w:rFonts w:ascii="Times New Roman" w:hAnsi="Times New Roman"/>
                <w:sz w:val="22"/>
                <w:szCs w:val="22"/>
                <w:highlight w:val="yellow"/>
                <w:lang w:val="fr-FR"/>
              </w:rPr>
            </w:pPr>
            <w:r w:rsidRPr="000430C0">
              <w:rPr>
                <w:rFonts w:ascii="Times New Roman" w:hAnsi="Times New Roman"/>
                <w:sz w:val="22"/>
                <w:szCs w:val="22"/>
                <w:lang w:val="fr-FR"/>
              </w:rPr>
              <w:t>02 on ne considère que les mini réseaux et 86 si l’on y inclut les micro réseaux</w:t>
            </w:r>
          </w:p>
        </w:tc>
        <w:tc>
          <w:tcPr>
            <w:tcW w:w="1525"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2,10%</w:t>
            </w:r>
          </w:p>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 xml:space="preserve">Ou </w:t>
            </w:r>
          </w:p>
          <w:p w:rsidR="00DB0521" w:rsidRPr="000430C0" w:rsidRDefault="00DB0521" w:rsidP="000430C0">
            <w:pPr>
              <w:spacing w:after="0"/>
              <w:rPr>
                <w:rFonts w:ascii="Times New Roman" w:hAnsi="Times New Roman"/>
                <w:sz w:val="22"/>
                <w:szCs w:val="22"/>
                <w:highlight w:val="yellow"/>
              </w:rPr>
            </w:pPr>
            <w:r w:rsidRPr="000430C0">
              <w:rPr>
                <w:rFonts w:ascii="Times New Roman" w:hAnsi="Times New Roman"/>
                <w:sz w:val="22"/>
                <w:szCs w:val="22"/>
              </w:rPr>
              <w:t>26,87%</w:t>
            </w:r>
          </w:p>
        </w:tc>
      </w:tr>
      <w:tr w:rsidR="00DB0521" w:rsidRPr="000430C0" w:rsidTr="009B7150">
        <w:tc>
          <w:tcPr>
            <w:tcW w:w="1603"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Taux de connexion des infrastructures de santé et d’hydraulique</w:t>
            </w:r>
          </w:p>
        </w:tc>
        <w:tc>
          <w:tcPr>
            <w:tcW w:w="2367"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Nombre d’infrastructures de santé, d’éducation, ou d’hydraulique alimentées par les services énergétiques de la PTFM/nombre prévu</w:t>
            </w:r>
          </w:p>
        </w:tc>
        <w:tc>
          <w:tcPr>
            <w:tcW w:w="1604"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 xml:space="preserve">19 infrastructures connectées </w:t>
            </w:r>
          </w:p>
        </w:tc>
        <w:tc>
          <w:tcPr>
            <w:tcW w:w="193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Au moins 3 infrastructures connectées par réseau électrique</w:t>
            </w:r>
          </w:p>
        </w:tc>
        <w:tc>
          <w:tcPr>
            <w:tcW w:w="1753" w:type="dxa"/>
          </w:tcPr>
          <w:p w:rsidR="00DB0521" w:rsidRPr="000430C0" w:rsidRDefault="00DB0521" w:rsidP="000430C0">
            <w:pPr>
              <w:spacing w:after="0"/>
              <w:rPr>
                <w:rFonts w:ascii="Times New Roman" w:hAnsi="Times New Roman"/>
                <w:sz w:val="22"/>
                <w:szCs w:val="22"/>
                <w:lang w:val="fr-FR"/>
              </w:rPr>
            </w:pPr>
          </w:p>
          <w:p w:rsidR="00DB0521" w:rsidRPr="000430C0" w:rsidRDefault="00DB0521" w:rsidP="000430C0">
            <w:pPr>
              <w:tabs>
                <w:tab w:val="left" w:pos="792"/>
              </w:tabs>
              <w:spacing w:after="0"/>
              <w:jc w:val="center"/>
              <w:rPr>
                <w:rFonts w:ascii="Times New Roman" w:hAnsi="Times New Roman"/>
                <w:sz w:val="22"/>
                <w:szCs w:val="22"/>
                <w:lang w:val="fr-FR"/>
              </w:rPr>
            </w:pPr>
            <w:r w:rsidRPr="000430C0">
              <w:rPr>
                <w:rFonts w:ascii="Times New Roman" w:hAnsi="Times New Roman"/>
                <w:sz w:val="22"/>
                <w:szCs w:val="22"/>
                <w:lang w:val="fr-FR"/>
              </w:rPr>
              <w:t>A demander au suivi-évaluation</w:t>
            </w:r>
          </w:p>
        </w:tc>
        <w:tc>
          <w:tcPr>
            <w:tcW w:w="1525" w:type="dxa"/>
          </w:tcPr>
          <w:p w:rsidR="00DB0521" w:rsidRPr="000430C0" w:rsidRDefault="00DB0521" w:rsidP="000430C0">
            <w:pPr>
              <w:spacing w:after="0"/>
              <w:rPr>
                <w:rFonts w:ascii="Times New Roman" w:hAnsi="Times New Roman"/>
                <w:sz w:val="22"/>
                <w:szCs w:val="22"/>
                <w:lang w:val="fr-FR"/>
              </w:rPr>
            </w:pPr>
          </w:p>
        </w:tc>
      </w:tr>
      <w:tr w:rsidR="00DB0521" w:rsidRPr="000430C0" w:rsidTr="009B7150">
        <w:tc>
          <w:tcPr>
            <w:tcW w:w="10791" w:type="dxa"/>
            <w:gridSpan w:val="6"/>
          </w:tcPr>
          <w:p w:rsidR="00DB0521" w:rsidRPr="000430C0" w:rsidRDefault="006E2F33" w:rsidP="000430C0">
            <w:pPr>
              <w:spacing w:after="0"/>
              <w:rPr>
                <w:rFonts w:ascii="Times New Roman" w:hAnsi="Times New Roman"/>
                <w:b/>
                <w:sz w:val="22"/>
                <w:szCs w:val="22"/>
                <w:lang w:val="fr-FR"/>
              </w:rPr>
            </w:pPr>
            <w:r w:rsidRPr="000430C0">
              <w:rPr>
                <w:rFonts w:ascii="Times New Roman" w:hAnsi="Times New Roman"/>
                <w:b/>
                <w:sz w:val="22"/>
                <w:szCs w:val="22"/>
                <w:lang w:val="fr-FR"/>
              </w:rPr>
              <w:t>OS2-R</w:t>
            </w:r>
            <w:r w:rsidR="00DB0521" w:rsidRPr="000430C0">
              <w:rPr>
                <w:rFonts w:ascii="Times New Roman" w:hAnsi="Times New Roman"/>
                <w:b/>
                <w:sz w:val="22"/>
                <w:szCs w:val="22"/>
                <w:lang w:val="fr-FR"/>
              </w:rPr>
              <w:t>2: Les conditions locales d’offre de services  de santé, d’éducation  ou d’hydraulique  sont renforcées</w:t>
            </w:r>
          </w:p>
        </w:tc>
      </w:tr>
      <w:tr w:rsidR="00DB0521" w:rsidRPr="000430C0" w:rsidTr="009B7150">
        <w:tc>
          <w:tcPr>
            <w:tcW w:w="1603"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Amélioration du taux d’accessibilité des SSB</w:t>
            </w:r>
          </w:p>
        </w:tc>
        <w:tc>
          <w:tcPr>
            <w:tcW w:w="2367"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Evolution du nombre d’heures hebdomadaires de fonctionnement des infrastructures sanitaires</w:t>
            </w:r>
          </w:p>
        </w:tc>
        <w:tc>
          <w:tcPr>
            <w:tcW w:w="1604"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Etude de base</w:t>
            </w:r>
          </w:p>
        </w:tc>
        <w:tc>
          <w:tcPr>
            <w:tcW w:w="193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 xml:space="preserve">La qualité des services sociaux de base s’est améliorée </w:t>
            </w:r>
          </w:p>
        </w:tc>
        <w:tc>
          <w:tcPr>
            <w:tcW w:w="1753"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A demander au suivi-évaluation</w:t>
            </w:r>
          </w:p>
        </w:tc>
        <w:tc>
          <w:tcPr>
            <w:tcW w:w="1525"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A demander au suivi-évaluation</w:t>
            </w:r>
          </w:p>
        </w:tc>
      </w:tr>
      <w:tr w:rsidR="00DB0521" w:rsidRPr="000430C0" w:rsidTr="009B7150">
        <w:tc>
          <w:tcPr>
            <w:tcW w:w="10791" w:type="dxa"/>
            <w:gridSpan w:val="6"/>
          </w:tcPr>
          <w:p w:rsidR="00DB0521" w:rsidRPr="000430C0" w:rsidRDefault="006E2F33" w:rsidP="000430C0">
            <w:pPr>
              <w:spacing w:after="0"/>
              <w:rPr>
                <w:rFonts w:ascii="Times New Roman" w:hAnsi="Times New Roman"/>
                <w:b/>
                <w:sz w:val="22"/>
                <w:szCs w:val="22"/>
                <w:lang w:val="fr-FR"/>
              </w:rPr>
            </w:pPr>
            <w:r w:rsidRPr="000430C0">
              <w:rPr>
                <w:rFonts w:ascii="Times New Roman" w:hAnsi="Times New Roman"/>
                <w:b/>
                <w:sz w:val="22"/>
                <w:szCs w:val="22"/>
                <w:lang w:val="fr-FR"/>
              </w:rPr>
              <w:t>OS2-R</w:t>
            </w:r>
            <w:r w:rsidR="00DB0521" w:rsidRPr="000430C0">
              <w:rPr>
                <w:rFonts w:ascii="Times New Roman" w:hAnsi="Times New Roman"/>
                <w:b/>
                <w:sz w:val="22"/>
                <w:szCs w:val="22"/>
                <w:lang w:val="fr-FR"/>
              </w:rPr>
              <w:t>3: Les infrastructures collectives (marchés, lieux de prières) sont éclairées par les services énergiques fournis par la PTFM</w:t>
            </w:r>
          </w:p>
        </w:tc>
      </w:tr>
      <w:tr w:rsidR="00DB0521" w:rsidRPr="000430C0" w:rsidTr="009B7150">
        <w:tc>
          <w:tcPr>
            <w:tcW w:w="1603"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Taux de connexion des infrastructures collectives</w:t>
            </w:r>
          </w:p>
        </w:tc>
        <w:tc>
          <w:tcPr>
            <w:tcW w:w="2367"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Nombre d’infrastructures collectives éclairées par les services énergétiques de la PTFM/nombre prévu</w:t>
            </w:r>
          </w:p>
        </w:tc>
        <w:tc>
          <w:tcPr>
            <w:tcW w:w="1604"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0</w:t>
            </w:r>
          </w:p>
        </w:tc>
        <w:tc>
          <w:tcPr>
            <w:tcW w:w="193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200 infrastructures collectives sont alimentées par les PTFM</w:t>
            </w:r>
          </w:p>
        </w:tc>
        <w:tc>
          <w:tcPr>
            <w:tcW w:w="1753"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54</w:t>
            </w:r>
          </w:p>
        </w:tc>
        <w:tc>
          <w:tcPr>
            <w:tcW w:w="1525"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27%</w:t>
            </w:r>
          </w:p>
        </w:tc>
      </w:tr>
    </w:tbl>
    <w:p w:rsidR="00DB0521" w:rsidRPr="0047303D" w:rsidRDefault="00DB0521" w:rsidP="00DB0521">
      <w:pPr>
        <w:spacing w:before="40" w:after="40" w:line="276" w:lineRule="auto"/>
        <w:rPr>
          <w:rFonts w:ascii="Times New Roman" w:hAnsi="Times New Roman"/>
          <w:b/>
          <w:sz w:val="24"/>
          <w:szCs w:val="24"/>
          <w:lang w:val="fr-FR"/>
        </w:rPr>
      </w:pPr>
      <w:r w:rsidRPr="0047303D">
        <w:rPr>
          <w:rFonts w:ascii="Times New Roman" w:hAnsi="Times New Roman"/>
          <w:b/>
          <w:sz w:val="24"/>
          <w:szCs w:val="24"/>
          <w:lang w:val="fr-FR"/>
        </w:rPr>
        <w:t>Par rapport à l’objectif spécifique 3 (29,44%)</w:t>
      </w:r>
    </w:p>
    <w:tbl>
      <w:tblPr>
        <w:tblW w:w="105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2"/>
        <w:gridCol w:w="2841"/>
        <w:gridCol w:w="1272"/>
        <w:gridCol w:w="1324"/>
        <w:gridCol w:w="2360"/>
        <w:gridCol w:w="1230"/>
      </w:tblGrid>
      <w:tr w:rsidR="00DB0521" w:rsidRPr="000430C0" w:rsidTr="0064335E">
        <w:tc>
          <w:tcPr>
            <w:tcW w:w="10589" w:type="dxa"/>
            <w:gridSpan w:val="6"/>
          </w:tcPr>
          <w:p w:rsidR="00DB0521" w:rsidRPr="000430C0" w:rsidRDefault="006E2F33" w:rsidP="000430C0">
            <w:pPr>
              <w:spacing w:after="0" w:line="276" w:lineRule="auto"/>
              <w:rPr>
                <w:rFonts w:ascii="Times New Roman" w:hAnsi="Times New Roman"/>
                <w:b/>
                <w:sz w:val="22"/>
                <w:szCs w:val="22"/>
                <w:lang w:val="fr-FR"/>
              </w:rPr>
            </w:pPr>
            <w:r w:rsidRPr="000430C0">
              <w:rPr>
                <w:rFonts w:ascii="Times New Roman" w:hAnsi="Times New Roman"/>
                <w:b/>
                <w:sz w:val="22"/>
                <w:szCs w:val="22"/>
                <w:lang w:val="fr-FR"/>
              </w:rPr>
              <w:t>OS3-R</w:t>
            </w:r>
            <w:r w:rsidR="00DB0521" w:rsidRPr="000430C0">
              <w:rPr>
                <w:rFonts w:ascii="Times New Roman" w:hAnsi="Times New Roman"/>
                <w:b/>
                <w:sz w:val="22"/>
                <w:szCs w:val="22"/>
                <w:lang w:val="fr-FR"/>
              </w:rPr>
              <w:t>1: Les services offerts par la PTFM sont diversifiés</w:t>
            </w:r>
          </w:p>
        </w:tc>
      </w:tr>
      <w:tr w:rsidR="00DB0521" w:rsidRPr="000430C0" w:rsidTr="0064335E">
        <w:tc>
          <w:tcPr>
            <w:tcW w:w="1549" w:type="dxa"/>
          </w:tcPr>
          <w:p w:rsidR="00DB0521" w:rsidRPr="000430C0" w:rsidRDefault="00DB0521" w:rsidP="000430C0">
            <w:pPr>
              <w:spacing w:after="0" w:line="276" w:lineRule="auto"/>
              <w:rPr>
                <w:rFonts w:ascii="Times New Roman" w:hAnsi="Times New Roman"/>
                <w:sz w:val="22"/>
                <w:szCs w:val="22"/>
                <w:lang w:val="fr-FR"/>
              </w:rPr>
            </w:pPr>
            <w:r w:rsidRPr="000430C0">
              <w:rPr>
                <w:rFonts w:ascii="Times New Roman" w:hAnsi="Times New Roman"/>
                <w:sz w:val="22"/>
                <w:szCs w:val="22"/>
                <w:lang w:val="fr-FR"/>
              </w:rPr>
              <w:t>Diversification des services  de la PTFM</w:t>
            </w:r>
          </w:p>
        </w:tc>
        <w:tc>
          <w:tcPr>
            <w:tcW w:w="2846" w:type="dxa"/>
          </w:tcPr>
          <w:p w:rsidR="00DB0521" w:rsidRPr="000430C0" w:rsidRDefault="00DB0521" w:rsidP="000430C0">
            <w:pPr>
              <w:spacing w:after="0" w:line="276" w:lineRule="auto"/>
              <w:rPr>
                <w:rFonts w:ascii="Times New Roman" w:hAnsi="Times New Roman"/>
                <w:sz w:val="22"/>
                <w:szCs w:val="22"/>
                <w:lang w:val="fr-FR"/>
              </w:rPr>
            </w:pPr>
            <w:r w:rsidRPr="000430C0">
              <w:rPr>
                <w:rFonts w:ascii="Times New Roman" w:hAnsi="Times New Roman"/>
                <w:sz w:val="22"/>
                <w:szCs w:val="22"/>
                <w:lang w:val="fr-FR"/>
              </w:rPr>
              <w:t>Nombre et type de services nouveaux offerts par la PTFM</w:t>
            </w:r>
          </w:p>
        </w:tc>
        <w:tc>
          <w:tcPr>
            <w:tcW w:w="1273" w:type="dxa"/>
          </w:tcPr>
          <w:p w:rsidR="00DB0521" w:rsidRPr="000430C0" w:rsidRDefault="00DB0521" w:rsidP="000430C0">
            <w:pPr>
              <w:spacing w:after="0" w:line="276" w:lineRule="auto"/>
              <w:rPr>
                <w:rFonts w:ascii="Times New Roman" w:hAnsi="Times New Roman"/>
                <w:sz w:val="22"/>
                <w:szCs w:val="22"/>
                <w:lang w:val="fr-FR"/>
              </w:rPr>
            </w:pPr>
            <w:r w:rsidRPr="000430C0">
              <w:rPr>
                <w:rFonts w:ascii="Times New Roman" w:hAnsi="Times New Roman"/>
                <w:sz w:val="22"/>
                <w:szCs w:val="22"/>
                <w:lang w:val="fr-FR"/>
              </w:rPr>
              <w:t>Adaptation d’un nouveau module à la PTFM</w:t>
            </w:r>
          </w:p>
        </w:tc>
        <w:tc>
          <w:tcPr>
            <w:tcW w:w="1324" w:type="dxa"/>
          </w:tcPr>
          <w:p w:rsidR="00DB0521" w:rsidRPr="000430C0" w:rsidRDefault="00DB0521" w:rsidP="000430C0">
            <w:pPr>
              <w:spacing w:after="0" w:line="276" w:lineRule="auto"/>
              <w:rPr>
                <w:rFonts w:ascii="Times New Roman" w:hAnsi="Times New Roman"/>
                <w:sz w:val="22"/>
                <w:szCs w:val="22"/>
                <w:lang w:val="fr-FR"/>
              </w:rPr>
            </w:pPr>
            <w:r w:rsidRPr="000430C0">
              <w:rPr>
                <w:rFonts w:ascii="Times New Roman" w:hAnsi="Times New Roman"/>
                <w:sz w:val="22"/>
                <w:szCs w:val="22"/>
                <w:lang w:val="fr-FR"/>
              </w:rPr>
              <w:t>Adaptation d’au moins 4 nouveaux modules à la PTFM</w:t>
            </w:r>
          </w:p>
        </w:tc>
        <w:tc>
          <w:tcPr>
            <w:tcW w:w="2364" w:type="dxa"/>
          </w:tcPr>
          <w:p w:rsidR="00DB0521" w:rsidRPr="000430C0" w:rsidRDefault="00DB0521" w:rsidP="000430C0">
            <w:pPr>
              <w:spacing w:after="0" w:line="276" w:lineRule="auto"/>
              <w:rPr>
                <w:rFonts w:ascii="Times New Roman" w:hAnsi="Times New Roman"/>
                <w:sz w:val="22"/>
                <w:szCs w:val="22"/>
                <w:lang w:val="fr-FR"/>
              </w:rPr>
            </w:pPr>
          </w:p>
          <w:p w:rsidR="00DB0521" w:rsidRPr="000430C0" w:rsidRDefault="00DB0521" w:rsidP="000430C0">
            <w:pPr>
              <w:spacing w:after="0" w:line="276" w:lineRule="auto"/>
              <w:rPr>
                <w:rFonts w:ascii="Times New Roman" w:hAnsi="Times New Roman"/>
                <w:sz w:val="22"/>
                <w:szCs w:val="22"/>
                <w:lang w:val="fr-FR"/>
              </w:rPr>
            </w:pPr>
            <w:r w:rsidRPr="000430C0">
              <w:rPr>
                <w:rFonts w:ascii="Times New Roman" w:hAnsi="Times New Roman"/>
                <w:sz w:val="22"/>
                <w:szCs w:val="22"/>
                <w:lang w:val="fr-FR"/>
              </w:rPr>
              <w:t>Existence de modules manioc, fonio, riz</w:t>
            </w:r>
          </w:p>
        </w:tc>
        <w:tc>
          <w:tcPr>
            <w:tcW w:w="1233" w:type="dxa"/>
          </w:tcPr>
          <w:p w:rsidR="00DB0521" w:rsidRPr="000430C0" w:rsidRDefault="00DB0521" w:rsidP="000430C0">
            <w:pPr>
              <w:spacing w:after="0" w:line="276" w:lineRule="auto"/>
              <w:rPr>
                <w:rFonts w:ascii="Times New Roman" w:hAnsi="Times New Roman"/>
                <w:sz w:val="22"/>
                <w:szCs w:val="22"/>
              </w:rPr>
            </w:pPr>
            <w:r w:rsidRPr="000430C0">
              <w:rPr>
                <w:rFonts w:ascii="Times New Roman" w:hAnsi="Times New Roman"/>
                <w:sz w:val="22"/>
                <w:szCs w:val="22"/>
              </w:rPr>
              <w:t>75%</w:t>
            </w:r>
          </w:p>
          <w:p w:rsidR="00DB0521" w:rsidRPr="000430C0" w:rsidRDefault="00DB0521" w:rsidP="000430C0">
            <w:pPr>
              <w:spacing w:after="0" w:line="276" w:lineRule="auto"/>
              <w:rPr>
                <w:rFonts w:ascii="Times New Roman" w:hAnsi="Times New Roman"/>
                <w:sz w:val="22"/>
                <w:szCs w:val="22"/>
              </w:rPr>
            </w:pPr>
          </w:p>
        </w:tc>
      </w:tr>
      <w:tr w:rsidR="00DB0521" w:rsidRPr="000430C0" w:rsidTr="0064335E">
        <w:tc>
          <w:tcPr>
            <w:tcW w:w="10589" w:type="dxa"/>
            <w:gridSpan w:val="6"/>
          </w:tcPr>
          <w:p w:rsidR="00DB0521" w:rsidRPr="000430C0" w:rsidRDefault="006E2F33" w:rsidP="000430C0">
            <w:pPr>
              <w:spacing w:after="0" w:line="276" w:lineRule="auto"/>
              <w:rPr>
                <w:rFonts w:ascii="Times New Roman" w:hAnsi="Times New Roman"/>
                <w:b/>
                <w:sz w:val="22"/>
                <w:szCs w:val="22"/>
                <w:lang w:val="fr-FR"/>
              </w:rPr>
            </w:pPr>
            <w:r w:rsidRPr="000430C0">
              <w:rPr>
                <w:rFonts w:ascii="Times New Roman" w:hAnsi="Times New Roman"/>
                <w:b/>
                <w:sz w:val="22"/>
                <w:szCs w:val="22"/>
                <w:lang w:val="fr-FR"/>
              </w:rPr>
              <w:t>OS3-R</w:t>
            </w:r>
            <w:r w:rsidR="00DB0521" w:rsidRPr="000430C0">
              <w:rPr>
                <w:rFonts w:ascii="Times New Roman" w:hAnsi="Times New Roman"/>
                <w:b/>
                <w:sz w:val="22"/>
                <w:szCs w:val="22"/>
                <w:lang w:val="fr-FR"/>
              </w:rPr>
              <w:t>2: La performance et le rendement des équipements sont améliorés</w:t>
            </w:r>
          </w:p>
        </w:tc>
      </w:tr>
      <w:tr w:rsidR="00DB0521" w:rsidRPr="000430C0" w:rsidTr="0064335E">
        <w:tc>
          <w:tcPr>
            <w:tcW w:w="1549" w:type="dxa"/>
          </w:tcPr>
          <w:p w:rsidR="00DB0521" w:rsidRPr="000430C0" w:rsidRDefault="00DB0521" w:rsidP="000430C0">
            <w:pPr>
              <w:spacing w:after="0" w:line="276" w:lineRule="auto"/>
              <w:rPr>
                <w:rFonts w:ascii="Times New Roman" w:hAnsi="Times New Roman"/>
                <w:sz w:val="22"/>
                <w:szCs w:val="22"/>
                <w:lang w:val="fr-FR"/>
              </w:rPr>
            </w:pPr>
            <w:r w:rsidRPr="000430C0">
              <w:rPr>
                <w:rFonts w:ascii="Times New Roman" w:hAnsi="Times New Roman"/>
                <w:sz w:val="22"/>
                <w:szCs w:val="22"/>
                <w:lang w:val="fr-FR"/>
              </w:rPr>
              <w:t>Amélioration de la productivité des PTFM</w:t>
            </w:r>
          </w:p>
        </w:tc>
        <w:tc>
          <w:tcPr>
            <w:tcW w:w="2846" w:type="dxa"/>
          </w:tcPr>
          <w:p w:rsidR="00DB0521" w:rsidRPr="000430C0" w:rsidRDefault="00DB0521" w:rsidP="000430C0">
            <w:pPr>
              <w:spacing w:after="0" w:line="276" w:lineRule="auto"/>
              <w:rPr>
                <w:rFonts w:ascii="Times New Roman" w:hAnsi="Times New Roman"/>
                <w:sz w:val="22"/>
                <w:szCs w:val="22"/>
                <w:lang w:val="fr-FR"/>
              </w:rPr>
            </w:pPr>
            <w:r w:rsidRPr="000430C0">
              <w:rPr>
                <w:rFonts w:ascii="Times New Roman" w:hAnsi="Times New Roman"/>
                <w:sz w:val="22"/>
                <w:szCs w:val="22"/>
                <w:lang w:val="fr-FR"/>
              </w:rPr>
              <w:t>Evolution du rapport entre intrants/extrants de la PTFM</w:t>
            </w:r>
          </w:p>
        </w:tc>
        <w:tc>
          <w:tcPr>
            <w:tcW w:w="1273" w:type="dxa"/>
          </w:tcPr>
          <w:p w:rsidR="00DB0521" w:rsidRPr="000430C0" w:rsidRDefault="00DB0521" w:rsidP="000430C0">
            <w:pPr>
              <w:spacing w:after="0" w:line="276" w:lineRule="auto"/>
              <w:rPr>
                <w:rFonts w:ascii="Times New Roman" w:hAnsi="Times New Roman"/>
                <w:sz w:val="22"/>
                <w:szCs w:val="22"/>
              </w:rPr>
            </w:pPr>
            <w:r w:rsidRPr="000430C0">
              <w:rPr>
                <w:rFonts w:ascii="Times New Roman" w:hAnsi="Times New Roman"/>
                <w:sz w:val="22"/>
                <w:szCs w:val="22"/>
              </w:rPr>
              <w:t>Etude de base</w:t>
            </w:r>
          </w:p>
        </w:tc>
        <w:tc>
          <w:tcPr>
            <w:tcW w:w="1324" w:type="dxa"/>
          </w:tcPr>
          <w:p w:rsidR="00DB0521" w:rsidRPr="000430C0" w:rsidRDefault="00DB0521" w:rsidP="000430C0">
            <w:pPr>
              <w:spacing w:after="0" w:line="276" w:lineRule="auto"/>
              <w:rPr>
                <w:rFonts w:ascii="Times New Roman" w:hAnsi="Times New Roman"/>
                <w:sz w:val="22"/>
                <w:szCs w:val="22"/>
              </w:rPr>
            </w:pPr>
            <w:r w:rsidRPr="000430C0">
              <w:rPr>
                <w:rFonts w:ascii="Times New Roman" w:hAnsi="Times New Roman"/>
                <w:sz w:val="22"/>
                <w:szCs w:val="22"/>
              </w:rPr>
              <w:t>A déterminer</w:t>
            </w:r>
          </w:p>
        </w:tc>
        <w:tc>
          <w:tcPr>
            <w:tcW w:w="2364" w:type="dxa"/>
            <w:shd w:val="clear" w:color="auto" w:fill="FFFFFF"/>
          </w:tcPr>
          <w:p w:rsidR="00DB0521" w:rsidRPr="000430C0" w:rsidRDefault="00DB0521" w:rsidP="000430C0">
            <w:pPr>
              <w:spacing w:after="0" w:line="276" w:lineRule="auto"/>
              <w:rPr>
                <w:rFonts w:ascii="Times New Roman" w:hAnsi="Times New Roman"/>
                <w:sz w:val="22"/>
                <w:szCs w:val="22"/>
              </w:rPr>
            </w:pPr>
            <w:r w:rsidRPr="000430C0">
              <w:rPr>
                <w:rFonts w:ascii="Times New Roman" w:hAnsi="Times New Roman"/>
                <w:sz w:val="22"/>
                <w:szCs w:val="22"/>
              </w:rPr>
              <w:t>A demander au SE</w:t>
            </w:r>
          </w:p>
        </w:tc>
        <w:tc>
          <w:tcPr>
            <w:tcW w:w="1233" w:type="dxa"/>
          </w:tcPr>
          <w:p w:rsidR="00DB0521" w:rsidRPr="000430C0" w:rsidRDefault="00DB0521" w:rsidP="000430C0">
            <w:pPr>
              <w:spacing w:after="0" w:line="276" w:lineRule="auto"/>
              <w:rPr>
                <w:rFonts w:ascii="Times New Roman" w:hAnsi="Times New Roman"/>
                <w:sz w:val="22"/>
                <w:szCs w:val="22"/>
              </w:rPr>
            </w:pPr>
          </w:p>
        </w:tc>
      </w:tr>
      <w:tr w:rsidR="00DB0521" w:rsidRPr="000430C0" w:rsidTr="0064335E">
        <w:tc>
          <w:tcPr>
            <w:tcW w:w="10589" w:type="dxa"/>
            <w:gridSpan w:val="6"/>
          </w:tcPr>
          <w:p w:rsidR="00DB0521" w:rsidRPr="000430C0" w:rsidRDefault="006E2F33" w:rsidP="000430C0">
            <w:pPr>
              <w:spacing w:after="0" w:line="276" w:lineRule="auto"/>
              <w:rPr>
                <w:rFonts w:ascii="Times New Roman" w:hAnsi="Times New Roman"/>
                <w:b/>
                <w:sz w:val="22"/>
                <w:szCs w:val="22"/>
                <w:lang w:val="fr-FR"/>
              </w:rPr>
            </w:pPr>
            <w:r w:rsidRPr="000430C0">
              <w:rPr>
                <w:rFonts w:ascii="Times New Roman" w:hAnsi="Times New Roman"/>
                <w:b/>
                <w:sz w:val="22"/>
                <w:szCs w:val="22"/>
                <w:lang w:val="fr-FR"/>
              </w:rPr>
              <w:t>OS3-R</w:t>
            </w:r>
            <w:r w:rsidR="00DB0521" w:rsidRPr="000430C0">
              <w:rPr>
                <w:rFonts w:ascii="Times New Roman" w:hAnsi="Times New Roman"/>
                <w:b/>
                <w:sz w:val="22"/>
                <w:szCs w:val="22"/>
                <w:lang w:val="fr-FR"/>
              </w:rPr>
              <w:t>3: Le bio carburant est introduit dans la combustion de la PTF</w:t>
            </w:r>
          </w:p>
        </w:tc>
      </w:tr>
      <w:tr w:rsidR="00DB0521" w:rsidRPr="000430C0" w:rsidTr="0064335E">
        <w:tc>
          <w:tcPr>
            <w:tcW w:w="1549" w:type="dxa"/>
          </w:tcPr>
          <w:p w:rsidR="00DB0521" w:rsidRPr="000430C0" w:rsidRDefault="00DB0521" w:rsidP="000430C0">
            <w:pPr>
              <w:spacing w:after="0" w:line="276" w:lineRule="auto"/>
              <w:rPr>
                <w:rFonts w:ascii="Times New Roman" w:hAnsi="Times New Roman"/>
                <w:b/>
                <w:sz w:val="22"/>
                <w:szCs w:val="22"/>
                <w:lang w:val="fr-FR"/>
              </w:rPr>
            </w:pPr>
            <w:r w:rsidRPr="000430C0">
              <w:rPr>
                <w:rFonts w:ascii="Times New Roman" w:hAnsi="Times New Roman"/>
                <w:b/>
                <w:sz w:val="22"/>
                <w:szCs w:val="22"/>
                <w:lang w:val="fr-FR"/>
              </w:rPr>
              <w:t>Augmentation du nombre et du taux de PTFM fonctionnant au biocarburant</w:t>
            </w:r>
          </w:p>
        </w:tc>
        <w:tc>
          <w:tcPr>
            <w:tcW w:w="2846" w:type="dxa"/>
          </w:tcPr>
          <w:p w:rsidR="00DB0521" w:rsidRPr="000430C0" w:rsidRDefault="00DB0521" w:rsidP="000430C0">
            <w:pPr>
              <w:spacing w:after="0" w:line="276" w:lineRule="auto"/>
              <w:rPr>
                <w:rFonts w:ascii="Times New Roman" w:hAnsi="Times New Roman"/>
                <w:sz w:val="22"/>
                <w:szCs w:val="22"/>
                <w:lang w:val="fr-FR"/>
              </w:rPr>
            </w:pPr>
            <w:r w:rsidRPr="000430C0">
              <w:rPr>
                <w:rFonts w:ascii="Times New Roman" w:hAnsi="Times New Roman"/>
                <w:sz w:val="22"/>
                <w:szCs w:val="22"/>
                <w:lang w:val="fr-FR"/>
              </w:rPr>
              <w:t>Nombre de PTFM fonctionnant avec le biocarburant</w:t>
            </w:r>
          </w:p>
        </w:tc>
        <w:tc>
          <w:tcPr>
            <w:tcW w:w="1273" w:type="dxa"/>
          </w:tcPr>
          <w:p w:rsidR="00DB0521" w:rsidRPr="000430C0" w:rsidRDefault="00DB0521" w:rsidP="000430C0">
            <w:pPr>
              <w:spacing w:after="0" w:line="276" w:lineRule="auto"/>
              <w:rPr>
                <w:rFonts w:ascii="Times New Roman" w:hAnsi="Times New Roman"/>
                <w:sz w:val="22"/>
                <w:szCs w:val="22"/>
              </w:rPr>
            </w:pPr>
            <w:r w:rsidRPr="000430C0">
              <w:rPr>
                <w:rFonts w:ascii="Times New Roman" w:hAnsi="Times New Roman"/>
                <w:sz w:val="22"/>
                <w:szCs w:val="22"/>
              </w:rPr>
              <w:t>1</w:t>
            </w:r>
          </w:p>
        </w:tc>
        <w:tc>
          <w:tcPr>
            <w:tcW w:w="1324" w:type="dxa"/>
          </w:tcPr>
          <w:p w:rsidR="00DB0521" w:rsidRPr="000430C0" w:rsidRDefault="00DB0521" w:rsidP="000430C0">
            <w:pPr>
              <w:spacing w:after="0" w:line="276" w:lineRule="auto"/>
              <w:rPr>
                <w:rFonts w:ascii="Times New Roman" w:hAnsi="Times New Roman"/>
                <w:sz w:val="22"/>
                <w:szCs w:val="22"/>
                <w:lang w:val="fr-FR"/>
              </w:rPr>
            </w:pPr>
            <w:r w:rsidRPr="000430C0">
              <w:rPr>
                <w:rFonts w:ascii="Times New Roman" w:hAnsi="Times New Roman"/>
                <w:sz w:val="22"/>
                <w:szCs w:val="22"/>
                <w:lang w:val="fr-FR"/>
              </w:rPr>
              <w:t>100 PTFM utilisent l’huile de jatropha comme combustible</w:t>
            </w:r>
          </w:p>
        </w:tc>
        <w:tc>
          <w:tcPr>
            <w:tcW w:w="2364" w:type="dxa"/>
          </w:tcPr>
          <w:p w:rsidR="00DB0521" w:rsidRPr="000430C0" w:rsidRDefault="00DB0521" w:rsidP="000430C0">
            <w:pPr>
              <w:spacing w:after="0" w:line="276" w:lineRule="auto"/>
              <w:rPr>
                <w:rFonts w:ascii="Times New Roman" w:hAnsi="Times New Roman"/>
                <w:sz w:val="22"/>
                <w:szCs w:val="22"/>
              </w:rPr>
            </w:pPr>
            <w:r w:rsidRPr="000430C0">
              <w:rPr>
                <w:rFonts w:ascii="Times New Roman" w:hAnsi="Times New Roman"/>
                <w:sz w:val="22"/>
                <w:szCs w:val="22"/>
              </w:rPr>
              <w:t>0</w:t>
            </w:r>
          </w:p>
          <w:p w:rsidR="00DB0521" w:rsidRPr="000430C0" w:rsidRDefault="00DB0521" w:rsidP="000430C0">
            <w:pPr>
              <w:spacing w:after="0" w:line="276" w:lineRule="auto"/>
              <w:rPr>
                <w:rFonts w:ascii="Times New Roman" w:hAnsi="Times New Roman"/>
                <w:sz w:val="22"/>
                <w:szCs w:val="22"/>
              </w:rPr>
            </w:pPr>
            <w:r w:rsidRPr="000430C0">
              <w:rPr>
                <w:rFonts w:ascii="Times New Roman" w:hAnsi="Times New Roman"/>
                <w:sz w:val="22"/>
                <w:szCs w:val="22"/>
              </w:rPr>
              <w:t xml:space="preserve">A l’étape </w:t>
            </w:r>
            <w:r w:rsidRPr="000430C0">
              <w:rPr>
                <w:rFonts w:ascii="Times New Roman" w:hAnsi="Times New Roman"/>
                <w:sz w:val="22"/>
                <w:szCs w:val="22"/>
                <w:lang w:val="fr-FR"/>
              </w:rPr>
              <w:t>d’expérimentation</w:t>
            </w:r>
          </w:p>
        </w:tc>
        <w:tc>
          <w:tcPr>
            <w:tcW w:w="1233" w:type="dxa"/>
          </w:tcPr>
          <w:p w:rsidR="00DB0521" w:rsidRPr="000430C0" w:rsidRDefault="00DB0521" w:rsidP="000430C0">
            <w:pPr>
              <w:spacing w:after="0" w:line="276" w:lineRule="auto"/>
              <w:rPr>
                <w:rFonts w:ascii="Times New Roman" w:hAnsi="Times New Roman"/>
                <w:sz w:val="22"/>
                <w:szCs w:val="22"/>
              </w:rPr>
            </w:pPr>
            <w:r w:rsidRPr="000430C0">
              <w:rPr>
                <w:rFonts w:ascii="Times New Roman" w:hAnsi="Times New Roman"/>
                <w:sz w:val="22"/>
                <w:szCs w:val="22"/>
              </w:rPr>
              <w:t>0%</w:t>
            </w:r>
          </w:p>
        </w:tc>
      </w:tr>
      <w:tr w:rsidR="00DB0521" w:rsidRPr="000430C0" w:rsidTr="0064335E">
        <w:tc>
          <w:tcPr>
            <w:tcW w:w="10589" w:type="dxa"/>
            <w:gridSpan w:val="6"/>
          </w:tcPr>
          <w:p w:rsidR="00DB0521" w:rsidRPr="000430C0" w:rsidRDefault="006E2F33" w:rsidP="000430C0">
            <w:pPr>
              <w:spacing w:after="0" w:line="276" w:lineRule="auto"/>
              <w:rPr>
                <w:rFonts w:ascii="Times New Roman" w:hAnsi="Times New Roman"/>
                <w:b/>
                <w:sz w:val="22"/>
                <w:szCs w:val="22"/>
                <w:lang w:val="fr-FR"/>
              </w:rPr>
            </w:pPr>
            <w:r w:rsidRPr="000430C0">
              <w:rPr>
                <w:rFonts w:ascii="Times New Roman" w:hAnsi="Times New Roman"/>
                <w:b/>
                <w:sz w:val="22"/>
                <w:szCs w:val="22"/>
                <w:lang w:val="fr-FR"/>
              </w:rPr>
              <w:t>OS3-R</w:t>
            </w:r>
            <w:r w:rsidR="00DB0521" w:rsidRPr="000430C0">
              <w:rPr>
                <w:rFonts w:ascii="Times New Roman" w:hAnsi="Times New Roman"/>
                <w:b/>
                <w:sz w:val="22"/>
                <w:szCs w:val="22"/>
                <w:lang w:val="fr-FR"/>
              </w:rPr>
              <w:t>4: La sécurité des opérateurs de PTFM et celle des usagers sont garanties</w:t>
            </w:r>
          </w:p>
        </w:tc>
      </w:tr>
      <w:tr w:rsidR="00DB0521" w:rsidRPr="000430C0" w:rsidTr="0064335E">
        <w:tc>
          <w:tcPr>
            <w:tcW w:w="1549" w:type="dxa"/>
          </w:tcPr>
          <w:p w:rsidR="00DB0521" w:rsidRPr="000430C0" w:rsidRDefault="00DB0521" w:rsidP="000430C0">
            <w:pPr>
              <w:spacing w:after="0" w:line="276" w:lineRule="auto"/>
              <w:rPr>
                <w:rFonts w:ascii="Times New Roman" w:hAnsi="Times New Roman"/>
                <w:b/>
                <w:sz w:val="22"/>
                <w:szCs w:val="22"/>
                <w:lang w:val="fr-FR"/>
              </w:rPr>
            </w:pPr>
            <w:r w:rsidRPr="000430C0">
              <w:rPr>
                <w:rFonts w:ascii="Times New Roman" w:hAnsi="Times New Roman"/>
                <w:b/>
                <w:sz w:val="22"/>
                <w:szCs w:val="22"/>
                <w:lang w:val="fr-FR"/>
              </w:rPr>
              <w:t xml:space="preserve">Atténuation des risques liés à la PTFM </w:t>
            </w:r>
          </w:p>
        </w:tc>
        <w:tc>
          <w:tcPr>
            <w:tcW w:w="2846" w:type="dxa"/>
          </w:tcPr>
          <w:p w:rsidR="00DB0521" w:rsidRPr="000430C0" w:rsidRDefault="00DB0521" w:rsidP="000430C0">
            <w:pPr>
              <w:spacing w:after="0" w:line="276" w:lineRule="auto"/>
              <w:rPr>
                <w:rFonts w:ascii="Times New Roman" w:hAnsi="Times New Roman"/>
                <w:sz w:val="22"/>
                <w:szCs w:val="22"/>
                <w:lang w:val="fr-FR"/>
              </w:rPr>
            </w:pPr>
            <w:r w:rsidRPr="000430C0">
              <w:rPr>
                <w:rFonts w:ascii="Times New Roman" w:hAnsi="Times New Roman"/>
                <w:sz w:val="22"/>
                <w:szCs w:val="22"/>
                <w:lang w:val="fr-FR"/>
              </w:rPr>
              <w:t>Evolution du nombre d’incidents/d’accidents liés à la PTFM</w:t>
            </w:r>
          </w:p>
        </w:tc>
        <w:tc>
          <w:tcPr>
            <w:tcW w:w="1273" w:type="dxa"/>
          </w:tcPr>
          <w:p w:rsidR="00DB0521" w:rsidRPr="000430C0" w:rsidRDefault="00DB0521" w:rsidP="000430C0">
            <w:pPr>
              <w:spacing w:after="0" w:line="276" w:lineRule="auto"/>
              <w:rPr>
                <w:rFonts w:ascii="Times New Roman" w:hAnsi="Times New Roman"/>
                <w:sz w:val="22"/>
                <w:szCs w:val="22"/>
              </w:rPr>
            </w:pPr>
            <w:r w:rsidRPr="000430C0">
              <w:rPr>
                <w:rFonts w:ascii="Times New Roman" w:hAnsi="Times New Roman"/>
                <w:sz w:val="22"/>
                <w:szCs w:val="22"/>
              </w:rPr>
              <w:t>0</w:t>
            </w:r>
          </w:p>
        </w:tc>
        <w:tc>
          <w:tcPr>
            <w:tcW w:w="1324" w:type="dxa"/>
          </w:tcPr>
          <w:p w:rsidR="00DB0521" w:rsidRPr="000430C0" w:rsidRDefault="00DB0521" w:rsidP="000430C0">
            <w:pPr>
              <w:spacing w:after="0" w:line="276" w:lineRule="auto"/>
              <w:rPr>
                <w:rFonts w:ascii="Times New Roman" w:hAnsi="Times New Roman"/>
                <w:sz w:val="22"/>
                <w:szCs w:val="22"/>
              </w:rPr>
            </w:pPr>
            <w:r w:rsidRPr="000430C0">
              <w:rPr>
                <w:rFonts w:ascii="Times New Roman" w:hAnsi="Times New Roman"/>
                <w:sz w:val="22"/>
                <w:szCs w:val="22"/>
              </w:rPr>
              <w:t>0</w:t>
            </w:r>
          </w:p>
        </w:tc>
        <w:tc>
          <w:tcPr>
            <w:tcW w:w="2364" w:type="dxa"/>
          </w:tcPr>
          <w:p w:rsidR="00DB0521" w:rsidRPr="000430C0" w:rsidRDefault="00DB0521" w:rsidP="000430C0">
            <w:pPr>
              <w:spacing w:after="0" w:line="276" w:lineRule="auto"/>
              <w:rPr>
                <w:rFonts w:ascii="Times New Roman" w:hAnsi="Times New Roman"/>
                <w:sz w:val="22"/>
                <w:szCs w:val="22"/>
              </w:rPr>
            </w:pPr>
            <w:r w:rsidRPr="000430C0">
              <w:rPr>
                <w:rFonts w:ascii="Times New Roman" w:hAnsi="Times New Roman"/>
                <w:sz w:val="22"/>
                <w:szCs w:val="22"/>
              </w:rPr>
              <w:t>A demander au SSE</w:t>
            </w:r>
          </w:p>
        </w:tc>
        <w:tc>
          <w:tcPr>
            <w:tcW w:w="1233" w:type="dxa"/>
          </w:tcPr>
          <w:p w:rsidR="00DB0521" w:rsidRPr="000430C0" w:rsidRDefault="00DB0521" w:rsidP="000430C0">
            <w:pPr>
              <w:spacing w:after="0" w:line="276" w:lineRule="auto"/>
              <w:rPr>
                <w:rFonts w:ascii="Times New Roman" w:hAnsi="Times New Roman"/>
                <w:sz w:val="22"/>
                <w:szCs w:val="22"/>
              </w:rPr>
            </w:pPr>
          </w:p>
        </w:tc>
      </w:tr>
      <w:tr w:rsidR="00DB0521" w:rsidRPr="000430C0" w:rsidTr="0064335E">
        <w:tc>
          <w:tcPr>
            <w:tcW w:w="10589" w:type="dxa"/>
            <w:gridSpan w:val="6"/>
          </w:tcPr>
          <w:p w:rsidR="00DB0521" w:rsidRPr="000430C0" w:rsidRDefault="006E2F33" w:rsidP="000430C0">
            <w:pPr>
              <w:spacing w:after="0" w:line="276" w:lineRule="auto"/>
              <w:rPr>
                <w:rFonts w:ascii="Times New Roman" w:hAnsi="Times New Roman"/>
                <w:b/>
                <w:sz w:val="22"/>
                <w:szCs w:val="22"/>
                <w:lang w:val="fr-FR"/>
              </w:rPr>
            </w:pPr>
            <w:r w:rsidRPr="000430C0">
              <w:rPr>
                <w:rFonts w:ascii="Times New Roman" w:hAnsi="Times New Roman"/>
                <w:b/>
                <w:sz w:val="22"/>
                <w:szCs w:val="22"/>
                <w:lang w:val="fr-FR"/>
              </w:rPr>
              <w:t>OS3-R</w:t>
            </w:r>
            <w:r w:rsidR="00DB0521" w:rsidRPr="000430C0">
              <w:rPr>
                <w:rFonts w:ascii="Times New Roman" w:hAnsi="Times New Roman"/>
                <w:b/>
                <w:sz w:val="22"/>
                <w:szCs w:val="22"/>
                <w:lang w:val="fr-FR"/>
              </w:rPr>
              <w:t>5: Les effets de l’exploitation de la PTFM sur l’environnement sont maîtrisés</w:t>
            </w:r>
          </w:p>
        </w:tc>
      </w:tr>
      <w:tr w:rsidR="00DB0521" w:rsidRPr="000430C0" w:rsidTr="0064335E">
        <w:tc>
          <w:tcPr>
            <w:tcW w:w="1549" w:type="dxa"/>
          </w:tcPr>
          <w:p w:rsidR="00DB0521" w:rsidRPr="000430C0" w:rsidRDefault="00DB0521" w:rsidP="000430C0">
            <w:pPr>
              <w:spacing w:after="0" w:line="276" w:lineRule="auto"/>
              <w:rPr>
                <w:rFonts w:ascii="Times New Roman" w:hAnsi="Times New Roman"/>
                <w:b/>
                <w:sz w:val="22"/>
                <w:szCs w:val="22"/>
                <w:lang w:val="fr-FR"/>
              </w:rPr>
            </w:pPr>
            <w:r w:rsidRPr="000430C0">
              <w:rPr>
                <w:rFonts w:ascii="Times New Roman" w:hAnsi="Times New Roman"/>
                <w:b/>
                <w:sz w:val="22"/>
                <w:szCs w:val="22"/>
                <w:lang w:val="fr-FR"/>
              </w:rPr>
              <w:t>Atténuation de la pollution sonore</w:t>
            </w:r>
          </w:p>
        </w:tc>
        <w:tc>
          <w:tcPr>
            <w:tcW w:w="2846" w:type="dxa"/>
          </w:tcPr>
          <w:p w:rsidR="00DB0521" w:rsidRPr="000430C0" w:rsidRDefault="00DB0521" w:rsidP="000430C0">
            <w:pPr>
              <w:spacing w:after="0" w:line="276" w:lineRule="auto"/>
              <w:rPr>
                <w:rFonts w:ascii="Times New Roman" w:hAnsi="Times New Roman"/>
                <w:sz w:val="22"/>
                <w:szCs w:val="22"/>
              </w:rPr>
            </w:pPr>
            <w:r w:rsidRPr="000430C0">
              <w:rPr>
                <w:rFonts w:ascii="Times New Roman" w:hAnsi="Times New Roman"/>
                <w:sz w:val="22"/>
                <w:szCs w:val="22"/>
              </w:rPr>
              <w:t xml:space="preserve">Nombre de PTFM insonorisées </w:t>
            </w:r>
          </w:p>
        </w:tc>
        <w:tc>
          <w:tcPr>
            <w:tcW w:w="1273" w:type="dxa"/>
          </w:tcPr>
          <w:p w:rsidR="00DB0521" w:rsidRPr="000430C0" w:rsidRDefault="00DB0521" w:rsidP="000430C0">
            <w:pPr>
              <w:spacing w:after="0" w:line="276" w:lineRule="auto"/>
              <w:rPr>
                <w:rFonts w:ascii="Times New Roman" w:hAnsi="Times New Roman"/>
                <w:sz w:val="22"/>
                <w:szCs w:val="22"/>
              </w:rPr>
            </w:pPr>
            <w:r w:rsidRPr="000430C0">
              <w:rPr>
                <w:rFonts w:ascii="Times New Roman" w:hAnsi="Times New Roman"/>
                <w:sz w:val="22"/>
                <w:szCs w:val="22"/>
              </w:rPr>
              <w:t>1</w:t>
            </w:r>
          </w:p>
        </w:tc>
        <w:tc>
          <w:tcPr>
            <w:tcW w:w="1324" w:type="dxa"/>
          </w:tcPr>
          <w:p w:rsidR="00DB0521" w:rsidRPr="000430C0" w:rsidRDefault="00DB0521" w:rsidP="000430C0">
            <w:pPr>
              <w:spacing w:after="0" w:line="276" w:lineRule="auto"/>
              <w:rPr>
                <w:rFonts w:ascii="Times New Roman" w:hAnsi="Times New Roman"/>
                <w:sz w:val="22"/>
                <w:szCs w:val="22"/>
                <w:lang w:val="fr-FR"/>
              </w:rPr>
            </w:pPr>
            <w:r w:rsidRPr="000430C0">
              <w:rPr>
                <w:rFonts w:ascii="Times New Roman" w:hAnsi="Times New Roman"/>
                <w:sz w:val="22"/>
                <w:szCs w:val="22"/>
                <w:lang w:val="fr-FR"/>
              </w:rPr>
              <w:t xml:space="preserve">Au moins 600 PTFM sont insonorisées </w:t>
            </w:r>
          </w:p>
        </w:tc>
        <w:tc>
          <w:tcPr>
            <w:tcW w:w="2364" w:type="dxa"/>
          </w:tcPr>
          <w:p w:rsidR="00DB0521" w:rsidRPr="000430C0" w:rsidRDefault="00DB0521" w:rsidP="000430C0">
            <w:pPr>
              <w:spacing w:after="0" w:line="276" w:lineRule="auto"/>
              <w:rPr>
                <w:rFonts w:ascii="Times New Roman" w:hAnsi="Times New Roman"/>
                <w:sz w:val="22"/>
                <w:szCs w:val="22"/>
              </w:rPr>
            </w:pPr>
            <w:r w:rsidRPr="000430C0">
              <w:rPr>
                <w:rFonts w:ascii="Times New Roman" w:hAnsi="Times New Roman"/>
                <w:sz w:val="22"/>
                <w:szCs w:val="22"/>
              </w:rPr>
              <w:t>80</w:t>
            </w:r>
          </w:p>
        </w:tc>
        <w:tc>
          <w:tcPr>
            <w:tcW w:w="1233" w:type="dxa"/>
          </w:tcPr>
          <w:p w:rsidR="00DB0521" w:rsidRPr="000430C0" w:rsidRDefault="00DB0521" w:rsidP="000430C0">
            <w:pPr>
              <w:spacing w:after="0" w:line="276" w:lineRule="auto"/>
              <w:rPr>
                <w:rFonts w:ascii="Times New Roman" w:hAnsi="Times New Roman"/>
                <w:sz w:val="22"/>
                <w:szCs w:val="22"/>
              </w:rPr>
            </w:pPr>
            <w:r w:rsidRPr="000430C0">
              <w:rPr>
                <w:rFonts w:ascii="Times New Roman" w:hAnsi="Times New Roman"/>
                <w:sz w:val="22"/>
                <w:szCs w:val="22"/>
              </w:rPr>
              <w:t>13,33%</w:t>
            </w:r>
          </w:p>
        </w:tc>
      </w:tr>
    </w:tbl>
    <w:p w:rsidR="00DB0521" w:rsidRPr="0047303D" w:rsidRDefault="00DB0521" w:rsidP="00DB0521">
      <w:pPr>
        <w:spacing w:before="40" w:after="40" w:line="276" w:lineRule="auto"/>
        <w:rPr>
          <w:rFonts w:ascii="Times New Roman" w:hAnsi="Times New Roman"/>
          <w:sz w:val="24"/>
          <w:szCs w:val="24"/>
        </w:rPr>
      </w:pPr>
    </w:p>
    <w:p w:rsidR="00DB0521" w:rsidRPr="0047303D" w:rsidRDefault="00DB0521" w:rsidP="00DB0521">
      <w:pPr>
        <w:spacing w:before="40" w:after="40" w:line="276" w:lineRule="auto"/>
        <w:rPr>
          <w:rFonts w:ascii="Times New Roman" w:hAnsi="Times New Roman"/>
          <w:b/>
          <w:sz w:val="24"/>
          <w:szCs w:val="24"/>
          <w:lang w:val="fr-FR"/>
        </w:rPr>
      </w:pPr>
      <w:r w:rsidRPr="0047303D">
        <w:rPr>
          <w:rFonts w:ascii="Times New Roman" w:hAnsi="Times New Roman"/>
          <w:b/>
          <w:sz w:val="24"/>
          <w:szCs w:val="24"/>
          <w:lang w:val="fr-FR"/>
        </w:rPr>
        <w:t>Par rapport à l’objectif spécifique 4 (44,70%)</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1918"/>
        <w:gridCol w:w="81"/>
        <w:gridCol w:w="1197"/>
        <w:gridCol w:w="80"/>
        <w:gridCol w:w="1140"/>
        <w:gridCol w:w="141"/>
        <w:gridCol w:w="2530"/>
        <w:gridCol w:w="425"/>
        <w:gridCol w:w="851"/>
      </w:tblGrid>
      <w:tr w:rsidR="00DB0521" w:rsidRPr="000430C0" w:rsidTr="0064335E">
        <w:tc>
          <w:tcPr>
            <w:tcW w:w="10632" w:type="dxa"/>
            <w:gridSpan w:val="10"/>
          </w:tcPr>
          <w:p w:rsidR="00DB0521" w:rsidRPr="000430C0" w:rsidRDefault="00CE3187" w:rsidP="000430C0">
            <w:pPr>
              <w:spacing w:after="0"/>
              <w:rPr>
                <w:rFonts w:ascii="Times New Roman" w:hAnsi="Times New Roman"/>
                <w:b/>
                <w:sz w:val="22"/>
                <w:szCs w:val="22"/>
                <w:lang w:val="fr-FR"/>
              </w:rPr>
            </w:pPr>
            <w:r w:rsidRPr="000430C0">
              <w:rPr>
                <w:rFonts w:ascii="Times New Roman" w:hAnsi="Times New Roman"/>
                <w:b/>
                <w:sz w:val="22"/>
                <w:szCs w:val="22"/>
                <w:lang w:val="fr-FR"/>
              </w:rPr>
              <w:t>OS4-R</w:t>
            </w:r>
            <w:r w:rsidR="00DB0521" w:rsidRPr="000430C0">
              <w:rPr>
                <w:rFonts w:ascii="Times New Roman" w:hAnsi="Times New Roman"/>
                <w:b/>
                <w:sz w:val="22"/>
                <w:szCs w:val="22"/>
                <w:lang w:val="fr-FR"/>
              </w:rPr>
              <w:t>1: Les nouvelles ALR recrutées sont dotées de capacités et les autres sont renforcées pour soutenir les défis et enjeux de deuxième phase du programme</w:t>
            </w:r>
          </w:p>
        </w:tc>
      </w:tr>
      <w:tr w:rsidR="00DB0521" w:rsidRPr="000430C0" w:rsidTr="0064335E">
        <w:tc>
          <w:tcPr>
            <w:tcW w:w="226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Fonctionnalité et performance des nouvelles ALR</w:t>
            </w:r>
          </w:p>
        </w:tc>
        <w:tc>
          <w:tcPr>
            <w:tcW w:w="1918"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Taux d’exécution technique et financier des nouvelles ALR</w:t>
            </w:r>
          </w:p>
        </w:tc>
        <w:tc>
          <w:tcPr>
            <w:tcW w:w="1278" w:type="dxa"/>
            <w:gridSpan w:val="2"/>
          </w:tcPr>
          <w:p w:rsidR="00DB0521" w:rsidRPr="000430C0" w:rsidRDefault="00DB0521" w:rsidP="000430C0">
            <w:pPr>
              <w:spacing w:after="0"/>
              <w:rPr>
                <w:rFonts w:ascii="Times New Roman" w:hAnsi="Times New Roman"/>
                <w:sz w:val="22"/>
                <w:szCs w:val="22"/>
                <w:lang w:val="fr-FR"/>
              </w:rPr>
            </w:pPr>
          </w:p>
        </w:tc>
        <w:tc>
          <w:tcPr>
            <w:tcW w:w="1220"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80%</w:t>
            </w:r>
          </w:p>
        </w:tc>
        <w:tc>
          <w:tcPr>
            <w:tcW w:w="2671"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lang w:val="fr-FR"/>
              </w:rPr>
              <w:t xml:space="preserve">Le taux d’exécution financière (2012) se situe entre 94% et 106%. </w:t>
            </w:r>
            <w:r w:rsidRPr="000430C0">
              <w:rPr>
                <w:rFonts w:ascii="Times New Roman" w:hAnsi="Times New Roman"/>
                <w:sz w:val="22"/>
                <w:szCs w:val="22"/>
              </w:rPr>
              <w:t>Aucune information sur le taux d’exécution technique</w:t>
            </w:r>
          </w:p>
        </w:tc>
        <w:tc>
          <w:tcPr>
            <w:tcW w:w="1276"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100%</w:t>
            </w:r>
          </w:p>
        </w:tc>
      </w:tr>
      <w:tr w:rsidR="00DB0521" w:rsidRPr="000430C0" w:rsidTr="0064335E">
        <w:tc>
          <w:tcPr>
            <w:tcW w:w="226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Renforcement des capacités anciennes ALR</w:t>
            </w:r>
          </w:p>
        </w:tc>
        <w:tc>
          <w:tcPr>
            <w:tcW w:w="1918"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Taux d’exécution technique et financier des anciennes ALR dont les capacités ont été renforcées</w:t>
            </w:r>
          </w:p>
        </w:tc>
        <w:tc>
          <w:tcPr>
            <w:tcW w:w="1278" w:type="dxa"/>
            <w:gridSpan w:val="2"/>
          </w:tcPr>
          <w:p w:rsidR="00DB0521" w:rsidRPr="000430C0" w:rsidRDefault="00DB0521" w:rsidP="000430C0">
            <w:pPr>
              <w:spacing w:after="0"/>
              <w:rPr>
                <w:rFonts w:ascii="Times New Roman" w:hAnsi="Times New Roman"/>
                <w:sz w:val="22"/>
                <w:szCs w:val="22"/>
                <w:lang w:val="fr-FR"/>
              </w:rPr>
            </w:pPr>
          </w:p>
        </w:tc>
        <w:tc>
          <w:tcPr>
            <w:tcW w:w="1220"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80%</w:t>
            </w:r>
          </w:p>
        </w:tc>
        <w:tc>
          <w:tcPr>
            <w:tcW w:w="2671" w:type="dxa"/>
            <w:gridSpan w:val="2"/>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Le taux d’exécution financière (2012) se situe entre 95% et 103,8%</w:t>
            </w:r>
          </w:p>
        </w:tc>
        <w:tc>
          <w:tcPr>
            <w:tcW w:w="1276"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100%</w:t>
            </w:r>
          </w:p>
        </w:tc>
      </w:tr>
      <w:tr w:rsidR="00DB0521" w:rsidRPr="000430C0" w:rsidTr="0064335E">
        <w:tc>
          <w:tcPr>
            <w:tcW w:w="10632" w:type="dxa"/>
            <w:gridSpan w:val="10"/>
          </w:tcPr>
          <w:p w:rsidR="00DB0521" w:rsidRPr="000430C0" w:rsidRDefault="006E2F33" w:rsidP="000430C0">
            <w:pPr>
              <w:spacing w:after="0"/>
              <w:rPr>
                <w:rFonts w:ascii="Times New Roman" w:hAnsi="Times New Roman"/>
                <w:b/>
                <w:sz w:val="22"/>
                <w:szCs w:val="22"/>
                <w:lang w:val="fr-FR"/>
              </w:rPr>
            </w:pPr>
            <w:r w:rsidRPr="000430C0">
              <w:rPr>
                <w:rFonts w:ascii="Times New Roman" w:hAnsi="Times New Roman"/>
                <w:b/>
                <w:sz w:val="22"/>
                <w:szCs w:val="22"/>
                <w:lang w:val="fr-FR"/>
              </w:rPr>
              <w:t>OS4-R</w:t>
            </w:r>
            <w:r w:rsidR="00DB0521" w:rsidRPr="000430C0">
              <w:rPr>
                <w:rFonts w:ascii="Times New Roman" w:hAnsi="Times New Roman"/>
                <w:b/>
                <w:sz w:val="22"/>
                <w:szCs w:val="22"/>
                <w:lang w:val="fr-FR"/>
              </w:rPr>
              <w:t>2: La maîtrise d’ouvrage déléguée de planification et de supervision est maîtrisée par les</w:t>
            </w:r>
            <w:r w:rsidR="00DB0521" w:rsidRPr="000430C0">
              <w:rPr>
                <w:rFonts w:ascii="Times New Roman" w:hAnsi="Times New Roman"/>
                <w:sz w:val="22"/>
                <w:szCs w:val="22"/>
                <w:lang w:val="fr-FR"/>
              </w:rPr>
              <w:t xml:space="preserve"> </w:t>
            </w:r>
            <w:r w:rsidR="00DB0521" w:rsidRPr="000430C0">
              <w:rPr>
                <w:rFonts w:ascii="Times New Roman" w:hAnsi="Times New Roman"/>
                <w:b/>
                <w:sz w:val="22"/>
                <w:szCs w:val="22"/>
                <w:lang w:val="fr-FR"/>
              </w:rPr>
              <w:t>communes ciblées</w:t>
            </w:r>
          </w:p>
        </w:tc>
      </w:tr>
      <w:tr w:rsidR="00DB0521" w:rsidRPr="000430C0" w:rsidTr="0064335E">
        <w:tc>
          <w:tcPr>
            <w:tcW w:w="226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Intégration de la PTFM dans les PCD</w:t>
            </w:r>
          </w:p>
        </w:tc>
        <w:tc>
          <w:tcPr>
            <w:tcW w:w="1918"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Nombre de PCD révisés ou de plans annuels d’intervention actualisés prenant en compte l’ASE par la PTFM</w:t>
            </w:r>
          </w:p>
        </w:tc>
        <w:tc>
          <w:tcPr>
            <w:tcW w:w="1358" w:type="dxa"/>
            <w:gridSpan w:val="3"/>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0</w:t>
            </w:r>
          </w:p>
        </w:tc>
        <w:tc>
          <w:tcPr>
            <w:tcW w:w="1140"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 xml:space="preserve">12 communes sont engagées dans le transfert de la maîtrise d’ouvrage déléguée </w:t>
            </w:r>
          </w:p>
        </w:tc>
        <w:tc>
          <w:tcPr>
            <w:tcW w:w="2671"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A demander au SSE</w:t>
            </w:r>
          </w:p>
        </w:tc>
        <w:tc>
          <w:tcPr>
            <w:tcW w:w="1276" w:type="dxa"/>
            <w:gridSpan w:val="2"/>
          </w:tcPr>
          <w:p w:rsidR="00DB0521" w:rsidRPr="000430C0" w:rsidRDefault="00DB0521" w:rsidP="000430C0">
            <w:pPr>
              <w:spacing w:after="0"/>
              <w:rPr>
                <w:rFonts w:ascii="Times New Roman" w:hAnsi="Times New Roman"/>
                <w:sz w:val="22"/>
                <w:szCs w:val="22"/>
              </w:rPr>
            </w:pPr>
          </w:p>
        </w:tc>
      </w:tr>
      <w:tr w:rsidR="00DB0521" w:rsidRPr="000430C0" w:rsidTr="0064335E">
        <w:tc>
          <w:tcPr>
            <w:tcW w:w="10632" w:type="dxa"/>
            <w:gridSpan w:val="10"/>
          </w:tcPr>
          <w:p w:rsidR="00DB0521" w:rsidRPr="000430C0" w:rsidRDefault="006E2F33" w:rsidP="000430C0">
            <w:pPr>
              <w:spacing w:after="0"/>
              <w:rPr>
                <w:rFonts w:ascii="Times New Roman" w:hAnsi="Times New Roman"/>
                <w:b/>
                <w:sz w:val="22"/>
                <w:szCs w:val="22"/>
                <w:lang w:val="fr-FR"/>
              </w:rPr>
            </w:pPr>
            <w:r w:rsidRPr="000430C0">
              <w:rPr>
                <w:rFonts w:ascii="Times New Roman" w:hAnsi="Times New Roman"/>
                <w:b/>
                <w:sz w:val="22"/>
                <w:szCs w:val="22"/>
                <w:lang w:val="fr-FR"/>
              </w:rPr>
              <w:t>OS4-R</w:t>
            </w:r>
            <w:r w:rsidR="00DB0521" w:rsidRPr="000430C0">
              <w:rPr>
                <w:rFonts w:ascii="Times New Roman" w:hAnsi="Times New Roman"/>
                <w:b/>
                <w:sz w:val="22"/>
                <w:szCs w:val="22"/>
                <w:lang w:val="fr-FR"/>
              </w:rPr>
              <w:t>3: Les communes ciblées assurent un cofinancement dans la mise en place des PTFM</w:t>
            </w:r>
          </w:p>
        </w:tc>
      </w:tr>
      <w:tr w:rsidR="00DB0521" w:rsidRPr="000430C0" w:rsidTr="0064335E">
        <w:tc>
          <w:tcPr>
            <w:tcW w:w="2269"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Montant du cofinancement</w:t>
            </w:r>
          </w:p>
        </w:tc>
        <w:tc>
          <w:tcPr>
            <w:tcW w:w="1918"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Montant des financements apportés par les communes</w:t>
            </w:r>
          </w:p>
        </w:tc>
        <w:tc>
          <w:tcPr>
            <w:tcW w:w="1278"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30 000 000 FCFA</w:t>
            </w:r>
          </w:p>
        </w:tc>
        <w:tc>
          <w:tcPr>
            <w:tcW w:w="1220"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180 000 000 FCFA</w:t>
            </w:r>
          </w:p>
        </w:tc>
        <w:tc>
          <w:tcPr>
            <w:tcW w:w="2671"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 xml:space="preserve">3 000 000 à vérifier </w:t>
            </w:r>
          </w:p>
        </w:tc>
        <w:tc>
          <w:tcPr>
            <w:tcW w:w="1276"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1,7%</w:t>
            </w:r>
          </w:p>
        </w:tc>
      </w:tr>
      <w:tr w:rsidR="00DB0521" w:rsidRPr="000430C0" w:rsidTr="0064335E">
        <w:tc>
          <w:tcPr>
            <w:tcW w:w="226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 xml:space="preserve">Nombre de communes ayant cofinancé des PTFM  </w:t>
            </w:r>
          </w:p>
        </w:tc>
        <w:tc>
          <w:tcPr>
            <w:tcW w:w="1918"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Nombre de communes ayant cofinancé des PTFM</w:t>
            </w:r>
          </w:p>
        </w:tc>
        <w:tc>
          <w:tcPr>
            <w:tcW w:w="1278"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1</w:t>
            </w:r>
          </w:p>
        </w:tc>
        <w:tc>
          <w:tcPr>
            <w:tcW w:w="1220"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12 communes cofinancent des PTFM</w:t>
            </w:r>
          </w:p>
        </w:tc>
        <w:tc>
          <w:tcPr>
            <w:tcW w:w="2671"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 xml:space="preserve">13 à vérifier </w:t>
            </w:r>
          </w:p>
        </w:tc>
        <w:tc>
          <w:tcPr>
            <w:tcW w:w="1276"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100%</w:t>
            </w:r>
          </w:p>
        </w:tc>
      </w:tr>
      <w:tr w:rsidR="00DB0521" w:rsidRPr="000430C0" w:rsidTr="0064335E">
        <w:tc>
          <w:tcPr>
            <w:tcW w:w="10632" w:type="dxa"/>
            <w:gridSpan w:val="10"/>
          </w:tcPr>
          <w:p w:rsidR="00DB0521" w:rsidRPr="000430C0" w:rsidRDefault="006E2F33" w:rsidP="000430C0">
            <w:pPr>
              <w:spacing w:after="0"/>
              <w:rPr>
                <w:rFonts w:ascii="Times New Roman" w:hAnsi="Times New Roman"/>
                <w:b/>
                <w:sz w:val="22"/>
                <w:szCs w:val="22"/>
                <w:lang w:val="fr-FR"/>
              </w:rPr>
            </w:pPr>
            <w:r w:rsidRPr="000430C0">
              <w:rPr>
                <w:rFonts w:ascii="Times New Roman" w:hAnsi="Times New Roman"/>
                <w:b/>
                <w:sz w:val="22"/>
                <w:szCs w:val="22"/>
                <w:lang w:val="fr-FR"/>
              </w:rPr>
              <w:t>OS4-R</w:t>
            </w:r>
            <w:r w:rsidR="00DB0521" w:rsidRPr="000430C0">
              <w:rPr>
                <w:rFonts w:ascii="Times New Roman" w:hAnsi="Times New Roman"/>
                <w:b/>
                <w:sz w:val="22"/>
                <w:szCs w:val="22"/>
                <w:lang w:val="fr-FR"/>
              </w:rPr>
              <w:t>4: Les réseaux de partenaires d’artisans installateur-réparateurs, de fabricants de châssis, d’électriciens et des gestionnaires de dépôts vente de pièces de rechange sont consolidés et développés</w:t>
            </w:r>
          </w:p>
        </w:tc>
      </w:tr>
      <w:tr w:rsidR="00DB0521" w:rsidRPr="000430C0" w:rsidTr="0064335E">
        <w:tc>
          <w:tcPr>
            <w:tcW w:w="226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 xml:space="preserve">Extension des réseaux d’artisans au niveau local et régional </w:t>
            </w:r>
          </w:p>
        </w:tc>
        <w:tc>
          <w:tcPr>
            <w:tcW w:w="1918"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 xml:space="preserve">Nombre de réseaux d’acteurs institués par niveau de structuration </w:t>
            </w:r>
          </w:p>
        </w:tc>
        <w:tc>
          <w:tcPr>
            <w:tcW w:w="1278"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0</w:t>
            </w:r>
          </w:p>
        </w:tc>
        <w:tc>
          <w:tcPr>
            <w:tcW w:w="1220" w:type="dxa"/>
            <w:gridSpan w:val="2"/>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5 GIE d’artisans sont mis en place</w:t>
            </w:r>
          </w:p>
        </w:tc>
        <w:tc>
          <w:tcPr>
            <w:tcW w:w="2671"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 xml:space="preserve">02 à vérifier </w:t>
            </w:r>
          </w:p>
        </w:tc>
        <w:tc>
          <w:tcPr>
            <w:tcW w:w="1276" w:type="dxa"/>
            <w:gridSpan w:val="2"/>
          </w:tcPr>
          <w:p w:rsidR="00DB0521" w:rsidRPr="000430C0" w:rsidRDefault="00DB0521" w:rsidP="000430C0">
            <w:pPr>
              <w:spacing w:after="0"/>
              <w:rPr>
                <w:rFonts w:ascii="Times New Roman" w:hAnsi="Times New Roman"/>
                <w:sz w:val="22"/>
                <w:szCs w:val="22"/>
              </w:rPr>
            </w:pPr>
          </w:p>
        </w:tc>
      </w:tr>
      <w:tr w:rsidR="00DB0521" w:rsidRPr="000430C0" w:rsidTr="0064335E">
        <w:tc>
          <w:tcPr>
            <w:tcW w:w="226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Renforcement et diversification des activités des réseaux d’artisans en faveur de la PTFM</w:t>
            </w:r>
          </w:p>
        </w:tc>
        <w:tc>
          <w:tcPr>
            <w:tcW w:w="1918"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 xml:space="preserve">Nombre et types d’activités conduites par les réseaux </w:t>
            </w:r>
          </w:p>
        </w:tc>
        <w:tc>
          <w:tcPr>
            <w:tcW w:w="1278"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2 activités</w:t>
            </w:r>
          </w:p>
        </w:tc>
        <w:tc>
          <w:tcPr>
            <w:tcW w:w="1220"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10 activités</w:t>
            </w:r>
          </w:p>
        </w:tc>
        <w:tc>
          <w:tcPr>
            <w:tcW w:w="2671"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A demander au SSE</w:t>
            </w:r>
          </w:p>
        </w:tc>
        <w:tc>
          <w:tcPr>
            <w:tcW w:w="1276" w:type="dxa"/>
            <w:gridSpan w:val="2"/>
          </w:tcPr>
          <w:p w:rsidR="00DB0521" w:rsidRPr="000430C0" w:rsidRDefault="00DB0521" w:rsidP="000430C0">
            <w:pPr>
              <w:spacing w:after="0"/>
              <w:rPr>
                <w:rFonts w:ascii="Times New Roman" w:hAnsi="Times New Roman"/>
                <w:sz w:val="22"/>
                <w:szCs w:val="22"/>
              </w:rPr>
            </w:pPr>
          </w:p>
        </w:tc>
      </w:tr>
      <w:tr w:rsidR="00DB0521" w:rsidRPr="000430C0" w:rsidTr="0064335E">
        <w:tc>
          <w:tcPr>
            <w:tcW w:w="10632" w:type="dxa"/>
            <w:gridSpan w:val="10"/>
          </w:tcPr>
          <w:p w:rsidR="00DB0521" w:rsidRPr="000430C0" w:rsidRDefault="006E2F33" w:rsidP="000430C0">
            <w:pPr>
              <w:spacing w:after="0"/>
              <w:rPr>
                <w:rFonts w:ascii="Times New Roman" w:hAnsi="Times New Roman"/>
                <w:b/>
                <w:sz w:val="22"/>
                <w:szCs w:val="22"/>
                <w:lang w:val="fr-FR"/>
              </w:rPr>
            </w:pPr>
            <w:r w:rsidRPr="000430C0">
              <w:rPr>
                <w:rFonts w:ascii="Times New Roman" w:hAnsi="Times New Roman"/>
                <w:b/>
                <w:sz w:val="22"/>
                <w:szCs w:val="22"/>
                <w:lang w:val="fr-FR"/>
              </w:rPr>
              <w:t>OS4-R</w:t>
            </w:r>
            <w:r w:rsidR="00DB0521" w:rsidRPr="000430C0">
              <w:rPr>
                <w:rFonts w:ascii="Times New Roman" w:hAnsi="Times New Roman"/>
                <w:b/>
                <w:sz w:val="22"/>
                <w:szCs w:val="22"/>
                <w:lang w:val="fr-FR"/>
              </w:rPr>
              <w:t>5: Les partenariats intersectoriels ou techniques (Recherche Développement) sont établis et fonctionnels</w:t>
            </w:r>
          </w:p>
        </w:tc>
      </w:tr>
      <w:tr w:rsidR="00DB0521" w:rsidRPr="000430C0" w:rsidTr="0064335E">
        <w:tc>
          <w:tcPr>
            <w:tcW w:w="226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Cofinancement des PTFM avec réseaux</w:t>
            </w:r>
          </w:p>
        </w:tc>
        <w:tc>
          <w:tcPr>
            <w:tcW w:w="1918"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 xml:space="preserve">Nombre de PTFM avec réseaux cofinancées </w:t>
            </w:r>
          </w:p>
        </w:tc>
        <w:tc>
          <w:tcPr>
            <w:tcW w:w="1278" w:type="dxa"/>
            <w:gridSpan w:val="2"/>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7 PTFM avec réseau sont cofinancées par des partenaires</w:t>
            </w:r>
          </w:p>
        </w:tc>
        <w:tc>
          <w:tcPr>
            <w:tcW w:w="1220" w:type="dxa"/>
            <w:gridSpan w:val="2"/>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320 PTFM avec réseau sont cofinancées par des partenaires</w:t>
            </w:r>
          </w:p>
        </w:tc>
        <w:tc>
          <w:tcPr>
            <w:tcW w:w="2671"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02</w:t>
            </w:r>
          </w:p>
        </w:tc>
        <w:tc>
          <w:tcPr>
            <w:tcW w:w="1276"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0,62%</w:t>
            </w:r>
          </w:p>
        </w:tc>
      </w:tr>
      <w:tr w:rsidR="00DB0521" w:rsidRPr="000430C0" w:rsidTr="0064335E">
        <w:tc>
          <w:tcPr>
            <w:tcW w:w="226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Taux de mobilisation des fonds additionnels nécessaires au programme</w:t>
            </w:r>
          </w:p>
        </w:tc>
        <w:tc>
          <w:tcPr>
            <w:tcW w:w="1918"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Volume des fonds mobilisés pour le financement du programme/fonds nécessaire</w:t>
            </w:r>
          </w:p>
        </w:tc>
        <w:tc>
          <w:tcPr>
            <w:tcW w:w="1278"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0</w:t>
            </w:r>
          </w:p>
        </w:tc>
        <w:tc>
          <w:tcPr>
            <w:tcW w:w="1220" w:type="dxa"/>
            <w:gridSpan w:val="2"/>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 xml:space="preserve">Des fonds complémentaires sont mobilisés </w:t>
            </w:r>
          </w:p>
        </w:tc>
        <w:tc>
          <w:tcPr>
            <w:tcW w:w="2671"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0</w:t>
            </w:r>
          </w:p>
        </w:tc>
        <w:tc>
          <w:tcPr>
            <w:tcW w:w="1276"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0%</w:t>
            </w:r>
          </w:p>
        </w:tc>
      </w:tr>
      <w:tr w:rsidR="00DB0521" w:rsidRPr="000430C0" w:rsidTr="0064335E">
        <w:tc>
          <w:tcPr>
            <w:tcW w:w="10632" w:type="dxa"/>
            <w:gridSpan w:val="10"/>
          </w:tcPr>
          <w:p w:rsidR="00DB0521" w:rsidRPr="000430C0" w:rsidRDefault="006E2F33" w:rsidP="000430C0">
            <w:pPr>
              <w:spacing w:after="0"/>
              <w:rPr>
                <w:rFonts w:ascii="Times New Roman" w:hAnsi="Times New Roman"/>
                <w:b/>
                <w:sz w:val="22"/>
                <w:szCs w:val="22"/>
                <w:lang w:val="fr-FR"/>
              </w:rPr>
            </w:pPr>
            <w:r w:rsidRPr="000430C0">
              <w:rPr>
                <w:rFonts w:ascii="Times New Roman" w:hAnsi="Times New Roman"/>
                <w:b/>
                <w:sz w:val="22"/>
                <w:szCs w:val="22"/>
                <w:lang w:val="fr-FR"/>
              </w:rPr>
              <w:t>OS4-R</w:t>
            </w:r>
            <w:r w:rsidR="00DB0521" w:rsidRPr="000430C0">
              <w:rPr>
                <w:rFonts w:ascii="Times New Roman" w:hAnsi="Times New Roman"/>
                <w:b/>
                <w:sz w:val="22"/>
                <w:szCs w:val="22"/>
                <w:lang w:val="fr-FR"/>
              </w:rPr>
              <w:t>6: Les organes et mécanismes centraux de mise en œuvre  du programme sont fonctionnels et leur efficacité accrue</w:t>
            </w:r>
          </w:p>
        </w:tc>
      </w:tr>
      <w:tr w:rsidR="00DB0521" w:rsidRPr="000430C0" w:rsidTr="0064335E">
        <w:tc>
          <w:tcPr>
            <w:tcW w:w="226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Fonctionnalité des instances de pilotage du programme</w:t>
            </w:r>
          </w:p>
        </w:tc>
        <w:tc>
          <w:tcPr>
            <w:tcW w:w="1918"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Nombre de sessions du COPIL et du COFIN tenues par an/nombre prévu</w:t>
            </w:r>
          </w:p>
        </w:tc>
        <w:tc>
          <w:tcPr>
            <w:tcW w:w="1278" w:type="dxa"/>
            <w:gridSpan w:val="2"/>
          </w:tcPr>
          <w:p w:rsidR="00DB0521" w:rsidRPr="000430C0" w:rsidRDefault="00DB0521" w:rsidP="000430C0">
            <w:pPr>
              <w:spacing w:after="0"/>
              <w:rPr>
                <w:rFonts w:ascii="Times New Roman" w:hAnsi="Times New Roman"/>
                <w:sz w:val="22"/>
                <w:szCs w:val="22"/>
                <w:lang w:val="fr-FR"/>
              </w:rPr>
            </w:pPr>
          </w:p>
        </w:tc>
        <w:tc>
          <w:tcPr>
            <w:tcW w:w="1220"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2 COPIL, 4 COFIN/a</w:t>
            </w:r>
            <w:r w:rsidR="00C1623C" w:rsidRPr="000430C0">
              <w:rPr>
                <w:rFonts w:ascii="Times New Roman" w:hAnsi="Times New Roman"/>
                <w:sz w:val="22"/>
                <w:szCs w:val="22"/>
              </w:rPr>
              <w:t>n</w:t>
            </w:r>
          </w:p>
        </w:tc>
        <w:tc>
          <w:tcPr>
            <w:tcW w:w="2671"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2 COPIL, 07</w:t>
            </w:r>
          </w:p>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COFIN</w:t>
            </w:r>
          </w:p>
        </w:tc>
        <w:tc>
          <w:tcPr>
            <w:tcW w:w="1276"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100%</w:t>
            </w:r>
          </w:p>
        </w:tc>
      </w:tr>
      <w:tr w:rsidR="00DB0521" w:rsidRPr="000430C0" w:rsidTr="0064335E">
        <w:tc>
          <w:tcPr>
            <w:tcW w:w="10632" w:type="dxa"/>
            <w:gridSpan w:val="10"/>
          </w:tcPr>
          <w:p w:rsidR="00DB0521" w:rsidRPr="000430C0" w:rsidRDefault="006E2F33" w:rsidP="000430C0">
            <w:pPr>
              <w:spacing w:after="0"/>
              <w:rPr>
                <w:rFonts w:ascii="Times New Roman" w:hAnsi="Times New Roman"/>
                <w:b/>
                <w:sz w:val="22"/>
                <w:szCs w:val="22"/>
                <w:lang w:val="fr-FR"/>
              </w:rPr>
            </w:pPr>
            <w:r w:rsidRPr="000430C0">
              <w:rPr>
                <w:rFonts w:ascii="Times New Roman" w:hAnsi="Times New Roman"/>
                <w:b/>
                <w:sz w:val="22"/>
                <w:szCs w:val="22"/>
                <w:lang w:val="fr-FR"/>
              </w:rPr>
              <w:t>OS4-R</w:t>
            </w:r>
            <w:r w:rsidR="00DB0521" w:rsidRPr="000430C0">
              <w:rPr>
                <w:rFonts w:ascii="Times New Roman" w:hAnsi="Times New Roman"/>
                <w:b/>
                <w:sz w:val="22"/>
                <w:szCs w:val="22"/>
                <w:lang w:val="fr-FR"/>
              </w:rPr>
              <w:t>7: Le dispositif de suivi évaluation est fonctionnel et répond aux  nouveaux besoins du programme, Base de données à jour au niveau de l’UCN, des ALR et des DREP</w:t>
            </w:r>
          </w:p>
        </w:tc>
      </w:tr>
      <w:tr w:rsidR="00DB0521" w:rsidRPr="000430C0" w:rsidTr="0064335E">
        <w:tc>
          <w:tcPr>
            <w:tcW w:w="226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Fonctionnalité de la base OISE</w:t>
            </w:r>
          </w:p>
        </w:tc>
        <w:tc>
          <w:tcPr>
            <w:tcW w:w="1918"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Actualisation mensuelle de la base OISE</w:t>
            </w:r>
          </w:p>
        </w:tc>
        <w:tc>
          <w:tcPr>
            <w:tcW w:w="1278" w:type="dxa"/>
            <w:gridSpan w:val="2"/>
          </w:tcPr>
          <w:p w:rsidR="00DB0521" w:rsidRPr="000430C0" w:rsidRDefault="00DB0521" w:rsidP="000430C0">
            <w:pPr>
              <w:spacing w:after="0"/>
              <w:rPr>
                <w:rFonts w:ascii="Times New Roman" w:hAnsi="Times New Roman"/>
                <w:sz w:val="22"/>
                <w:szCs w:val="22"/>
                <w:lang w:val="fr-FR"/>
              </w:rPr>
            </w:pPr>
          </w:p>
        </w:tc>
        <w:tc>
          <w:tcPr>
            <w:tcW w:w="1220"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80% d’actualisation mensuelle</w:t>
            </w:r>
          </w:p>
        </w:tc>
        <w:tc>
          <w:tcPr>
            <w:tcW w:w="2671"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A demander au SSE</w:t>
            </w:r>
          </w:p>
        </w:tc>
        <w:tc>
          <w:tcPr>
            <w:tcW w:w="1276" w:type="dxa"/>
            <w:gridSpan w:val="2"/>
          </w:tcPr>
          <w:p w:rsidR="00DB0521" w:rsidRPr="000430C0" w:rsidRDefault="00DB0521" w:rsidP="000430C0">
            <w:pPr>
              <w:spacing w:after="0"/>
              <w:rPr>
                <w:rFonts w:ascii="Times New Roman" w:hAnsi="Times New Roman"/>
                <w:sz w:val="22"/>
                <w:szCs w:val="22"/>
              </w:rPr>
            </w:pPr>
          </w:p>
        </w:tc>
      </w:tr>
      <w:tr w:rsidR="00DB0521" w:rsidRPr="000430C0" w:rsidTr="0064335E">
        <w:tc>
          <w:tcPr>
            <w:tcW w:w="226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Valorisation des données et des analyses produites dans le cadre du pilotage du programme</w:t>
            </w:r>
          </w:p>
        </w:tc>
        <w:tc>
          <w:tcPr>
            <w:tcW w:w="1918"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Intégration des données et des analyses produites par le SE dans le reporting du programme</w:t>
            </w:r>
          </w:p>
        </w:tc>
        <w:tc>
          <w:tcPr>
            <w:tcW w:w="1278"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 xml:space="preserve">1 par an </w:t>
            </w:r>
          </w:p>
        </w:tc>
        <w:tc>
          <w:tcPr>
            <w:tcW w:w="1220" w:type="dxa"/>
            <w:gridSpan w:val="2"/>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 xml:space="preserve">Rapport SE annexé au rapport d’avancement </w:t>
            </w:r>
          </w:p>
        </w:tc>
        <w:tc>
          <w:tcPr>
            <w:tcW w:w="2671"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00</w:t>
            </w:r>
          </w:p>
        </w:tc>
        <w:tc>
          <w:tcPr>
            <w:tcW w:w="1276"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0%</w:t>
            </w:r>
          </w:p>
        </w:tc>
      </w:tr>
      <w:tr w:rsidR="00DB0521" w:rsidRPr="000430C0" w:rsidTr="0064335E">
        <w:tc>
          <w:tcPr>
            <w:tcW w:w="226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Valorisation des données et des analyses produites dans le cadre de la SCADD</w:t>
            </w:r>
          </w:p>
        </w:tc>
        <w:tc>
          <w:tcPr>
            <w:tcW w:w="1918"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Intégration du suivi des résultats et des effets du programme dans le cadre de la SCADD</w:t>
            </w:r>
          </w:p>
        </w:tc>
        <w:tc>
          <w:tcPr>
            <w:tcW w:w="1278" w:type="dxa"/>
            <w:gridSpan w:val="2"/>
          </w:tcPr>
          <w:p w:rsidR="00DB0521" w:rsidRPr="000430C0" w:rsidRDefault="00DB0521" w:rsidP="000430C0">
            <w:pPr>
              <w:spacing w:after="0"/>
              <w:rPr>
                <w:rFonts w:ascii="Times New Roman" w:hAnsi="Times New Roman"/>
                <w:sz w:val="22"/>
                <w:szCs w:val="22"/>
                <w:lang w:val="fr-FR"/>
              </w:rPr>
            </w:pPr>
          </w:p>
        </w:tc>
        <w:tc>
          <w:tcPr>
            <w:tcW w:w="1220" w:type="dxa"/>
            <w:gridSpan w:val="2"/>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Rapport SE intégré aux rapports SCADD régionaux et national</w:t>
            </w:r>
          </w:p>
        </w:tc>
        <w:tc>
          <w:tcPr>
            <w:tcW w:w="2671" w:type="dxa"/>
            <w:gridSpan w:val="2"/>
          </w:tcPr>
          <w:p w:rsidR="00DB0521" w:rsidRPr="000430C0" w:rsidRDefault="00DB0521" w:rsidP="000430C0">
            <w:pPr>
              <w:spacing w:after="0"/>
              <w:rPr>
                <w:rFonts w:ascii="Times New Roman" w:hAnsi="Times New Roman"/>
                <w:sz w:val="22"/>
                <w:szCs w:val="22"/>
                <w:lang w:val="fr-FR"/>
              </w:rPr>
            </w:pPr>
          </w:p>
        </w:tc>
        <w:tc>
          <w:tcPr>
            <w:tcW w:w="1276" w:type="dxa"/>
            <w:gridSpan w:val="2"/>
          </w:tcPr>
          <w:p w:rsidR="00DB0521" w:rsidRPr="000430C0" w:rsidRDefault="00DB0521" w:rsidP="000430C0">
            <w:pPr>
              <w:spacing w:after="0"/>
              <w:rPr>
                <w:rFonts w:ascii="Times New Roman" w:hAnsi="Times New Roman"/>
                <w:sz w:val="22"/>
                <w:szCs w:val="22"/>
                <w:lang w:val="fr-FR"/>
              </w:rPr>
            </w:pPr>
          </w:p>
        </w:tc>
      </w:tr>
      <w:tr w:rsidR="00DB0521" w:rsidRPr="000430C0" w:rsidTr="0064335E">
        <w:tc>
          <w:tcPr>
            <w:tcW w:w="10632" w:type="dxa"/>
            <w:gridSpan w:val="10"/>
          </w:tcPr>
          <w:p w:rsidR="00DB0521" w:rsidRPr="000430C0" w:rsidRDefault="006E2F33" w:rsidP="000430C0">
            <w:pPr>
              <w:spacing w:after="0"/>
              <w:rPr>
                <w:rFonts w:ascii="Times New Roman" w:hAnsi="Times New Roman"/>
                <w:b/>
                <w:sz w:val="22"/>
                <w:szCs w:val="22"/>
                <w:lang w:val="fr-FR"/>
              </w:rPr>
            </w:pPr>
            <w:r w:rsidRPr="000430C0">
              <w:rPr>
                <w:rFonts w:ascii="Times New Roman" w:hAnsi="Times New Roman"/>
                <w:b/>
                <w:sz w:val="22"/>
                <w:szCs w:val="22"/>
                <w:lang w:val="fr-FR"/>
              </w:rPr>
              <w:t>OS4-R</w:t>
            </w:r>
            <w:r w:rsidR="00DB0521" w:rsidRPr="000430C0">
              <w:rPr>
                <w:rFonts w:ascii="Times New Roman" w:hAnsi="Times New Roman"/>
                <w:b/>
                <w:sz w:val="22"/>
                <w:szCs w:val="22"/>
                <w:lang w:val="fr-FR"/>
              </w:rPr>
              <w:t>8: Les outils de communication développés assurent la promotion et la visibilité du programme</w:t>
            </w:r>
          </w:p>
        </w:tc>
      </w:tr>
      <w:tr w:rsidR="00DB0521" w:rsidRPr="000430C0" w:rsidTr="0064335E">
        <w:tc>
          <w:tcPr>
            <w:tcW w:w="226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Effectivité de l’information destinée aux décideurs et partenaires pour la prise de décision</w:t>
            </w:r>
          </w:p>
        </w:tc>
        <w:tc>
          <w:tcPr>
            <w:tcW w:w="1999" w:type="dxa"/>
            <w:gridSpan w:val="2"/>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Mise à disposition suivant les délais de la documentation relative au programme</w:t>
            </w:r>
          </w:p>
        </w:tc>
        <w:tc>
          <w:tcPr>
            <w:tcW w:w="1197" w:type="dxa"/>
          </w:tcPr>
          <w:p w:rsidR="00DB0521" w:rsidRPr="000430C0" w:rsidRDefault="00DB0521" w:rsidP="000430C0">
            <w:pPr>
              <w:spacing w:after="0"/>
              <w:rPr>
                <w:rFonts w:ascii="Times New Roman" w:hAnsi="Times New Roman"/>
                <w:sz w:val="22"/>
                <w:szCs w:val="22"/>
                <w:lang w:val="fr-FR"/>
              </w:rPr>
            </w:pPr>
          </w:p>
        </w:tc>
        <w:tc>
          <w:tcPr>
            <w:tcW w:w="1361" w:type="dxa"/>
            <w:gridSpan w:val="3"/>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Délais respectés</w:t>
            </w:r>
          </w:p>
        </w:tc>
        <w:tc>
          <w:tcPr>
            <w:tcW w:w="2955" w:type="dxa"/>
            <w:gridSpan w:val="2"/>
          </w:tcPr>
          <w:p w:rsidR="00DB0521" w:rsidRPr="000430C0" w:rsidRDefault="00DB0521" w:rsidP="000430C0">
            <w:pPr>
              <w:spacing w:after="0"/>
              <w:rPr>
                <w:rFonts w:ascii="Times New Roman" w:hAnsi="Times New Roman"/>
                <w:sz w:val="22"/>
                <w:szCs w:val="22"/>
              </w:rPr>
            </w:pPr>
          </w:p>
        </w:tc>
        <w:tc>
          <w:tcPr>
            <w:tcW w:w="851" w:type="dxa"/>
          </w:tcPr>
          <w:p w:rsidR="00DB0521" w:rsidRPr="000430C0" w:rsidRDefault="00DB0521" w:rsidP="000430C0">
            <w:pPr>
              <w:spacing w:after="0"/>
              <w:rPr>
                <w:rFonts w:ascii="Times New Roman" w:hAnsi="Times New Roman"/>
                <w:sz w:val="22"/>
                <w:szCs w:val="22"/>
              </w:rPr>
            </w:pPr>
          </w:p>
        </w:tc>
      </w:tr>
      <w:tr w:rsidR="00DB0521" w:rsidRPr="000430C0" w:rsidTr="0064335E">
        <w:tc>
          <w:tcPr>
            <w:tcW w:w="226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Niveau de sensibilisation/information des bénéficiaires et partenaires du programme</w:t>
            </w:r>
          </w:p>
        </w:tc>
        <w:tc>
          <w:tcPr>
            <w:tcW w:w="1999" w:type="dxa"/>
            <w:gridSpan w:val="2"/>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 xml:space="preserve">Taux de satisfaction des bénéficiaires et partenaires </w:t>
            </w:r>
          </w:p>
        </w:tc>
        <w:tc>
          <w:tcPr>
            <w:tcW w:w="1197" w:type="dxa"/>
          </w:tcPr>
          <w:p w:rsidR="00DB0521" w:rsidRPr="000430C0" w:rsidRDefault="00DB0521" w:rsidP="000430C0">
            <w:pPr>
              <w:spacing w:after="0"/>
              <w:rPr>
                <w:rFonts w:ascii="Times New Roman" w:hAnsi="Times New Roman"/>
                <w:sz w:val="22"/>
                <w:szCs w:val="22"/>
                <w:lang w:val="fr-FR"/>
              </w:rPr>
            </w:pPr>
          </w:p>
        </w:tc>
        <w:tc>
          <w:tcPr>
            <w:tcW w:w="1361" w:type="dxa"/>
            <w:gridSpan w:val="3"/>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 xml:space="preserve">80% de satisfaction </w:t>
            </w:r>
          </w:p>
        </w:tc>
        <w:tc>
          <w:tcPr>
            <w:tcW w:w="2955" w:type="dxa"/>
            <w:gridSpan w:val="2"/>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Selon les résultats de l’enquête de terrain, 81% des bénéficiaires de PTFM seraient satisfaits (grande à très grande satisfaction) du programme</w:t>
            </w:r>
          </w:p>
        </w:tc>
        <w:tc>
          <w:tcPr>
            <w:tcW w:w="851" w:type="dxa"/>
          </w:tcPr>
          <w:p w:rsidR="00DB0521" w:rsidRPr="000430C0" w:rsidRDefault="00DB0521" w:rsidP="000430C0">
            <w:pPr>
              <w:spacing w:after="0"/>
              <w:rPr>
                <w:rFonts w:ascii="Times New Roman" w:hAnsi="Times New Roman"/>
                <w:sz w:val="22"/>
                <w:szCs w:val="22"/>
                <w:lang w:val="fr-FR"/>
              </w:rPr>
            </w:pPr>
          </w:p>
        </w:tc>
      </w:tr>
      <w:tr w:rsidR="00DB0521" w:rsidRPr="000430C0" w:rsidTr="0064335E">
        <w:tc>
          <w:tcPr>
            <w:tcW w:w="226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Capitalisation et valorisation des bonnes pratiques/expériences du programme</w:t>
            </w:r>
          </w:p>
        </w:tc>
        <w:tc>
          <w:tcPr>
            <w:tcW w:w="1999" w:type="dxa"/>
            <w:gridSpan w:val="2"/>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Nombre de bonnes pratiques/expériences capitalisées et diffusées sous forme d’ouvrage, d’articles, d’émissions, etc.</w:t>
            </w:r>
          </w:p>
        </w:tc>
        <w:tc>
          <w:tcPr>
            <w:tcW w:w="1197" w:type="dxa"/>
          </w:tcPr>
          <w:p w:rsidR="00DB0521" w:rsidRPr="000430C0" w:rsidRDefault="00DB0521" w:rsidP="000430C0">
            <w:pPr>
              <w:spacing w:after="0"/>
              <w:rPr>
                <w:rFonts w:ascii="Times New Roman" w:hAnsi="Times New Roman"/>
                <w:sz w:val="22"/>
                <w:szCs w:val="22"/>
                <w:lang w:val="fr-FR"/>
              </w:rPr>
            </w:pPr>
          </w:p>
        </w:tc>
        <w:tc>
          <w:tcPr>
            <w:tcW w:w="1361" w:type="dxa"/>
            <w:gridSpan w:val="3"/>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A déterminer</w:t>
            </w:r>
          </w:p>
        </w:tc>
        <w:tc>
          <w:tcPr>
            <w:tcW w:w="2955" w:type="dxa"/>
            <w:gridSpan w:val="2"/>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 xml:space="preserve">Non disponible </w:t>
            </w:r>
          </w:p>
        </w:tc>
        <w:tc>
          <w:tcPr>
            <w:tcW w:w="851" w:type="dxa"/>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0%</w:t>
            </w:r>
          </w:p>
        </w:tc>
      </w:tr>
      <w:tr w:rsidR="00DB0521" w:rsidRPr="000430C0" w:rsidTr="0064335E">
        <w:tc>
          <w:tcPr>
            <w:tcW w:w="2269" w:type="dxa"/>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Renforcement de la communication interne</w:t>
            </w:r>
          </w:p>
        </w:tc>
        <w:tc>
          <w:tcPr>
            <w:tcW w:w="1999" w:type="dxa"/>
            <w:gridSpan w:val="2"/>
          </w:tcPr>
          <w:p w:rsidR="00DB0521" w:rsidRPr="000430C0" w:rsidRDefault="00DB0521" w:rsidP="000430C0">
            <w:pPr>
              <w:spacing w:after="0"/>
              <w:rPr>
                <w:rFonts w:ascii="Times New Roman" w:hAnsi="Times New Roman"/>
                <w:sz w:val="22"/>
                <w:szCs w:val="22"/>
                <w:lang w:val="fr-FR"/>
              </w:rPr>
            </w:pPr>
            <w:r w:rsidRPr="000430C0">
              <w:rPr>
                <w:rFonts w:ascii="Times New Roman" w:hAnsi="Times New Roman"/>
                <w:sz w:val="22"/>
                <w:szCs w:val="22"/>
                <w:lang w:val="fr-FR"/>
              </w:rPr>
              <w:t>Taux de satisfaction des acteurs du programme par rapport à la communication interne</w:t>
            </w:r>
          </w:p>
        </w:tc>
        <w:tc>
          <w:tcPr>
            <w:tcW w:w="1197" w:type="dxa"/>
          </w:tcPr>
          <w:p w:rsidR="00DB0521" w:rsidRPr="000430C0" w:rsidRDefault="00DB0521" w:rsidP="000430C0">
            <w:pPr>
              <w:spacing w:after="0"/>
              <w:rPr>
                <w:rFonts w:ascii="Times New Roman" w:hAnsi="Times New Roman"/>
                <w:sz w:val="22"/>
                <w:szCs w:val="22"/>
                <w:lang w:val="fr-FR"/>
              </w:rPr>
            </w:pPr>
          </w:p>
        </w:tc>
        <w:tc>
          <w:tcPr>
            <w:tcW w:w="1361" w:type="dxa"/>
            <w:gridSpan w:val="3"/>
          </w:tcPr>
          <w:p w:rsidR="00DB0521" w:rsidRPr="000430C0" w:rsidRDefault="00DB0521" w:rsidP="000430C0">
            <w:pPr>
              <w:spacing w:after="0"/>
              <w:rPr>
                <w:rFonts w:ascii="Times New Roman" w:hAnsi="Times New Roman"/>
                <w:sz w:val="22"/>
                <w:szCs w:val="22"/>
              </w:rPr>
            </w:pPr>
            <w:r w:rsidRPr="000430C0">
              <w:rPr>
                <w:rFonts w:ascii="Times New Roman" w:hAnsi="Times New Roman"/>
                <w:sz w:val="22"/>
                <w:szCs w:val="22"/>
              </w:rPr>
              <w:t xml:space="preserve">80% de satisfaction </w:t>
            </w:r>
          </w:p>
        </w:tc>
        <w:tc>
          <w:tcPr>
            <w:tcW w:w="2955" w:type="dxa"/>
            <w:gridSpan w:val="2"/>
          </w:tcPr>
          <w:p w:rsidR="00DB0521" w:rsidRPr="000430C0" w:rsidRDefault="00DB0521" w:rsidP="000430C0">
            <w:pPr>
              <w:spacing w:after="0"/>
              <w:rPr>
                <w:rFonts w:ascii="Times New Roman" w:hAnsi="Times New Roman"/>
                <w:sz w:val="22"/>
                <w:szCs w:val="22"/>
              </w:rPr>
            </w:pPr>
          </w:p>
        </w:tc>
        <w:tc>
          <w:tcPr>
            <w:tcW w:w="851" w:type="dxa"/>
          </w:tcPr>
          <w:p w:rsidR="00DB0521" w:rsidRPr="000430C0" w:rsidRDefault="00DB0521" w:rsidP="000430C0">
            <w:pPr>
              <w:spacing w:after="0"/>
              <w:rPr>
                <w:rFonts w:ascii="Times New Roman" w:hAnsi="Times New Roman"/>
                <w:sz w:val="22"/>
                <w:szCs w:val="22"/>
              </w:rPr>
            </w:pPr>
          </w:p>
        </w:tc>
      </w:tr>
    </w:tbl>
    <w:p w:rsidR="00DB0521" w:rsidRPr="0047303D" w:rsidRDefault="00DB0521" w:rsidP="00DB0521">
      <w:pPr>
        <w:pStyle w:val="Titre1"/>
        <w:spacing w:before="40" w:after="40" w:line="276" w:lineRule="auto"/>
        <w:rPr>
          <w:rFonts w:ascii="Times New Roman" w:hAnsi="Times New Roman"/>
          <w:color w:val="auto"/>
          <w:sz w:val="24"/>
          <w:szCs w:val="24"/>
          <w:lang w:val="fr-FR"/>
        </w:rPr>
      </w:pPr>
    </w:p>
    <w:p w:rsidR="00DB0521" w:rsidRPr="0047303D" w:rsidRDefault="00DB0521" w:rsidP="00DB0521">
      <w:pPr>
        <w:pStyle w:val="Titre1"/>
        <w:spacing w:before="40" w:after="40" w:line="276" w:lineRule="auto"/>
        <w:rPr>
          <w:rFonts w:ascii="Times New Roman" w:hAnsi="Times New Roman"/>
          <w:color w:val="auto"/>
          <w:sz w:val="24"/>
          <w:szCs w:val="24"/>
          <w:lang w:val="fr-FR"/>
        </w:rPr>
      </w:pPr>
      <w:r w:rsidRPr="0047303D">
        <w:rPr>
          <w:rFonts w:ascii="Times New Roman" w:hAnsi="Times New Roman"/>
          <w:color w:val="auto"/>
          <w:sz w:val="24"/>
          <w:szCs w:val="24"/>
          <w:lang w:val="fr-FR"/>
        </w:rPr>
        <w:br w:type="page"/>
      </w:r>
      <w:bookmarkStart w:id="477" w:name="_Toc383076195"/>
      <w:bookmarkStart w:id="478" w:name="_Toc383080956"/>
      <w:bookmarkStart w:id="479" w:name="_Toc387633783"/>
      <w:r w:rsidRPr="0047303D">
        <w:rPr>
          <w:rFonts w:ascii="Times New Roman" w:hAnsi="Times New Roman"/>
          <w:color w:val="auto"/>
          <w:sz w:val="24"/>
          <w:szCs w:val="24"/>
          <w:lang w:val="fr-FR"/>
        </w:rPr>
        <w:t xml:space="preserve">Annexe </w:t>
      </w:r>
      <w:r w:rsidR="00E55BFA">
        <w:rPr>
          <w:rFonts w:ascii="Times New Roman" w:hAnsi="Times New Roman"/>
          <w:color w:val="auto"/>
          <w:sz w:val="24"/>
          <w:szCs w:val="24"/>
          <w:lang w:val="fr-FR"/>
        </w:rPr>
        <w:t>5</w:t>
      </w:r>
      <w:r w:rsidRPr="0047303D">
        <w:rPr>
          <w:rFonts w:ascii="Times New Roman" w:hAnsi="Times New Roman"/>
          <w:color w:val="auto"/>
          <w:sz w:val="24"/>
          <w:szCs w:val="24"/>
          <w:lang w:val="fr-FR"/>
        </w:rPr>
        <w:t> : Liste des personnes rencontrées</w:t>
      </w:r>
      <w:bookmarkEnd w:id="460"/>
      <w:bookmarkEnd w:id="477"/>
      <w:bookmarkEnd w:id="478"/>
      <w:bookmarkEnd w:id="479"/>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2"/>
        <w:gridCol w:w="3016"/>
        <w:gridCol w:w="2882"/>
        <w:gridCol w:w="3462"/>
      </w:tblGrid>
      <w:tr w:rsidR="00DB0521" w:rsidRPr="0047303D" w:rsidTr="000430C0">
        <w:tc>
          <w:tcPr>
            <w:tcW w:w="1197" w:type="dxa"/>
            <w:shd w:val="clear" w:color="auto" w:fill="BFBFBF" w:themeFill="background1" w:themeFillShade="BF"/>
          </w:tcPr>
          <w:p w:rsidR="00DB0521" w:rsidRPr="0047303D" w:rsidRDefault="00DB0521" w:rsidP="000430C0">
            <w:pPr>
              <w:spacing w:before="40" w:after="40"/>
              <w:jc w:val="center"/>
              <w:rPr>
                <w:rFonts w:ascii="Times New Roman" w:hAnsi="Times New Roman"/>
                <w:b/>
                <w:sz w:val="24"/>
                <w:szCs w:val="24"/>
                <w:lang w:val="fr-FR"/>
              </w:rPr>
            </w:pPr>
            <w:r w:rsidRPr="0047303D">
              <w:rPr>
                <w:rFonts w:ascii="Times New Roman" w:hAnsi="Times New Roman"/>
                <w:b/>
                <w:sz w:val="24"/>
                <w:szCs w:val="24"/>
                <w:lang w:val="fr-FR"/>
              </w:rPr>
              <w:t>N°d’ordre</w:t>
            </w:r>
          </w:p>
        </w:tc>
        <w:tc>
          <w:tcPr>
            <w:tcW w:w="2873" w:type="dxa"/>
            <w:shd w:val="clear" w:color="auto" w:fill="BFBFBF" w:themeFill="background1" w:themeFillShade="BF"/>
          </w:tcPr>
          <w:p w:rsidR="00DB0521" w:rsidRPr="0047303D" w:rsidRDefault="00DB0521" w:rsidP="000430C0">
            <w:pPr>
              <w:spacing w:before="40" w:after="40"/>
              <w:jc w:val="center"/>
              <w:rPr>
                <w:rFonts w:ascii="Times New Roman" w:hAnsi="Times New Roman"/>
                <w:b/>
                <w:sz w:val="24"/>
                <w:szCs w:val="24"/>
                <w:lang w:val="fr-FR"/>
              </w:rPr>
            </w:pPr>
            <w:r w:rsidRPr="0047303D">
              <w:rPr>
                <w:rFonts w:ascii="Times New Roman" w:hAnsi="Times New Roman"/>
                <w:b/>
                <w:sz w:val="24"/>
                <w:szCs w:val="24"/>
                <w:lang w:val="fr-FR"/>
              </w:rPr>
              <w:t>Nom et Prénom(s)</w:t>
            </w:r>
          </w:p>
        </w:tc>
        <w:tc>
          <w:tcPr>
            <w:tcW w:w="2593" w:type="dxa"/>
            <w:shd w:val="clear" w:color="auto" w:fill="BFBFBF" w:themeFill="background1" w:themeFillShade="BF"/>
          </w:tcPr>
          <w:p w:rsidR="00DB0521" w:rsidRPr="0047303D" w:rsidRDefault="00DB0521" w:rsidP="000430C0">
            <w:pPr>
              <w:spacing w:before="40" w:after="40"/>
              <w:jc w:val="center"/>
              <w:rPr>
                <w:rFonts w:ascii="Times New Roman" w:hAnsi="Times New Roman"/>
                <w:b/>
                <w:sz w:val="24"/>
                <w:szCs w:val="24"/>
                <w:lang w:val="fr-FR"/>
              </w:rPr>
            </w:pPr>
            <w:r w:rsidRPr="0047303D">
              <w:rPr>
                <w:rFonts w:ascii="Times New Roman" w:hAnsi="Times New Roman"/>
                <w:b/>
                <w:sz w:val="24"/>
                <w:szCs w:val="24"/>
                <w:lang w:val="fr-FR"/>
              </w:rPr>
              <w:t>Structure</w:t>
            </w:r>
          </w:p>
        </w:tc>
        <w:tc>
          <w:tcPr>
            <w:tcW w:w="3969" w:type="dxa"/>
            <w:shd w:val="clear" w:color="auto" w:fill="BFBFBF" w:themeFill="background1" w:themeFillShade="BF"/>
          </w:tcPr>
          <w:p w:rsidR="00DB0521" w:rsidRPr="0047303D" w:rsidRDefault="00DB0521" w:rsidP="000430C0">
            <w:pPr>
              <w:spacing w:before="40" w:after="40"/>
              <w:jc w:val="center"/>
              <w:rPr>
                <w:rFonts w:ascii="Times New Roman" w:hAnsi="Times New Roman"/>
                <w:b/>
                <w:sz w:val="24"/>
                <w:szCs w:val="24"/>
                <w:lang w:val="fr-FR"/>
              </w:rPr>
            </w:pPr>
            <w:r w:rsidRPr="0047303D">
              <w:rPr>
                <w:rFonts w:ascii="Times New Roman" w:hAnsi="Times New Roman"/>
                <w:b/>
                <w:sz w:val="24"/>
                <w:szCs w:val="24"/>
                <w:lang w:val="fr-FR"/>
              </w:rPr>
              <w:t>Fonction</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ROUAMBA Adama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UCN</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Coordonateur national</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2</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KABORE Mouni Etienne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UCN</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communication</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3</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KOMI/OUEDRAOGO</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UCN</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Comptable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4</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TIENBREBEOGO Korotimi</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UCN</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Assistante RAF</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5</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OUEDRAOGO  Idrissa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UCN</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Chargé de la logistique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6</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YAMEOGO Alfred</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UCN</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RAF</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7</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GOUBA Francis Marie/T</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UCN</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marchés</w:t>
            </w:r>
          </w:p>
        </w:tc>
      </w:tr>
      <w:tr w:rsidR="00DB0521" w:rsidRPr="009F68F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8</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SAWADOGO Armande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PNUD</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Chargée Energie /environnement</w:t>
            </w:r>
          </w:p>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Point focal PTFM</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9</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MEDA Touwonianouhon</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UCN</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Contrôle interne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10</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MOLEDDA Francesca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Lux DEV</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Chargée de programme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11</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NACHTMAN Iann</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Lux DEV</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Ex Chargé de programme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12</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OUEDRAOGO Rachel</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UCN</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S/E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13</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GUIRA Alimata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UCN</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Assistante S/E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14</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NABOLE Frédéric</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UCN</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Assistant S/E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15</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SANOU Yakouba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VARENA ASSO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Coordonateur</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16</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FOFANA Idrissa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DRE</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DREP/Bobo</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17</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KALEA Hamidou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DRE</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Point focal/Bobo</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18</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SOULAMA Emmanuel</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Marie Dissin</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Secrétaire Général</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19</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SANOU Evariste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OCADES/Bobo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Directeur Exécutif</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20</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SARAMBE Adama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OCADES/CAC/Bobo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Coordonateur</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21</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SANOU Narcisse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OCADES/CAC/Bobo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Technique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22</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OUATTARA Barthémy</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OCADES/CAC/Bobo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Comptable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23</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SENI Liliane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OCADES/CAC/Bobo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Secrétaire Comptable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24</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MEDA Nbal Berenger</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OCADES/CAC/Bobo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suivi-évaluation</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25</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KOMBASSERE Suzanne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OCADES/CAC/Bobo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DEL</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26</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SANOU Kassoum</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Mairie de FO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Maire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27</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TAPSOBA Grégoire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OCADES/CAC/Dédougou</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Coordonateur</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28</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BOLEHO Joël</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 CAC/Dédougou</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Comptable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29</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YAMEOGO Kouritimi</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OCADES/CAC/Dédougou</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DEL</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30</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SANOU Francoise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OCADES/CAC/Dédougou</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Secretaire Comptable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31</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DAMOUE Jean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OCADES/CAC/Dédougou</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suivi- évaluation</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32</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COULIBALY Gérard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OCADES/Dédougou</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Artisan réparateur</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33</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TRAORE Olivier</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OCADES/Dédougou</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Artisan Soudeur</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34</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BADO Jude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OCADES/Dédougou</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Artisan réparateur</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35</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DAKUYO Abel</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Mairie/Dédougou</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Maire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36</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BADIEL Raphaël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DREP/Koudougou</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Point focal</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37</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KABORE Néhémie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Mairie/Ramongho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Maire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38</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ZONGO Sakma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Palogo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Conseiller</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39</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ROAMBA Thérèse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Palogo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Membre CFG</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40</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KABORE Abel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ADIS-AMUS</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Membre comité Directeur</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41</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OUEDRAOGO Sandpawendé</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Mairie de Kaya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1</w:t>
            </w:r>
            <w:r w:rsidRPr="0047303D">
              <w:rPr>
                <w:rFonts w:ascii="Times New Roman" w:hAnsi="Times New Roman"/>
                <w:sz w:val="24"/>
                <w:szCs w:val="24"/>
                <w:vertAlign w:val="superscript"/>
                <w:lang w:val="fr-FR"/>
              </w:rPr>
              <w:t>er</w:t>
            </w:r>
            <w:r w:rsidRPr="0047303D">
              <w:rPr>
                <w:rFonts w:ascii="Times New Roman" w:hAnsi="Times New Roman"/>
                <w:sz w:val="24"/>
                <w:szCs w:val="24"/>
                <w:lang w:val="fr-FR"/>
              </w:rPr>
              <w:t xml:space="preserve"> adjoint Maire</w:t>
            </w:r>
          </w:p>
        </w:tc>
      </w:tr>
      <w:tr w:rsidR="00DB0521" w:rsidRPr="009F68F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42</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SANOU Djoidjouma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DREP Centre Nord</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service suivi des investissements</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43</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BAWAR</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DREP Centre Nord</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DREP</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44</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OUEDRAOGO Bila Rasmané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Kaya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Mécanicien PTFM</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45</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OUEDRAOGO Florent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Kaya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Electricien</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46</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Abbé ROUAMBA Adolphe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OCADES/Kaya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Secrétaire Exécutif</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47</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YAMEOGO/GUISSOU Agathe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CAC/OCADES/Kaya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Coordonnatrice  </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48</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DIARRA/TOE Miriam</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 OCADES /Kaya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Secrétaire/Comptable </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49</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KANAZOE Assanatou</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 OCADES/ Kaya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DEL</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50</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KABORE Lassané</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 OCADES/ Kaya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Responsable suivi évaluation </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51</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NANA Hèlène Marie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Mairie Koumbri</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Maire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52</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SELINGA Ramata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 Nabasnoogo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Présidente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53</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PORGO Alizèta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 Nabasnoogo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Membre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54</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OUARMA Mariam</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 Nabasnoogo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Membre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55</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SELINGA Sanata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 Nabasnoogo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Meunière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56</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GANAME Bibata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 Nabasnoogo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Meunière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57</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NAKANABO Abzèta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 Nabasnoogo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Meunière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58</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DIALLO Fatimata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 Nabasnoogo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Meunière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59</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GANAME Zénabou</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 Nabasnoogo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Vice-Présidente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60</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SIGUE Mariam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 Nabasnoogo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Trésorière</w:t>
            </w:r>
          </w:p>
        </w:tc>
      </w:tr>
      <w:tr w:rsidR="00DB0521" w:rsidRPr="009F68F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61</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BAKOLO Bertin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DREP/NORD</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Chef service suivi des investissements </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62</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GONDE Moumin</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ALR/Nord</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Artisan mécanicien</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63</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OUEDRAOGO Modibo</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ALR/Nord</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Artisan mécanicien</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64</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OUOBA/SOUBEIGA Flora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CAC/FNGN/Ouahigouya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Coordanatrice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65</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ZONGO Harouna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CAC/FNGN/Ouahigouya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Responsable suivi évaluation </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66</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SANOGO San François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CAC/FNGN/Ouahigouya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DEL</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67</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NEBIE Carine Nadège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CAC/FNGN/Ouahigouya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Secrétaire comptable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68</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GUIRO Assèta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CAC/FNGN/Ouahigouya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Comptable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69</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OUEDRAOGO Basile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CAC/FNGN/Ouahigouya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technique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70</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GANAME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FNGN/Ouahigouya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Secrétaire Général </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71</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TAPSOBA Yacouba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UCN</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technique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72</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OUEDRAOGO Halidou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DREP</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Directeur </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73</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COMPAORE Adama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Association/Manedbdzanga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Directeur</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74</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NANA Appolinaire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Association/Manedbdzanga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Directeur adjoint</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75</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KINDA Abassa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CAC/Manedbdzanga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Coordonateur</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76</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ZOURE/ZONGO Appoline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CAC/Manedbdzanga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Comptable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77</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RAMBINGA Narcisse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CAC/Manedbdzanga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technique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78</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BADO Daouda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CAC/Manedbdzanga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Secrétaire comptable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79</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DAHANI Moussa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CAC/TIN-TUA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Responsable suivi évaluation </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80</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TAPSOBA kARIM</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CAC/Manedbdzanga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Animateur</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81</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KABORE Mathieu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Association/Manedbdzanga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Artisan mécanicien</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82</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ILBOUDO Talato Juliette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 /Daguilma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Présidente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83</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OUEDRAOGO K. Josephine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 /Daguilma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Secrétaire trésorière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84</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OUEDRAOGO Rasmata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 /Daguilma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Membre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85</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OUEDRAOGO Assèta N° 2</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 /Daguilma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Membre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86</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OUEDRAOGO Mamounata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 /Daguilma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Membre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87</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TIEMTORE Josephine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 /Daguilma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Meunière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88</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KAFANDO Bibata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 /Daguilma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Meunière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89</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BAZEMO Leonie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CAC/TIN-TUA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Comptable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90</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LANKOANDE Awa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CAC/TIN-TUA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DEL</w:t>
            </w:r>
          </w:p>
        </w:tc>
      </w:tr>
      <w:tr w:rsidR="00DB0521" w:rsidRPr="009F68F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91</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KABOUI Ansèlme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DREP/FADA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suivi évaluation des programmes</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92</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OUEDRAOGO Christhophe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CAC/TIN-TUA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technique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93</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TONDE Joël</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CAC/TIN-TUA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Secrétaire comptable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94</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BONKOUNGOU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CAC/TIN-TUA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Coordonateur</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95</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OUOBA Yves</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TIN-TUA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Secrétaire Exécutif</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96</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TANKOANO Rachel</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CFG/PTFM/Nindouga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Présidente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97</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OUALI Yempabou</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CFG/PTFM/Nindouga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Surveillante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98</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HARO Dorcas</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CFG/PTFM/Nindouga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Membre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99</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Abbé Charles KINDA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OCADES/Manga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Secrétaire Exécutif</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100</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TRAORE K. Abdoulaye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CAC/Manga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Coordonateur</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101</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KABORE/PARE Lydia </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CAC/Manga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Secrétaire comptable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102</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BAYALA Fernandetle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CAC/Manga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DEL</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103</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NIKIEMA Nassiri</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CAC/Manga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suivi- évaluation</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104</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TIENDREBEOGO I. Dieudonné</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CAC/Manga</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technique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105</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MARE K. Mohamed</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Mairie Gombous-Gou</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Maire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106</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KABORE Abdou</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ALR/ADIS-AMUS</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Artisan réparateur</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107</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NANA Abdoul Karim</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ALR/ADIS-AMUS</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Electricien</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108</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KIENTEGA/OUEDRAOGO Adjara Sandrine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 ADIS-AMUS</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Coordonatrice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109</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OUEDRAOGO Salimata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 ADIS-AMUS</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Secrétaire comptable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110</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KOARA Richard</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 ADIS-AMUS</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Comptable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111</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OUEDRAOGO Mahamadi</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 ADIS-AMUS</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suivi-évaluation</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112</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KOARA Brigitte</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CAC/ ADIS-AMUS</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DEL</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113</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KABORE Alain</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ADIS-AMUS</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Trésorier</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114</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ZONGO Abel</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ADIS-AMUS</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Responsable relation publique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115</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ZOUBGA Claver</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ADIS-AMUS</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 xml:space="preserve">Secrétaire permanent </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116</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ROUAMBA Sakma</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PTFM/Palogo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Trésorière</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117</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ZONGO Sakma François</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PTFM/Palogo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Conseiller</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118</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ZONGO Justin</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PTFM/Palogo</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CVD</w:t>
            </w:r>
          </w:p>
        </w:tc>
      </w:tr>
      <w:tr w:rsidR="00DB0521" w:rsidRPr="0047303D" w:rsidTr="0064335E">
        <w:tc>
          <w:tcPr>
            <w:tcW w:w="1197" w:type="dxa"/>
          </w:tcPr>
          <w:p w:rsidR="00DB0521" w:rsidRPr="0047303D" w:rsidRDefault="00DB0521" w:rsidP="000430C0">
            <w:pPr>
              <w:spacing w:before="40" w:after="40"/>
              <w:rPr>
                <w:rFonts w:ascii="Times New Roman" w:hAnsi="Times New Roman"/>
                <w:b/>
                <w:sz w:val="24"/>
                <w:szCs w:val="24"/>
                <w:lang w:val="fr-FR"/>
              </w:rPr>
            </w:pPr>
            <w:r w:rsidRPr="0047303D">
              <w:rPr>
                <w:rFonts w:ascii="Times New Roman" w:hAnsi="Times New Roman"/>
                <w:b/>
                <w:sz w:val="24"/>
                <w:szCs w:val="24"/>
                <w:lang w:val="fr-FR"/>
              </w:rPr>
              <w:t>119</w:t>
            </w:r>
          </w:p>
        </w:tc>
        <w:tc>
          <w:tcPr>
            <w:tcW w:w="287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w:t>
            </w:r>
          </w:p>
        </w:tc>
        <w:tc>
          <w:tcPr>
            <w:tcW w:w="2593"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DREP/Dédougou</w:t>
            </w:r>
          </w:p>
        </w:tc>
        <w:tc>
          <w:tcPr>
            <w:tcW w:w="3969" w:type="dxa"/>
          </w:tcPr>
          <w:p w:rsidR="00DB0521" w:rsidRPr="0047303D" w:rsidRDefault="00DB0521" w:rsidP="000430C0">
            <w:pPr>
              <w:spacing w:before="40" w:after="40"/>
              <w:rPr>
                <w:rFonts w:ascii="Times New Roman" w:hAnsi="Times New Roman"/>
                <w:sz w:val="24"/>
                <w:szCs w:val="24"/>
                <w:lang w:val="fr-FR"/>
              </w:rPr>
            </w:pPr>
            <w:r w:rsidRPr="0047303D">
              <w:rPr>
                <w:rFonts w:ascii="Times New Roman" w:hAnsi="Times New Roman"/>
                <w:sz w:val="24"/>
                <w:szCs w:val="24"/>
                <w:lang w:val="fr-FR"/>
              </w:rPr>
              <w:t>DREP</w:t>
            </w:r>
          </w:p>
        </w:tc>
      </w:tr>
    </w:tbl>
    <w:p w:rsidR="00DB0521" w:rsidRPr="0047303D" w:rsidRDefault="00DB0521" w:rsidP="00DB0521">
      <w:pPr>
        <w:spacing w:before="40" w:after="40" w:line="276" w:lineRule="auto"/>
        <w:rPr>
          <w:rFonts w:ascii="Times New Roman" w:hAnsi="Times New Roman"/>
          <w:sz w:val="24"/>
          <w:szCs w:val="24"/>
          <w:lang w:val="fr-FR"/>
        </w:rPr>
      </w:pPr>
    </w:p>
    <w:p w:rsidR="00DB0521" w:rsidRPr="0047303D" w:rsidRDefault="00DB0521" w:rsidP="00DB0521">
      <w:pPr>
        <w:spacing w:before="40" w:after="40" w:line="276" w:lineRule="auto"/>
        <w:rPr>
          <w:rFonts w:ascii="Times New Roman" w:hAnsi="Times New Roman"/>
          <w:sz w:val="24"/>
          <w:szCs w:val="24"/>
          <w:lang w:val="fr-FR"/>
        </w:rPr>
      </w:pPr>
    </w:p>
    <w:p w:rsidR="00DB0521" w:rsidRPr="0047303D" w:rsidRDefault="00DB0521" w:rsidP="00DB0521">
      <w:pPr>
        <w:spacing w:before="40" w:after="40" w:line="276" w:lineRule="auto"/>
        <w:rPr>
          <w:rFonts w:ascii="Times New Roman" w:hAnsi="Times New Roman"/>
          <w:sz w:val="24"/>
          <w:szCs w:val="24"/>
          <w:lang w:val="fr-FR"/>
        </w:rPr>
      </w:pPr>
    </w:p>
    <w:p w:rsidR="00DB0521" w:rsidRPr="0047303D" w:rsidRDefault="00DB0521" w:rsidP="00DB0521">
      <w:pPr>
        <w:spacing w:before="40" w:after="40" w:line="276" w:lineRule="auto"/>
        <w:rPr>
          <w:rFonts w:ascii="Times New Roman" w:hAnsi="Times New Roman"/>
          <w:sz w:val="24"/>
          <w:szCs w:val="24"/>
          <w:lang w:val="fr-FR"/>
        </w:rPr>
      </w:pPr>
    </w:p>
    <w:p w:rsidR="00DB0521" w:rsidRPr="0047303D" w:rsidRDefault="00DB0521" w:rsidP="00DB0521">
      <w:pPr>
        <w:spacing w:before="40" w:after="40" w:line="276" w:lineRule="auto"/>
        <w:rPr>
          <w:rFonts w:ascii="Times New Roman" w:hAnsi="Times New Roman"/>
          <w:sz w:val="24"/>
          <w:szCs w:val="24"/>
          <w:lang w:val="fr-FR"/>
        </w:rPr>
      </w:pPr>
    </w:p>
    <w:p w:rsidR="00DB0521" w:rsidRPr="0047303D" w:rsidRDefault="00DB0521" w:rsidP="00DB0521">
      <w:pPr>
        <w:spacing w:before="40" w:after="40" w:line="276" w:lineRule="auto"/>
        <w:rPr>
          <w:rFonts w:ascii="Times New Roman" w:hAnsi="Times New Roman"/>
          <w:sz w:val="24"/>
          <w:szCs w:val="24"/>
          <w:lang w:val="fr-FR"/>
        </w:rPr>
      </w:pPr>
    </w:p>
    <w:p w:rsidR="00DB0521" w:rsidRPr="0047303D" w:rsidRDefault="00DB0521" w:rsidP="00DB0521">
      <w:pPr>
        <w:spacing w:before="40" w:after="40" w:line="276" w:lineRule="auto"/>
        <w:rPr>
          <w:rFonts w:ascii="Times New Roman" w:hAnsi="Times New Roman"/>
          <w:sz w:val="24"/>
          <w:szCs w:val="24"/>
          <w:lang w:val="fr-FR"/>
        </w:rPr>
      </w:pPr>
    </w:p>
    <w:p w:rsidR="00DB0521" w:rsidRPr="0047303D" w:rsidRDefault="00DB0521" w:rsidP="00DB0521">
      <w:pPr>
        <w:pStyle w:val="Titre1"/>
        <w:spacing w:before="40" w:after="40" w:line="276" w:lineRule="auto"/>
        <w:rPr>
          <w:rFonts w:ascii="Times New Roman" w:hAnsi="Times New Roman"/>
          <w:color w:val="auto"/>
          <w:sz w:val="24"/>
          <w:szCs w:val="24"/>
          <w:lang w:val="fr-FR"/>
        </w:rPr>
      </w:pPr>
      <w:bookmarkStart w:id="480" w:name="_Toc377632534"/>
      <w:r w:rsidRPr="0047303D">
        <w:rPr>
          <w:rFonts w:ascii="Times New Roman" w:hAnsi="Times New Roman"/>
          <w:color w:val="auto"/>
          <w:sz w:val="24"/>
          <w:szCs w:val="24"/>
          <w:lang w:val="fr-FR"/>
        </w:rPr>
        <w:br w:type="page"/>
      </w:r>
      <w:bookmarkStart w:id="481" w:name="_Toc383076196"/>
      <w:bookmarkStart w:id="482" w:name="_Toc383080957"/>
      <w:bookmarkStart w:id="483" w:name="_Toc387633784"/>
      <w:r w:rsidRPr="0047303D">
        <w:rPr>
          <w:rFonts w:ascii="Times New Roman" w:hAnsi="Times New Roman"/>
          <w:color w:val="auto"/>
          <w:sz w:val="24"/>
          <w:szCs w:val="24"/>
          <w:lang w:val="fr-FR"/>
        </w:rPr>
        <w:t xml:space="preserve">Annexe </w:t>
      </w:r>
      <w:r w:rsidR="00E55BFA">
        <w:rPr>
          <w:rFonts w:ascii="Times New Roman" w:hAnsi="Times New Roman"/>
          <w:color w:val="auto"/>
          <w:sz w:val="24"/>
          <w:szCs w:val="24"/>
          <w:lang w:val="fr-FR"/>
        </w:rPr>
        <w:t>6</w:t>
      </w:r>
      <w:r w:rsidRPr="0047303D">
        <w:rPr>
          <w:rFonts w:ascii="Times New Roman" w:hAnsi="Times New Roman"/>
          <w:color w:val="auto"/>
          <w:sz w:val="24"/>
          <w:szCs w:val="24"/>
          <w:lang w:val="fr-FR"/>
        </w:rPr>
        <w:t> : Termes de référence</w:t>
      </w:r>
      <w:bookmarkEnd w:id="480"/>
      <w:bookmarkEnd w:id="481"/>
      <w:bookmarkEnd w:id="482"/>
      <w:bookmarkEnd w:id="483"/>
    </w:p>
    <w:p w:rsidR="00AB1055" w:rsidRPr="0047303D" w:rsidRDefault="00AB1055" w:rsidP="002411CA">
      <w:pPr>
        <w:pStyle w:val="Paragraphe1"/>
        <w:spacing w:before="40" w:after="40" w:line="276" w:lineRule="auto"/>
        <w:ind w:left="-567"/>
        <w:rPr>
          <w:rFonts w:ascii="Times New Roman" w:hAnsi="Times New Roman"/>
          <w:szCs w:val="24"/>
        </w:rPr>
      </w:pPr>
    </w:p>
    <w:sectPr w:rsidR="00AB1055" w:rsidRPr="0047303D" w:rsidSect="009C5E2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532" w:rsidRDefault="002A1532" w:rsidP="00D96222">
      <w:pPr>
        <w:spacing w:after="0"/>
      </w:pPr>
      <w:r>
        <w:separator/>
      </w:r>
    </w:p>
  </w:endnote>
  <w:endnote w:type="continuationSeparator" w:id="0">
    <w:p w:rsidR="002A1532" w:rsidRDefault="002A1532" w:rsidP="00D962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3070"/>
      <w:docPartObj>
        <w:docPartGallery w:val="Page Numbers (Bottom of Page)"/>
        <w:docPartUnique/>
      </w:docPartObj>
    </w:sdtPr>
    <w:sdtContent>
      <w:p w:rsidR="00C86F36" w:rsidRDefault="00FB32D5">
        <w:pPr>
          <w:pStyle w:val="Pieddepage"/>
          <w:jc w:val="right"/>
        </w:pPr>
        <w:r>
          <w:fldChar w:fldCharType="begin"/>
        </w:r>
        <w:r w:rsidR="00C86F36">
          <w:instrText xml:space="preserve"> PAGE   \* MERGEFORMAT </w:instrText>
        </w:r>
        <w:r>
          <w:fldChar w:fldCharType="separate"/>
        </w:r>
        <w:r w:rsidR="00723640">
          <w:rPr>
            <w:noProof/>
          </w:rPr>
          <w:t>24</w:t>
        </w:r>
        <w:r>
          <w:rPr>
            <w:noProof/>
          </w:rPr>
          <w:fldChar w:fldCharType="end"/>
        </w:r>
      </w:p>
    </w:sdtContent>
  </w:sdt>
  <w:p w:rsidR="00C86F36" w:rsidRPr="00A10F10" w:rsidRDefault="00C86F36" w:rsidP="00A10F10">
    <w:pPr>
      <w:pStyle w:val="Pieddepage"/>
      <w:tabs>
        <w:tab w:val="clear" w:pos="4536"/>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36" w:rsidRDefault="00C86F36">
    <w:pPr>
      <w:pStyle w:val="Pieddepage"/>
      <w:jc w:val="right"/>
    </w:pPr>
  </w:p>
  <w:p w:rsidR="00C86F36" w:rsidRDefault="00C86F3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3072"/>
      <w:docPartObj>
        <w:docPartGallery w:val="Page Numbers (Bottom of Page)"/>
        <w:docPartUnique/>
      </w:docPartObj>
    </w:sdtPr>
    <w:sdtContent>
      <w:p w:rsidR="00C86F36" w:rsidRDefault="00FB32D5">
        <w:pPr>
          <w:pStyle w:val="Pieddepage"/>
          <w:jc w:val="right"/>
        </w:pPr>
        <w:r>
          <w:fldChar w:fldCharType="begin"/>
        </w:r>
        <w:r w:rsidR="00C86F36">
          <w:instrText xml:space="preserve"> PAGE   \* MERGEFORMAT </w:instrText>
        </w:r>
        <w:r>
          <w:fldChar w:fldCharType="separate"/>
        </w:r>
        <w:r w:rsidR="00723640">
          <w:rPr>
            <w:noProof/>
          </w:rPr>
          <w:t>160</w:t>
        </w:r>
        <w:r>
          <w:rPr>
            <w:noProof/>
          </w:rPr>
          <w:fldChar w:fldCharType="end"/>
        </w:r>
      </w:p>
    </w:sdtContent>
  </w:sdt>
  <w:p w:rsidR="00C86F36" w:rsidRPr="00AD1888" w:rsidRDefault="00C86F36" w:rsidP="00AD1888">
    <w:pPr>
      <w:pStyle w:val="Pieddepage"/>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532" w:rsidRDefault="002A1532" w:rsidP="00D96222">
      <w:pPr>
        <w:spacing w:after="0"/>
      </w:pPr>
      <w:r>
        <w:separator/>
      </w:r>
    </w:p>
  </w:footnote>
  <w:footnote w:type="continuationSeparator" w:id="0">
    <w:p w:rsidR="002A1532" w:rsidRDefault="002A1532" w:rsidP="00D96222">
      <w:pPr>
        <w:spacing w:after="0"/>
      </w:pPr>
      <w:r>
        <w:continuationSeparator/>
      </w:r>
    </w:p>
  </w:footnote>
  <w:footnote w:id="1">
    <w:p w:rsidR="00C86F36" w:rsidRPr="0092700F" w:rsidRDefault="00C86F36" w:rsidP="0092700F">
      <w:pPr>
        <w:pStyle w:val="Notedebasdepage"/>
        <w:jc w:val="both"/>
        <w:rPr>
          <w:sz w:val="16"/>
          <w:szCs w:val="16"/>
        </w:rPr>
      </w:pPr>
      <w:r w:rsidRPr="0092700F">
        <w:rPr>
          <w:rStyle w:val="Appelnotedebasdep"/>
          <w:sz w:val="16"/>
          <w:szCs w:val="16"/>
        </w:rPr>
        <w:footnoteRef/>
      </w:r>
      <w:r w:rsidRPr="0092700F">
        <w:rPr>
          <w:sz w:val="16"/>
          <w:szCs w:val="16"/>
        </w:rPr>
        <w:t xml:space="preserve"> </w:t>
      </w:r>
      <w:r w:rsidRPr="0092700F">
        <w:rPr>
          <w:b/>
          <w:sz w:val="16"/>
          <w:szCs w:val="16"/>
        </w:rPr>
        <w:t>Non Disponible :</w:t>
      </w:r>
      <w:r w:rsidRPr="0092700F">
        <w:rPr>
          <w:sz w:val="16"/>
          <w:szCs w:val="16"/>
        </w:rPr>
        <w:t xml:space="preserve"> la valeur de référence n’a pas été donnée dans le manuel de suivi-évaluation, il n’est donc pas possible de donner le pourcentage de progrès </w:t>
      </w:r>
      <w:r w:rsidR="0092700F" w:rsidRPr="0092700F">
        <w:rPr>
          <w:sz w:val="16"/>
          <w:szCs w:val="16"/>
        </w:rPr>
        <w:t>par rapport à la valeur de référence. Par contre, il est possible d’appréhender les progrès d’une année à l’autre.</w:t>
      </w:r>
    </w:p>
  </w:footnote>
  <w:footnote w:id="2">
    <w:p w:rsidR="00C86F36" w:rsidRPr="0092700F" w:rsidRDefault="00C86F36">
      <w:pPr>
        <w:pStyle w:val="Notedebasdepage"/>
        <w:rPr>
          <w:sz w:val="16"/>
          <w:szCs w:val="16"/>
        </w:rPr>
      </w:pPr>
      <w:r w:rsidRPr="0092700F">
        <w:rPr>
          <w:rStyle w:val="Appelnotedebasdep"/>
          <w:sz w:val="16"/>
          <w:szCs w:val="16"/>
        </w:rPr>
        <w:footnoteRef/>
      </w:r>
      <w:r w:rsidRPr="0092700F">
        <w:rPr>
          <w:sz w:val="16"/>
          <w:szCs w:val="16"/>
        </w:rPr>
        <w:t xml:space="preserve"> </w:t>
      </w:r>
      <w:r w:rsidRPr="0092700F">
        <w:rPr>
          <w:b/>
          <w:sz w:val="16"/>
          <w:szCs w:val="16"/>
        </w:rPr>
        <w:t>Non Renseigné</w:t>
      </w:r>
      <w:r w:rsidR="0092700F" w:rsidRPr="0092700F">
        <w:rPr>
          <w:b/>
          <w:sz w:val="16"/>
          <w:szCs w:val="16"/>
        </w:rPr>
        <w:t> :</w:t>
      </w:r>
      <w:r w:rsidR="0092700F" w:rsidRPr="0092700F">
        <w:rPr>
          <w:sz w:val="16"/>
          <w:szCs w:val="16"/>
        </w:rPr>
        <w:t xml:space="preserve"> la valeur atteinte n’a pas été documentée dans les rapports produits.</w:t>
      </w:r>
    </w:p>
  </w:footnote>
  <w:footnote w:id="3">
    <w:p w:rsidR="00C86F36" w:rsidRDefault="00C86F36">
      <w:pPr>
        <w:pStyle w:val="Notedebasdepage"/>
      </w:pPr>
      <w:r>
        <w:rPr>
          <w:rStyle w:val="Appelnotedebasdep"/>
        </w:rPr>
        <w:footnoteRef/>
      </w:r>
      <w:r>
        <w:t xml:space="preserve"> La mission n’a pas pu rencontrer le Secrétaire Général du MEF qui est aussi le Président du COPIL pour discuter de la question.</w:t>
      </w:r>
    </w:p>
  </w:footnote>
  <w:footnote w:id="4">
    <w:p w:rsidR="00C86F36" w:rsidRPr="00693593" w:rsidRDefault="00C86F36" w:rsidP="00D96222">
      <w:pPr>
        <w:pStyle w:val="Notedebasdepage"/>
        <w:rPr>
          <w:rFonts w:ascii="Times New Roman" w:hAnsi="Times New Roman"/>
        </w:rPr>
      </w:pPr>
      <w:r w:rsidRPr="00693593">
        <w:rPr>
          <w:rStyle w:val="Appelnotedebasdep"/>
          <w:rFonts w:ascii="Times New Roman" w:hAnsi="Times New Roman"/>
        </w:rPr>
        <w:footnoteRef/>
      </w:r>
      <w:r w:rsidRPr="00693593">
        <w:rPr>
          <w:rFonts w:ascii="Times New Roman" w:hAnsi="Times New Roman"/>
        </w:rPr>
        <w:t xml:space="preserve"> BERD, élaboration d’un guide de maîtrise d’ouvrage déléguée aux Collectivités Territoriales dans le cadre de la gestion des Plates formes Multifonctionnelles, rapport définitif, février 2013.</w:t>
      </w:r>
    </w:p>
  </w:footnote>
  <w:footnote w:id="5">
    <w:p w:rsidR="00C86F36" w:rsidRDefault="00C86F36" w:rsidP="00AD1FC4">
      <w:pPr>
        <w:pStyle w:val="Notedebasdepage"/>
      </w:pPr>
      <w:r>
        <w:rPr>
          <w:rStyle w:val="Appelnotedebasdep"/>
        </w:rPr>
        <w:footnoteRef/>
      </w:r>
      <w:r>
        <w:t xml:space="preserve"> PTFM dont les types n’ont pas été définis du fait d’une omission mais qui font l’objet d’une gestion communautaire</w:t>
      </w:r>
    </w:p>
  </w:footnote>
  <w:footnote w:id="6">
    <w:p w:rsidR="00C86F36" w:rsidRDefault="00C86F36" w:rsidP="00AD1FC4">
      <w:pPr>
        <w:pStyle w:val="Notedebasdepage"/>
      </w:pPr>
      <w:r>
        <w:rPr>
          <w:rStyle w:val="Appelnotedebasdep"/>
        </w:rPr>
        <w:footnoteRef/>
      </w:r>
      <w:r>
        <w:t xml:space="preserve"> PTFM effectivement ou totalement  implantée veut dire que tous les modules prévus ont été implantés</w:t>
      </w:r>
    </w:p>
  </w:footnote>
  <w:footnote w:id="7">
    <w:p w:rsidR="00C86F36" w:rsidRDefault="00C86F36" w:rsidP="00AD1FC4">
      <w:pPr>
        <w:pStyle w:val="Notedebasdepage"/>
      </w:pPr>
      <w:r>
        <w:rPr>
          <w:rStyle w:val="Appelnotedebasdep"/>
        </w:rPr>
        <w:footnoteRef/>
      </w:r>
      <w:r>
        <w:t xml:space="preserve"> PTFM partiellement implantée veut dire qu’au moins un module prévu n’était pas implanté au paysage de l’enquêteur</w:t>
      </w:r>
    </w:p>
  </w:footnote>
  <w:footnote w:id="8">
    <w:p w:rsidR="00C86F36" w:rsidRDefault="00C86F36" w:rsidP="00AD1FC4">
      <w:pPr>
        <w:pStyle w:val="Notedebasdepage"/>
      </w:pPr>
      <w:r>
        <w:rPr>
          <w:rStyle w:val="Appelnotedebasdep"/>
        </w:rPr>
        <w:footnoteRef/>
      </w:r>
      <w:r>
        <w:t xml:space="preserve">  Pour les deux PTFM partiellement implantées, le questionnaire n’a pas été renseigné </w:t>
      </w:r>
    </w:p>
  </w:footnote>
  <w:footnote w:id="9">
    <w:p w:rsidR="00C86F36" w:rsidRDefault="00C86F36" w:rsidP="00AD1FC4">
      <w:pPr>
        <w:pStyle w:val="Notedebasdepage"/>
      </w:pPr>
      <w:r>
        <w:rPr>
          <w:rStyle w:val="Appelnotedebasdep"/>
        </w:rPr>
        <w:footnoteRef/>
      </w:r>
      <w:r>
        <w:t xml:space="preserve"> Cf Audit juridique et institutionnel des PTFM au Burkina Faso, septembre 2011</w:t>
      </w:r>
    </w:p>
  </w:footnote>
  <w:footnote w:id="10">
    <w:p w:rsidR="00C86F36" w:rsidRDefault="00C86F36" w:rsidP="00AD1FC4">
      <w:pPr>
        <w:pStyle w:val="Notedebasdepage"/>
      </w:pPr>
      <w:r>
        <w:rPr>
          <w:rStyle w:val="Appelnotedebasdep"/>
        </w:rPr>
        <w:footnoteRef/>
      </w:r>
      <w:r>
        <w:t xml:space="preserve"> Cf, Rapport audit juridique et institutionnel, p 38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36" w:rsidRDefault="00C86F36">
    <w:pPr>
      <w:pStyle w:val="En-tte"/>
      <w:jc w:val="right"/>
    </w:pPr>
  </w:p>
  <w:p w:rsidR="00C86F36" w:rsidRDefault="00C86F3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3EA"/>
    <w:multiLevelType w:val="hybridMultilevel"/>
    <w:tmpl w:val="CABC3662"/>
    <w:lvl w:ilvl="0" w:tplc="A0767890">
      <w:start w:val="1"/>
      <w:numFmt w:val="bullet"/>
      <w:lvlText w:val="-"/>
      <w:lvlJc w:val="left"/>
      <w:pPr>
        <w:tabs>
          <w:tab w:val="num" w:pos="720"/>
        </w:tabs>
        <w:ind w:left="720" w:hanging="360"/>
      </w:pPr>
      <w:rPr>
        <w:rFonts w:ascii="Times New Roman" w:hAnsi="Times New Roman" w:hint="default"/>
      </w:rPr>
    </w:lvl>
    <w:lvl w:ilvl="1" w:tplc="C234E4F4" w:tentative="1">
      <w:start w:val="1"/>
      <w:numFmt w:val="bullet"/>
      <w:lvlText w:val="-"/>
      <w:lvlJc w:val="left"/>
      <w:pPr>
        <w:tabs>
          <w:tab w:val="num" w:pos="1440"/>
        </w:tabs>
        <w:ind w:left="1440" w:hanging="360"/>
      </w:pPr>
      <w:rPr>
        <w:rFonts w:ascii="Times New Roman" w:hAnsi="Times New Roman" w:hint="default"/>
      </w:rPr>
    </w:lvl>
    <w:lvl w:ilvl="2" w:tplc="F4ECA3FA" w:tentative="1">
      <w:start w:val="1"/>
      <w:numFmt w:val="bullet"/>
      <w:lvlText w:val="-"/>
      <w:lvlJc w:val="left"/>
      <w:pPr>
        <w:tabs>
          <w:tab w:val="num" w:pos="2160"/>
        </w:tabs>
        <w:ind w:left="2160" w:hanging="360"/>
      </w:pPr>
      <w:rPr>
        <w:rFonts w:ascii="Times New Roman" w:hAnsi="Times New Roman" w:hint="default"/>
      </w:rPr>
    </w:lvl>
    <w:lvl w:ilvl="3" w:tplc="3B848CEC" w:tentative="1">
      <w:start w:val="1"/>
      <w:numFmt w:val="bullet"/>
      <w:lvlText w:val="-"/>
      <w:lvlJc w:val="left"/>
      <w:pPr>
        <w:tabs>
          <w:tab w:val="num" w:pos="2880"/>
        </w:tabs>
        <w:ind w:left="2880" w:hanging="360"/>
      </w:pPr>
      <w:rPr>
        <w:rFonts w:ascii="Times New Roman" w:hAnsi="Times New Roman" w:hint="default"/>
      </w:rPr>
    </w:lvl>
    <w:lvl w:ilvl="4" w:tplc="E5B29A22" w:tentative="1">
      <w:start w:val="1"/>
      <w:numFmt w:val="bullet"/>
      <w:lvlText w:val="-"/>
      <w:lvlJc w:val="left"/>
      <w:pPr>
        <w:tabs>
          <w:tab w:val="num" w:pos="3600"/>
        </w:tabs>
        <w:ind w:left="3600" w:hanging="360"/>
      </w:pPr>
      <w:rPr>
        <w:rFonts w:ascii="Times New Roman" w:hAnsi="Times New Roman" w:hint="default"/>
      </w:rPr>
    </w:lvl>
    <w:lvl w:ilvl="5" w:tplc="B1967474" w:tentative="1">
      <w:start w:val="1"/>
      <w:numFmt w:val="bullet"/>
      <w:lvlText w:val="-"/>
      <w:lvlJc w:val="left"/>
      <w:pPr>
        <w:tabs>
          <w:tab w:val="num" w:pos="4320"/>
        </w:tabs>
        <w:ind w:left="4320" w:hanging="360"/>
      </w:pPr>
      <w:rPr>
        <w:rFonts w:ascii="Times New Roman" w:hAnsi="Times New Roman" w:hint="default"/>
      </w:rPr>
    </w:lvl>
    <w:lvl w:ilvl="6" w:tplc="F9ACE980" w:tentative="1">
      <w:start w:val="1"/>
      <w:numFmt w:val="bullet"/>
      <w:lvlText w:val="-"/>
      <w:lvlJc w:val="left"/>
      <w:pPr>
        <w:tabs>
          <w:tab w:val="num" w:pos="5040"/>
        </w:tabs>
        <w:ind w:left="5040" w:hanging="360"/>
      </w:pPr>
      <w:rPr>
        <w:rFonts w:ascii="Times New Roman" w:hAnsi="Times New Roman" w:hint="default"/>
      </w:rPr>
    </w:lvl>
    <w:lvl w:ilvl="7" w:tplc="62E8C84C" w:tentative="1">
      <w:start w:val="1"/>
      <w:numFmt w:val="bullet"/>
      <w:lvlText w:val="-"/>
      <w:lvlJc w:val="left"/>
      <w:pPr>
        <w:tabs>
          <w:tab w:val="num" w:pos="5760"/>
        </w:tabs>
        <w:ind w:left="5760" w:hanging="360"/>
      </w:pPr>
      <w:rPr>
        <w:rFonts w:ascii="Times New Roman" w:hAnsi="Times New Roman" w:hint="default"/>
      </w:rPr>
    </w:lvl>
    <w:lvl w:ilvl="8" w:tplc="958A776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635614"/>
    <w:multiLevelType w:val="hybridMultilevel"/>
    <w:tmpl w:val="0FF80DCC"/>
    <w:lvl w:ilvl="0" w:tplc="22405F4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422434D"/>
    <w:multiLevelType w:val="hybridMultilevel"/>
    <w:tmpl w:val="403CC604"/>
    <w:lvl w:ilvl="0" w:tplc="759C685E">
      <w:start w:val="1"/>
      <w:numFmt w:val="decimal"/>
      <w:lvlText w:val="%1."/>
      <w:lvlJc w:val="left"/>
      <w:pPr>
        <w:ind w:left="720" w:hanging="360"/>
      </w:pPr>
      <w:rPr>
        <w:rFonts w:hint="default"/>
      </w:rPr>
    </w:lvl>
    <w:lvl w:ilvl="1" w:tplc="49EE8536" w:tentative="1">
      <w:start w:val="1"/>
      <w:numFmt w:val="lowerLetter"/>
      <w:lvlText w:val="%2."/>
      <w:lvlJc w:val="left"/>
      <w:pPr>
        <w:ind w:left="1440" w:hanging="360"/>
      </w:pPr>
    </w:lvl>
    <w:lvl w:ilvl="2" w:tplc="F21A93DA" w:tentative="1">
      <w:start w:val="1"/>
      <w:numFmt w:val="lowerRoman"/>
      <w:lvlText w:val="%3."/>
      <w:lvlJc w:val="right"/>
      <w:pPr>
        <w:ind w:left="2160" w:hanging="180"/>
      </w:pPr>
    </w:lvl>
    <w:lvl w:ilvl="3" w:tplc="9DB849BC" w:tentative="1">
      <w:start w:val="1"/>
      <w:numFmt w:val="decimal"/>
      <w:lvlText w:val="%4."/>
      <w:lvlJc w:val="left"/>
      <w:pPr>
        <w:ind w:left="2880" w:hanging="360"/>
      </w:pPr>
    </w:lvl>
    <w:lvl w:ilvl="4" w:tplc="2B5020B6" w:tentative="1">
      <w:start w:val="1"/>
      <w:numFmt w:val="lowerLetter"/>
      <w:lvlText w:val="%5."/>
      <w:lvlJc w:val="left"/>
      <w:pPr>
        <w:ind w:left="3600" w:hanging="360"/>
      </w:pPr>
    </w:lvl>
    <w:lvl w:ilvl="5" w:tplc="440031E8" w:tentative="1">
      <w:start w:val="1"/>
      <w:numFmt w:val="lowerRoman"/>
      <w:lvlText w:val="%6."/>
      <w:lvlJc w:val="right"/>
      <w:pPr>
        <w:ind w:left="4320" w:hanging="180"/>
      </w:pPr>
    </w:lvl>
    <w:lvl w:ilvl="6" w:tplc="FF54FE04" w:tentative="1">
      <w:start w:val="1"/>
      <w:numFmt w:val="decimal"/>
      <w:lvlText w:val="%7."/>
      <w:lvlJc w:val="left"/>
      <w:pPr>
        <w:ind w:left="5040" w:hanging="360"/>
      </w:pPr>
    </w:lvl>
    <w:lvl w:ilvl="7" w:tplc="A02E6CE4" w:tentative="1">
      <w:start w:val="1"/>
      <w:numFmt w:val="lowerLetter"/>
      <w:lvlText w:val="%8."/>
      <w:lvlJc w:val="left"/>
      <w:pPr>
        <w:ind w:left="5760" w:hanging="360"/>
      </w:pPr>
    </w:lvl>
    <w:lvl w:ilvl="8" w:tplc="BD9692FE" w:tentative="1">
      <w:start w:val="1"/>
      <w:numFmt w:val="lowerRoman"/>
      <w:lvlText w:val="%9."/>
      <w:lvlJc w:val="right"/>
      <w:pPr>
        <w:ind w:left="6480" w:hanging="180"/>
      </w:pPr>
    </w:lvl>
  </w:abstractNum>
  <w:abstractNum w:abstractNumId="3">
    <w:nsid w:val="07ED47C1"/>
    <w:multiLevelType w:val="hybridMultilevel"/>
    <w:tmpl w:val="11B48948"/>
    <w:lvl w:ilvl="0" w:tplc="040C000F">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F134A1"/>
    <w:multiLevelType w:val="hybridMultilevel"/>
    <w:tmpl w:val="07325744"/>
    <w:lvl w:ilvl="0" w:tplc="040C001B">
      <w:numFmt w:val="bullet"/>
      <w:lvlText w:val="-"/>
      <w:lvlJc w:val="left"/>
      <w:pPr>
        <w:ind w:left="720" w:hanging="360"/>
      </w:pPr>
      <w:rPr>
        <w:rFonts w:ascii="Times New Roman" w:eastAsia="MS Mincho" w:hAnsi="Times New Roman" w:cs="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5">
    <w:nsid w:val="0CFB28EC"/>
    <w:multiLevelType w:val="hybridMultilevel"/>
    <w:tmpl w:val="9AB234C0"/>
    <w:lvl w:ilvl="0" w:tplc="22405F46">
      <w:start w:val="1"/>
      <w:numFmt w:val="bullet"/>
      <w:lvlText w:val="-"/>
      <w:lvlJc w:val="left"/>
      <w:pPr>
        <w:ind w:left="788" w:hanging="360"/>
      </w:pPr>
      <w:rPr>
        <w:rFonts w:ascii="Arial" w:hAnsi="Arial" w:hint="default"/>
      </w:rPr>
    </w:lvl>
    <w:lvl w:ilvl="1" w:tplc="0C0C0003" w:tentative="1">
      <w:start w:val="1"/>
      <w:numFmt w:val="bullet"/>
      <w:lvlText w:val="o"/>
      <w:lvlJc w:val="left"/>
      <w:pPr>
        <w:ind w:left="1508" w:hanging="360"/>
      </w:pPr>
      <w:rPr>
        <w:rFonts w:ascii="Courier New" w:hAnsi="Courier New" w:cs="Courier New" w:hint="default"/>
      </w:rPr>
    </w:lvl>
    <w:lvl w:ilvl="2" w:tplc="0C0C0005" w:tentative="1">
      <w:start w:val="1"/>
      <w:numFmt w:val="bullet"/>
      <w:lvlText w:val=""/>
      <w:lvlJc w:val="left"/>
      <w:pPr>
        <w:ind w:left="2228" w:hanging="360"/>
      </w:pPr>
      <w:rPr>
        <w:rFonts w:ascii="Wingdings" w:hAnsi="Wingdings" w:hint="default"/>
      </w:rPr>
    </w:lvl>
    <w:lvl w:ilvl="3" w:tplc="0C0C0001" w:tentative="1">
      <w:start w:val="1"/>
      <w:numFmt w:val="bullet"/>
      <w:lvlText w:val=""/>
      <w:lvlJc w:val="left"/>
      <w:pPr>
        <w:ind w:left="2948" w:hanging="360"/>
      </w:pPr>
      <w:rPr>
        <w:rFonts w:ascii="Symbol" w:hAnsi="Symbol" w:hint="default"/>
      </w:rPr>
    </w:lvl>
    <w:lvl w:ilvl="4" w:tplc="0C0C0003" w:tentative="1">
      <w:start w:val="1"/>
      <w:numFmt w:val="bullet"/>
      <w:lvlText w:val="o"/>
      <w:lvlJc w:val="left"/>
      <w:pPr>
        <w:ind w:left="3668" w:hanging="360"/>
      </w:pPr>
      <w:rPr>
        <w:rFonts w:ascii="Courier New" w:hAnsi="Courier New" w:cs="Courier New" w:hint="default"/>
      </w:rPr>
    </w:lvl>
    <w:lvl w:ilvl="5" w:tplc="0C0C0005" w:tentative="1">
      <w:start w:val="1"/>
      <w:numFmt w:val="bullet"/>
      <w:lvlText w:val=""/>
      <w:lvlJc w:val="left"/>
      <w:pPr>
        <w:ind w:left="4388" w:hanging="360"/>
      </w:pPr>
      <w:rPr>
        <w:rFonts w:ascii="Wingdings" w:hAnsi="Wingdings" w:hint="default"/>
      </w:rPr>
    </w:lvl>
    <w:lvl w:ilvl="6" w:tplc="0C0C0001" w:tentative="1">
      <w:start w:val="1"/>
      <w:numFmt w:val="bullet"/>
      <w:lvlText w:val=""/>
      <w:lvlJc w:val="left"/>
      <w:pPr>
        <w:ind w:left="5108" w:hanging="360"/>
      </w:pPr>
      <w:rPr>
        <w:rFonts w:ascii="Symbol" w:hAnsi="Symbol" w:hint="default"/>
      </w:rPr>
    </w:lvl>
    <w:lvl w:ilvl="7" w:tplc="0C0C0003" w:tentative="1">
      <w:start w:val="1"/>
      <w:numFmt w:val="bullet"/>
      <w:lvlText w:val="o"/>
      <w:lvlJc w:val="left"/>
      <w:pPr>
        <w:ind w:left="5828" w:hanging="360"/>
      </w:pPr>
      <w:rPr>
        <w:rFonts w:ascii="Courier New" w:hAnsi="Courier New" w:cs="Courier New" w:hint="default"/>
      </w:rPr>
    </w:lvl>
    <w:lvl w:ilvl="8" w:tplc="0C0C0005" w:tentative="1">
      <w:start w:val="1"/>
      <w:numFmt w:val="bullet"/>
      <w:lvlText w:val=""/>
      <w:lvlJc w:val="left"/>
      <w:pPr>
        <w:ind w:left="6548" w:hanging="360"/>
      </w:pPr>
      <w:rPr>
        <w:rFonts w:ascii="Wingdings" w:hAnsi="Wingdings" w:hint="default"/>
      </w:rPr>
    </w:lvl>
  </w:abstractNum>
  <w:abstractNum w:abstractNumId="6">
    <w:nsid w:val="0E130E8E"/>
    <w:multiLevelType w:val="hybridMultilevel"/>
    <w:tmpl w:val="24E269BE"/>
    <w:lvl w:ilvl="0" w:tplc="EB8E31B4">
      <w:start w:val="1"/>
      <w:numFmt w:val="bullet"/>
      <w:pStyle w:val="Paragraphe3"/>
      <w:lvlText w:val=""/>
      <w:lvlJc w:val="left"/>
      <w:pPr>
        <w:ind w:left="1627" w:hanging="360"/>
      </w:pPr>
      <w:rPr>
        <w:rFonts w:ascii="Symbol" w:hAnsi="Symbol" w:hint="default"/>
      </w:rPr>
    </w:lvl>
    <w:lvl w:ilvl="1" w:tplc="0C0C0003" w:tentative="1">
      <w:start w:val="1"/>
      <w:numFmt w:val="bullet"/>
      <w:lvlText w:val="o"/>
      <w:lvlJc w:val="left"/>
      <w:pPr>
        <w:ind w:left="2347" w:hanging="360"/>
      </w:pPr>
      <w:rPr>
        <w:rFonts w:ascii="Courier New" w:hAnsi="Courier New" w:cs="Courier New" w:hint="default"/>
      </w:rPr>
    </w:lvl>
    <w:lvl w:ilvl="2" w:tplc="0C0C0005" w:tentative="1">
      <w:start w:val="1"/>
      <w:numFmt w:val="bullet"/>
      <w:lvlText w:val=""/>
      <w:lvlJc w:val="left"/>
      <w:pPr>
        <w:ind w:left="3067" w:hanging="360"/>
      </w:pPr>
      <w:rPr>
        <w:rFonts w:ascii="Wingdings" w:hAnsi="Wingdings" w:hint="default"/>
      </w:rPr>
    </w:lvl>
    <w:lvl w:ilvl="3" w:tplc="0C0C0001" w:tentative="1">
      <w:start w:val="1"/>
      <w:numFmt w:val="bullet"/>
      <w:lvlText w:val=""/>
      <w:lvlJc w:val="left"/>
      <w:pPr>
        <w:ind w:left="3787" w:hanging="360"/>
      </w:pPr>
      <w:rPr>
        <w:rFonts w:ascii="Symbol" w:hAnsi="Symbol" w:hint="default"/>
      </w:rPr>
    </w:lvl>
    <w:lvl w:ilvl="4" w:tplc="0C0C0003" w:tentative="1">
      <w:start w:val="1"/>
      <w:numFmt w:val="bullet"/>
      <w:lvlText w:val="o"/>
      <w:lvlJc w:val="left"/>
      <w:pPr>
        <w:ind w:left="4507" w:hanging="360"/>
      </w:pPr>
      <w:rPr>
        <w:rFonts w:ascii="Courier New" w:hAnsi="Courier New" w:cs="Courier New" w:hint="default"/>
      </w:rPr>
    </w:lvl>
    <w:lvl w:ilvl="5" w:tplc="0C0C0005" w:tentative="1">
      <w:start w:val="1"/>
      <w:numFmt w:val="bullet"/>
      <w:lvlText w:val=""/>
      <w:lvlJc w:val="left"/>
      <w:pPr>
        <w:ind w:left="5227" w:hanging="360"/>
      </w:pPr>
      <w:rPr>
        <w:rFonts w:ascii="Wingdings" w:hAnsi="Wingdings" w:hint="default"/>
      </w:rPr>
    </w:lvl>
    <w:lvl w:ilvl="6" w:tplc="0C0C0001" w:tentative="1">
      <w:start w:val="1"/>
      <w:numFmt w:val="bullet"/>
      <w:lvlText w:val=""/>
      <w:lvlJc w:val="left"/>
      <w:pPr>
        <w:ind w:left="5947" w:hanging="360"/>
      </w:pPr>
      <w:rPr>
        <w:rFonts w:ascii="Symbol" w:hAnsi="Symbol" w:hint="default"/>
      </w:rPr>
    </w:lvl>
    <w:lvl w:ilvl="7" w:tplc="0C0C0003" w:tentative="1">
      <w:start w:val="1"/>
      <w:numFmt w:val="bullet"/>
      <w:lvlText w:val="o"/>
      <w:lvlJc w:val="left"/>
      <w:pPr>
        <w:ind w:left="6667" w:hanging="360"/>
      </w:pPr>
      <w:rPr>
        <w:rFonts w:ascii="Courier New" w:hAnsi="Courier New" w:cs="Courier New" w:hint="default"/>
      </w:rPr>
    </w:lvl>
    <w:lvl w:ilvl="8" w:tplc="0C0C0005" w:tentative="1">
      <w:start w:val="1"/>
      <w:numFmt w:val="bullet"/>
      <w:lvlText w:val=""/>
      <w:lvlJc w:val="left"/>
      <w:pPr>
        <w:ind w:left="7387" w:hanging="360"/>
      </w:pPr>
      <w:rPr>
        <w:rFonts w:ascii="Wingdings" w:hAnsi="Wingdings" w:hint="default"/>
      </w:rPr>
    </w:lvl>
  </w:abstractNum>
  <w:abstractNum w:abstractNumId="7">
    <w:nsid w:val="0EC84AD7"/>
    <w:multiLevelType w:val="hybridMultilevel"/>
    <w:tmpl w:val="27147C8E"/>
    <w:lvl w:ilvl="0" w:tplc="C2EA08CA">
      <w:start w:val="1"/>
      <w:numFmt w:val="bullet"/>
      <w:pStyle w:val="Paragrahe2"/>
      <w:lvlText w:val="–"/>
      <w:lvlJc w:val="left"/>
      <w:pPr>
        <w:ind w:left="720" w:hanging="360"/>
      </w:pPr>
      <w:rPr>
        <w:rFonts w:ascii="Arial" w:hAnsi="Arial" w:hint="default"/>
        <w:b/>
        <w:i w:val="0"/>
        <w:caps w:val="0"/>
        <w:strike w:val="0"/>
        <w:dstrike w:val="0"/>
        <w:vanish w:val="0"/>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04A2584"/>
    <w:multiLevelType w:val="hybridMultilevel"/>
    <w:tmpl w:val="2BA4AE98"/>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93020C"/>
    <w:multiLevelType w:val="hybridMultilevel"/>
    <w:tmpl w:val="3028EA98"/>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AF30E8"/>
    <w:multiLevelType w:val="hybridMultilevel"/>
    <w:tmpl w:val="5088CE32"/>
    <w:lvl w:ilvl="0" w:tplc="4596E566">
      <w:start w:val="5"/>
      <w:numFmt w:val="upperRoman"/>
      <w:lvlText w:val="%1."/>
      <w:lvlJc w:val="left"/>
      <w:pPr>
        <w:ind w:left="1080" w:hanging="720"/>
      </w:pPr>
    </w:lvl>
    <w:lvl w:ilvl="1" w:tplc="040C0003">
      <w:start w:val="1"/>
      <w:numFmt w:val="decimal"/>
      <w:lvlText w:val="%2."/>
      <w:lvlJc w:val="left"/>
      <w:pPr>
        <w:tabs>
          <w:tab w:val="num" w:pos="360"/>
        </w:tabs>
        <w:ind w:left="360" w:hanging="360"/>
      </w:pPr>
    </w:lvl>
    <w:lvl w:ilvl="2" w:tplc="040C0005">
      <w:start w:val="1"/>
      <w:numFmt w:val="decimal"/>
      <w:lvlText w:val="%3."/>
      <w:lvlJc w:val="left"/>
      <w:pPr>
        <w:tabs>
          <w:tab w:val="num" w:pos="360"/>
        </w:tabs>
        <w:ind w:left="3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211009F9"/>
    <w:multiLevelType w:val="hybridMultilevel"/>
    <w:tmpl w:val="854AFF7A"/>
    <w:lvl w:ilvl="0" w:tplc="313633D2">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2">
    <w:nsid w:val="224D0A34"/>
    <w:multiLevelType w:val="hybridMultilevel"/>
    <w:tmpl w:val="F662D03A"/>
    <w:lvl w:ilvl="0" w:tplc="040C0001">
      <w:numFmt w:val="bullet"/>
      <w:lvlText w:val="-"/>
      <w:lvlJc w:val="left"/>
      <w:pPr>
        <w:ind w:left="153" w:hanging="360"/>
      </w:pPr>
      <w:rPr>
        <w:rFonts w:ascii="Times New Roman" w:eastAsia="MS Mincho" w:hAnsi="Times New Roman" w:cs="Times New Roman"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nsid w:val="24866FC6"/>
    <w:multiLevelType w:val="hybridMultilevel"/>
    <w:tmpl w:val="448033BA"/>
    <w:lvl w:ilvl="0" w:tplc="387A33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6345569"/>
    <w:multiLevelType w:val="hybridMultilevel"/>
    <w:tmpl w:val="EC447F98"/>
    <w:lvl w:ilvl="0" w:tplc="39D02F66">
      <w:start w:val="9"/>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8127534"/>
    <w:multiLevelType w:val="hybridMultilevel"/>
    <w:tmpl w:val="4330F6B6"/>
    <w:lvl w:ilvl="0" w:tplc="040C000F">
      <w:numFmt w:val="bullet"/>
      <w:lvlText w:val="-"/>
      <w:lvlJc w:val="left"/>
      <w:pPr>
        <w:ind w:left="720" w:hanging="360"/>
      </w:pPr>
      <w:rPr>
        <w:rFonts w:ascii="Times New Roman" w:eastAsia="MS Mincho" w:hAnsi="Times New Roman" w:cs="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6">
    <w:nsid w:val="28864F19"/>
    <w:multiLevelType w:val="hybridMultilevel"/>
    <w:tmpl w:val="998AB72C"/>
    <w:lvl w:ilvl="0" w:tplc="22405F4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2ACB62A0"/>
    <w:multiLevelType w:val="multilevel"/>
    <w:tmpl w:val="DBC4982E"/>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B080A28"/>
    <w:multiLevelType w:val="hybridMultilevel"/>
    <w:tmpl w:val="8DB4C1EC"/>
    <w:lvl w:ilvl="0" w:tplc="901E61A2">
      <w:start w:val="1"/>
      <w:numFmt w:val="bullet"/>
      <w:lvlText w:val="-"/>
      <w:lvlJc w:val="left"/>
      <w:pPr>
        <w:ind w:left="780" w:hanging="360"/>
      </w:pPr>
      <w:rPr>
        <w:rFonts w:ascii="Times New Roman" w:eastAsia="MS Mincho" w:hAnsi="Times New Roman" w:cs="Times New Roman"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9">
    <w:nsid w:val="2B661722"/>
    <w:multiLevelType w:val="hybridMultilevel"/>
    <w:tmpl w:val="438226D2"/>
    <w:lvl w:ilvl="0" w:tplc="901E61A2">
      <w:start w:val="1"/>
      <w:numFmt w:val="bullet"/>
      <w:lvlText w:val="-"/>
      <w:lvlJc w:val="left"/>
      <w:pPr>
        <w:ind w:left="720" w:hanging="360"/>
      </w:pPr>
      <w:rPr>
        <w:rFonts w:ascii="Times New Roman" w:eastAsia="MS Mincho"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30865255"/>
    <w:multiLevelType w:val="hybridMultilevel"/>
    <w:tmpl w:val="E520972C"/>
    <w:lvl w:ilvl="0" w:tplc="4596E566">
      <w:numFmt w:val="bullet"/>
      <w:lvlText w:val="-"/>
      <w:lvlJc w:val="left"/>
      <w:pPr>
        <w:ind w:left="1080" w:hanging="360"/>
      </w:pPr>
      <w:rPr>
        <w:rFonts w:ascii="Times New Roman" w:eastAsia="MS Mincho"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4B24A50"/>
    <w:multiLevelType w:val="hybridMultilevel"/>
    <w:tmpl w:val="222C56BA"/>
    <w:lvl w:ilvl="0" w:tplc="9A84368A">
      <w:start w:val="1"/>
      <w:numFmt w:val="bullet"/>
      <w:lvlText w:val=""/>
      <w:lvlJc w:val="left"/>
      <w:pPr>
        <w:ind w:left="153" w:hanging="360"/>
      </w:pPr>
      <w:rPr>
        <w:rFonts w:ascii="Wingdings" w:hAnsi="Wingdings" w:hint="default"/>
      </w:rPr>
    </w:lvl>
    <w:lvl w:ilvl="1" w:tplc="040C0019" w:tentative="1">
      <w:start w:val="1"/>
      <w:numFmt w:val="bullet"/>
      <w:lvlText w:val="o"/>
      <w:lvlJc w:val="left"/>
      <w:pPr>
        <w:ind w:left="873" w:hanging="360"/>
      </w:pPr>
      <w:rPr>
        <w:rFonts w:ascii="Courier New" w:hAnsi="Courier New" w:cs="Courier New" w:hint="default"/>
      </w:rPr>
    </w:lvl>
    <w:lvl w:ilvl="2" w:tplc="040C001B" w:tentative="1">
      <w:start w:val="1"/>
      <w:numFmt w:val="bullet"/>
      <w:lvlText w:val=""/>
      <w:lvlJc w:val="left"/>
      <w:pPr>
        <w:ind w:left="1593" w:hanging="360"/>
      </w:pPr>
      <w:rPr>
        <w:rFonts w:ascii="Wingdings" w:hAnsi="Wingdings" w:hint="default"/>
      </w:rPr>
    </w:lvl>
    <w:lvl w:ilvl="3" w:tplc="040C000F" w:tentative="1">
      <w:start w:val="1"/>
      <w:numFmt w:val="bullet"/>
      <w:lvlText w:val=""/>
      <w:lvlJc w:val="left"/>
      <w:pPr>
        <w:ind w:left="2313" w:hanging="360"/>
      </w:pPr>
      <w:rPr>
        <w:rFonts w:ascii="Symbol" w:hAnsi="Symbol" w:hint="default"/>
      </w:rPr>
    </w:lvl>
    <w:lvl w:ilvl="4" w:tplc="040C0019" w:tentative="1">
      <w:start w:val="1"/>
      <w:numFmt w:val="bullet"/>
      <w:lvlText w:val="o"/>
      <w:lvlJc w:val="left"/>
      <w:pPr>
        <w:ind w:left="3033" w:hanging="360"/>
      </w:pPr>
      <w:rPr>
        <w:rFonts w:ascii="Courier New" w:hAnsi="Courier New" w:cs="Courier New" w:hint="default"/>
      </w:rPr>
    </w:lvl>
    <w:lvl w:ilvl="5" w:tplc="040C001B" w:tentative="1">
      <w:start w:val="1"/>
      <w:numFmt w:val="bullet"/>
      <w:lvlText w:val=""/>
      <w:lvlJc w:val="left"/>
      <w:pPr>
        <w:ind w:left="3753" w:hanging="360"/>
      </w:pPr>
      <w:rPr>
        <w:rFonts w:ascii="Wingdings" w:hAnsi="Wingdings" w:hint="default"/>
      </w:rPr>
    </w:lvl>
    <w:lvl w:ilvl="6" w:tplc="040C000F" w:tentative="1">
      <w:start w:val="1"/>
      <w:numFmt w:val="bullet"/>
      <w:lvlText w:val=""/>
      <w:lvlJc w:val="left"/>
      <w:pPr>
        <w:ind w:left="4473" w:hanging="360"/>
      </w:pPr>
      <w:rPr>
        <w:rFonts w:ascii="Symbol" w:hAnsi="Symbol" w:hint="default"/>
      </w:rPr>
    </w:lvl>
    <w:lvl w:ilvl="7" w:tplc="040C0019" w:tentative="1">
      <w:start w:val="1"/>
      <w:numFmt w:val="bullet"/>
      <w:lvlText w:val="o"/>
      <w:lvlJc w:val="left"/>
      <w:pPr>
        <w:ind w:left="5193" w:hanging="360"/>
      </w:pPr>
      <w:rPr>
        <w:rFonts w:ascii="Courier New" w:hAnsi="Courier New" w:cs="Courier New" w:hint="default"/>
      </w:rPr>
    </w:lvl>
    <w:lvl w:ilvl="8" w:tplc="040C001B" w:tentative="1">
      <w:start w:val="1"/>
      <w:numFmt w:val="bullet"/>
      <w:lvlText w:val=""/>
      <w:lvlJc w:val="left"/>
      <w:pPr>
        <w:ind w:left="5913" w:hanging="360"/>
      </w:pPr>
      <w:rPr>
        <w:rFonts w:ascii="Wingdings" w:hAnsi="Wingdings" w:hint="default"/>
      </w:rPr>
    </w:lvl>
  </w:abstractNum>
  <w:abstractNum w:abstractNumId="22">
    <w:nsid w:val="35967FD0"/>
    <w:multiLevelType w:val="hybridMultilevel"/>
    <w:tmpl w:val="5D88B30C"/>
    <w:lvl w:ilvl="0" w:tplc="901E61A2">
      <w:start w:val="1"/>
      <w:numFmt w:val="bullet"/>
      <w:lvlText w:val="-"/>
      <w:lvlJc w:val="left"/>
      <w:pPr>
        <w:ind w:left="720" w:hanging="360"/>
      </w:pPr>
      <w:rPr>
        <w:rFonts w:ascii="Times New Roman" w:eastAsia="MS Mincho"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363E2E05"/>
    <w:multiLevelType w:val="hybridMultilevel"/>
    <w:tmpl w:val="78FAA3AC"/>
    <w:lvl w:ilvl="0" w:tplc="22405F4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3A9656D4"/>
    <w:multiLevelType w:val="hybridMultilevel"/>
    <w:tmpl w:val="B5E0D16A"/>
    <w:lvl w:ilvl="0" w:tplc="901E61A2">
      <w:start w:val="1"/>
      <w:numFmt w:val="bullet"/>
      <w:lvlText w:val="-"/>
      <w:lvlJc w:val="left"/>
      <w:pPr>
        <w:ind w:left="153" w:hanging="360"/>
      </w:pPr>
      <w:rPr>
        <w:rFonts w:ascii="Times New Roman" w:eastAsia="MS Mincho" w:hAnsi="Times New Roman" w:cs="Times New Roman"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5">
    <w:nsid w:val="3BA61996"/>
    <w:multiLevelType w:val="multilevel"/>
    <w:tmpl w:val="1B504D3E"/>
    <w:lvl w:ilvl="0">
      <w:start w:val="1"/>
      <w:numFmt w:val="decimal"/>
      <w:lvlText w:val="%1."/>
      <w:lvlJc w:val="left"/>
      <w:pPr>
        <w:ind w:left="360" w:hanging="360"/>
      </w:pPr>
      <w:rPr>
        <w:rFonts w:ascii="Times New Roman" w:eastAsia="MS Mincho" w:hAnsi="Times New Roman" w:cs="Times New Roman"/>
      </w:rPr>
    </w:lvl>
    <w:lvl w:ilvl="1">
      <w:start w:val="1"/>
      <w:numFmt w:val="decimal"/>
      <w:isLgl/>
      <w:lvlText w:val="%1.%2"/>
      <w:lvlJc w:val="left"/>
      <w:pPr>
        <w:ind w:left="660" w:hanging="660"/>
      </w:pPr>
      <w:rPr>
        <w:rFonts w:hint="default"/>
      </w:rPr>
    </w:lvl>
    <w:lvl w:ilvl="2">
      <w:start w:val="2"/>
      <w:numFmt w:val="decimal"/>
      <w:isLgl/>
      <w:lvlText w:val="%1.%2.%3"/>
      <w:lvlJc w:val="left"/>
      <w:pPr>
        <w:ind w:left="720" w:hanging="720"/>
      </w:pPr>
      <w:rPr>
        <w:rFonts w:hint="default"/>
      </w:rPr>
    </w:lvl>
    <w:lvl w:ilvl="3">
      <w:start w:val="4"/>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3BB417EF"/>
    <w:multiLevelType w:val="hybridMultilevel"/>
    <w:tmpl w:val="D6506F7E"/>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FEF051C"/>
    <w:multiLevelType w:val="hybridMultilevel"/>
    <w:tmpl w:val="E1EC98DC"/>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5C5577E"/>
    <w:multiLevelType w:val="hybridMultilevel"/>
    <w:tmpl w:val="6AF6BC18"/>
    <w:lvl w:ilvl="0" w:tplc="22405F4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463F0F43"/>
    <w:multiLevelType w:val="hybridMultilevel"/>
    <w:tmpl w:val="43D006DC"/>
    <w:lvl w:ilvl="0" w:tplc="DB061CE8">
      <w:start w:val="1"/>
      <w:numFmt w:val="decimal"/>
      <w:lvlText w:val="%1."/>
      <w:lvlJc w:val="left"/>
      <w:pPr>
        <w:ind w:left="720" w:hanging="360"/>
      </w:pPr>
      <w:rPr>
        <w:rFonts w:hint="default"/>
      </w:rPr>
    </w:lvl>
    <w:lvl w:ilvl="1" w:tplc="577E09C2" w:tentative="1">
      <w:start w:val="1"/>
      <w:numFmt w:val="lowerLetter"/>
      <w:lvlText w:val="%2."/>
      <w:lvlJc w:val="left"/>
      <w:pPr>
        <w:ind w:left="1440" w:hanging="360"/>
      </w:pPr>
    </w:lvl>
    <w:lvl w:ilvl="2" w:tplc="918C45E0" w:tentative="1">
      <w:start w:val="1"/>
      <w:numFmt w:val="lowerRoman"/>
      <w:lvlText w:val="%3."/>
      <w:lvlJc w:val="right"/>
      <w:pPr>
        <w:ind w:left="2160" w:hanging="180"/>
      </w:pPr>
    </w:lvl>
    <w:lvl w:ilvl="3" w:tplc="360A73E8" w:tentative="1">
      <w:start w:val="1"/>
      <w:numFmt w:val="decimal"/>
      <w:lvlText w:val="%4."/>
      <w:lvlJc w:val="left"/>
      <w:pPr>
        <w:ind w:left="2880" w:hanging="360"/>
      </w:pPr>
    </w:lvl>
    <w:lvl w:ilvl="4" w:tplc="04103D1C" w:tentative="1">
      <w:start w:val="1"/>
      <w:numFmt w:val="lowerLetter"/>
      <w:lvlText w:val="%5."/>
      <w:lvlJc w:val="left"/>
      <w:pPr>
        <w:ind w:left="3600" w:hanging="360"/>
      </w:pPr>
    </w:lvl>
    <w:lvl w:ilvl="5" w:tplc="B5CCC54C" w:tentative="1">
      <w:start w:val="1"/>
      <w:numFmt w:val="lowerRoman"/>
      <w:lvlText w:val="%6."/>
      <w:lvlJc w:val="right"/>
      <w:pPr>
        <w:ind w:left="4320" w:hanging="180"/>
      </w:pPr>
    </w:lvl>
    <w:lvl w:ilvl="6" w:tplc="90324D22" w:tentative="1">
      <w:start w:val="1"/>
      <w:numFmt w:val="decimal"/>
      <w:lvlText w:val="%7."/>
      <w:lvlJc w:val="left"/>
      <w:pPr>
        <w:ind w:left="5040" w:hanging="360"/>
      </w:pPr>
    </w:lvl>
    <w:lvl w:ilvl="7" w:tplc="A12A5D36" w:tentative="1">
      <w:start w:val="1"/>
      <w:numFmt w:val="lowerLetter"/>
      <w:lvlText w:val="%8."/>
      <w:lvlJc w:val="left"/>
      <w:pPr>
        <w:ind w:left="5760" w:hanging="360"/>
      </w:pPr>
    </w:lvl>
    <w:lvl w:ilvl="8" w:tplc="3D10204A" w:tentative="1">
      <w:start w:val="1"/>
      <w:numFmt w:val="lowerRoman"/>
      <w:lvlText w:val="%9."/>
      <w:lvlJc w:val="right"/>
      <w:pPr>
        <w:ind w:left="6480" w:hanging="180"/>
      </w:pPr>
    </w:lvl>
  </w:abstractNum>
  <w:abstractNum w:abstractNumId="30">
    <w:nsid w:val="4A1A0768"/>
    <w:multiLevelType w:val="hybridMultilevel"/>
    <w:tmpl w:val="ACD6FC60"/>
    <w:lvl w:ilvl="0" w:tplc="040C000F">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1">
    <w:nsid w:val="4B7B638D"/>
    <w:multiLevelType w:val="hybridMultilevel"/>
    <w:tmpl w:val="2C90DA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DDD6A84"/>
    <w:multiLevelType w:val="hybridMultilevel"/>
    <w:tmpl w:val="1B82C496"/>
    <w:lvl w:ilvl="0" w:tplc="22405F4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4FD01AE3"/>
    <w:multiLevelType w:val="hybridMultilevel"/>
    <w:tmpl w:val="251CF23C"/>
    <w:lvl w:ilvl="0" w:tplc="C4AA48D0">
      <w:start w:val="1"/>
      <w:numFmt w:val="decimal"/>
      <w:lvlText w:val="%1."/>
      <w:lvlJc w:val="left"/>
      <w:pPr>
        <w:ind w:left="720" w:hanging="360"/>
      </w:pPr>
      <w:rPr>
        <w:rFonts w:hint="default"/>
      </w:rPr>
    </w:lvl>
    <w:lvl w:ilvl="1" w:tplc="B846F53A" w:tentative="1">
      <w:start w:val="1"/>
      <w:numFmt w:val="lowerLetter"/>
      <w:lvlText w:val="%2."/>
      <w:lvlJc w:val="left"/>
      <w:pPr>
        <w:ind w:left="1440" w:hanging="360"/>
      </w:pPr>
    </w:lvl>
    <w:lvl w:ilvl="2" w:tplc="440257EA" w:tentative="1">
      <w:start w:val="1"/>
      <w:numFmt w:val="lowerRoman"/>
      <w:lvlText w:val="%3."/>
      <w:lvlJc w:val="right"/>
      <w:pPr>
        <w:ind w:left="2160" w:hanging="180"/>
      </w:pPr>
    </w:lvl>
    <w:lvl w:ilvl="3" w:tplc="1F041E42" w:tentative="1">
      <w:start w:val="1"/>
      <w:numFmt w:val="decimal"/>
      <w:lvlText w:val="%4."/>
      <w:lvlJc w:val="left"/>
      <w:pPr>
        <w:ind w:left="2880" w:hanging="360"/>
      </w:pPr>
    </w:lvl>
    <w:lvl w:ilvl="4" w:tplc="2F448DC6" w:tentative="1">
      <w:start w:val="1"/>
      <w:numFmt w:val="lowerLetter"/>
      <w:lvlText w:val="%5."/>
      <w:lvlJc w:val="left"/>
      <w:pPr>
        <w:ind w:left="3600" w:hanging="360"/>
      </w:pPr>
    </w:lvl>
    <w:lvl w:ilvl="5" w:tplc="69CE95BE" w:tentative="1">
      <w:start w:val="1"/>
      <w:numFmt w:val="lowerRoman"/>
      <w:lvlText w:val="%6."/>
      <w:lvlJc w:val="right"/>
      <w:pPr>
        <w:ind w:left="4320" w:hanging="180"/>
      </w:pPr>
    </w:lvl>
    <w:lvl w:ilvl="6" w:tplc="19EA84EA" w:tentative="1">
      <w:start w:val="1"/>
      <w:numFmt w:val="decimal"/>
      <w:lvlText w:val="%7."/>
      <w:lvlJc w:val="left"/>
      <w:pPr>
        <w:ind w:left="5040" w:hanging="360"/>
      </w:pPr>
    </w:lvl>
    <w:lvl w:ilvl="7" w:tplc="8B34EE44" w:tentative="1">
      <w:start w:val="1"/>
      <w:numFmt w:val="lowerLetter"/>
      <w:lvlText w:val="%8."/>
      <w:lvlJc w:val="left"/>
      <w:pPr>
        <w:ind w:left="5760" w:hanging="360"/>
      </w:pPr>
    </w:lvl>
    <w:lvl w:ilvl="8" w:tplc="449C9F72" w:tentative="1">
      <w:start w:val="1"/>
      <w:numFmt w:val="lowerRoman"/>
      <w:lvlText w:val="%9."/>
      <w:lvlJc w:val="right"/>
      <w:pPr>
        <w:ind w:left="6480" w:hanging="180"/>
      </w:pPr>
    </w:lvl>
  </w:abstractNum>
  <w:abstractNum w:abstractNumId="34">
    <w:nsid w:val="503A18EB"/>
    <w:multiLevelType w:val="hybridMultilevel"/>
    <w:tmpl w:val="B53EB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39E1599"/>
    <w:multiLevelType w:val="hybridMultilevel"/>
    <w:tmpl w:val="6B02C25E"/>
    <w:lvl w:ilvl="0" w:tplc="22405F4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nsid w:val="63587F63"/>
    <w:multiLevelType w:val="hybridMultilevel"/>
    <w:tmpl w:val="76BA40D0"/>
    <w:lvl w:ilvl="0" w:tplc="7D406208">
      <w:start w:val="1"/>
      <w:numFmt w:val="bullet"/>
      <w:lvlText w:val=""/>
      <w:lvlJc w:val="left"/>
      <w:pPr>
        <w:ind w:left="720" w:hanging="360"/>
      </w:pPr>
      <w:rPr>
        <w:rFonts w:ascii="Symbol" w:hAnsi="Symbol" w:hint="default"/>
      </w:rPr>
    </w:lvl>
    <w:lvl w:ilvl="1" w:tplc="62C23C42" w:tentative="1">
      <w:start w:val="1"/>
      <w:numFmt w:val="bullet"/>
      <w:lvlText w:val="o"/>
      <w:lvlJc w:val="left"/>
      <w:pPr>
        <w:ind w:left="1440" w:hanging="360"/>
      </w:pPr>
      <w:rPr>
        <w:rFonts w:ascii="Courier New" w:hAnsi="Courier New" w:cs="Courier New" w:hint="default"/>
      </w:rPr>
    </w:lvl>
    <w:lvl w:ilvl="2" w:tplc="3FFAADDC" w:tentative="1">
      <w:start w:val="1"/>
      <w:numFmt w:val="bullet"/>
      <w:lvlText w:val=""/>
      <w:lvlJc w:val="left"/>
      <w:pPr>
        <w:ind w:left="2160" w:hanging="360"/>
      </w:pPr>
      <w:rPr>
        <w:rFonts w:ascii="Wingdings" w:hAnsi="Wingdings" w:hint="default"/>
      </w:rPr>
    </w:lvl>
    <w:lvl w:ilvl="3" w:tplc="56848D6A" w:tentative="1">
      <w:start w:val="1"/>
      <w:numFmt w:val="bullet"/>
      <w:lvlText w:val=""/>
      <w:lvlJc w:val="left"/>
      <w:pPr>
        <w:ind w:left="2880" w:hanging="360"/>
      </w:pPr>
      <w:rPr>
        <w:rFonts w:ascii="Symbol" w:hAnsi="Symbol" w:hint="default"/>
      </w:rPr>
    </w:lvl>
    <w:lvl w:ilvl="4" w:tplc="83E0A8A4" w:tentative="1">
      <w:start w:val="1"/>
      <w:numFmt w:val="bullet"/>
      <w:lvlText w:val="o"/>
      <w:lvlJc w:val="left"/>
      <w:pPr>
        <w:ind w:left="3600" w:hanging="360"/>
      </w:pPr>
      <w:rPr>
        <w:rFonts w:ascii="Courier New" w:hAnsi="Courier New" w:cs="Courier New" w:hint="default"/>
      </w:rPr>
    </w:lvl>
    <w:lvl w:ilvl="5" w:tplc="45F2CE0C" w:tentative="1">
      <w:start w:val="1"/>
      <w:numFmt w:val="bullet"/>
      <w:lvlText w:val=""/>
      <w:lvlJc w:val="left"/>
      <w:pPr>
        <w:ind w:left="4320" w:hanging="360"/>
      </w:pPr>
      <w:rPr>
        <w:rFonts w:ascii="Wingdings" w:hAnsi="Wingdings" w:hint="default"/>
      </w:rPr>
    </w:lvl>
    <w:lvl w:ilvl="6" w:tplc="35DE064E" w:tentative="1">
      <w:start w:val="1"/>
      <w:numFmt w:val="bullet"/>
      <w:lvlText w:val=""/>
      <w:lvlJc w:val="left"/>
      <w:pPr>
        <w:ind w:left="5040" w:hanging="360"/>
      </w:pPr>
      <w:rPr>
        <w:rFonts w:ascii="Symbol" w:hAnsi="Symbol" w:hint="default"/>
      </w:rPr>
    </w:lvl>
    <w:lvl w:ilvl="7" w:tplc="191810AE" w:tentative="1">
      <w:start w:val="1"/>
      <w:numFmt w:val="bullet"/>
      <w:lvlText w:val="o"/>
      <w:lvlJc w:val="left"/>
      <w:pPr>
        <w:ind w:left="5760" w:hanging="360"/>
      </w:pPr>
      <w:rPr>
        <w:rFonts w:ascii="Courier New" w:hAnsi="Courier New" w:cs="Courier New" w:hint="default"/>
      </w:rPr>
    </w:lvl>
    <w:lvl w:ilvl="8" w:tplc="55922C76" w:tentative="1">
      <w:start w:val="1"/>
      <w:numFmt w:val="bullet"/>
      <w:lvlText w:val=""/>
      <w:lvlJc w:val="left"/>
      <w:pPr>
        <w:ind w:left="6480" w:hanging="360"/>
      </w:pPr>
      <w:rPr>
        <w:rFonts w:ascii="Wingdings" w:hAnsi="Wingdings" w:hint="default"/>
      </w:rPr>
    </w:lvl>
  </w:abstractNum>
  <w:abstractNum w:abstractNumId="37">
    <w:nsid w:val="639B0D43"/>
    <w:multiLevelType w:val="hybridMultilevel"/>
    <w:tmpl w:val="17F0B272"/>
    <w:lvl w:ilvl="0" w:tplc="040C0001">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63677A6"/>
    <w:multiLevelType w:val="hybridMultilevel"/>
    <w:tmpl w:val="BE28BE90"/>
    <w:lvl w:ilvl="0" w:tplc="040C0001">
      <w:start w:val="1"/>
      <w:numFmt w:val="lowerRoman"/>
      <w:lvlText w:val="%1."/>
      <w:lvlJc w:val="left"/>
      <w:pPr>
        <w:ind w:left="720" w:hanging="360"/>
      </w:p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80A1AAF"/>
    <w:multiLevelType w:val="hybridMultilevel"/>
    <w:tmpl w:val="DACAF77A"/>
    <w:lvl w:ilvl="0" w:tplc="901E61A2">
      <w:start w:val="1"/>
      <w:numFmt w:val="bullet"/>
      <w:lvlText w:val="-"/>
      <w:lvlJc w:val="left"/>
      <w:pPr>
        <w:ind w:left="720" w:hanging="360"/>
      </w:pPr>
      <w:rPr>
        <w:rFonts w:ascii="Times New Roman" w:eastAsia="MS Mincho"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nsid w:val="68FB305B"/>
    <w:multiLevelType w:val="hybridMultilevel"/>
    <w:tmpl w:val="46D23C66"/>
    <w:lvl w:ilvl="0" w:tplc="040C0003">
      <w:start w:val="1"/>
      <w:numFmt w:val="bullet"/>
      <w:lvlText w:val="o"/>
      <w:lvlJc w:val="left"/>
      <w:pPr>
        <w:ind w:left="1353"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9744544"/>
    <w:multiLevelType w:val="hybridMultilevel"/>
    <w:tmpl w:val="EB22FCD0"/>
    <w:lvl w:ilvl="0" w:tplc="040C0001">
      <w:numFmt w:val="bullet"/>
      <w:lvlText w:val="-"/>
      <w:lvlJc w:val="left"/>
      <w:pPr>
        <w:ind w:left="1080" w:hanging="360"/>
      </w:pPr>
      <w:rPr>
        <w:rFonts w:ascii="Times New Roman" w:eastAsia="MS Mincho"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nsid w:val="6A627729"/>
    <w:multiLevelType w:val="hybridMultilevel"/>
    <w:tmpl w:val="526C4C28"/>
    <w:lvl w:ilvl="0" w:tplc="4596E566">
      <w:start w:val="6"/>
      <w:numFmt w:val="bullet"/>
      <w:lvlText w:val="-"/>
      <w:lvlJc w:val="left"/>
      <w:pPr>
        <w:ind w:left="3196" w:hanging="360"/>
      </w:pPr>
      <w:rPr>
        <w:rFonts w:ascii="Calibri" w:eastAsia="Times New Roman" w:hAnsi="Calibri" w:cs="Times New Roman"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43">
    <w:nsid w:val="701F1D9A"/>
    <w:multiLevelType w:val="multilevel"/>
    <w:tmpl w:val="C21C64CC"/>
    <w:lvl w:ilvl="0">
      <w:start w:val="3"/>
      <w:numFmt w:val="decimal"/>
      <w:lvlText w:val="%1"/>
      <w:lvlJc w:val="left"/>
      <w:pPr>
        <w:ind w:left="525" w:hanging="525"/>
      </w:pPr>
      <w:rPr>
        <w:rFonts w:hint="default"/>
      </w:rPr>
    </w:lvl>
    <w:lvl w:ilvl="1">
      <w:start w:val="2"/>
      <w:numFmt w:val="decimal"/>
      <w:lvlText w:val="%1.%2"/>
      <w:lvlJc w:val="left"/>
      <w:pPr>
        <w:ind w:left="950" w:hanging="52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4">
    <w:nsid w:val="706A5704"/>
    <w:multiLevelType w:val="hybridMultilevel"/>
    <w:tmpl w:val="E12ABC80"/>
    <w:lvl w:ilvl="0" w:tplc="5A7849C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nsid w:val="70B93B26"/>
    <w:multiLevelType w:val="hybridMultilevel"/>
    <w:tmpl w:val="9BD48C6E"/>
    <w:lvl w:ilvl="0" w:tplc="901E61A2">
      <w:start w:val="1"/>
      <w:numFmt w:val="bullet"/>
      <w:lvlText w:val="-"/>
      <w:lvlJc w:val="left"/>
      <w:pPr>
        <w:ind w:left="153" w:hanging="360"/>
      </w:pPr>
      <w:rPr>
        <w:rFonts w:ascii="Times New Roman" w:eastAsia="MS Mincho" w:hAnsi="Times New Roman" w:cs="Times New Roman"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6">
    <w:nsid w:val="745B2414"/>
    <w:multiLevelType w:val="multilevel"/>
    <w:tmpl w:val="BA06FD30"/>
    <w:lvl w:ilvl="0">
      <w:start w:val="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4861443"/>
    <w:multiLevelType w:val="hybridMultilevel"/>
    <w:tmpl w:val="E1AE765C"/>
    <w:lvl w:ilvl="0" w:tplc="901E61A2">
      <w:start w:val="1"/>
      <w:numFmt w:val="bullet"/>
      <w:lvlText w:val="-"/>
      <w:lvlJc w:val="left"/>
      <w:pPr>
        <w:ind w:left="153" w:hanging="360"/>
      </w:pPr>
      <w:rPr>
        <w:rFonts w:ascii="Times New Roman" w:eastAsia="MS Mincho" w:hAnsi="Times New Roman" w:cs="Times New Roman"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8">
    <w:nsid w:val="74EE2953"/>
    <w:multiLevelType w:val="hybridMultilevel"/>
    <w:tmpl w:val="456E1E60"/>
    <w:lvl w:ilvl="0" w:tplc="4596E566">
      <w:numFmt w:val="bullet"/>
      <w:lvlText w:val="-"/>
      <w:lvlJc w:val="left"/>
      <w:pPr>
        <w:ind w:left="502" w:hanging="360"/>
      </w:pPr>
      <w:rPr>
        <w:rFonts w:ascii="Times New Roman" w:eastAsia="MS Mincho"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9">
    <w:nsid w:val="76B14732"/>
    <w:multiLevelType w:val="hybridMultilevel"/>
    <w:tmpl w:val="14F0A216"/>
    <w:lvl w:ilvl="0" w:tplc="D64A8B44">
      <w:start w:val="1"/>
      <w:numFmt w:val="bullet"/>
      <w:lvlText w:val="-"/>
      <w:lvlJc w:val="left"/>
      <w:pPr>
        <w:tabs>
          <w:tab w:val="num" w:pos="720"/>
        </w:tabs>
        <w:ind w:left="720" w:hanging="360"/>
      </w:pPr>
      <w:rPr>
        <w:rFonts w:ascii="Times New Roman" w:hAnsi="Times New Roman" w:hint="default"/>
      </w:rPr>
    </w:lvl>
    <w:lvl w:ilvl="1" w:tplc="2D7C39D8" w:tentative="1">
      <w:start w:val="1"/>
      <w:numFmt w:val="bullet"/>
      <w:lvlText w:val="-"/>
      <w:lvlJc w:val="left"/>
      <w:pPr>
        <w:tabs>
          <w:tab w:val="num" w:pos="1440"/>
        </w:tabs>
        <w:ind w:left="1440" w:hanging="360"/>
      </w:pPr>
      <w:rPr>
        <w:rFonts w:ascii="Times New Roman" w:hAnsi="Times New Roman" w:hint="default"/>
      </w:rPr>
    </w:lvl>
    <w:lvl w:ilvl="2" w:tplc="9F5053C2" w:tentative="1">
      <w:start w:val="1"/>
      <w:numFmt w:val="bullet"/>
      <w:lvlText w:val="-"/>
      <w:lvlJc w:val="left"/>
      <w:pPr>
        <w:tabs>
          <w:tab w:val="num" w:pos="2160"/>
        </w:tabs>
        <w:ind w:left="2160" w:hanging="360"/>
      </w:pPr>
      <w:rPr>
        <w:rFonts w:ascii="Times New Roman" w:hAnsi="Times New Roman" w:hint="default"/>
      </w:rPr>
    </w:lvl>
    <w:lvl w:ilvl="3" w:tplc="92C62746" w:tentative="1">
      <w:start w:val="1"/>
      <w:numFmt w:val="bullet"/>
      <w:lvlText w:val="-"/>
      <w:lvlJc w:val="left"/>
      <w:pPr>
        <w:tabs>
          <w:tab w:val="num" w:pos="2880"/>
        </w:tabs>
        <w:ind w:left="2880" w:hanging="360"/>
      </w:pPr>
      <w:rPr>
        <w:rFonts w:ascii="Times New Roman" w:hAnsi="Times New Roman" w:hint="default"/>
      </w:rPr>
    </w:lvl>
    <w:lvl w:ilvl="4" w:tplc="EBAA6C70" w:tentative="1">
      <w:start w:val="1"/>
      <w:numFmt w:val="bullet"/>
      <w:lvlText w:val="-"/>
      <w:lvlJc w:val="left"/>
      <w:pPr>
        <w:tabs>
          <w:tab w:val="num" w:pos="3600"/>
        </w:tabs>
        <w:ind w:left="3600" w:hanging="360"/>
      </w:pPr>
      <w:rPr>
        <w:rFonts w:ascii="Times New Roman" w:hAnsi="Times New Roman" w:hint="default"/>
      </w:rPr>
    </w:lvl>
    <w:lvl w:ilvl="5" w:tplc="A31612D4" w:tentative="1">
      <w:start w:val="1"/>
      <w:numFmt w:val="bullet"/>
      <w:lvlText w:val="-"/>
      <w:lvlJc w:val="left"/>
      <w:pPr>
        <w:tabs>
          <w:tab w:val="num" w:pos="4320"/>
        </w:tabs>
        <w:ind w:left="4320" w:hanging="360"/>
      </w:pPr>
      <w:rPr>
        <w:rFonts w:ascii="Times New Roman" w:hAnsi="Times New Roman" w:hint="default"/>
      </w:rPr>
    </w:lvl>
    <w:lvl w:ilvl="6" w:tplc="AFD2B412" w:tentative="1">
      <w:start w:val="1"/>
      <w:numFmt w:val="bullet"/>
      <w:lvlText w:val="-"/>
      <w:lvlJc w:val="left"/>
      <w:pPr>
        <w:tabs>
          <w:tab w:val="num" w:pos="5040"/>
        </w:tabs>
        <w:ind w:left="5040" w:hanging="360"/>
      </w:pPr>
      <w:rPr>
        <w:rFonts w:ascii="Times New Roman" w:hAnsi="Times New Roman" w:hint="default"/>
      </w:rPr>
    </w:lvl>
    <w:lvl w:ilvl="7" w:tplc="BF24734E" w:tentative="1">
      <w:start w:val="1"/>
      <w:numFmt w:val="bullet"/>
      <w:lvlText w:val="-"/>
      <w:lvlJc w:val="left"/>
      <w:pPr>
        <w:tabs>
          <w:tab w:val="num" w:pos="5760"/>
        </w:tabs>
        <w:ind w:left="5760" w:hanging="360"/>
      </w:pPr>
      <w:rPr>
        <w:rFonts w:ascii="Times New Roman" w:hAnsi="Times New Roman" w:hint="default"/>
      </w:rPr>
    </w:lvl>
    <w:lvl w:ilvl="8" w:tplc="1074860E" w:tentative="1">
      <w:start w:val="1"/>
      <w:numFmt w:val="bullet"/>
      <w:lvlText w:val="-"/>
      <w:lvlJc w:val="left"/>
      <w:pPr>
        <w:tabs>
          <w:tab w:val="num" w:pos="6480"/>
        </w:tabs>
        <w:ind w:left="6480" w:hanging="360"/>
      </w:pPr>
      <w:rPr>
        <w:rFonts w:ascii="Times New Roman" w:hAnsi="Times New Roman" w:hint="default"/>
      </w:rPr>
    </w:lvl>
  </w:abstractNum>
  <w:abstractNum w:abstractNumId="50">
    <w:nsid w:val="76BD08A6"/>
    <w:multiLevelType w:val="hybridMultilevel"/>
    <w:tmpl w:val="21344780"/>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87F6AA2"/>
    <w:multiLevelType w:val="hybridMultilevel"/>
    <w:tmpl w:val="4014A36A"/>
    <w:lvl w:ilvl="0" w:tplc="4596E566">
      <w:numFmt w:val="bullet"/>
      <w:lvlText w:val="-"/>
      <w:lvlJc w:val="left"/>
      <w:pPr>
        <w:ind w:left="1140" w:hanging="360"/>
      </w:pPr>
      <w:rPr>
        <w:rFonts w:ascii="Times New Roman" w:eastAsia="MS Mincho"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52">
    <w:nsid w:val="79546FA9"/>
    <w:multiLevelType w:val="hybridMultilevel"/>
    <w:tmpl w:val="2C90DA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7AB66CCC"/>
    <w:multiLevelType w:val="hybridMultilevel"/>
    <w:tmpl w:val="743A328C"/>
    <w:lvl w:ilvl="0" w:tplc="F48C24D2">
      <w:numFmt w:val="bullet"/>
      <w:lvlText w:val="-"/>
      <w:lvlJc w:val="left"/>
      <w:pPr>
        <w:ind w:left="1080" w:hanging="360"/>
      </w:pPr>
      <w:rPr>
        <w:rFonts w:ascii="Times New Roman" w:eastAsia="MS Mincho" w:hAnsi="Times New Roman" w:cs="Times New Roman" w:hint="default"/>
      </w:rPr>
    </w:lvl>
    <w:lvl w:ilvl="1" w:tplc="04FEE004" w:tentative="1">
      <w:start w:val="1"/>
      <w:numFmt w:val="bullet"/>
      <w:lvlText w:val="o"/>
      <w:lvlJc w:val="left"/>
      <w:pPr>
        <w:ind w:left="1800" w:hanging="360"/>
      </w:pPr>
      <w:rPr>
        <w:rFonts w:ascii="Courier New" w:hAnsi="Courier New" w:cs="Courier New" w:hint="default"/>
      </w:rPr>
    </w:lvl>
    <w:lvl w:ilvl="2" w:tplc="AE965C54" w:tentative="1">
      <w:start w:val="1"/>
      <w:numFmt w:val="bullet"/>
      <w:lvlText w:val=""/>
      <w:lvlJc w:val="left"/>
      <w:pPr>
        <w:ind w:left="2520" w:hanging="360"/>
      </w:pPr>
      <w:rPr>
        <w:rFonts w:ascii="Wingdings" w:hAnsi="Wingdings" w:hint="default"/>
      </w:rPr>
    </w:lvl>
    <w:lvl w:ilvl="3" w:tplc="8E90A7C2" w:tentative="1">
      <w:start w:val="1"/>
      <w:numFmt w:val="bullet"/>
      <w:lvlText w:val=""/>
      <w:lvlJc w:val="left"/>
      <w:pPr>
        <w:ind w:left="3240" w:hanging="360"/>
      </w:pPr>
      <w:rPr>
        <w:rFonts w:ascii="Symbol" w:hAnsi="Symbol" w:hint="default"/>
      </w:rPr>
    </w:lvl>
    <w:lvl w:ilvl="4" w:tplc="3D1A8B18" w:tentative="1">
      <w:start w:val="1"/>
      <w:numFmt w:val="bullet"/>
      <w:lvlText w:val="o"/>
      <w:lvlJc w:val="left"/>
      <w:pPr>
        <w:ind w:left="3960" w:hanging="360"/>
      </w:pPr>
      <w:rPr>
        <w:rFonts w:ascii="Courier New" w:hAnsi="Courier New" w:cs="Courier New" w:hint="default"/>
      </w:rPr>
    </w:lvl>
    <w:lvl w:ilvl="5" w:tplc="9F0C3C34" w:tentative="1">
      <w:start w:val="1"/>
      <w:numFmt w:val="bullet"/>
      <w:lvlText w:val=""/>
      <w:lvlJc w:val="left"/>
      <w:pPr>
        <w:ind w:left="4680" w:hanging="360"/>
      </w:pPr>
      <w:rPr>
        <w:rFonts w:ascii="Wingdings" w:hAnsi="Wingdings" w:hint="default"/>
      </w:rPr>
    </w:lvl>
    <w:lvl w:ilvl="6" w:tplc="1186BE3A" w:tentative="1">
      <w:start w:val="1"/>
      <w:numFmt w:val="bullet"/>
      <w:lvlText w:val=""/>
      <w:lvlJc w:val="left"/>
      <w:pPr>
        <w:ind w:left="5400" w:hanging="360"/>
      </w:pPr>
      <w:rPr>
        <w:rFonts w:ascii="Symbol" w:hAnsi="Symbol" w:hint="default"/>
      </w:rPr>
    </w:lvl>
    <w:lvl w:ilvl="7" w:tplc="5E1CC988" w:tentative="1">
      <w:start w:val="1"/>
      <w:numFmt w:val="bullet"/>
      <w:lvlText w:val="o"/>
      <w:lvlJc w:val="left"/>
      <w:pPr>
        <w:ind w:left="6120" w:hanging="360"/>
      </w:pPr>
      <w:rPr>
        <w:rFonts w:ascii="Courier New" w:hAnsi="Courier New" w:cs="Courier New" w:hint="default"/>
      </w:rPr>
    </w:lvl>
    <w:lvl w:ilvl="8" w:tplc="E2D0D092" w:tentative="1">
      <w:start w:val="1"/>
      <w:numFmt w:val="bullet"/>
      <w:lvlText w:val=""/>
      <w:lvlJc w:val="left"/>
      <w:pPr>
        <w:ind w:left="6840" w:hanging="360"/>
      </w:pPr>
      <w:rPr>
        <w:rFonts w:ascii="Wingdings" w:hAnsi="Wingdings" w:hint="default"/>
      </w:rPr>
    </w:lvl>
  </w:abstractNum>
  <w:abstractNum w:abstractNumId="54">
    <w:nsid w:val="7CD01CF1"/>
    <w:multiLevelType w:val="multilevel"/>
    <w:tmpl w:val="44CA5142"/>
    <w:lvl w:ilvl="0">
      <w:start w:val="1"/>
      <w:numFmt w:val="decimal"/>
      <w:lvlText w:val="%1."/>
      <w:lvlJc w:val="left"/>
      <w:pPr>
        <w:ind w:left="1440" w:hanging="360"/>
      </w:pPr>
      <w:rPr>
        <w:rFonts w:hint="default"/>
        <w:color w:val="auto"/>
      </w:rPr>
    </w:lvl>
    <w:lvl w:ilvl="1">
      <w:start w:val="1"/>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5">
    <w:nsid w:val="7D075ACB"/>
    <w:multiLevelType w:val="hybridMultilevel"/>
    <w:tmpl w:val="C1A66F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nsid w:val="7EE14BA0"/>
    <w:multiLevelType w:val="hybridMultilevel"/>
    <w:tmpl w:val="8E003E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7F007171"/>
    <w:multiLevelType w:val="hybridMultilevel"/>
    <w:tmpl w:val="B776C614"/>
    <w:lvl w:ilvl="0" w:tplc="901E61A2">
      <w:start w:val="1"/>
      <w:numFmt w:val="bullet"/>
      <w:lvlText w:val="-"/>
      <w:lvlJc w:val="left"/>
      <w:pPr>
        <w:ind w:left="153" w:hanging="360"/>
      </w:pPr>
      <w:rPr>
        <w:rFonts w:ascii="Times New Roman" w:eastAsia="MS Mincho" w:hAnsi="Times New Roman" w:cs="Times New Roman"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8">
    <w:nsid w:val="7FA22BE0"/>
    <w:multiLevelType w:val="hybridMultilevel"/>
    <w:tmpl w:val="D0F04072"/>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8"/>
  </w:num>
  <w:num w:numId="4">
    <w:abstractNumId w:val="41"/>
  </w:num>
  <w:num w:numId="5">
    <w:abstractNumId w:val="54"/>
  </w:num>
  <w:num w:numId="6">
    <w:abstractNumId w:val="36"/>
  </w:num>
  <w:num w:numId="7">
    <w:abstractNumId w:val="40"/>
  </w:num>
  <w:num w:numId="8">
    <w:abstractNumId w:val="30"/>
  </w:num>
  <w:num w:numId="9">
    <w:abstractNumId w:val="37"/>
  </w:num>
  <w:num w:numId="10">
    <w:abstractNumId w:val="51"/>
  </w:num>
  <w:num w:numId="11">
    <w:abstractNumId w:val="53"/>
  </w:num>
  <w:num w:numId="12">
    <w:abstractNumId w:val="20"/>
  </w:num>
  <w:num w:numId="13">
    <w:abstractNumId w:val="48"/>
  </w:num>
  <w:num w:numId="14">
    <w:abstractNumId w:val="25"/>
  </w:num>
  <w:num w:numId="15">
    <w:abstractNumId w:val="2"/>
  </w:num>
  <w:num w:numId="16">
    <w:abstractNumId w:val="27"/>
  </w:num>
  <w:num w:numId="17">
    <w:abstractNumId w:val="9"/>
  </w:num>
  <w:num w:numId="18">
    <w:abstractNumId w:val="50"/>
  </w:num>
  <w:num w:numId="19">
    <w:abstractNumId w:val="8"/>
  </w:num>
  <w:num w:numId="20">
    <w:abstractNumId w:val="26"/>
  </w:num>
  <w:num w:numId="21">
    <w:abstractNumId w:val="15"/>
  </w:num>
  <w:num w:numId="22">
    <w:abstractNumId w:val="33"/>
  </w:num>
  <w:num w:numId="23">
    <w:abstractNumId w:val="29"/>
  </w:num>
  <w:num w:numId="24">
    <w:abstractNumId w:val="4"/>
  </w:num>
  <w:num w:numId="25">
    <w:abstractNumId w:val="13"/>
  </w:num>
  <w:num w:numId="26">
    <w:abstractNumId w:val="11"/>
  </w:num>
  <w:num w:numId="27">
    <w:abstractNumId w:val="42"/>
  </w:num>
  <w:num w:numId="28">
    <w:abstractNumId w:val="21"/>
  </w:num>
  <w:num w:numId="29">
    <w:abstractNumId w:val="14"/>
  </w:num>
  <w:num w:numId="30">
    <w:abstractNumId w:val="34"/>
  </w:num>
  <w:num w:numId="31">
    <w:abstractNumId w:val="31"/>
  </w:num>
  <w:num w:numId="32">
    <w:abstractNumId w:val="17"/>
  </w:num>
  <w:num w:numId="33">
    <w:abstractNumId w:val="46"/>
  </w:num>
  <w:num w:numId="34">
    <w:abstractNumId w:val="7"/>
  </w:num>
  <w:num w:numId="35">
    <w:abstractNumId w:val="6"/>
  </w:num>
  <w:num w:numId="36">
    <w:abstractNumId w:val="55"/>
  </w:num>
  <w:num w:numId="37">
    <w:abstractNumId w:val="43"/>
  </w:num>
  <w:num w:numId="38">
    <w:abstractNumId w:val="35"/>
  </w:num>
  <w:num w:numId="39">
    <w:abstractNumId w:val="16"/>
  </w:num>
  <w:num w:numId="40">
    <w:abstractNumId w:val="32"/>
  </w:num>
  <w:num w:numId="41">
    <w:abstractNumId w:val="23"/>
  </w:num>
  <w:num w:numId="42">
    <w:abstractNumId w:val="28"/>
  </w:num>
  <w:num w:numId="43">
    <w:abstractNumId w:val="5"/>
  </w:num>
  <w:num w:numId="44">
    <w:abstractNumId w:val="1"/>
  </w:num>
  <w:num w:numId="45">
    <w:abstractNumId w:val="19"/>
  </w:num>
  <w:num w:numId="46">
    <w:abstractNumId w:val="22"/>
  </w:num>
  <w:num w:numId="47">
    <w:abstractNumId w:val="39"/>
  </w:num>
  <w:num w:numId="48">
    <w:abstractNumId w:val="18"/>
  </w:num>
  <w:num w:numId="49">
    <w:abstractNumId w:val="45"/>
  </w:num>
  <w:num w:numId="50">
    <w:abstractNumId w:val="24"/>
  </w:num>
  <w:num w:numId="51">
    <w:abstractNumId w:val="57"/>
  </w:num>
  <w:num w:numId="52">
    <w:abstractNumId w:val="47"/>
  </w:num>
  <w:num w:numId="53">
    <w:abstractNumId w:val="56"/>
  </w:num>
  <w:num w:numId="54">
    <w:abstractNumId w:val="58"/>
  </w:num>
  <w:num w:numId="55">
    <w:abstractNumId w:val="44"/>
  </w:num>
  <w:num w:numId="56">
    <w:abstractNumId w:val="49"/>
  </w:num>
  <w:num w:numId="57">
    <w:abstractNumId w:val="0"/>
  </w:num>
  <w:num w:numId="58">
    <w:abstractNumId w:val="52"/>
  </w:num>
  <w:num w:numId="59">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83F3A"/>
    <w:rsid w:val="00000193"/>
    <w:rsid w:val="000005A6"/>
    <w:rsid w:val="00000A82"/>
    <w:rsid w:val="00001707"/>
    <w:rsid w:val="00001CD0"/>
    <w:rsid w:val="0000403E"/>
    <w:rsid w:val="0000405B"/>
    <w:rsid w:val="00004964"/>
    <w:rsid w:val="00004C26"/>
    <w:rsid w:val="00005652"/>
    <w:rsid w:val="00006199"/>
    <w:rsid w:val="0000774C"/>
    <w:rsid w:val="0000797D"/>
    <w:rsid w:val="00010E80"/>
    <w:rsid w:val="00011CB4"/>
    <w:rsid w:val="0001225C"/>
    <w:rsid w:val="00012B0C"/>
    <w:rsid w:val="000135AA"/>
    <w:rsid w:val="00013DB4"/>
    <w:rsid w:val="00014291"/>
    <w:rsid w:val="000158C2"/>
    <w:rsid w:val="00015A81"/>
    <w:rsid w:val="000162CF"/>
    <w:rsid w:val="00016791"/>
    <w:rsid w:val="00016A0B"/>
    <w:rsid w:val="00017250"/>
    <w:rsid w:val="00017298"/>
    <w:rsid w:val="000177BD"/>
    <w:rsid w:val="00017B37"/>
    <w:rsid w:val="00020899"/>
    <w:rsid w:val="00020DDA"/>
    <w:rsid w:val="0002186A"/>
    <w:rsid w:val="00022396"/>
    <w:rsid w:val="000233D5"/>
    <w:rsid w:val="00023ECA"/>
    <w:rsid w:val="00024F04"/>
    <w:rsid w:val="00024F3F"/>
    <w:rsid w:val="0002577B"/>
    <w:rsid w:val="0002688D"/>
    <w:rsid w:val="00026B1C"/>
    <w:rsid w:val="00026FB9"/>
    <w:rsid w:val="000302BB"/>
    <w:rsid w:val="000307CE"/>
    <w:rsid w:val="00030C4D"/>
    <w:rsid w:val="00031C2A"/>
    <w:rsid w:val="00032298"/>
    <w:rsid w:val="000335AF"/>
    <w:rsid w:val="000347C4"/>
    <w:rsid w:val="00034B40"/>
    <w:rsid w:val="00035291"/>
    <w:rsid w:val="00035C77"/>
    <w:rsid w:val="0003701B"/>
    <w:rsid w:val="00037384"/>
    <w:rsid w:val="000401F7"/>
    <w:rsid w:val="0004036C"/>
    <w:rsid w:val="00040F95"/>
    <w:rsid w:val="0004111C"/>
    <w:rsid w:val="000430C0"/>
    <w:rsid w:val="000438E1"/>
    <w:rsid w:val="000449F5"/>
    <w:rsid w:val="0004567E"/>
    <w:rsid w:val="00045753"/>
    <w:rsid w:val="00046653"/>
    <w:rsid w:val="00046A5E"/>
    <w:rsid w:val="000470E2"/>
    <w:rsid w:val="00047EB2"/>
    <w:rsid w:val="00050D1E"/>
    <w:rsid w:val="00050F42"/>
    <w:rsid w:val="00051160"/>
    <w:rsid w:val="00051298"/>
    <w:rsid w:val="00051B51"/>
    <w:rsid w:val="00052305"/>
    <w:rsid w:val="00053CE4"/>
    <w:rsid w:val="00053D55"/>
    <w:rsid w:val="00055A59"/>
    <w:rsid w:val="00055BCA"/>
    <w:rsid w:val="000569D7"/>
    <w:rsid w:val="00057238"/>
    <w:rsid w:val="00057F5C"/>
    <w:rsid w:val="0006093D"/>
    <w:rsid w:val="00061132"/>
    <w:rsid w:val="0006127B"/>
    <w:rsid w:val="000620E9"/>
    <w:rsid w:val="00062FA0"/>
    <w:rsid w:val="0006324D"/>
    <w:rsid w:val="000635C0"/>
    <w:rsid w:val="00064B31"/>
    <w:rsid w:val="000650BA"/>
    <w:rsid w:val="0006528B"/>
    <w:rsid w:val="000657ED"/>
    <w:rsid w:val="00065CD6"/>
    <w:rsid w:val="0006622C"/>
    <w:rsid w:val="0006691A"/>
    <w:rsid w:val="00066D06"/>
    <w:rsid w:val="00070505"/>
    <w:rsid w:val="00070967"/>
    <w:rsid w:val="00071792"/>
    <w:rsid w:val="00071AAD"/>
    <w:rsid w:val="00074042"/>
    <w:rsid w:val="00075502"/>
    <w:rsid w:val="00076877"/>
    <w:rsid w:val="000768E5"/>
    <w:rsid w:val="00076C00"/>
    <w:rsid w:val="00077220"/>
    <w:rsid w:val="0008021D"/>
    <w:rsid w:val="000803B0"/>
    <w:rsid w:val="00080585"/>
    <w:rsid w:val="00080AB3"/>
    <w:rsid w:val="00080D39"/>
    <w:rsid w:val="00082239"/>
    <w:rsid w:val="0008237F"/>
    <w:rsid w:val="00082634"/>
    <w:rsid w:val="00082B3C"/>
    <w:rsid w:val="00082B84"/>
    <w:rsid w:val="00082D58"/>
    <w:rsid w:val="000833CB"/>
    <w:rsid w:val="0008381C"/>
    <w:rsid w:val="0008387D"/>
    <w:rsid w:val="00084453"/>
    <w:rsid w:val="000844AD"/>
    <w:rsid w:val="00084622"/>
    <w:rsid w:val="00085128"/>
    <w:rsid w:val="00085AA2"/>
    <w:rsid w:val="00086706"/>
    <w:rsid w:val="00086BA5"/>
    <w:rsid w:val="00086EDB"/>
    <w:rsid w:val="000877F9"/>
    <w:rsid w:val="00087B50"/>
    <w:rsid w:val="0009108F"/>
    <w:rsid w:val="00091D7B"/>
    <w:rsid w:val="0009251D"/>
    <w:rsid w:val="0009259A"/>
    <w:rsid w:val="00092F51"/>
    <w:rsid w:val="0009376B"/>
    <w:rsid w:val="00093B5C"/>
    <w:rsid w:val="00093F94"/>
    <w:rsid w:val="00094243"/>
    <w:rsid w:val="000950CD"/>
    <w:rsid w:val="000951BF"/>
    <w:rsid w:val="000952F2"/>
    <w:rsid w:val="00095BEC"/>
    <w:rsid w:val="00095DA4"/>
    <w:rsid w:val="00096B01"/>
    <w:rsid w:val="00097507"/>
    <w:rsid w:val="0009784A"/>
    <w:rsid w:val="000A192F"/>
    <w:rsid w:val="000A2D43"/>
    <w:rsid w:val="000A34CD"/>
    <w:rsid w:val="000A365E"/>
    <w:rsid w:val="000A38A5"/>
    <w:rsid w:val="000A3E67"/>
    <w:rsid w:val="000A3E81"/>
    <w:rsid w:val="000A3FD9"/>
    <w:rsid w:val="000A461D"/>
    <w:rsid w:val="000A5DEF"/>
    <w:rsid w:val="000A61B2"/>
    <w:rsid w:val="000A67A2"/>
    <w:rsid w:val="000A6E79"/>
    <w:rsid w:val="000B05FD"/>
    <w:rsid w:val="000B1B74"/>
    <w:rsid w:val="000B2E9B"/>
    <w:rsid w:val="000B4011"/>
    <w:rsid w:val="000B46B2"/>
    <w:rsid w:val="000B4827"/>
    <w:rsid w:val="000B4EAE"/>
    <w:rsid w:val="000B5056"/>
    <w:rsid w:val="000B58EA"/>
    <w:rsid w:val="000B5D1C"/>
    <w:rsid w:val="000B6805"/>
    <w:rsid w:val="000B7D9A"/>
    <w:rsid w:val="000C0051"/>
    <w:rsid w:val="000C035F"/>
    <w:rsid w:val="000C07D7"/>
    <w:rsid w:val="000C087D"/>
    <w:rsid w:val="000C08E7"/>
    <w:rsid w:val="000C10D5"/>
    <w:rsid w:val="000C1278"/>
    <w:rsid w:val="000C15C6"/>
    <w:rsid w:val="000C3042"/>
    <w:rsid w:val="000C349D"/>
    <w:rsid w:val="000C49E2"/>
    <w:rsid w:val="000C4F89"/>
    <w:rsid w:val="000C59AD"/>
    <w:rsid w:val="000C5F33"/>
    <w:rsid w:val="000C62A5"/>
    <w:rsid w:val="000C62EE"/>
    <w:rsid w:val="000C650F"/>
    <w:rsid w:val="000C6A3D"/>
    <w:rsid w:val="000C6A4F"/>
    <w:rsid w:val="000D0335"/>
    <w:rsid w:val="000D1A3B"/>
    <w:rsid w:val="000D1B25"/>
    <w:rsid w:val="000D1F40"/>
    <w:rsid w:val="000D1FDA"/>
    <w:rsid w:val="000D2417"/>
    <w:rsid w:val="000D412E"/>
    <w:rsid w:val="000D43C4"/>
    <w:rsid w:val="000D6690"/>
    <w:rsid w:val="000D684D"/>
    <w:rsid w:val="000D776C"/>
    <w:rsid w:val="000D7A5A"/>
    <w:rsid w:val="000E1ED0"/>
    <w:rsid w:val="000E2B78"/>
    <w:rsid w:val="000E327D"/>
    <w:rsid w:val="000E36AD"/>
    <w:rsid w:val="000E496C"/>
    <w:rsid w:val="000E4F6A"/>
    <w:rsid w:val="000E51AE"/>
    <w:rsid w:val="000E578F"/>
    <w:rsid w:val="000E6B57"/>
    <w:rsid w:val="000E6E06"/>
    <w:rsid w:val="000E6F4A"/>
    <w:rsid w:val="000E7C5B"/>
    <w:rsid w:val="000F0634"/>
    <w:rsid w:val="000F06E6"/>
    <w:rsid w:val="000F08DB"/>
    <w:rsid w:val="000F0D61"/>
    <w:rsid w:val="000F1446"/>
    <w:rsid w:val="000F1CE8"/>
    <w:rsid w:val="000F29A3"/>
    <w:rsid w:val="000F3471"/>
    <w:rsid w:val="000F46F7"/>
    <w:rsid w:val="000F4A70"/>
    <w:rsid w:val="000F4CD7"/>
    <w:rsid w:val="000F5238"/>
    <w:rsid w:val="000F5597"/>
    <w:rsid w:val="000F55B0"/>
    <w:rsid w:val="000F5D59"/>
    <w:rsid w:val="000F5E50"/>
    <w:rsid w:val="000F6E94"/>
    <w:rsid w:val="000F733F"/>
    <w:rsid w:val="000F74A5"/>
    <w:rsid w:val="000F75FB"/>
    <w:rsid w:val="0010067D"/>
    <w:rsid w:val="001011E7"/>
    <w:rsid w:val="001024F3"/>
    <w:rsid w:val="0010288A"/>
    <w:rsid w:val="00102B77"/>
    <w:rsid w:val="00102BE3"/>
    <w:rsid w:val="0010330F"/>
    <w:rsid w:val="001033A0"/>
    <w:rsid w:val="001036B6"/>
    <w:rsid w:val="0010373D"/>
    <w:rsid w:val="00103941"/>
    <w:rsid w:val="00103CD2"/>
    <w:rsid w:val="00104109"/>
    <w:rsid w:val="0010459C"/>
    <w:rsid w:val="00104C7E"/>
    <w:rsid w:val="00104FC9"/>
    <w:rsid w:val="00105C91"/>
    <w:rsid w:val="00106062"/>
    <w:rsid w:val="00106852"/>
    <w:rsid w:val="001069CD"/>
    <w:rsid w:val="00106C5B"/>
    <w:rsid w:val="001073AB"/>
    <w:rsid w:val="00107A05"/>
    <w:rsid w:val="00107B56"/>
    <w:rsid w:val="00107D10"/>
    <w:rsid w:val="00107EA2"/>
    <w:rsid w:val="001109A2"/>
    <w:rsid w:val="001111AB"/>
    <w:rsid w:val="001113F6"/>
    <w:rsid w:val="001118E7"/>
    <w:rsid w:val="00111D12"/>
    <w:rsid w:val="001130B9"/>
    <w:rsid w:val="001138E1"/>
    <w:rsid w:val="00113A12"/>
    <w:rsid w:val="00114067"/>
    <w:rsid w:val="0011475B"/>
    <w:rsid w:val="00115210"/>
    <w:rsid w:val="0011557A"/>
    <w:rsid w:val="00115C4A"/>
    <w:rsid w:val="001167C2"/>
    <w:rsid w:val="001170BD"/>
    <w:rsid w:val="0011752C"/>
    <w:rsid w:val="001210EE"/>
    <w:rsid w:val="0012168A"/>
    <w:rsid w:val="00121CD3"/>
    <w:rsid w:val="00121CE5"/>
    <w:rsid w:val="00122166"/>
    <w:rsid w:val="00122843"/>
    <w:rsid w:val="00123093"/>
    <w:rsid w:val="00123F57"/>
    <w:rsid w:val="001244AE"/>
    <w:rsid w:val="001245FB"/>
    <w:rsid w:val="00124B91"/>
    <w:rsid w:val="001256CB"/>
    <w:rsid w:val="00126413"/>
    <w:rsid w:val="00126750"/>
    <w:rsid w:val="00126BEB"/>
    <w:rsid w:val="00126C81"/>
    <w:rsid w:val="00126E27"/>
    <w:rsid w:val="00126F84"/>
    <w:rsid w:val="001270B6"/>
    <w:rsid w:val="00127AB8"/>
    <w:rsid w:val="001304D3"/>
    <w:rsid w:val="00131013"/>
    <w:rsid w:val="001319AF"/>
    <w:rsid w:val="00131A9F"/>
    <w:rsid w:val="00131C17"/>
    <w:rsid w:val="001321CF"/>
    <w:rsid w:val="00132B3B"/>
    <w:rsid w:val="00133EBD"/>
    <w:rsid w:val="00134082"/>
    <w:rsid w:val="00134F2E"/>
    <w:rsid w:val="00135031"/>
    <w:rsid w:val="001359A9"/>
    <w:rsid w:val="00135B3E"/>
    <w:rsid w:val="00135C36"/>
    <w:rsid w:val="00136354"/>
    <w:rsid w:val="0013677E"/>
    <w:rsid w:val="0013733E"/>
    <w:rsid w:val="0013791B"/>
    <w:rsid w:val="00137F9D"/>
    <w:rsid w:val="0014082A"/>
    <w:rsid w:val="00140C37"/>
    <w:rsid w:val="00140DC1"/>
    <w:rsid w:val="00140EBE"/>
    <w:rsid w:val="0014117D"/>
    <w:rsid w:val="00141C63"/>
    <w:rsid w:val="00141ED0"/>
    <w:rsid w:val="00142AF2"/>
    <w:rsid w:val="00142C22"/>
    <w:rsid w:val="00143003"/>
    <w:rsid w:val="001436E5"/>
    <w:rsid w:val="00143964"/>
    <w:rsid w:val="001439E3"/>
    <w:rsid w:val="00144814"/>
    <w:rsid w:val="00145856"/>
    <w:rsid w:val="00146B4E"/>
    <w:rsid w:val="00146B51"/>
    <w:rsid w:val="00146B69"/>
    <w:rsid w:val="00147233"/>
    <w:rsid w:val="00147662"/>
    <w:rsid w:val="00147A8F"/>
    <w:rsid w:val="001538D7"/>
    <w:rsid w:val="00154726"/>
    <w:rsid w:val="00154988"/>
    <w:rsid w:val="00154E74"/>
    <w:rsid w:val="00154F43"/>
    <w:rsid w:val="001567FA"/>
    <w:rsid w:val="00156BEC"/>
    <w:rsid w:val="00157B47"/>
    <w:rsid w:val="00160DD3"/>
    <w:rsid w:val="001610B4"/>
    <w:rsid w:val="0016151C"/>
    <w:rsid w:val="001621BD"/>
    <w:rsid w:val="001623BA"/>
    <w:rsid w:val="00162D79"/>
    <w:rsid w:val="00162DBD"/>
    <w:rsid w:val="001636A7"/>
    <w:rsid w:val="00163B41"/>
    <w:rsid w:val="001646A6"/>
    <w:rsid w:val="00164DA1"/>
    <w:rsid w:val="00165978"/>
    <w:rsid w:val="00165B7F"/>
    <w:rsid w:val="00166555"/>
    <w:rsid w:val="00166A0A"/>
    <w:rsid w:val="00167CAC"/>
    <w:rsid w:val="00170B7F"/>
    <w:rsid w:val="001715E8"/>
    <w:rsid w:val="00172B5A"/>
    <w:rsid w:val="00172E28"/>
    <w:rsid w:val="00174ACC"/>
    <w:rsid w:val="00174D32"/>
    <w:rsid w:val="00174EA0"/>
    <w:rsid w:val="00175287"/>
    <w:rsid w:val="001760C9"/>
    <w:rsid w:val="001761FC"/>
    <w:rsid w:val="00176CFB"/>
    <w:rsid w:val="00177B9D"/>
    <w:rsid w:val="001800B6"/>
    <w:rsid w:val="0018068B"/>
    <w:rsid w:val="00180FFE"/>
    <w:rsid w:val="001815A6"/>
    <w:rsid w:val="00181B3E"/>
    <w:rsid w:val="00181FCA"/>
    <w:rsid w:val="00182282"/>
    <w:rsid w:val="00182CC9"/>
    <w:rsid w:val="00182EAE"/>
    <w:rsid w:val="001852CB"/>
    <w:rsid w:val="00185410"/>
    <w:rsid w:val="00185C51"/>
    <w:rsid w:val="00185E52"/>
    <w:rsid w:val="00185E8D"/>
    <w:rsid w:val="0018621E"/>
    <w:rsid w:val="00187375"/>
    <w:rsid w:val="00187DD1"/>
    <w:rsid w:val="001905E2"/>
    <w:rsid w:val="00190A29"/>
    <w:rsid w:val="00190AD0"/>
    <w:rsid w:val="0019113A"/>
    <w:rsid w:val="001928FE"/>
    <w:rsid w:val="00192EC2"/>
    <w:rsid w:val="0019345E"/>
    <w:rsid w:val="0019359E"/>
    <w:rsid w:val="00193982"/>
    <w:rsid w:val="0019433E"/>
    <w:rsid w:val="001949BD"/>
    <w:rsid w:val="001954B5"/>
    <w:rsid w:val="001959EC"/>
    <w:rsid w:val="00195C3E"/>
    <w:rsid w:val="00195D24"/>
    <w:rsid w:val="0019705F"/>
    <w:rsid w:val="00197DEF"/>
    <w:rsid w:val="001A0319"/>
    <w:rsid w:val="001A0D50"/>
    <w:rsid w:val="001A1FFB"/>
    <w:rsid w:val="001A2945"/>
    <w:rsid w:val="001A30F7"/>
    <w:rsid w:val="001A3169"/>
    <w:rsid w:val="001A34A1"/>
    <w:rsid w:val="001A3FEE"/>
    <w:rsid w:val="001A452B"/>
    <w:rsid w:val="001A5245"/>
    <w:rsid w:val="001A55B8"/>
    <w:rsid w:val="001A5A80"/>
    <w:rsid w:val="001A6F78"/>
    <w:rsid w:val="001A709D"/>
    <w:rsid w:val="001A73A1"/>
    <w:rsid w:val="001A7744"/>
    <w:rsid w:val="001B0391"/>
    <w:rsid w:val="001B04F4"/>
    <w:rsid w:val="001B0516"/>
    <w:rsid w:val="001B0C9B"/>
    <w:rsid w:val="001B0E66"/>
    <w:rsid w:val="001B0EB1"/>
    <w:rsid w:val="001B1CA3"/>
    <w:rsid w:val="001B1EBA"/>
    <w:rsid w:val="001B222D"/>
    <w:rsid w:val="001B242F"/>
    <w:rsid w:val="001B2C40"/>
    <w:rsid w:val="001B3A75"/>
    <w:rsid w:val="001B3ADD"/>
    <w:rsid w:val="001B4897"/>
    <w:rsid w:val="001B4CD9"/>
    <w:rsid w:val="001B6EB8"/>
    <w:rsid w:val="001B787A"/>
    <w:rsid w:val="001C0180"/>
    <w:rsid w:val="001C06B3"/>
    <w:rsid w:val="001C0E5E"/>
    <w:rsid w:val="001C14D6"/>
    <w:rsid w:val="001C23A5"/>
    <w:rsid w:val="001C2A83"/>
    <w:rsid w:val="001C4A18"/>
    <w:rsid w:val="001C4A9C"/>
    <w:rsid w:val="001C4D92"/>
    <w:rsid w:val="001C570C"/>
    <w:rsid w:val="001C69F8"/>
    <w:rsid w:val="001C6A48"/>
    <w:rsid w:val="001C741D"/>
    <w:rsid w:val="001C748D"/>
    <w:rsid w:val="001D000F"/>
    <w:rsid w:val="001D0386"/>
    <w:rsid w:val="001D0655"/>
    <w:rsid w:val="001D07C5"/>
    <w:rsid w:val="001D1BEB"/>
    <w:rsid w:val="001D2628"/>
    <w:rsid w:val="001D26FA"/>
    <w:rsid w:val="001D2B79"/>
    <w:rsid w:val="001D3F8A"/>
    <w:rsid w:val="001D45A0"/>
    <w:rsid w:val="001D46E4"/>
    <w:rsid w:val="001D46FC"/>
    <w:rsid w:val="001D5132"/>
    <w:rsid w:val="001D5725"/>
    <w:rsid w:val="001D6626"/>
    <w:rsid w:val="001D6C16"/>
    <w:rsid w:val="001D7E50"/>
    <w:rsid w:val="001D7FE6"/>
    <w:rsid w:val="001E01B5"/>
    <w:rsid w:val="001E1314"/>
    <w:rsid w:val="001E1882"/>
    <w:rsid w:val="001E2515"/>
    <w:rsid w:val="001E29CA"/>
    <w:rsid w:val="001E31F5"/>
    <w:rsid w:val="001E3967"/>
    <w:rsid w:val="001E466E"/>
    <w:rsid w:val="001E4BFA"/>
    <w:rsid w:val="001E4CFF"/>
    <w:rsid w:val="001E6510"/>
    <w:rsid w:val="001E7055"/>
    <w:rsid w:val="001E71FC"/>
    <w:rsid w:val="001E749A"/>
    <w:rsid w:val="001E791E"/>
    <w:rsid w:val="001F0131"/>
    <w:rsid w:val="001F019D"/>
    <w:rsid w:val="001F0722"/>
    <w:rsid w:val="001F15E8"/>
    <w:rsid w:val="001F2652"/>
    <w:rsid w:val="001F266F"/>
    <w:rsid w:val="001F27E4"/>
    <w:rsid w:val="001F4465"/>
    <w:rsid w:val="001F4553"/>
    <w:rsid w:val="001F4AA9"/>
    <w:rsid w:val="001F5545"/>
    <w:rsid w:val="001F58AC"/>
    <w:rsid w:val="001F5BE8"/>
    <w:rsid w:val="001F7579"/>
    <w:rsid w:val="001F7CF6"/>
    <w:rsid w:val="00200A8D"/>
    <w:rsid w:val="00200E11"/>
    <w:rsid w:val="00200FB7"/>
    <w:rsid w:val="00201115"/>
    <w:rsid w:val="00202092"/>
    <w:rsid w:val="00202430"/>
    <w:rsid w:val="0020382A"/>
    <w:rsid w:val="0020566B"/>
    <w:rsid w:val="00205DE4"/>
    <w:rsid w:val="00205E72"/>
    <w:rsid w:val="0020617A"/>
    <w:rsid w:val="00206C4D"/>
    <w:rsid w:val="002071E6"/>
    <w:rsid w:val="0020752E"/>
    <w:rsid w:val="00210119"/>
    <w:rsid w:val="00210140"/>
    <w:rsid w:val="002103F1"/>
    <w:rsid w:val="00210E56"/>
    <w:rsid w:val="00210FFF"/>
    <w:rsid w:val="00211031"/>
    <w:rsid w:val="002117DE"/>
    <w:rsid w:val="00212912"/>
    <w:rsid w:val="0021309F"/>
    <w:rsid w:val="002143C8"/>
    <w:rsid w:val="002149E4"/>
    <w:rsid w:val="0021532F"/>
    <w:rsid w:val="00215455"/>
    <w:rsid w:val="00215E7F"/>
    <w:rsid w:val="00216809"/>
    <w:rsid w:val="00216F39"/>
    <w:rsid w:val="0021716F"/>
    <w:rsid w:val="0021787E"/>
    <w:rsid w:val="00221B4E"/>
    <w:rsid w:val="002234C4"/>
    <w:rsid w:val="00223587"/>
    <w:rsid w:val="00223D0C"/>
    <w:rsid w:val="00224033"/>
    <w:rsid w:val="00224082"/>
    <w:rsid w:val="002242FD"/>
    <w:rsid w:val="00224B20"/>
    <w:rsid w:val="002256B8"/>
    <w:rsid w:val="00225FD2"/>
    <w:rsid w:val="00226031"/>
    <w:rsid w:val="00230307"/>
    <w:rsid w:val="00230373"/>
    <w:rsid w:val="00231F79"/>
    <w:rsid w:val="0023251B"/>
    <w:rsid w:val="002328B7"/>
    <w:rsid w:val="00233087"/>
    <w:rsid w:val="00233187"/>
    <w:rsid w:val="00233E24"/>
    <w:rsid w:val="00233E3A"/>
    <w:rsid w:val="0023539A"/>
    <w:rsid w:val="00235F22"/>
    <w:rsid w:val="00236164"/>
    <w:rsid w:val="0023692F"/>
    <w:rsid w:val="00237311"/>
    <w:rsid w:val="002379BC"/>
    <w:rsid w:val="00240AA6"/>
    <w:rsid w:val="00240E6F"/>
    <w:rsid w:val="002411CA"/>
    <w:rsid w:val="00241347"/>
    <w:rsid w:val="00241929"/>
    <w:rsid w:val="00241B51"/>
    <w:rsid w:val="00241F15"/>
    <w:rsid w:val="002426FE"/>
    <w:rsid w:val="00242852"/>
    <w:rsid w:val="0024293B"/>
    <w:rsid w:val="002432BE"/>
    <w:rsid w:val="00245279"/>
    <w:rsid w:val="002454D4"/>
    <w:rsid w:val="00245B42"/>
    <w:rsid w:val="002460E6"/>
    <w:rsid w:val="00246E2E"/>
    <w:rsid w:val="00246E87"/>
    <w:rsid w:val="00246EC9"/>
    <w:rsid w:val="00246EF6"/>
    <w:rsid w:val="00247131"/>
    <w:rsid w:val="00247D0E"/>
    <w:rsid w:val="002518B3"/>
    <w:rsid w:val="00251ECB"/>
    <w:rsid w:val="002529C7"/>
    <w:rsid w:val="00252F84"/>
    <w:rsid w:val="00253186"/>
    <w:rsid w:val="002538AF"/>
    <w:rsid w:val="00253A62"/>
    <w:rsid w:val="0025435A"/>
    <w:rsid w:val="00254746"/>
    <w:rsid w:val="00256299"/>
    <w:rsid w:val="002564AC"/>
    <w:rsid w:val="00256D67"/>
    <w:rsid w:val="0025722A"/>
    <w:rsid w:val="00257498"/>
    <w:rsid w:val="002575CB"/>
    <w:rsid w:val="00260448"/>
    <w:rsid w:val="00260E75"/>
    <w:rsid w:val="00261112"/>
    <w:rsid w:val="00261138"/>
    <w:rsid w:val="002614D6"/>
    <w:rsid w:val="0026213E"/>
    <w:rsid w:val="002626A2"/>
    <w:rsid w:val="00263080"/>
    <w:rsid w:val="002632A7"/>
    <w:rsid w:val="0026441E"/>
    <w:rsid w:val="00265001"/>
    <w:rsid w:val="0026769E"/>
    <w:rsid w:val="00267C6B"/>
    <w:rsid w:val="00267CF0"/>
    <w:rsid w:val="0027061E"/>
    <w:rsid w:val="002708E6"/>
    <w:rsid w:val="00270AA4"/>
    <w:rsid w:val="002717C1"/>
    <w:rsid w:val="002719BE"/>
    <w:rsid w:val="0027274C"/>
    <w:rsid w:val="00272A89"/>
    <w:rsid w:val="00272A8F"/>
    <w:rsid w:val="00272AC1"/>
    <w:rsid w:val="00272BF3"/>
    <w:rsid w:val="00272C38"/>
    <w:rsid w:val="00275F67"/>
    <w:rsid w:val="00276296"/>
    <w:rsid w:val="0027733C"/>
    <w:rsid w:val="00277453"/>
    <w:rsid w:val="00280129"/>
    <w:rsid w:val="00280241"/>
    <w:rsid w:val="0028085F"/>
    <w:rsid w:val="002812A9"/>
    <w:rsid w:val="00281A12"/>
    <w:rsid w:val="00282276"/>
    <w:rsid w:val="00282C56"/>
    <w:rsid w:val="002832AB"/>
    <w:rsid w:val="00283DEA"/>
    <w:rsid w:val="00284023"/>
    <w:rsid w:val="00284DB9"/>
    <w:rsid w:val="00284F5A"/>
    <w:rsid w:val="0028500A"/>
    <w:rsid w:val="00285553"/>
    <w:rsid w:val="00285BC2"/>
    <w:rsid w:val="002862AE"/>
    <w:rsid w:val="00286D50"/>
    <w:rsid w:val="0028756A"/>
    <w:rsid w:val="00287D22"/>
    <w:rsid w:val="00287EB1"/>
    <w:rsid w:val="00290D24"/>
    <w:rsid w:val="00290D2A"/>
    <w:rsid w:val="00291671"/>
    <w:rsid w:val="00291BE5"/>
    <w:rsid w:val="00291C1F"/>
    <w:rsid w:val="0029277F"/>
    <w:rsid w:val="00292D21"/>
    <w:rsid w:val="00292DF9"/>
    <w:rsid w:val="00293535"/>
    <w:rsid w:val="00294186"/>
    <w:rsid w:val="002941AF"/>
    <w:rsid w:val="00294779"/>
    <w:rsid w:val="00294AAA"/>
    <w:rsid w:val="002954DF"/>
    <w:rsid w:val="002956B5"/>
    <w:rsid w:val="00296526"/>
    <w:rsid w:val="002965DB"/>
    <w:rsid w:val="00296AE0"/>
    <w:rsid w:val="002A1532"/>
    <w:rsid w:val="002A166C"/>
    <w:rsid w:val="002A184A"/>
    <w:rsid w:val="002A350E"/>
    <w:rsid w:val="002A6034"/>
    <w:rsid w:val="002A7B2E"/>
    <w:rsid w:val="002B02F5"/>
    <w:rsid w:val="002B187D"/>
    <w:rsid w:val="002B28B1"/>
    <w:rsid w:val="002B2CD7"/>
    <w:rsid w:val="002B31A1"/>
    <w:rsid w:val="002B3B7F"/>
    <w:rsid w:val="002B41A2"/>
    <w:rsid w:val="002B41EE"/>
    <w:rsid w:val="002B469A"/>
    <w:rsid w:val="002B4E5D"/>
    <w:rsid w:val="002B5A98"/>
    <w:rsid w:val="002B5C39"/>
    <w:rsid w:val="002B5F28"/>
    <w:rsid w:val="002B71AB"/>
    <w:rsid w:val="002B7239"/>
    <w:rsid w:val="002B72B2"/>
    <w:rsid w:val="002B7EDB"/>
    <w:rsid w:val="002C257C"/>
    <w:rsid w:val="002C25B1"/>
    <w:rsid w:val="002C366D"/>
    <w:rsid w:val="002C3F7E"/>
    <w:rsid w:val="002C43B6"/>
    <w:rsid w:val="002C4BEF"/>
    <w:rsid w:val="002C5B2C"/>
    <w:rsid w:val="002C60A8"/>
    <w:rsid w:val="002C612B"/>
    <w:rsid w:val="002C6622"/>
    <w:rsid w:val="002C6B33"/>
    <w:rsid w:val="002D04BE"/>
    <w:rsid w:val="002D0C07"/>
    <w:rsid w:val="002D27A2"/>
    <w:rsid w:val="002D2C3F"/>
    <w:rsid w:val="002D32BE"/>
    <w:rsid w:val="002D3B27"/>
    <w:rsid w:val="002D3F65"/>
    <w:rsid w:val="002D65CD"/>
    <w:rsid w:val="002D69B6"/>
    <w:rsid w:val="002D7EAC"/>
    <w:rsid w:val="002E05DD"/>
    <w:rsid w:val="002E0831"/>
    <w:rsid w:val="002E0C0C"/>
    <w:rsid w:val="002E0CBF"/>
    <w:rsid w:val="002E18C6"/>
    <w:rsid w:val="002E19F6"/>
    <w:rsid w:val="002E1CDD"/>
    <w:rsid w:val="002E1F65"/>
    <w:rsid w:val="002E25B3"/>
    <w:rsid w:val="002E2682"/>
    <w:rsid w:val="002E2AC1"/>
    <w:rsid w:val="002E38D2"/>
    <w:rsid w:val="002E3933"/>
    <w:rsid w:val="002E49AF"/>
    <w:rsid w:val="002E4D85"/>
    <w:rsid w:val="002E4E4C"/>
    <w:rsid w:val="002E512C"/>
    <w:rsid w:val="002E6954"/>
    <w:rsid w:val="002E69EF"/>
    <w:rsid w:val="002E76AC"/>
    <w:rsid w:val="002E79E3"/>
    <w:rsid w:val="002E7A0D"/>
    <w:rsid w:val="002E7DD9"/>
    <w:rsid w:val="002F19E4"/>
    <w:rsid w:val="002F1EA5"/>
    <w:rsid w:val="002F2AFF"/>
    <w:rsid w:val="002F2D73"/>
    <w:rsid w:val="002F3207"/>
    <w:rsid w:val="002F36BD"/>
    <w:rsid w:val="002F37B0"/>
    <w:rsid w:val="002F3F6D"/>
    <w:rsid w:val="002F53E8"/>
    <w:rsid w:val="002F60D0"/>
    <w:rsid w:val="002F68EB"/>
    <w:rsid w:val="002F694F"/>
    <w:rsid w:val="002F6BD4"/>
    <w:rsid w:val="002F6CFD"/>
    <w:rsid w:val="002F711F"/>
    <w:rsid w:val="002F7BE6"/>
    <w:rsid w:val="002F7DC3"/>
    <w:rsid w:val="002F7FDF"/>
    <w:rsid w:val="00300428"/>
    <w:rsid w:val="00300617"/>
    <w:rsid w:val="00300B41"/>
    <w:rsid w:val="003010B0"/>
    <w:rsid w:val="00301170"/>
    <w:rsid w:val="00302836"/>
    <w:rsid w:val="00302A39"/>
    <w:rsid w:val="00302DF3"/>
    <w:rsid w:val="00302EBB"/>
    <w:rsid w:val="00302FA5"/>
    <w:rsid w:val="00304B7B"/>
    <w:rsid w:val="00304F54"/>
    <w:rsid w:val="003050A8"/>
    <w:rsid w:val="003053C8"/>
    <w:rsid w:val="00306CFD"/>
    <w:rsid w:val="0030734A"/>
    <w:rsid w:val="00307CFF"/>
    <w:rsid w:val="00307F5E"/>
    <w:rsid w:val="00307FA0"/>
    <w:rsid w:val="00310549"/>
    <w:rsid w:val="003113ED"/>
    <w:rsid w:val="0031198C"/>
    <w:rsid w:val="00312E9A"/>
    <w:rsid w:val="003132D3"/>
    <w:rsid w:val="0031347D"/>
    <w:rsid w:val="00314A84"/>
    <w:rsid w:val="00315ACC"/>
    <w:rsid w:val="00316882"/>
    <w:rsid w:val="0031711C"/>
    <w:rsid w:val="0031725A"/>
    <w:rsid w:val="00317384"/>
    <w:rsid w:val="00317575"/>
    <w:rsid w:val="00317BF3"/>
    <w:rsid w:val="00317E53"/>
    <w:rsid w:val="00321562"/>
    <w:rsid w:val="00321AEB"/>
    <w:rsid w:val="00321CF5"/>
    <w:rsid w:val="00321E33"/>
    <w:rsid w:val="003221B3"/>
    <w:rsid w:val="00323977"/>
    <w:rsid w:val="00323C58"/>
    <w:rsid w:val="00323DB5"/>
    <w:rsid w:val="003247B2"/>
    <w:rsid w:val="00324C03"/>
    <w:rsid w:val="00324ECF"/>
    <w:rsid w:val="003250FD"/>
    <w:rsid w:val="00325145"/>
    <w:rsid w:val="00325305"/>
    <w:rsid w:val="0032540A"/>
    <w:rsid w:val="00325466"/>
    <w:rsid w:val="0032579C"/>
    <w:rsid w:val="003257A9"/>
    <w:rsid w:val="00325A17"/>
    <w:rsid w:val="003261E1"/>
    <w:rsid w:val="00326529"/>
    <w:rsid w:val="003274A2"/>
    <w:rsid w:val="003306C4"/>
    <w:rsid w:val="00332124"/>
    <w:rsid w:val="00332F2A"/>
    <w:rsid w:val="00332FEE"/>
    <w:rsid w:val="00333EA1"/>
    <w:rsid w:val="00333F2F"/>
    <w:rsid w:val="00335972"/>
    <w:rsid w:val="00336F16"/>
    <w:rsid w:val="003376DE"/>
    <w:rsid w:val="003401EB"/>
    <w:rsid w:val="003402F8"/>
    <w:rsid w:val="00340527"/>
    <w:rsid w:val="003405EE"/>
    <w:rsid w:val="00340682"/>
    <w:rsid w:val="00340793"/>
    <w:rsid w:val="00340AD6"/>
    <w:rsid w:val="00340EA2"/>
    <w:rsid w:val="00340ECD"/>
    <w:rsid w:val="0034191D"/>
    <w:rsid w:val="00341F3F"/>
    <w:rsid w:val="0034270C"/>
    <w:rsid w:val="0034389E"/>
    <w:rsid w:val="00343CA1"/>
    <w:rsid w:val="003443CC"/>
    <w:rsid w:val="00345D3F"/>
    <w:rsid w:val="00345D83"/>
    <w:rsid w:val="00347DF0"/>
    <w:rsid w:val="003512B3"/>
    <w:rsid w:val="00351DF3"/>
    <w:rsid w:val="0035241F"/>
    <w:rsid w:val="0035295F"/>
    <w:rsid w:val="00352B95"/>
    <w:rsid w:val="00352E5F"/>
    <w:rsid w:val="00353046"/>
    <w:rsid w:val="0035316C"/>
    <w:rsid w:val="00353A91"/>
    <w:rsid w:val="00353B14"/>
    <w:rsid w:val="003547FC"/>
    <w:rsid w:val="00354D15"/>
    <w:rsid w:val="00354F5A"/>
    <w:rsid w:val="0035519A"/>
    <w:rsid w:val="003562C4"/>
    <w:rsid w:val="003562D3"/>
    <w:rsid w:val="00357924"/>
    <w:rsid w:val="00360268"/>
    <w:rsid w:val="0036158A"/>
    <w:rsid w:val="003620D3"/>
    <w:rsid w:val="00362145"/>
    <w:rsid w:val="0036220F"/>
    <w:rsid w:val="0036244C"/>
    <w:rsid w:val="00362580"/>
    <w:rsid w:val="00362BB0"/>
    <w:rsid w:val="00362E6A"/>
    <w:rsid w:val="00363CE0"/>
    <w:rsid w:val="00364311"/>
    <w:rsid w:val="003643DF"/>
    <w:rsid w:val="00364B8B"/>
    <w:rsid w:val="003658E3"/>
    <w:rsid w:val="00367867"/>
    <w:rsid w:val="00367DD0"/>
    <w:rsid w:val="00367FCC"/>
    <w:rsid w:val="003700CA"/>
    <w:rsid w:val="00371511"/>
    <w:rsid w:val="00371C45"/>
    <w:rsid w:val="0037279E"/>
    <w:rsid w:val="00373A88"/>
    <w:rsid w:val="0037494B"/>
    <w:rsid w:val="0037574C"/>
    <w:rsid w:val="003765E2"/>
    <w:rsid w:val="00376BA7"/>
    <w:rsid w:val="003800CA"/>
    <w:rsid w:val="003813D4"/>
    <w:rsid w:val="00381E09"/>
    <w:rsid w:val="0038260A"/>
    <w:rsid w:val="003828FC"/>
    <w:rsid w:val="00382995"/>
    <w:rsid w:val="00383F3A"/>
    <w:rsid w:val="00385127"/>
    <w:rsid w:val="003855DD"/>
    <w:rsid w:val="003865C6"/>
    <w:rsid w:val="0038671B"/>
    <w:rsid w:val="00387003"/>
    <w:rsid w:val="00387531"/>
    <w:rsid w:val="00387989"/>
    <w:rsid w:val="00390CEB"/>
    <w:rsid w:val="00391100"/>
    <w:rsid w:val="0039119E"/>
    <w:rsid w:val="0039134B"/>
    <w:rsid w:val="00391766"/>
    <w:rsid w:val="00394D62"/>
    <w:rsid w:val="00395189"/>
    <w:rsid w:val="00395461"/>
    <w:rsid w:val="0039615C"/>
    <w:rsid w:val="00397081"/>
    <w:rsid w:val="003973B7"/>
    <w:rsid w:val="00397500"/>
    <w:rsid w:val="003A08F4"/>
    <w:rsid w:val="003A1B3D"/>
    <w:rsid w:val="003A2178"/>
    <w:rsid w:val="003A27BC"/>
    <w:rsid w:val="003A3620"/>
    <w:rsid w:val="003A3668"/>
    <w:rsid w:val="003A7235"/>
    <w:rsid w:val="003A7D12"/>
    <w:rsid w:val="003A7D9B"/>
    <w:rsid w:val="003A7DF4"/>
    <w:rsid w:val="003A7E50"/>
    <w:rsid w:val="003A7F5D"/>
    <w:rsid w:val="003B0405"/>
    <w:rsid w:val="003B13EE"/>
    <w:rsid w:val="003B1712"/>
    <w:rsid w:val="003B2B13"/>
    <w:rsid w:val="003B2C0C"/>
    <w:rsid w:val="003B37F6"/>
    <w:rsid w:val="003B38DD"/>
    <w:rsid w:val="003B491C"/>
    <w:rsid w:val="003B4992"/>
    <w:rsid w:val="003B54F2"/>
    <w:rsid w:val="003B66E7"/>
    <w:rsid w:val="003B6A2F"/>
    <w:rsid w:val="003B6BDE"/>
    <w:rsid w:val="003B6CD3"/>
    <w:rsid w:val="003B7F22"/>
    <w:rsid w:val="003C0371"/>
    <w:rsid w:val="003C12F8"/>
    <w:rsid w:val="003C2218"/>
    <w:rsid w:val="003C254E"/>
    <w:rsid w:val="003C2C6D"/>
    <w:rsid w:val="003C35AD"/>
    <w:rsid w:val="003C3FC6"/>
    <w:rsid w:val="003C47D5"/>
    <w:rsid w:val="003C4AD5"/>
    <w:rsid w:val="003C59C8"/>
    <w:rsid w:val="003C6263"/>
    <w:rsid w:val="003C7468"/>
    <w:rsid w:val="003C76EE"/>
    <w:rsid w:val="003C7773"/>
    <w:rsid w:val="003C7F21"/>
    <w:rsid w:val="003D04C0"/>
    <w:rsid w:val="003D09A0"/>
    <w:rsid w:val="003D0C52"/>
    <w:rsid w:val="003D185F"/>
    <w:rsid w:val="003D19A4"/>
    <w:rsid w:val="003D23FC"/>
    <w:rsid w:val="003D3227"/>
    <w:rsid w:val="003D3ADD"/>
    <w:rsid w:val="003D3EEB"/>
    <w:rsid w:val="003D4C63"/>
    <w:rsid w:val="003D4EFD"/>
    <w:rsid w:val="003D54B9"/>
    <w:rsid w:val="003D6878"/>
    <w:rsid w:val="003D743D"/>
    <w:rsid w:val="003D7497"/>
    <w:rsid w:val="003D75C3"/>
    <w:rsid w:val="003D7F65"/>
    <w:rsid w:val="003E1F47"/>
    <w:rsid w:val="003E224E"/>
    <w:rsid w:val="003E365E"/>
    <w:rsid w:val="003E39F3"/>
    <w:rsid w:val="003E3AEA"/>
    <w:rsid w:val="003E3CB7"/>
    <w:rsid w:val="003E44D7"/>
    <w:rsid w:val="003E4B75"/>
    <w:rsid w:val="003E53F0"/>
    <w:rsid w:val="003E5720"/>
    <w:rsid w:val="003E59AF"/>
    <w:rsid w:val="003E6205"/>
    <w:rsid w:val="003E6304"/>
    <w:rsid w:val="003E680A"/>
    <w:rsid w:val="003E7174"/>
    <w:rsid w:val="003E753C"/>
    <w:rsid w:val="003E7997"/>
    <w:rsid w:val="003F01D8"/>
    <w:rsid w:val="003F065F"/>
    <w:rsid w:val="003F1C3B"/>
    <w:rsid w:val="003F1E5B"/>
    <w:rsid w:val="003F41E4"/>
    <w:rsid w:val="003F453D"/>
    <w:rsid w:val="003F55A1"/>
    <w:rsid w:val="003F597E"/>
    <w:rsid w:val="003F6486"/>
    <w:rsid w:val="003F6BBD"/>
    <w:rsid w:val="003F7174"/>
    <w:rsid w:val="003F7197"/>
    <w:rsid w:val="003F7A70"/>
    <w:rsid w:val="00400805"/>
    <w:rsid w:val="00400C14"/>
    <w:rsid w:val="00400C71"/>
    <w:rsid w:val="00402510"/>
    <w:rsid w:val="00402511"/>
    <w:rsid w:val="00402595"/>
    <w:rsid w:val="00402618"/>
    <w:rsid w:val="004045BF"/>
    <w:rsid w:val="00404DB8"/>
    <w:rsid w:val="00405FA5"/>
    <w:rsid w:val="00406BD0"/>
    <w:rsid w:val="00406C53"/>
    <w:rsid w:val="00407D57"/>
    <w:rsid w:val="00410086"/>
    <w:rsid w:val="00410213"/>
    <w:rsid w:val="004102DF"/>
    <w:rsid w:val="0041070F"/>
    <w:rsid w:val="004118B6"/>
    <w:rsid w:val="00412A50"/>
    <w:rsid w:val="00412D44"/>
    <w:rsid w:val="004130BE"/>
    <w:rsid w:val="00413485"/>
    <w:rsid w:val="00413971"/>
    <w:rsid w:val="00414779"/>
    <w:rsid w:val="004148EF"/>
    <w:rsid w:val="00414A12"/>
    <w:rsid w:val="00415DF5"/>
    <w:rsid w:val="00415DFC"/>
    <w:rsid w:val="00417444"/>
    <w:rsid w:val="00417DFD"/>
    <w:rsid w:val="00421458"/>
    <w:rsid w:val="0042184E"/>
    <w:rsid w:val="00422637"/>
    <w:rsid w:val="00422C62"/>
    <w:rsid w:val="00423CFB"/>
    <w:rsid w:val="0042491E"/>
    <w:rsid w:val="00425097"/>
    <w:rsid w:val="0042553E"/>
    <w:rsid w:val="00426020"/>
    <w:rsid w:val="00426E80"/>
    <w:rsid w:val="00427271"/>
    <w:rsid w:val="00430E61"/>
    <w:rsid w:val="00430E7A"/>
    <w:rsid w:val="00431578"/>
    <w:rsid w:val="00432DC1"/>
    <w:rsid w:val="0043319D"/>
    <w:rsid w:val="004337B3"/>
    <w:rsid w:val="00433C19"/>
    <w:rsid w:val="00433FD3"/>
    <w:rsid w:val="00435509"/>
    <w:rsid w:val="004355C7"/>
    <w:rsid w:val="00435DB3"/>
    <w:rsid w:val="00437159"/>
    <w:rsid w:val="004375F1"/>
    <w:rsid w:val="004378C7"/>
    <w:rsid w:val="00437945"/>
    <w:rsid w:val="0044035B"/>
    <w:rsid w:val="00440539"/>
    <w:rsid w:val="00440E42"/>
    <w:rsid w:val="00441078"/>
    <w:rsid w:val="00441E88"/>
    <w:rsid w:val="0044231D"/>
    <w:rsid w:val="00442A00"/>
    <w:rsid w:val="004435C6"/>
    <w:rsid w:val="00443D6C"/>
    <w:rsid w:val="00445581"/>
    <w:rsid w:val="00445BDE"/>
    <w:rsid w:val="00445CDD"/>
    <w:rsid w:val="00446782"/>
    <w:rsid w:val="004474A4"/>
    <w:rsid w:val="0044778D"/>
    <w:rsid w:val="00447A3F"/>
    <w:rsid w:val="0045017A"/>
    <w:rsid w:val="004505B8"/>
    <w:rsid w:val="004505EF"/>
    <w:rsid w:val="00450F63"/>
    <w:rsid w:val="00452690"/>
    <w:rsid w:val="00452C4A"/>
    <w:rsid w:val="00453239"/>
    <w:rsid w:val="00453FE3"/>
    <w:rsid w:val="004546E0"/>
    <w:rsid w:val="004550F2"/>
    <w:rsid w:val="0045540C"/>
    <w:rsid w:val="00456CC4"/>
    <w:rsid w:val="004578FB"/>
    <w:rsid w:val="004602F0"/>
    <w:rsid w:val="00461283"/>
    <w:rsid w:val="00462530"/>
    <w:rsid w:val="004629FA"/>
    <w:rsid w:val="00462CEC"/>
    <w:rsid w:val="00463182"/>
    <w:rsid w:val="004634D6"/>
    <w:rsid w:val="00463A9C"/>
    <w:rsid w:val="00464A31"/>
    <w:rsid w:val="00464E3F"/>
    <w:rsid w:val="00464FB3"/>
    <w:rsid w:val="0046628F"/>
    <w:rsid w:val="00466315"/>
    <w:rsid w:val="004666E3"/>
    <w:rsid w:val="00466FC6"/>
    <w:rsid w:val="00467314"/>
    <w:rsid w:val="00470192"/>
    <w:rsid w:val="00471083"/>
    <w:rsid w:val="004710F1"/>
    <w:rsid w:val="00471352"/>
    <w:rsid w:val="00471416"/>
    <w:rsid w:val="00471577"/>
    <w:rsid w:val="00471775"/>
    <w:rsid w:val="004718B5"/>
    <w:rsid w:val="00472488"/>
    <w:rsid w:val="004729B3"/>
    <w:rsid w:val="00472D35"/>
    <w:rsid w:val="0047303D"/>
    <w:rsid w:val="00473690"/>
    <w:rsid w:val="00473DBE"/>
    <w:rsid w:val="00473E3F"/>
    <w:rsid w:val="0047570B"/>
    <w:rsid w:val="00475723"/>
    <w:rsid w:val="00475937"/>
    <w:rsid w:val="00475CB5"/>
    <w:rsid w:val="0047668A"/>
    <w:rsid w:val="00477779"/>
    <w:rsid w:val="00477C84"/>
    <w:rsid w:val="00477C97"/>
    <w:rsid w:val="00477CC0"/>
    <w:rsid w:val="00477CD3"/>
    <w:rsid w:val="00480BB7"/>
    <w:rsid w:val="00481CE6"/>
    <w:rsid w:val="00481FE1"/>
    <w:rsid w:val="00482F52"/>
    <w:rsid w:val="00482F78"/>
    <w:rsid w:val="00483B10"/>
    <w:rsid w:val="0048458F"/>
    <w:rsid w:val="00484676"/>
    <w:rsid w:val="00484CB8"/>
    <w:rsid w:val="00484E00"/>
    <w:rsid w:val="00485AC6"/>
    <w:rsid w:val="00485EBA"/>
    <w:rsid w:val="00486397"/>
    <w:rsid w:val="00486A7C"/>
    <w:rsid w:val="00486C3E"/>
    <w:rsid w:val="00490583"/>
    <w:rsid w:val="00491245"/>
    <w:rsid w:val="00491372"/>
    <w:rsid w:val="00492487"/>
    <w:rsid w:val="004924A7"/>
    <w:rsid w:val="00492B85"/>
    <w:rsid w:val="004943E1"/>
    <w:rsid w:val="004947E5"/>
    <w:rsid w:val="0049521D"/>
    <w:rsid w:val="00495A2D"/>
    <w:rsid w:val="0049628E"/>
    <w:rsid w:val="0049728B"/>
    <w:rsid w:val="0049764C"/>
    <w:rsid w:val="004A0245"/>
    <w:rsid w:val="004A0607"/>
    <w:rsid w:val="004A0AC9"/>
    <w:rsid w:val="004A0BE2"/>
    <w:rsid w:val="004A0C0A"/>
    <w:rsid w:val="004A1504"/>
    <w:rsid w:val="004A1D66"/>
    <w:rsid w:val="004A24DA"/>
    <w:rsid w:val="004A27F8"/>
    <w:rsid w:val="004A2B61"/>
    <w:rsid w:val="004A3406"/>
    <w:rsid w:val="004A3CDE"/>
    <w:rsid w:val="004A410A"/>
    <w:rsid w:val="004A4EF4"/>
    <w:rsid w:val="004A61C1"/>
    <w:rsid w:val="004A6B82"/>
    <w:rsid w:val="004A6D33"/>
    <w:rsid w:val="004B0B20"/>
    <w:rsid w:val="004B0D00"/>
    <w:rsid w:val="004B0E2B"/>
    <w:rsid w:val="004B12CD"/>
    <w:rsid w:val="004B212F"/>
    <w:rsid w:val="004B2C07"/>
    <w:rsid w:val="004B32CA"/>
    <w:rsid w:val="004B36CA"/>
    <w:rsid w:val="004B4432"/>
    <w:rsid w:val="004B46BB"/>
    <w:rsid w:val="004B5278"/>
    <w:rsid w:val="004B5D66"/>
    <w:rsid w:val="004B5D88"/>
    <w:rsid w:val="004B60EF"/>
    <w:rsid w:val="004B61D7"/>
    <w:rsid w:val="004B656B"/>
    <w:rsid w:val="004B68CA"/>
    <w:rsid w:val="004B7584"/>
    <w:rsid w:val="004C18CF"/>
    <w:rsid w:val="004C283B"/>
    <w:rsid w:val="004C318D"/>
    <w:rsid w:val="004C3253"/>
    <w:rsid w:val="004C4006"/>
    <w:rsid w:val="004C433A"/>
    <w:rsid w:val="004C495A"/>
    <w:rsid w:val="004C4B51"/>
    <w:rsid w:val="004C5019"/>
    <w:rsid w:val="004C5027"/>
    <w:rsid w:val="004C50C6"/>
    <w:rsid w:val="004C5838"/>
    <w:rsid w:val="004C6469"/>
    <w:rsid w:val="004C7B00"/>
    <w:rsid w:val="004D0AD0"/>
    <w:rsid w:val="004D1797"/>
    <w:rsid w:val="004D1CFE"/>
    <w:rsid w:val="004D28AF"/>
    <w:rsid w:val="004D3136"/>
    <w:rsid w:val="004D3442"/>
    <w:rsid w:val="004D349E"/>
    <w:rsid w:val="004D388F"/>
    <w:rsid w:val="004D4454"/>
    <w:rsid w:val="004D44CA"/>
    <w:rsid w:val="004D48AE"/>
    <w:rsid w:val="004D4AC0"/>
    <w:rsid w:val="004D4BA5"/>
    <w:rsid w:val="004D4C5E"/>
    <w:rsid w:val="004D521A"/>
    <w:rsid w:val="004D54CC"/>
    <w:rsid w:val="004D73C0"/>
    <w:rsid w:val="004E0CF1"/>
    <w:rsid w:val="004E12F1"/>
    <w:rsid w:val="004E138E"/>
    <w:rsid w:val="004E198B"/>
    <w:rsid w:val="004E313C"/>
    <w:rsid w:val="004E477A"/>
    <w:rsid w:val="004E47E5"/>
    <w:rsid w:val="004E4D21"/>
    <w:rsid w:val="004E4F63"/>
    <w:rsid w:val="004E5625"/>
    <w:rsid w:val="004E56DA"/>
    <w:rsid w:val="004E5E13"/>
    <w:rsid w:val="004E63E6"/>
    <w:rsid w:val="004E6B32"/>
    <w:rsid w:val="004E7221"/>
    <w:rsid w:val="004E74EA"/>
    <w:rsid w:val="004F0130"/>
    <w:rsid w:val="004F0CD1"/>
    <w:rsid w:val="004F295E"/>
    <w:rsid w:val="004F2C8A"/>
    <w:rsid w:val="004F3023"/>
    <w:rsid w:val="004F44C6"/>
    <w:rsid w:val="004F5288"/>
    <w:rsid w:val="004F53F3"/>
    <w:rsid w:val="004F5A61"/>
    <w:rsid w:val="004F5A71"/>
    <w:rsid w:val="004F5EB9"/>
    <w:rsid w:val="004F5FE9"/>
    <w:rsid w:val="004F6A72"/>
    <w:rsid w:val="004F6BBC"/>
    <w:rsid w:val="004F6CC1"/>
    <w:rsid w:val="004F6D2A"/>
    <w:rsid w:val="00500073"/>
    <w:rsid w:val="00500270"/>
    <w:rsid w:val="0050149F"/>
    <w:rsid w:val="00501B45"/>
    <w:rsid w:val="00502432"/>
    <w:rsid w:val="00502B33"/>
    <w:rsid w:val="00502FEE"/>
    <w:rsid w:val="00504551"/>
    <w:rsid w:val="00505AC0"/>
    <w:rsid w:val="00505B46"/>
    <w:rsid w:val="00505F27"/>
    <w:rsid w:val="005066EC"/>
    <w:rsid w:val="005103FF"/>
    <w:rsid w:val="00510DB9"/>
    <w:rsid w:val="00510EC1"/>
    <w:rsid w:val="005117A4"/>
    <w:rsid w:val="00511872"/>
    <w:rsid w:val="005123A4"/>
    <w:rsid w:val="005124CD"/>
    <w:rsid w:val="005125C0"/>
    <w:rsid w:val="005128EF"/>
    <w:rsid w:val="00512CE5"/>
    <w:rsid w:val="00512E7E"/>
    <w:rsid w:val="00513E8C"/>
    <w:rsid w:val="005149B6"/>
    <w:rsid w:val="00514CA8"/>
    <w:rsid w:val="00515731"/>
    <w:rsid w:val="00515AFB"/>
    <w:rsid w:val="00515C74"/>
    <w:rsid w:val="00515D88"/>
    <w:rsid w:val="005162FE"/>
    <w:rsid w:val="005169D8"/>
    <w:rsid w:val="00516B62"/>
    <w:rsid w:val="00517300"/>
    <w:rsid w:val="005173B0"/>
    <w:rsid w:val="00520737"/>
    <w:rsid w:val="005208A5"/>
    <w:rsid w:val="005210FB"/>
    <w:rsid w:val="00521869"/>
    <w:rsid w:val="00521D77"/>
    <w:rsid w:val="00522116"/>
    <w:rsid w:val="00522363"/>
    <w:rsid w:val="0052256A"/>
    <w:rsid w:val="005232C0"/>
    <w:rsid w:val="0052336C"/>
    <w:rsid w:val="00523C41"/>
    <w:rsid w:val="0052402D"/>
    <w:rsid w:val="00524809"/>
    <w:rsid w:val="00524A75"/>
    <w:rsid w:val="00524BB6"/>
    <w:rsid w:val="00525077"/>
    <w:rsid w:val="005263E1"/>
    <w:rsid w:val="00526908"/>
    <w:rsid w:val="005274AB"/>
    <w:rsid w:val="0052770C"/>
    <w:rsid w:val="005303B4"/>
    <w:rsid w:val="00530E7E"/>
    <w:rsid w:val="00532069"/>
    <w:rsid w:val="005320A9"/>
    <w:rsid w:val="0053256F"/>
    <w:rsid w:val="00533FD6"/>
    <w:rsid w:val="0053433D"/>
    <w:rsid w:val="0053508E"/>
    <w:rsid w:val="00535219"/>
    <w:rsid w:val="005356B2"/>
    <w:rsid w:val="00536066"/>
    <w:rsid w:val="00536F55"/>
    <w:rsid w:val="00536FE4"/>
    <w:rsid w:val="00536FF9"/>
    <w:rsid w:val="00537136"/>
    <w:rsid w:val="0053746B"/>
    <w:rsid w:val="00537766"/>
    <w:rsid w:val="00540376"/>
    <w:rsid w:val="00540537"/>
    <w:rsid w:val="00540846"/>
    <w:rsid w:val="00541951"/>
    <w:rsid w:val="005419AC"/>
    <w:rsid w:val="0054202E"/>
    <w:rsid w:val="005424E1"/>
    <w:rsid w:val="00542C62"/>
    <w:rsid w:val="0054321F"/>
    <w:rsid w:val="00543E29"/>
    <w:rsid w:val="0054433D"/>
    <w:rsid w:val="0054446B"/>
    <w:rsid w:val="005444CF"/>
    <w:rsid w:val="00544574"/>
    <w:rsid w:val="00545281"/>
    <w:rsid w:val="005465B5"/>
    <w:rsid w:val="00547567"/>
    <w:rsid w:val="00547C03"/>
    <w:rsid w:val="00547CDD"/>
    <w:rsid w:val="00550718"/>
    <w:rsid w:val="00550C68"/>
    <w:rsid w:val="00550DBA"/>
    <w:rsid w:val="00551132"/>
    <w:rsid w:val="00552F93"/>
    <w:rsid w:val="005545D0"/>
    <w:rsid w:val="0055488B"/>
    <w:rsid w:val="00554F4C"/>
    <w:rsid w:val="00555216"/>
    <w:rsid w:val="005559BE"/>
    <w:rsid w:val="00557144"/>
    <w:rsid w:val="00557585"/>
    <w:rsid w:val="0055758E"/>
    <w:rsid w:val="00557698"/>
    <w:rsid w:val="0055791E"/>
    <w:rsid w:val="00557A98"/>
    <w:rsid w:val="00557ACF"/>
    <w:rsid w:val="00557B54"/>
    <w:rsid w:val="00557E27"/>
    <w:rsid w:val="00560265"/>
    <w:rsid w:val="00560A5C"/>
    <w:rsid w:val="0056121E"/>
    <w:rsid w:val="00562181"/>
    <w:rsid w:val="0056219D"/>
    <w:rsid w:val="005623ED"/>
    <w:rsid w:val="005624B4"/>
    <w:rsid w:val="00562617"/>
    <w:rsid w:val="00563E82"/>
    <w:rsid w:val="005648B7"/>
    <w:rsid w:val="00564D56"/>
    <w:rsid w:val="005655D1"/>
    <w:rsid w:val="0056569A"/>
    <w:rsid w:val="00566037"/>
    <w:rsid w:val="00566C67"/>
    <w:rsid w:val="00567BFB"/>
    <w:rsid w:val="00567E88"/>
    <w:rsid w:val="00570180"/>
    <w:rsid w:val="00570786"/>
    <w:rsid w:val="00571006"/>
    <w:rsid w:val="00571FE9"/>
    <w:rsid w:val="0057225A"/>
    <w:rsid w:val="0057255F"/>
    <w:rsid w:val="00572880"/>
    <w:rsid w:val="00572FEA"/>
    <w:rsid w:val="005733BB"/>
    <w:rsid w:val="005735F7"/>
    <w:rsid w:val="00573664"/>
    <w:rsid w:val="00573A29"/>
    <w:rsid w:val="005741BF"/>
    <w:rsid w:val="005744BD"/>
    <w:rsid w:val="00574F97"/>
    <w:rsid w:val="0057549C"/>
    <w:rsid w:val="00576644"/>
    <w:rsid w:val="0057666A"/>
    <w:rsid w:val="00577C6A"/>
    <w:rsid w:val="0058083A"/>
    <w:rsid w:val="00580EA0"/>
    <w:rsid w:val="00581F9B"/>
    <w:rsid w:val="0058289D"/>
    <w:rsid w:val="00582C91"/>
    <w:rsid w:val="00582F03"/>
    <w:rsid w:val="00582FEB"/>
    <w:rsid w:val="00583003"/>
    <w:rsid w:val="00583229"/>
    <w:rsid w:val="00583911"/>
    <w:rsid w:val="00583CFD"/>
    <w:rsid w:val="00584582"/>
    <w:rsid w:val="00584884"/>
    <w:rsid w:val="005848E6"/>
    <w:rsid w:val="0058493F"/>
    <w:rsid w:val="00584FB3"/>
    <w:rsid w:val="00585511"/>
    <w:rsid w:val="00585A3B"/>
    <w:rsid w:val="00585DE0"/>
    <w:rsid w:val="00585EB4"/>
    <w:rsid w:val="005862D5"/>
    <w:rsid w:val="00586372"/>
    <w:rsid w:val="005866F3"/>
    <w:rsid w:val="0058749C"/>
    <w:rsid w:val="0058792C"/>
    <w:rsid w:val="00587CA2"/>
    <w:rsid w:val="0059004B"/>
    <w:rsid w:val="0059068B"/>
    <w:rsid w:val="00590FD2"/>
    <w:rsid w:val="00591008"/>
    <w:rsid w:val="00591275"/>
    <w:rsid w:val="00591296"/>
    <w:rsid w:val="00592381"/>
    <w:rsid w:val="00592988"/>
    <w:rsid w:val="00593799"/>
    <w:rsid w:val="00593A40"/>
    <w:rsid w:val="0059402E"/>
    <w:rsid w:val="00594674"/>
    <w:rsid w:val="0059570C"/>
    <w:rsid w:val="00596284"/>
    <w:rsid w:val="00596820"/>
    <w:rsid w:val="00597599"/>
    <w:rsid w:val="00597E19"/>
    <w:rsid w:val="005A0783"/>
    <w:rsid w:val="005A0C3C"/>
    <w:rsid w:val="005A1724"/>
    <w:rsid w:val="005A2601"/>
    <w:rsid w:val="005A2C49"/>
    <w:rsid w:val="005A2C84"/>
    <w:rsid w:val="005A35E9"/>
    <w:rsid w:val="005A374E"/>
    <w:rsid w:val="005A3A07"/>
    <w:rsid w:val="005A46CB"/>
    <w:rsid w:val="005A472F"/>
    <w:rsid w:val="005A4FF0"/>
    <w:rsid w:val="005A578A"/>
    <w:rsid w:val="005A5AAA"/>
    <w:rsid w:val="005A74CC"/>
    <w:rsid w:val="005A7B4F"/>
    <w:rsid w:val="005B0307"/>
    <w:rsid w:val="005B0FD9"/>
    <w:rsid w:val="005B10C7"/>
    <w:rsid w:val="005B11BD"/>
    <w:rsid w:val="005B1943"/>
    <w:rsid w:val="005B19B7"/>
    <w:rsid w:val="005B19D8"/>
    <w:rsid w:val="005B22BD"/>
    <w:rsid w:val="005B2776"/>
    <w:rsid w:val="005B3873"/>
    <w:rsid w:val="005B3D39"/>
    <w:rsid w:val="005B43FE"/>
    <w:rsid w:val="005B48BC"/>
    <w:rsid w:val="005B54AB"/>
    <w:rsid w:val="005B5A67"/>
    <w:rsid w:val="005B628D"/>
    <w:rsid w:val="005B6533"/>
    <w:rsid w:val="005B6612"/>
    <w:rsid w:val="005B6D61"/>
    <w:rsid w:val="005B6DC3"/>
    <w:rsid w:val="005C056D"/>
    <w:rsid w:val="005C0977"/>
    <w:rsid w:val="005C0A30"/>
    <w:rsid w:val="005C202A"/>
    <w:rsid w:val="005C3EC3"/>
    <w:rsid w:val="005C508B"/>
    <w:rsid w:val="005C5871"/>
    <w:rsid w:val="005C59E2"/>
    <w:rsid w:val="005C69C3"/>
    <w:rsid w:val="005C725D"/>
    <w:rsid w:val="005C7C61"/>
    <w:rsid w:val="005C7F4A"/>
    <w:rsid w:val="005D07BE"/>
    <w:rsid w:val="005D0A47"/>
    <w:rsid w:val="005D1A96"/>
    <w:rsid w:val="005D1D3D"/>
    <w:rsid w:val="005D20B4"/>
    <w:rsid w:val="005D21DD"/>
    <w:rsid w:val="005D2633"/>
    <w:rsid w:val="005D55E8"/>
    <w:rsid w:val="005D6430"/>
    <w:rsid w:val="005D7DB7"/>
    <w:rsid w:val="005E07F3"/>
    <w:rsid w:val="005E0A91"/>
    <w:rsid w:val="005E0C90"/>
    <w:rsid w:val="005E0D34"/>
    <w:rsid w:val="005E0EFE"/>
    <w:rsid w:val="005E12FE"/>
    <w:rsid w:val="005E1680"/>
    <w:rsid w:val="005E1A46"/>
    <w:rsid w:val="005E363E"/>
    <w:rsid w:val="005E416C"/>
    <w:rsid w:val="005E496C"/>
    <w:rsid w:val="005E50CE"/>
    <w:rsid w:val="005E52D2"/>
    <w:rsid w:val="005E5A76"/>
    <w:rsid w:val="005E613C"/>
    <w:rsid w:val="005E72F1"/>
    <w:rsid w:val="005E7B92"/>
    <w:rsid w:val="005F0911"/>
    <w:rsid w:val="005F183C"/>
    <w:rsid w:val="005F1AA8"/>
    <w:rsid w:val="005F1B80"/>
    <w:rsid w:val="005F240E"/>
    <w:rsid w:val="005F394E"/>
    <w:rsid w:val="005F41FC"/>
    <w:rsid w:val="005F4230"/>
    <w:rsid w:val="005F4B64"/>
    <w:rsid w:val="005F6271"/>
    <w:rsid w:val="005F65A6"/>
    <w:rsid w:val="005F7E73"/>
    <w:rsid w:val="005F7FA8"/>
    <w:rsid w:val="00600080"/>
    <w:rsid w:val="00600F9B"/>
    <w:rsid w:val="006026EB"/>
    <w:rsid w:val="00602B56"/>
    <w:rsid w:val="00603C68"/>
    <w:rsid w:val="00603CB3"/>
    <w:rsid w:val="006045A2"/>
    <w:rsid w:val="0060518A"/>
    <w:rsid w:val="00605CA9"/>
    <w:rsid w:val="00605E89"/>
    <w:rsid w:val="0060660D"/>
    <w:rsid w:val="00606ADA"/>
    <w:rsid w:val="00606E0E"/>
    <w:rsid w:val="0060701F"/>
    <w:rsid w:val="0060748E"/>
    <w:rsid w:val="006075A2"/>
    <w:rsid w:val="00611015"/>
    <w:rsid w:val="00611DF6"/>
    <w:rsid w:val="00611EAD"/>
    <w:rsid w:val="0061277F"/>
    <w:rsid w:val="0061284B"/>
    <w:rsid w:val="00612E27"/>
    <w:rsid w:val="00613047"/>
    <w:rsid w:val="00614E0A"/>
    <w:rsid w:val="00615937"/>
    <w:rsid w:val="00617829"/>
    <w:rsid w:val="00617BEB"/>
    <w:rsid w:val="00622053"/>
    <w:rsid w:val="00622856"/>
    <w:rsid w:val="00622BAF"/>
    <w:rsid w:val="00622C23"/>
    <w:rsid w:val="00622CFF"/>
    <w:rsid w:val="00623F02"/>
    <w:rsid w:val="006249B5"/>
    <w:rsid w:val="00624CD6"/>
    <w:rsid w:val="00624D0F"/>
    <w:rsid w:val="00624DA5"/>
    <w:rsid w:val="006254BC"/>
    <w:rsid w:val="006256BB"/>
    <w:rsid w:val="006257B9"/>
    <w:rsid w:val="0062621E"/>
    <w:rsid w:val="00626982"/>
    <w:rsid w:val="00626B05"/>
    <w:rsid w:val="00627C87"/>
    <w:rsid w:val="00627D5B"/>
    <w:rsid w:val="0063070F"/>
    <w:rsid w:val="00630F7B"/>
    <w:rsid w:val="00631298"/>
    <w:rsid w:val="00631E2B"/>
    <w:rsid w:val="00632443"/>
    <w:rsid w:val="00632918"/>
    <w:rsid w:val="00633021"/>
    <w:rsid w:val="0063312F"/>
    <w:rsid w:val="00633907"/>
    <w:rsid w:val="0063422A"/>
    <w:rsid w:val="00634584"/>
    <w:rsid w:val="006346AD"/>
    <w:rsid w:val="00635E8C"/>
    <w:rsid w:val="0063659C"/>
    <w:rsid w:val="00636D14"/>
    <w:rsid w:val="00640545"/>
    <w:rsid w:val="00642029"/>
    <w:rsid w:val="00642EE4"/>
    <w:rsid w:val="0064335E"/>
    <w:rsid w:val="00643503"/>
    <w:rsid w:val="0064403E"/>
    <w:rsid w:val="00645128"/>
    <w:rsid w:val="00645D51"/>
    <w:rsid w:val="00645D6A"/>
    <w:rsid w:val="00645E8C"/>
    <w:rsid w:val="0064771D"/>
    <w:rsid w:val="00647B0A"/>
    <w:rsid w:val="00650434"/>
    <w:rsid w:val="00650A7E"/>
    <w:rsid w:val="0065136D"/>
    <w:rsid w:val="006521B5"/>
    <w:rsid w:val="006527FD"/>
    <w:rsid w:val="006528A1"/>
    <w:rsid w:val="0065293F"/>
    <w:rsid w:val="006534E6"/>
    <w:rsid w:val="0065378C"/>
    <w:rsid w:val="006537E9"/>
    <w:rsid w:val="00654C2B"/>
    <w:rsid w:val="006553A6"/>
    <w:rsid w:val="00655756"/>
    <w:rsid w:val="00656987"/>
    <w:rsid w:val="00657D07"/>
    <w:rsid w:val="00660373"/>
    <w:rsid w:val="006603DC"/>
    <w:rsid w:val="00660427"/>
    <w:rsid w:val="00660586"/>
    <w:rsid w:val="00660AAC"/>
    <w:rsid w:val="0066125A"/>
    <w:rsid w:val="00661D50"/>
    <w:rsid w:val="00661E4C"/>
    <w:rsid w:val="0066217D"/>
    <w:rsid w:val="00662B87"/>
    <w:rsid w:val="00663936"/>
    <w:rsid w:val="00663AD2"/>
    <w:rsid w:val="00663E6F"/>
    <w:rsid w:val="00665BB4"/>
    <w:rsid w:val="00665BC1"/>
    <w:rsid w:val="00667DFF"/>
    <w:rsid w:val="00670F55"/>
    <w:rsid w:val="0067110E"/>
    <w:rsid w:val="00671610"/>
    <w:rsid w:val="00671790"/>
    <w:rsid w:val="00671A7B"/>
    <w:rsid w:val="006720AA"/>
    <w:rsid w:val="006720C9"/>
    <w:rsid w:val="0067245A"/>
    <w:rsid w:val="006726ED"/>
    <w:rsid w:val="00672F54"/>
    <w:rsid w:val="006733B9"/>
    <w:rsid w:val="00673710"/>
    <w:rsid w:val="006747A2"/>
    <w:rsid w:val="006747E1"/>
    <w:rsid w:val="00674D58"/>
    <w:rsid w:val="0067622F"/>
    <w:rsid w:val="00676C63"/>
    <w:rsid w:val="0067794E"/>
    <w:rsid w:val="00677FD0"/>
    <w:rsid w:val="0068051C"/>
    <w:rsid w:val="00680D16"/>
    <w:rsid w:val="0068125A"/>
    <w:rsid w:val="00681315"/>
    <w:rsid w:val="00682941"/>
    <w:rsid w:val="0068389E"/>
    <w:rsid w:val="00683BAB"/>
    <w:rsid w:val="00683BB3"/>
    <w:rsid w:val="00683EC2"/>
    <w:rsid w:val="00684757"/>
    <w:rsid w:val="00684D54"/>
    <w:rsid w:val="00684DB8"/>
    <w:rsid w:val="00685872"/>
    <w:rsid w:val="006858CC"/>
    <w:rsid w:val="00686171"/>
    <w:rsid w:val="00686A7A"/>
    <w:rsid w:val="00686C63"/>
    <w:rsid w:val="00687478"/>
    <w:rsid w:val="00687968"/>
    <w:rsid w:val="0069018C"/>
    <w:rsid w:val="00691A5E"/>
    <w:rsid w:val="00692712"/>
    <w:rsid w:val="006927E6"/>
    <w:rsid w:val="00692896"/>
    <w:rsid w:val="006941CF"/>
    <w:rsid w:val="00694ACB"/>
    <w:rsid w:val="00694BB0"/>
    <w:rsid w:val="00696519"/>
    <w:rsid w:val="00696B02"/>
    <w:rsid w:val="006A02FB"/>
    <w:rsid w:val="006A043D"/>
    <w:rsid w:val="006A08C2"/>
    <w:rsid w:val="006A205D"/>
    <w:rsid w:val="006A36A3"/>
    <w:rsid w:val="006A401A"/>
    <w:rsid w:val="006A47E5"/>
    <w:rsid w:val="006A4ACC"/>
    <w:rsid w:val="006A4B6D"/>
    <w:rsid w:val="006A4B85"/>
    <w:rsid w:val="006A4C5F"/>
    <w:rsid w:val="006A4ED0"/>
    <w:rsid w:val="006A4F7D"/>
    <w:rsid w:val="006A5139"/>
    <w:rsid w:val="006A62AA"/>
    <w:rsid w:val="006A6604"/>
    <w:rsid w:val="006A6BE8"/>
    <w:rsid w:val="006A7584"/>
    <w:rsid w:val="006A78EA"/>
    <w:rsid w:val="006B0407"/>
    <w:rsid w:val="006B06AA"/>
    <w:rsid w:val="006B08D4"/>
    <w:rsid w:val="006B1517"/>
    <w:rsid w:val="006B15EA"/>
    <w:rsid w:val="006B2313"/>
    <w:rsid w:val="006B2ACB"/>
    <w:rsid w:val="006B2F36"/>
    <w:rsid w:val="006B302D"/>
    <w:rsid w:val="006B321C"/>
    <w:rsid w:val="006B380A"/>
    <w:rsid w:val="006B4932"/>
    <w:rsid w:val="006B6A34"/>
    <w:rsid w:val="006B6D25"/>
    <w:rsid w:val="006B77DF"/>
    <w:rsid w:val="006C2BA5"/>
    <w:rsid w:val="006C37CD"/>
    <w:rsid w:val="006C3947"/>
    <w:rsid w:val="006C3984"/>
    <w:rsid w:val="006C3A98"/>
    <w:rsid w:val="006C3B03"/>
    <w:rsid w:val="006C3BA7"/>
    <w:rsid w:val="006C3DAC"/>
    <w:rsid w:val="006C4612"/>
    <w:rsid w:val="006C4858"/>
    <w:rsid w:val="006C4ABB"/>
    <w:rsid w:val="006C5F11"/>
    <w:rsid w:val="006C6F41"/>
    <w:rsid w:val="006C6F8E"/>
    <w:rsid w:val="006C7A8A"/>
    <w:rsid w:val="006D062E"/>
    <w:rsid w:val="006D0AB6"/>
    <w:rsid w:val="006D187B"/>
    <w:rsid w:val="006D18AC"/>
    <w:rsid w:val="006D191A"/>
    <w:rsid w:val="006D426A"/>
    <w:rsid w:val="006D49B0"/>
    <w:rsid w:val="006D520D"/>
    <w:rsid w:val="006D558A"/>
    <w:rsid w:val="006D5792"/>
    <w:rsid w:val="006D5C15"/>
    <w:rsid w:val="006E0444"/>
    <w:rsid w:val="006E19B5"/>
    <w:rsid w:val="006E2850"/>
    <w:rsid w:val="006E2F33"/>
    <w:rsid w:val="006E34E9"/>
    <w:rsid w:val="006E51C9"/>
    <w:rsid w:val="006E5DB4"/>
    <w:rsid w:val="006E6154"/>
    <w:rsid w:val="006E6929"/>
    <w:rsid w:val="006E6A64"/>
    <w:rsid w:val="006E6D7D"/>
    <w:rsid w:val="006E708B"/>
    <w:rsid w:val="006E7765"/>
    <w:rsid w:val="006E7ACA"/>
    <w:rsid w:val="006F0748"/>
    <w:rsid w:val="006F12F9"/>
    <w:rsid w:val="006F371A"/>
    <w:rsid w:val="006F3EC5"/>
    <w:rsid w:val="006F57BD"/>
    <w:rsid w:val="006F648A"/>
    <w:rsid w:val="006F64B0"/>
    <w:rsid w:val="006F6F9E"/>
    <w:rsid w:val="006F745E"/>
    <w:rsid w:val="006F76E0"/>
    <w:rsid w:val="00700CA5"/>
    <w:rsid w:val="00701191"/>
    <w:rsid w:val="00701257"/>
    <w:rsid w:val="007027DE"/>
    <w:rsid w:val="007027EF"/>
    <w:rsid w:val="00702897"/>
    <w:rsid w:val="00702A9C"/>
    <w:rsid w:val="0070379C"/>
    <w:rsid w:val="00703BA7"/>
    <w:rsid w:val="00703C7D"/>
    <w:rsid w:val="00703D1C"/>
    <w:rsid w:val="0070450B"/>
    <w:rsid w:val="00704F93"/>
    <w:rsid w:val="00706EC8"/>
    <w:rsid w:val="007101E8"/>
    <w:rsid w:val="00710E91"/>
    <w:rsid w:val="00711976"/>
    <w:rsid w:val="00711F4C"/>
    <w:rsid w:val="00712C1C"/>
    <w:rsid w:val="00713928"/>
    <w:rsid w:val="00714159"/>
    <w:rsid w:val="00714650"/>
    <w:rsid w:val="00714D62"/>
    <w:rsid w:val="00714EF0"/>
    <w:rsid w:val="0071528F"/>
    <w:rsid w:val="007155D1"/>
    <w:rsid w:val="00715B32"/>
    <w:rsid w:val="0071669C"/>
    <w:rsid w:val="007176CA"/>
    <w:rsid w:val="00717B97"/>
    <w:rsid w:val="007217A3"/>
    <w:rsid w:val="007226D6"/>
    <w:rsid w:val="00723640"/>
    <w:rsid w:val="007237B3"/>
    <w:rsid w:val="00724129"/>
    <w:rsid w:val="007243E3"/>
    <w:rsid w:val="007249FD"/>
    <w:rsid w:val="00724A30"/>
    <w:rsid w:val="00725683"/>
    <w:rsid w:val="00725CB8"/>
    <w:rsid w:val="00725CC1"/>
    <w:rsid w:val="007267A3"/>
    <w:rsid w:val="007300C9"/>
    <w:rsid w:val="007306BE"/>
    <w:rsid w:val="007306FA"/>
    <w:rsid w:val="00732F0D"/>
    <w:rsid w:val="007332A9"/>
    <w:rsid w:val="00733DB7"/>
    <w:rsid w:val="00734DF0"/>
    <w:rsid w:val="00735994"/>
    <w:rsid w:val="00735FFC"/>
    <w:rsid w:val="00736100"/>
    <w:rsid w:val="00737286"/>
    <w:rsid w:val="007377ED"/>
    <w:rsid w:val="00737A6F"/>
    <w:rsid w:val="0074067A"/>
    <w:rsid w:val="00741B77"/>
    <w:rsid w:val="0074284A"/>
    <w:rsid w:val="00742A14"/>
    <w:rsid w:val="0074309E"/>
    <w:rsid w:val="0074431D"/>
    <w:rsid w:val="00744647"/>
    <w:rsid w:val="007450E7"/>
    <w:rsid w:val="00746523"/>
    <w:rsid w:val="007472E7"/>
    <w:rsid w:val="00751993"/>
    <w:rsid w:val="00752457"/>
    <w:rsid w:val="007529B5"/>
    <w:rsid w:val="00752AB3"/>
    <w:rsid w:val="00752AE6"/>
    <w:rsid w:val="00752BDE"/>
    <w:rsid w:val="00752EB5"/>
    <w:rsid w:val="00753511"/>
    <w:rsid w:val="007538FB"/>
    <w:rsid w:val="00753FF1"/>
    <w:rsid w:val="007541D8"/>
    <w:rsid w:val="007543D0"/>
    <w:rsid w:val="007548F1"/>
    <w:rsid w:val="00755011"/>
    <w:rsid w:val="00755171"/>
    <w:rsid w:val="00755229"/>
    <w:rsid w:val="00755950"/>
    <w:rsid w:val="00755F0F"/>
    <w:rsid w:val="0075664B"/>
    <w:rsid w:val="0075692B"/>
    <w:rsid w:val="00756BA2"/>
    <w:rsid w:val="00757900"/>
    <w:rsid w:val="00757BB9"/>
    <w:rsid w:val="00760422"/>
    <w:rsid w:val="00760712"/>
    <w:rsid w:val="00760BE7"/>
    <w:rsid w:val="00761275"/>
    <w:rsid w:val="00762066"/>
    <w:rsid w:val="007622DE"/>
    <w:rsid w:val="007623AA"/>
    <w:rsid w:val="00763DB1"/>
    <w:rsid w:val="007640B3"/>
    <w:rsid w:val="0076439A"/>
    <w:rsid w:val="007648F6"/>
    <w:rsid w:val="007657C5"/>
    <w:rsid w:val="00766931"/>
    <w:rsid w:val="00766F16"/>
    <w:rsid w:val="00770776"/>
    <w:rsid w:val="007707B1"/>
    <w:rsid w:val="007707DA"/>
    <w:rsid w:val="00770DC9"/>
    <w:rsid w:val="00770EA5"/>
    <w:rsid w:val="00771888"/>
    <w:rsid w:val="007728EA"/>
    <w:rsid w:val="00772FD3"/>
    <w:rsid w:val="007731BD"/>
    <w:rsid w:val="00773D9A"/>
    <w:rsid w:val="0077422B"/>
    <w:rsid w:val="007748E1"/>
    <w:rsid w:val="007748FB"/>
    <w:rsid w:val="00775414"/>
    <w:rsid w:val="00775512"/>
    <w:rsid w:val="00775B9E"/>
    <w:rsid w:val="00776007"/>
    <w:rsid w:val="00776440"/>
    <w:rsid w:val="0077700B"/>
    <w:rsid w:val="007771D8"/>
    <w:rsid w:val="00780191"/>
    <w:rsid w:val="00780805"/>
    <w:rsid w:val="0078088B"/>
    <w:rsid w:val="007812E5"/>
    <w:rsid w:val="00781617"/>
    <w:rsid w:val="007816CA"/>
    <w:rsid w:val="007817AE"/>
    <w:rsid w:val="00781ADF"/>
    <w:rsid w:val="00782324"/>
    <w:rsid w:val="00783351"/>
    <w:rsid w:val="00783610"/>
    <w:rsid w:val="00783A6F"/>
    <w:rsid w:val="00783E42"/>
    <w:rsid w:val="00783E9B"/>
    <w:rsid w:val="0078534D"/>
    <w:rsid w:val="00787434"/>
    <w:rsid w:val="00787D0C"/>
    <w:rsid w:val="007902ED"/>
    <w:rsid w:val="007906FD"/>
    <w:rsid w:val="00790AEC"/>
    <w:rsid w:val="007913CA"/>
    <w:rsid w:val="00791764"/>
    <w:rsid w:val="00791CB4"/>
    <w:rsid w:val="00791FBB"/>
    <w:rsid w:val="007933C8"/>
    <w:rsid w:val="00793B38"/>
    <w:rsid w:val="00793E64"/>
    <w:rsid w:val="00794323"/>
    <w:rsid w:val="00794B53"/>
    <w:rsid w:val="00794C09"/>
    <w:rsid w:val="00794DB1"/>
    <w:rsid w:val="007954BC"/>
    <w:rsid w:val="00795D4C"/>
    <w:rsid w:val="00796C1C"/>
    <w:rsid w:val="00796E10"/>
    <w:rsid w:val="00796E72"/>
    <w:rsid w:val="00796F34"/>
    <w:rsid w:val="007974F3"/>
    <w:rsid w:val="0079757A"/>
    <w:rsid w:val="007A066A"/>
    <w:rsid w:val="007A0D14"/>
    <w:rsid w:val="007A107B"/>
    <w:rsid w:val="007A12D1"/>
    <w:rsid w:val="007A14A4"/>
    <w:rsid w:val="007A22F2"/>
    <w:rsid w:val="007A23D7"/>
    <w:rsid w:val="007A250D"/>
    <w:rsid w:val="007A2639"/>
    <w:rsid w:val="007A2FA6"/>
    <w:rsid w:val="007A36CA"/>
    <w:rsid w:val="007A3BDA"/>
    <w:rsid w:val="007A3D13"/>
    <w:rsid w:val="007A4778"/>
    <w:rsid w:val="007A4C71"/>
    <w:rsid w:val="007A51BB"/>
    <w:rsid w:val="007A59F6"/>
    <w:rsid w:val="007A5BF4"/>
    <w:rsid w:val="007A5F47"/>
    <w:rsid w:val="007A673B"/>
    <w:rsid w:val="007A7565"/>
    <w:rsid w:val="007A7F41"/>
    <w:rsid w:val="007B047D"/>
    <w:rsid w:val="007B0563"/>
    <w:rsid w:val="007B066B"/>
    <w:rsid w:val="007B118C"/>
    <w:rsid w:val="007B14E6"/>
    <w:rsid w:val="007B1856"/>
    <w:rsid w:val="007B1B0B"/>
    <w:rsid w:val="007B1FBD"/>
    <w:rsid w:val="007B26E5"/>
    <w:rsid w:val="007B3764"/>
    <w:rsid w:val="007B4C24"/>
    <w:rsid w:val="007B58AC"/>
    <w:rsid w:val="007B5B69"/>
    <w:rsid w:val="007B5C5F"/>
    <w:rsid w:val="007B61E9"/>
    <w:rsid w:val="007B69BD"/>
    <w:rsid w:val="007B6E5F"/>
    <w:rsid w:val="007B73E2"/>
    <w:rsid w:val="007C000C"/>
    <w:rsid w:val="007C082F"/>
    <w:rsid w:val="007C0932"/>
    <w:rsid w:val="007C1711"/>
    <w:rsid w:val="007C199D"/>
    <w:rsid w:val="007C1C93"/>
    <w:rsid w:val="007C1F69"/>
    <w:rsid w:val="007C2368"/>
    <w:rsid w:val="007C24BF"/>
    <w:rsid w:val="007C366B"/>
    <w:rsid w:val="007C36AB"/>
    <w:rsid w:val="007C3802"/>
    <w:rsid w:val="007C3BCC"/>
    <w:rsid w:val="007C4ECD"/>
    <w:rsid w:val="007C59FD"/>
    <w:rsid w:val="007C5A26"/>
    <w:rsid w:val="007C67D8"/>
    <w:rsid w:val="007C694C"/>
    <w:rsid w:val="007C75F1"/>
    <w:rsid w:val="007C7DA2"/>
    <w:rsid w:val="007D02DA"/>
    <w:rsid w:val="007D0D00"/>
    <w:rsid w:val="007D13A8"/>
    <w:rsid w:val="007D13FD"/>
    <w:rsid w:val="007D22A5"/>
    <w:rsid w:val="007D274A"/>
    <w:rsid w:val="007D36D0"/>
    <w:rsid w:val="007D399F"/>
    <w:rsid w:val="007D4235"/>
    <w:rsid w:val="007D518E"/>
    <w:rsid w:val="007D5445"/>
    <w:rsid w:val="007D63FF"/>
    <w:rsid w:val="007D65D9"/>
    <w:rsid w:val="007D6B8C"/>
    <w:rsid w:val="007D6BFB"/>
    <w:rsid w:val="007D6F77"/>
    <w:rsid w:val="007E0695"/>
    <w:rsid w:val="007E19C3"/>
    <w:rsid w:val="007E23A3"/>
    <w:rsid w:val="007E32A7"/>
    <w:rsid w:val="007E3496"/>
    <w:rsid w:val="007E47BD"/>
    <w:rsid w:val="007E4A05"/>
    <w:rsid w:val="007E4FFC"/>
    <w:rsid w:val="007E5084"/>
    <w:rsid w:val="007E5349"/>
    <w:rsid w:val="007E5883"/>
    <w:rsid w:val="007E60C5"/>
    <w:rsid w:val="007E71B8"/>
    <w:rsid w:val="007E75C1"/>
    <w:rsid w:val="007E764D"/>
    <w:rsid w:val="007E7EE5"/>
    <w:rsid w:val="007F0201"/>
    <w:rsid w:val="007F039D"/>
    <w:rsid w:val="007F0FA7"/>
    <w:rsid w:val="007F1A77"/>
    <w:rsid w:val="007F30B0"/>
    <w:rsid w:val="007F419A"/>
    <w:rsid w:val="007F4ECD"/>
    <w:rsid w:val="007F4FC9"/>
    <w:rsid w:val="007F555C"/>
    <w:rsid w:val="007F5569"/>
    <w:rsid w:val="007F5E41"/>
    <w:rsid w:val="007F6147"/>
    <w:rsid w:val="007F6DA4"/>
    <w:rsid w:val="007F762B"/>
    <w:rsid w:val="007F76C1"/>
    <w:rsid w:val="007F7C47"/>
    <w:rsid w:val="007F7F1F"/>
    <w:rsid w:val="008013CF"/>
    <w:rsid w:val="00801715"/>
    <w:rsid w:val="00802793"/>
    <w:rsid w:val="00804466"/>
    <w:rsid w:val="00804546"/>
    <w:rsid w:val="00804656"/>
    <w:rsid w:val="00804974"/>
    <w:rsid w:val="00804A87"/>
    <w:rsid w:val="0080672D"/>
    <w:rsid w:val="00806AEF"/>
    <w:rsid w:val="00806B83"/>
    <w:rsid w:val="00806F3F"/>
    <w:rsid w:val="0080703F"/>
    <w:rsid w:val="00807235"/>
    <w:rsid w:val="0080735E"/>
    <w:rsid w:val="00807BB4"/>
    <w:rsid w:val="00807E69"/>
    <w:rsid w:val="00810633"/>
    <w:rsid w:val="0081126F"/>
    <w:rsid w:val="00811502"/>
    <w:rsid w:val="00811A89"/>
    <w:rsid w:val="00813AEB"/>
    <w:rsid w:val="008151E1"/>
    <w:rsid w:val="008151F2"/>
    <w:rsid w:val="00815734"/>
    <w:rsid w:val="00815B8C"/>
    <w:rsid w:val="008160A3"/>
    <w:rsid w:val="0081624B"/>
    <w:rsid w:val="00820501"/>
    <w:rsid w:val="00820A5F"/>
    <w:rsid w:val="00820A69"/>
    <w:rsid w:val="00820C76"/>
    <w:rsid w:val="00820E88"/>
    <w:rsid w:val="008215AE"/>
    <w:rsid w:val="00822F43"/>
    <w:rsid w:val="0082338C"/>
    <w:rsid w:val="00824785"/>
    <w:rsid w:val="00824E21"/>
    <w:rsid w:val="00825461"/>
    <w:rsid w:val="0082549B"/>
    <w:rsid w:val="00826329"/>
    <w:rsid w:val="00826F80"/>
    <w:rsid w:val="008279C2"/>
    <w:rsid w:val="00827C79"/>
    <w:rsid w:val="00827E07"/>
    <w:rsid w:val="00830607"/>
    <w:rsid w:val="00830A94"/>
    <w:rsid w:val="00830AEC"/>
    <w:rsid w:val="00831234"/>
    <w:rsid w:val="00831BFB"/>
    <w:rsid w:val="0083216F"/>
    <w:rsid w:val="00832418"/>
    <w:rsid w:val="008326E9"/>
    <w:rsid w:val="00832CA9"/>
    <w:rsid w:val="008337C2"/>
    <w:rsid w:val="00833EF6"/>
    <w:rsid w:val="00834453"/>
    <w:rsid w:val="00834B08"/>
    <w:rsid w:val="00834F2E"/>
    <w:rsid w:val="00835435"/>
    <w:rsid w:val="00835486"/>
    <w:rsid w:val="0083560F"/>
    <w:rsid w:val="00836485"/>
    <w:rsid w:val="00836F6D"/>
    <w:rsid w:val="008375A5"/>
    <w:rsid w:val="00837FB1"/>
    <w:rsid w:val="008401E8"/>
    <w:rsid w:val="0084229A"/>
    <w:rsid w:val="008432BD"/>
    <w:rsid w:val="0084359F"/>
    <w:rsid w:val="008449C9"/>
    <w:rsid w:val="008452A5"/>
    <w:rsid w:val="0084637F"/>
    <w:rsid w:val="0084646C"/>
    <w:rsid w:val="00847522"/>
    <w:rsid w:val="0085014B"/>
    <w:rsid w:val="0085023C"/>
    <w:rsid w:val="00850555"/>
    <w:rsid w:val="00850AA5"/>
    <w:rsid w:val="00851841"/>
    <w:rsid w:val="00851B67"/>
    <w:rsid w:val="00852550"/>
    <w:rsid w:val="00852D0C"/>
    <w:rsid w:val="0085301F"/>
    <w:rsid w:val="00853161"/>
    <w:rsid w:val="008531A9"/>
    <w:rsid w:val="00853640"/>
    <w:rsid w:val="00853776"/>
    <w:rsid w:val="00855657"/>
    <w:rsid w:val="008556B3"/>
    <w:rsid w:val="00855A48"/>
    <w:rsid w:val="00855A8D"/>
    <w:rsid w:val="00855E05"/>
    <w:rsid w:val="00855EF3"/>
    <w:rsid w:val="00856855"/>
    <w:rsid w:val="00856E9B"/>
    <w:rsid w:val="00857B10"/>
    <w:rsid w:val="00857C8B"/>
    <w:rsid w:val="00857DB6"/>
    <w:rsid w:val="0086017F"/>
    <w:rsid w:val="008607BD"/>
    <w:rsid w:val="0086174B"/>
    <w:rsid w:val="00861A67"/>
    <w:rsid w:val="00861F38"/>
    <w:rsid w:val="00862BF9"/>
    <w:rsid w:val="00862F9D"/>
    <w:rsid w:val="00864F1C"/>
    <w:rsid w:val="00864FC3"/>
    <w:rsid w:val="00865E69"/>
    <w:rsid w:val="00866226"/>
    <w:rsid w:val="00866DEB"/>
    <w:rsid w:val="0086702B"/>
    <w:rsid w:val="00867D3A"/>
    <w:rsid w:val="008707A3"/>
    <w:rsid w:val="008710EB"/>
    <w:rsid w:val="008714B7"/>
    <w:rsid w:val="008719DE"/>
    <w:rsid w:val="008722C2"/>
    <w:rsid w:val="00872653"/>
    <w:rsid w:val="00872B6E"/>
    <w:rsid w:val="00872C2D"/>
    <w:rsid w:val="0087362B"/>
    <w:rsid w:val="00873F52"/>
    <w:rsid w:val="00874147"/>
    <w:rsid w:val="00875A46"/>
    <w:rsid w:val="00875B14"/>
    <w:rsid w:val="008814B4"/>
    <w:rsid w:val="00881A64"/>
    <w:rsid w:val="00881C3A"/>
    <w:rsid w:val="008822A1"/>
    <w:rsid w:val="008822AE"/>
    <w:rsid w:val="0088248C"/>
    <w:rsid w:val="008824E3"/>
    <w:rsid w:val="00882855"/>
    <w:rsid w:val="00882D89"/>
    <w:rsid w:val="00882E63"/>
    <w:rsid w:val="00882F55"/>
    <w:rsid w:val="00883D5B"/>
    <w:rsid w:val="008841E4"/>
    <w:rsid w:val="00884780"/>
    <w:rsid w:val="00885845"/>
    <w:rsid w:val="00886602"/>
    <w:rsid w:val="0088738B"/>
    <w:rsid w:val="00887D54"/>
    <w:rsid w:val="00887F0F"/>
    <w:rsid w:val="00890206"/>
    <w:rsid w:val="00890CE7"/>
    <w:rsid w:val="00890E65"/>
    <w:rsid w:val="00891DA6"/>
    <w:rsid w:val="0089269D"/>
    <w:rsid w:val="00892A7C"/>
    <w:rsid w:val="0089315F"/>
    <w:rsid w:val="00894520"/>
    <w:rsid w:val="008947B5"/>
    <w:rsid w:val="008951B4"/>
    <w:rsid w:val="00895A21"/>
    <w:rsid w:val="00895E16"/>
    <w:rsid w:val="00896407"/>
    <w:rsid w:val="008965DF"/>
    <w:rsid w:val="008967A6"/>
    <w:rsid w:val="00896BAF"/>
    <w:rsid w:val="00897166"/>
    <w:rsid w:val="00897DDD"/>
    <w:rsid w:val="008A11F3"/>
    <w:rsid w:val="008A13ED"/>
    <w:rsid w:val="008A18E7"/>
    <w:rsid w:val="008A252E"/>
    <w:rsid w:val="008A3AA5"/>
    <w:rsid w:val="008A46FF"/>
    <w:rsid w:val="008A5687"/>
    <w:rsid w:val="008A6649"/>
    <w:rsid w:val="008A763D"/>
    <w:rsid w:val="008A7A97"/>
    <w:rsid w:val="008B0142"/>
    <w:rsid w:val="008B056B"/>
    <w:rsid w:val="008B09A0"/>
    <w:rsid w:val="008B0B22"/>
    <w:rsid w:val="008B1355"/>
    <w:rsid w:val="008B1461"/>
    <w:rsid w:val="008B14C4"/>
    <w:rsid w:val="008B21B6"/>
    <w:rsid w:val="008B22AA"/>
    <w:rsid w:val="008B402B"/>
    <w:rsid w:val="008B535F"/>
    <w:rsid w:val="008B57E4"/>
    <w:rsid w:val="008B5CD2"/>
    <w:rsid w:val="008B634C"/>
    <w:rsid w:val="008B638B"/>
    <w:rsid w:val="008B6597"/>
    <w:rsid w:val="008B6F6E"/>
    <w:rsid w:val="008B7EA3"/>
    <w:rsid w:val="008B7EF0"/>
    <w:rsid w:val="008C03CE"/>
    <w:rsid w:val="008C2688"/>
    <w:rsid w:val="008C2AE2"/>
    <w:rsid w:val="008C3BE0"/>
    <w:rsid w:val="008C41E8"/>
    <w:rsid w:val="008C5224"/>
    <w:rsid w:val="008C6236"/>
    <w:rsid w:val="008C6299"/>
    <w:rsid w:val="008C6D9D"/>
    <w:rsid w:val="008C724A"/>
    <w:rsid w:val="008D03A2"/>
    <w:rsid w:val="008D1906"/>
    <w:rsid w:val="008D2CC6"/>
    <w:rsid w:val="008D39C9"/>
    <w:rsid w:val="008D3B5A"/>
    <w:rsid w:val="008D4697"/>
    <w:rsid w:val="008D49CA"/>
    <w:rsid w:val="008D4A0C"/>
    <w:rsid w:val="008D5516"/>
    <w:rsid w:val="008D6565"/>
    <w:rsid w:val="008D6FEB"/>
    <w:rsid w:val="008D709E"/>
    <w:rsid w:val="008E0DEB"/>
    <w:rsid w:val="008E1478"/>
    <w:rsid w:val="008E18B9"/>
    <w:rsid w:val="008E2C23"/>
    <w:rsid w:val="008E2CB7"/>
    <w:rsid w:val="008E37F3"/>
    <w:rsid w:val="008E3B85"/>
    <w:rsid w:val="008E407A"/>
    <w:rsid w:val="008E4291"/>
    <w:rsid w:val="008E4F51"/>
    <w:rsid w:val="008F01FC"/>
    <w:rsid w:val="008F0252"/>
    <w:rsid w:val="008F05BD"/>
    <w:rsid w:val="008F1128"/>
    <w:rsid w:val="008F177C"/>
    <w:rsid w:val="008F1EA3"/>
    <w:rsid w:val="008F201F"/>
    <w:rsid w:val="008F2AEB"/>
    <w:rsid w:val="008F2ED6"/>
    <w:rsid w:val="008F397F"/>
    <w:rsid w:val="008F3983"/>
    <w:rsid w:val="008F3F62"/>
    <w:rsid w:val="008F51F5"/>
    <w:rsid w:val="008F75C8"/>
    <w:rsid w:val="008F75EE"/>
    <w:rsid w:val="0090004E"/>
    <w:rsid w:val="009005C3"/>
    <w:rsid w:val="0090084D"/>
    <w:rsid w:val="00900B3A"/>
    <w:rsid w:val="00902301"/>
    <w:rsid w:val="0090264F"/>
    <w:rsid w:val="00902BDF"/>
    <w:rsid w:val="00903674"/>
    <w:rsid w:val="00903A98"/>
    <w:rsid w:val="009043A0"/>
    <w:rsid w:val="0090477F"/>
    <w:rsid w:val="00905ACF"/>
    <w:rsid w:val="00905E01"/>
    <w:rsid w:val="00906737"/>
    <w:rsid w:val="0090794F"/>
    <w:rsid w:val="00910352"/>
    <w:rsid w:val="00910815"/>
    <w:rsid w:val="009109A0"/>
    <w:rsid w:val="009123BC"/>
    <w:rsid w:val="0091245F"/>
    <w:rsid w:val="00912574"/>
    <w:rsid w:val="009126F8"/>
    <w:rsid w:val="0091278B"/>
    <w:rsid w:val="00913120"/>
    <w:rsid w:val="00913E38"/>
    <w:rsid w:val="00914076"/>
    <w:rsid w:val="00914E6B"/>
    <w:rsid w:val="00914F83"/>
    <w:rsid w:val="009150C5"/>
    <w:rsid w:val="00915307"/>
    <w:rsid w:val="00915F04"/>
    <w:rsid w:val="009160E4"/>
    <w:rsid w:val="00916A90"/>
    <w:rsid w:val="00920EA7"/>
    <w:rsid w:val="00920EE6"/>
    <w:rsid w:val="009217EB"/>
    <w:rsid w:val="00921AE7"/>
    <w:rsid w:val="00921FA5"/>
    <w:rsid w:val="009221B3"/>
    <w:rsid w:val="009223E5"/>
    <w:rsid w:val="009246C9"/>
    <w:rsid w:val="00924A5D"/>
    <w:rsid w:val="00925845"/>
    <w:rsid w:val="00925FE9"/>
    <w:rsid w:val="009261CC"/>
    <w:rsid w:val="0092695C"/>
    <w:rsid w:val="0092700F"/>
    <w:rsid w:val="00927DEA"/>
    <w:rsid w:val="00930002"/>
    <w:rsid w:val="00930E3F"/>
    <w:rsid w:val="009320EA"/>
    <w:rsid w:val="009324E2"/>
    <w:rsid w:val="00932D84"/>
    <w:rsid w:val="00932E3C"/>
    <w:rsid w:val="00933A99"/>
    <w:rsid w:val="00934126"/>
    <w:rsid w:val="00934554"/>
    <w:rsid w:val="009354BF"/>
    <w:rsid w:val="0093593C"/>
    <w:rsid w:val="0093628E"/>
    <w:rsid w:val="009362B6"/>
    <w:rsid w:val="009363CC"/>
    <w:rsid w:val="00936888"/>
    <w:rsid w:val="0093778B"/>
    <w:rsid w:val="009402C5"/>
    <w:rsid w:val="00940633"/>
    <w:rsid w:val="0094111C"/>
    <w:rsid w:val="0094152E"/>
    <w:rsid w:val="0094272C"/>
    <w:rsid w:val="0094293B"/>
    <w:rsid w:val="00942AA7"/>
    <w:rsid w:val="00942C3D"/>
    <w:rsid w:val="00943B93"/>
    <w:rsid w:val="00944445"/>
    <w:rsid w:val="00944776"/>
    <w:rsid w:val="00945152"/>
    <w:rsid w:val="009454E4"/>
    <w:rsid w:val="00945A16"/>
    <w:rsid w:val="00945BCA"/>
    <w:rsid w:val="00946003"/>
    <w:rsid w:val="0094612B"/>
    <w:rsid w:val="009475FF"/>
    <w:rsid w:val="00947FC3"/>
    <w:rsid w:val="0095060D"/>
    <w:rsid w:val="009511D3"/>
    <w:rsid w:val="00951E59"/>
    <w:rsid w:val="00951FB9"/>
    <w:rsid w:val="00952D3F"/>
    <w:rsid w:val="00952FB7"/>
    <w:rsid w:val="009537E9"/>
    <w:rsid w:val="009550AB"/>
    <w:rsid w:val="00955BE5"/>
    <w:rsid w:val="00955EB6"/>
    <w:rsid w:val="00956DD5"/>
    <w:rsid w:val="00957C6E"/>
    <w:rsid w:val="00957CF0"/>
    <w:rsid w:val="00960786"/>
    <w:rsid w:val="00960E76"/>
    <w:rsid w:val="0096238B"/>
    <w:rsid w:val="0096303D"/>
    <w:rsid w:val="009643DA"/>
    <w:rsid w:val="0096488C"/>
    <w:rsid w:val="009648C8"/>
    <w:rsid w:val="00964D2B"/>
    <w:rsid w:val="0096527E"/>
    <w:rsid w:val="00965FA1"/>
    <w:rsid w:val="00966265"/>
    <w:rsid w:val="009675A4"/>
    <w:rsid w:val="0096786A"/>
    <w:rsid w:val="00971C73"/>
    <w:rsid w:val="0097211E"/>
    <w:rsid w:val="0097360A"/>
    <w:rsid w:val="0097489C"/>
    <w:rsid w:val="009753AC"/>
    <w:rsid w:val="00976007"/>
    <w:rsid w:val="009766C8"/>
    <w:rsid w:val="00976A7D"/>
    <w:rsid w:val="00976D43"/>
    <w:rsid w:val="00976E15"/>
    <w:rsid w:val="00977DF2"/>
    <w:rsid w:val="0098049A"/>
    <w:rsid w:val="009807F9"/>
    <w:rsid w:val="009809BB"/>
    <w:rsid w:val="00980A4C"/>
    <w:rsid w:val="00981576"/>
    <w:rsid w:val="009824EB"/>
    <w:rsid w:val="00983185"/>
    <w:rsid w:val="0098367D"/>
    <w:rsid w:val="00983C6B"/>
    <w:rsid w:val="00984191"/>
    <w:rsid w:val="00984703"/>
    <w:rsid w:val="00984814"/>
    <w:rsid w:val="00985671"/>
    <w:rsid w:val="00985A1F"/>
    <w:rsid w:val="00985D28"/>
    <w:rsid w:val="00987711"/>
    <w:rsid w:val="00990C3C"/>
    <w:rsid w:val="00991310"/>
    <w:rsid w:val="009913D9"/>
    <w:rsid w:val="0099214A"/>
    <w:rsid w:val="00992262"/>
    <w:rsid w:val="00992A6A"/>
    <w:rsid w:val="00992C9C"/>
    <w:rsid w:val="00993BA9"/>
    <w:rsid w:val="0099431E"/>
    <w:rsid w:val="009961FA"/>
    <w:rsid w:val="0099643F"/>
    <w:rsid w:val="00997A8E"/>
    <w:rsid w:val="00997C51"/>
    <w:rsid w:val="009A0457"/>
    <w:rsid w:val="009A0510"/>
    <w:rsid w:val="009A0DA8"/>
    <w:rsid w:val="009A0F19"/>
    <w:rsid w:val="009A1EF5"/>
    <w:rsid w:val="009A2E35"/>
    <w:rsid w:val="009A352E"/>
    <w:rsid w:val="009A3CF5"/>
    <w:rsid w:val="009A4555"/>
    <w:rsid w:val="009A4FB7"/>
    <w:rsid w:val="009A5793"/>
    <w:rsid w:val="009A5B4D"/>
    <w:rsid w:val="009A614A"/>
    <w:rsid w:val="009B13F8"/>
    <w:rsid w:val="009B1637"/>
    <w:rsid w:val="009B25E6"/>
    <w:rsid w:val="009B2985"/>
    <w:rsid w:val="009B2BE2"/>
    <w:rsid w:val="009B2FD5"/>
    <w:rsid w:val="009B3719"/>
    <w:rsid w:val="009B3A4F"/>
    <w:rsid w:val="009B42C3"/>
    <w:rsid w:val="009B49CF"/>
    <w:rsid w:val="009B507E"/>
    <w:rsid w:val="009B62F8"/>
    <w:rsid w:val="009B6783"/>
    <w:rsid w:val="009B67F7"/>
    <w:rsid w:val="009B7150"/>
    <w:rsid w:val="009B7448"/>
    <w:rsid w:val="009B78C5"/>
    <w:rsid w:val="009C0579"/>
    <w:rsid w:val="009C05D2"/>
    <w:rsid w:val="009C0CBF"/>
    <w:rsid w:val="009C121F"/>
    <w:rsid w:val="009C18AB"/>
    <w:rsid w:val="009C1CDF"/>
    <w:rsid w:val="009C25CF"/>
    <w:rsid w:val="009C3A55"/>
    <w:rsid w:val="009C3A8F"/>
    <w:rsid w:val="009C3B84"/>
    <w:rsid w:val="009C46FC"/>
    <w:rsid w:val="009C4C4A"/>
    <w:rsid w:val="009C4DCB"/>
    <w:rsid w:val="009C51D0"/>
    <w:rsid w:val="009C5E22"/>
    <w:rsid w:val="009D0499"/>
    <w:rsid w:val="009D0E66"/>
    <w:rsid w:val="009D1060"/>
    <w:rsid w:val="009D1254"/>
    <w:rsid w:val="009D1268"/>
    <w:rsid w:val="009D207E"/>
    <w:rsid w:val="009D453A"/>
    <w:rsid w:val="009D4C90"/>
    <w:rsid w:val="009D5866"/>
    <w:rsid w:val="009D5EA4"/>
    <w:rsid w:val="009D65C1"/>
    <w:rsid w:val="009D766E"/>
    <w:rsid w:val="009D7CD7"/>
    <w:rsid w:val="009D7E32"/>
    <w:rsid w:val="009E016C"/>
    <w:rsid w:val="009E10C2"/>
    <w:rsid w:val="009E14D8"/>
    <w:rsid w:val="009E2B88"/>
    <w:rsid w:val="009E34AC"/>
    <w:rsid w:val="009E3F3C"/>
    <w:rsid w:val="009E4677"/>
    <w:rsid w:val="009E472D"/>
    <w:rsid w:val="009E5B74"/>
    <w:rsid w:val="009E5C71"/>
    <w:rsid w:val="009E6057"/>
    <w:rsid w:val="009E61F9"/>
    <w:rsid w:val="009E62FC"/>
    <w:rsid w:val="009E7E68"/>
    <w:rsid w:val="009F0319"/>
    <w:rsid w:val="009F0360"/>
    <w:rsid w:val="009F03FB"/>
    <w:rsid w:val="009F06C9"/>
    <w:rsid w:val="009F15A4"/>
    <w:rsid w:val="009F27FB"/>
    <w:rsid w:val="009F2820"/>
    <w:rsid w:val="009F3172"/>
    <w:rsid w:val="009F3A31"/>
    <w:rsid w:val="009F43E0"/>
    <w:rsid w:val="009F4617"/>
    <w:rsid w:val="009F486D"/>
    <w:rsid w:val="009F4EE6"/>
    <w:rsid w:val="009F50B7"/>
    <w:rsid w:val="009F541E"/>
    <w:rsid w:val="009F68FD"/>
    <w:rsid w:val="009F69B3"/>
    <w:rsid w:val="009F74A5"/>
    <w:rsid w:val="009F7582"/>
    <w:rsid w:val="00A005B9"/>
    <w:rsid w:val="00A00637"/>
    <w:rsid w:val="00A008CE"/>
    <w:rsid w:val="00A00BA1"/>
    <w:rsid w:val="00A01497"/>
    <w:rsid w:val="00A01E33"/>
    <w:rsid w:val="00A01ECC"/>
    <w:rsid w:val="00A027B7"/>
    <w:rsid w:val="00A03098"/>
    <w:rsid w:val="00A03D65"/>
    <w:rsid w:val="00A04187"/>
    <w:rsid w:val="00A047CA"/>
    <w:rsid w:val="00A04D37"/>
    <w:rsid w:val="00A04ECC"/>
    <w:rsid w:val="00A05EA5"/>
    <w:rsid w:val="00A060ED"/>
    <w:rsid w:val="00A061F8"/>
    <w:rsid w:val="00A065CC"/>
    <w:rsid w:val="00A06C0B"/>
    <w:rsid w:val="00A0761B"/>
    <w:rsid w:val="00A10345"/>
    <w:rsid w:val="00A104E2"/>
    <w:rsid w:val="00A10858"/>
    <w:rsid w:val="00A108C6"/>
    <w:rsid w:val="00A10F10"/>
    <w:rsid w:val="00A116E5"/>
    <w:rsid w:val="00A11C69"/>
    <w:rsid w:val="00A11F38"/>
    <w:rsid w:val="00A12530"/>
    <w:rsid w:val="00A1340F"/>
    <w:rsid w:val="00A139DC"/>
    <w:rsid w:val="00A13A52"/>
    <w:rsid w:val="00A13C72"/>
    <w:rsid w:val="00A14A5F"/>
    <w:rsid w:val="00A14A6E"/>
    <w:rsid w:val="00A14D12"/>
    <w:rsid w:val="00A14F77"/>
    <w:rsid w:val="00A151E4"/>
    <w:rsid w:val="00A152A8"/>
    <w:rsid w:val="00A15C12"/>
    <w:rsid w:val="00A15FCA"/>
    <w:rsid w:val="00A1738D"/>
    <w:rsid w:val="00A21B6F"/>
    <w:rsid w:val="00A22194"/>
    <w:rsid w:val="00A2219B"/>
    <w:rsid w:val="00A22BE7"/>
    <w:rsid w:val="00A22EF3"/>
    <w:rsid w:val="00A23E4C"/>
    <w:rsid w:val="00A24EFA"/>
    <w:rsid w:val="00A25DB6"/>
    <w:rsid w:val="00A2625C"/>
    <w:rsid w:val="00A26DE9"/>
    <w:rsid w:val="00A2733A"/>
    <w:rsid w:val="00A2799B"/>
    <w:rsid w:val="00A3040F"/>
    <w:rsid w:val="00A30F54"/>
    <w:rsid w:val="00A31043"/>
    <w:rsid w:val="00A31BDF"/>
    <w:rsid w:val="00A32248"/>
    <w:rsid w:val="00A325D8"/>
    <w:rsid w:val="00A326EA"/>
    <w:rsid w:val="00A32CEA"/>
    <w:rsid w:val="00A3310B"/>
    <w:rsid w:val="00A34740"/>
    <w:rsid w:val="00A355EE"/>
    <w:rsid w:val="00A35979"/>
    <w:rsid w:val="00A36198"/>
    <w:rsid w:val="00A362E1"/>
    <w:rsid w:val="00A36582"/>
    <w:rsid w:val="00A369B5"/>
    <w:rsid w:val="00A36ECA"/>
    <w:rsid w:val="00A37D78"/>
    <w:rsid w:val="00A41268"/>
    <w:rsid w:val="00A418D8"/>
    <w:rsid w:val="00A41BC9"/>
    <w:rsid w:val="00A4202C"/>
    <w:rsid w:val="00A42FED"/>
    <w:rsid w:val="00A4338D"/>
    <w:rsid w:val="00A4401B"/>
    <w:rsid w:val="00A44122"/>
    <w:rsid w:val="00A458B4"/>
    <w:rsid w:val="00A4672C"/>
    <w:rsid w:val="00A46B36"/>
    <w:rsid w:val="00A47344"/>
    <w:rsid w:val="00A475C2"/>
    <w:rsid w:val="00A47D2D"/>
    <w:rsid w:val="00A47E05"/>
    <w:rsid w:val="00A52AE1"/>
    <w:rsid w:val="00A53D35"/>
    <w:rsid w:val="00A54340"/>
    <w:rsid w:val="00A54800"/>
    <w:rsid w:val="00A54AAD"/>
    <w:rsid w:val="00A552E1"/>
    <w:rsid w:val="00A55555"/>
    <w:rsid w:val="00A557A5"/>
    <w:rsid w:val="00A56588"/>
    <w:rsid w:val="00A565E2"/>
    <w:rsid w:val="00A56D59"/>
    <w:rsid w:val="00A56E88"/>
    <w:rsid w:val="00A56F06"/>
    <w:rsid w:val="00A57C69"/>
    <w:rsid w:val="00A57FBE"/>
    <w:rsid w:val="00A57FDE"/>
    <w:rsid w:val="00A603E8"/>
    <w:rsid w:val="00A60989"/>
    <w:rsid w:val="00A615B1"/>
    <w:rsid w:val="00A62B4A"/>
    <w:rsid w:val="00A62ECE"/>
    <w:rsid w:val="00A62FEB"/>
    <w:rsid w:val="00A64944"/>
    <w:rsid w:val="00A64DEB"/>
    <w:rsid w:val="00A64EB7"/>
    <w:rsid w:val="00A654C7"/>
    <w:rsid w:val="00A65853"/>
    <w:rsid w:val="00A66C28"/>
    <w:rsid w:val="00A67178"/>
    <w:rsid w:val="00A6780D"/>
    <w:rsid w:val="00A70852"/>
    <w:rsid w:val="00A71071"/>
    <w:rsid w:val="00A726F7"/>
    <w:rsid w:val="00A73421"/>
    <w:rsid w:val="00A73A94"/>
    <w:rsid w:val="00A74ADE"/>
    <w:rsid w:val="00A74C9E"/>
    <w:rsid w:val="00A75331"/>
    <w:rsid w:val="00A76353"/>
    <w:rsid w:val="00A770C3"/>
    <w:rsid w:val="00A800A7"/>
    <w:rsid w:val="00A80775"/>
    <w:rsid w:val="00A80A74"/>
    <w:rsid w:val="00A819E9"/>
    <w:rsid w:val="00A832B4"/>
    <w:rsid w:val="00A86241"/>
    <w:rsid w:val="00A8670A"/>
    <w:rsid w:val="00A867A1"/>
    <w:rsid w:val="00A86D70"/>
    <w:rsid w:val="00A8730E"/>
    <w:rsid w:val="00A87C8E"/>
    <w:rsid w:val="00A87CAA"/>
    <w:rsid w:val="00A91E36"/>
    <w:rsid w:val="00A923F0"/>
    <w:rsid w:val="00A92E2C"/>
    <w:rsid w:val="00A947B4"/>
    <w:rsid w:val="00A9499A"/>
    <w:rsid w:val="00A94BE8"/>
    <w:rsid w:val="00A964B9"/>
    <w:rsid w:val="00A9657B"/>
    <w:rsid w:val="00A976F1"/>
    <w:rsid w:val="00AA0152"/>
    <w:rsid w:val="00AA01EE"/>
    <w:rsid w:val="00AA022F"/>
    <w:rsid w:val="00AA0AC9"/>
    <w:rsid w:val="00AA10F3"/>
    <w:rsid w:val="00AA1FDC"/>
    <w:rsid w:val="00AA31AE"/>
    <w:rsid w:val="00AA370D"/>
    <w:rsid w:val="00AA3B9A"/>
    <w:rsid w:val="00AA3E54"/>
    <w:rsid w:val="00AA4E52"/>
    <w:rsid w:val="00AA5DAB"/>
    <w:rsid w:val="00AA5EBE"/>
    <w:rsid w:val="00AA6610"/>
    <w:rsid w:val="00AA66A0"/>
    <w:rsid w:val="00AA6D39"/>
    <w:rsid w:val="00AA7C67"/>
    <w:rsid w:val="00AA7EED"/>
    <w:rsid w:val="00AA7FD7"/>
    <w:rsid w:val="00AB03CB"/>
    <w:rsid w:val="00AB04A6"/>
    <w:rsid w:val="00AB0D7D"/>
    <w:rsid w:val="00AB1055"/>
    <w:rsid w:val="00AB27E7"/>
    <w:rsid w:val="00AB2EE0"/>
    <w:rsid w:val="00AB345E"/>
    <w:rsid w:val="00AB394E"/>
    <w:rsid w:val="00AB4A80"/>
    <w:rsid w:val="00AB567D"/>
    <w:rsid w:val="00AB59E4"/>
    <w:rsid w:val="00AB661F"/>
    <w:rsid w:val="00AB6803"/>
    <w:rsid w:val="00AB6BCC"/>
    <w:rsid w:val="00AB704F"/>
    <w:rsid w:val="00AB71E1"/>
    <w:rsid w:val="00AB7465"/>
    <w:rsid w:val="00AB7823"/>
    <w:rsid w:val="00AB7C0A"/>
    <w:rsid w:val="00AB7D1A"/>
    <w:rsid w:val="00AC06EA"/>
    <w:rsid w:val="00AC0A35"/>
    <w:rsid w:val="00AC0B1A"/>
    <w:rsid w:val="00AC0FC6"/>
    <w:rsid w:val="00AC19B3"/>
    <w:rsid w:val="00AC23E6"/>
    <w:rsid w:val="00AC2CDB"/>
    <w:rsid w:val="00AC2E19"/>
    <w:rsid w:val="00AC376C"/>
    <w:rsid w:val="00AC4BEC"/>
    <w:rsid w:val="00AC537E"/>
    <w:rsid w:val="00AC5452"/>
    <w:rsid w:val="00AC7019"/>
    <w:rsid w:val="00AC741E"/>
    <w:rsid w:val="00AC79BE"/>
    <w:rsid w:val="00AC79CC"/>
    <w:rsid w:val="00AC7E42"/>
    <w:rsid w:val="00AC7E56"/>
    <w:rsid w:val="00AC7F2D"/>
    <w:rsid w:val="00AD01E5"/>
    <w:rsid w:val="00AD023D"/>
    <w:rsid w:val="00AD0B3E"/>
    <w:rsid w:val="00AD1888"/>
    <w:rsid w:val="00AD1D51"/>
    <w:rsid w:val="00AD1DB3"/>
    <w:rsid w:val="00AD1FC4"/>
    <w:rsid w:val="00AD221B"/>
    <w:rsid w:val="00AD2697"/>
    <w:rsid w:val="00AD335E"/>
    <w:rsid w:val="00AD4247"/>
    <w:rsid w:val="00AD4551"/>
    <w:rsid w:val="00AD4742"/>
    <w:rsid w:val="00AD4947"/>
    <w:rsid w:val="00AD4EEE"/>
    <w:rsid w:val="00AD572F"/>
    <w:rsid w:val="00AD7FB8"/>
    <w:rsid w:val="00AE0288"/>
    <w:rsid w:val="00AE02DF"/>
    <w:rsid w:val="00AE048E"/>
    <w:rsid w:val="00AE0511"/>
    <w:rsid w:val="00AE0A21"/>
    <w:rsid w:val="00AE15E7"/>
    <w:rsid w:val="00AE1B27"/>
    <w:rsid w:val="00AE1D0B"/>
    <w:rsid w:val="00AE2581"/>
    <w:rsid w:val="00AE314A"/>
    <w:rsid w:val="00AE3379"/>
    <w:rsid w:val="00AE37DA"/>
    <w:rsid w:val="00AE39A2"/>
    <w:rsid w:val="00AE4583"/>
    <w:rsid w:val="00AE45E2"/>
    <w:rsid w:val="00AE4A96"/>
    <w:rsid w:val="00AE600F"/>
    <w:rsid w:val="00AE607F"/>
    <w:rsid w:val="00AE6A40"/>
    <w:rsid w:val="00AE73A8"/>
    <w:rsid w:val="00AF01F9"/>
    <w:rsid w:val="00AF1819"/>
    <w:rsid w:val="00AF1DAD"/>
    <w:rsid w:val="00AF28D2"/>
    <w:rsid w:val="00AF29EB"/>
    <w:rsid w:val="00AF2F49"/>
    <w:rsid w:val="00AF3301"/>
    <w:rsid w:val="00AF47FF"/>
    <w:rsid w:val="00AF4D8F"/>
    <w:rsid w:val="00AF50BA"/>
    <w:rsid w:val="00AF5584"/>
    <w:rsid w:val="00AF55A1"/>
    <w:rsid w:val="00AF56DE"/>
    <w:rsid w:val="00AF59B1"/>
    <w:rsid w:val="00AF72C3"/>
    <w:rsid w:val="00AF74BE"/>
    <w:rsid w:val="00AF7873"/>
    <w:rsid w:val="00B003EB"/>
    <w:rsid w:val="00B005D8"/>
    <w:rsid w:val="00B00AEF"/>
    <w:rsid w:val="00B00CB5"/>
    <w:rsid w:val="00B00F21"/>
    <w:rsid w:val="00B0113E"/>
    <w:rsid w:val="00B0116B"/>
    <w:rsid w:val="00B017CA"/>
    <w:rsid w:val="00B02195"/>
    <w:rsid w:val="00B02289"/>
    <w:rsid w:val="00B02356"/>
    <w:rsid w:val="00B027C5"/>
    <w:rsid w:val="00B02AC7"/>
    <w:rsid w:val="00B0388D"/>
    <w:rsid w:val="00B046C4"/>
    <w:rsid w:val="00B048F4"/>
    <w:rsid w:val="00B049E3"/>
    <w:rsid w:val="00B04F6B"/>
    <w:rsid w:val="00B0568C"/>
    <w:rsid w:val="00B05BA5"/>
    <w:rsid w:val="00B06887"/>
    <w:rsid w:val="00B07BFD"/>
    <w:rsid w:val="00B10814"/>
    <w:rsid w:val="00B10C42"/>
    <w:rsid w:val="00B118BB"/>
    <w:rsid w:val="00B11E67"/>
    <w:rsid w:val="00B123CC"/>
    <w:rsid w:val="00B12F8E"/>
    <w:rsid w:val="00B12FCD"/>
    <w:rsid w:val="00B134E2"/>
    <w:rsid w:val="00B1402D"/>
    <w:rsid w:val="00B142AC"/>
    <w:rsid w:val="00B14621"/>
    <w:rsid w:val="00B1537D"/>
    <w:rsid w:val="00B1561B"/>
    <w:rsid w:val="00B1583A"/>
    <w:rsid w:val="00B16158"/>
    <w:rsid w:val="00B161BF"/>
    <w:rsid w:val="00B173C7"/>
    <w:rsid w:val="00B21502"/>
    <w:rsid w:val="00B21B24"/>
    <w:rsid w:val="00B21E37"/>
    <w:rsid w:val="00B22095"/>
    <w:rsid w:val="00B229F9"/>
    <w:rsid w:val="00B2344B"/>
    <w:rsid w:val="00B24169"/>
    <w:rsid w:val="00B243B0"/>
    <w:rsid w:val="00B244F7"/>
    <w:rsid w:val="00B2486B"/>
    <w:rsid w:val="00B248C4"/>
    <w:rsid w:val="00B25016"/>
    <w:rsid w:val="00B25332"/>
    <w:rsid w:val="00B26223"/>
    <w:rsid w:val="00B266F6"/>
    <w:rsid w:val="00B26B97"/>
    <w:rsid w:val="00B272AA"/>
    <w:rsid w:val="00B27564"/>
    <w:rsid w:val="00B313BF"/>
    <w:rsid w:val="00B31745"/>
    <w:rsid w:val="00B31F66"/>
    <w:rsid w:val="00B32A74"/>
    <w:rsid w:val="00B33282"/>
    <w:rsid w:val="00B33BA5"/>
    <w:rsid w:val="00B33C86"/>
    <w:rsid w:val="00B34598"/>
    <w:rsid w:val="00B3467A"/>
    <w:rsid w:val="00B348D0"/>
    <w:rsid w:val="00B3574F"/>
    <w:rsid w:val="00B3576D"/>
    <w:rsid w:val="00B357CF"/>
    <w:rsid w:val="00B36254"/>
    <w:rsid w:val="00B36961"/>
    <w:rsid w:val="00B36AD4"/>
    <w:rsid w:val="00B36CCE"/>
    <w:rsid w:val="00B37CD1"/>
    <w:rsid w:val="00B40073"/>
    <w:rsid w:val="00B402A0"/>
    <w:rsid w:val="00B40719"/>
    <w:rsid w:val="00B41674"/>
    <w:rsid w:val="00B4182F"/>
    <w:rsid w:val="00B423CA"/>
    <w:rsid w:val="00B43432"/>
    <w:rsid w:val="00B43628"/>
    <w:rsid w:val="00B43C2F"/>
    <w:rsid w:val="00B443F1"/>
    <w:rsid w:val="00B4452F"/>
    <w:rsid w:val="00B448ED"/>
    <w:rsid w:val="00B4598B"/>
    <w:rsid w:val="00B45E90"/>
    <w:rsid w:val="00B4603C"/>
    <w:rsid w:val="00B46869"/>
    <w:rsid w:val="00B50338"/>
    <w:rsid w:val="00B504E8"/>
    <w:rsid w:val="00B50D22"/>
    <w:rsid w:val="00B515EA"/>
    <w:rsid w:val="00B51F87"/>
    <w:rsid w:val="00B53123"/>
    <w:rsid w:val="00B53B31"/>
    <w:rsid w:val="00B54E64"/>
    <w:rsid w:val="00B5525A"/>
    <w:rsid w:val="00B557EC"/>
    <w:rsid w:val="00B56130"/>
    <w:rsid w:val="00B56311"/>
    <w:rsid w:val="00B569CC"/>
    <w:rsid w:val="00B56FE3"/>
    <w:rsid w:val="00B574F3"/>
    <w:rsid w:val="00B57507"/>
    <w:rsid w:val="00B61536"/>
    <w:rsid w:val="00B617B4"/>
    <w:rsid w:val="00B61850"/>
    <w:rsid w:val="00B62469"/>
    <w:rsid w:val="00B626F2"/>
    <w:rsid w:val="00B6330B"/>
    <w:rsid w:val="00B63697"/>
    <w:rsid w:val="00B65308"/>
    <w:rsid w:val="00B66F53"/>
    <w:rsid w:val="00B702C8"/>
    <w:rsid w:val="00B704A0"/>
    <w:rsid w:val="00B70A8B"/>
    <w:rsid w:val="00B712B4"/>
    <w:rsid w:val="00B7146F"/>
    <w:rsid w:val="00B71D14"/>
    <w:rsid w:val="00B73B9E"/>
    <w:rsid w:val="00B74CB5"/>
    <w:rsid w:val="00B75069"/>
    <w:rsid w:val="00B75E75"/>
    <w:rsid w:val="00B75EE2"/>
    <w:rsid w:val="00B76339"/>
    <w:rsid w:val="00B7706B"/>
    <w:rsid w:val="00B77739"/>
    <w:rsid w:val="00B777CD"/>
    <w:rsid w:val="00B77BF5"/>
    <w:rsid w:val="00B80BA1"/>
    <w:rsid w:val="00B81D54"/>
    <w:rsid w:val="00B83E9C"/>
    <w:rsid w:val="00B844EE"/>
    <w:rsid w:val="00B84791"/>
    <w:rsid w:val="00B85A9A"/>
    <w:rsid w:val="00B874CC"/>
    <w:rsid w:val="00B903F1"/>
    <w:rsid w:val="00B90594"/>
    <w:rsid w:val="00B90A2D"/>
    <w:rsid w:val="00B90F67"/>
    <w:rsid w:val="00B91137"/>
    <w:rsid w:val="00B936A9"/>
    <w:rsid w:val="00B93B4B"/>
    <w:rsid w:val="00B94E23"/>
    <w:rsid w:val="00B96A41"/>
    <w:rsid w:val="00B96F7D"/>
    <w:rsid w:val="00B97705"/>
    <w:rsid w:val="00BA03D2"/>
    <w:rsid w:val="00BA03D5"/>
    <w:rsid w:val="00BA09EB"/>
    <w:rsid w:val="00BA0A0F"/>
    <w:rsid w:val="00BA0EF7"/>
    <w:rsid w:val="00BA18C0"/>
    <w:rsid w:val="00BA1CC7"/>
    <w:rsid w:val="00BA2F85"/>
    <w:rsid w:val="00BA59F0"/>
    <w:rsid w:val="00BA6A70"/>
    <w:rsid w:val="00BA6AEA"/>
    <w:rsid w:val="00BA72AB"/>
    <w:rsid w:val="00BA73C1"/>
    <w:rsid w:val="00BB0A77"/>
    <w:rsid w:val="00BB0C6A"/>
    <w:rsid w:val="00BB1255"/>
    <w:rsid w:val="00BB15D3"/>
    <w:rsid w:val="00BB2468"/>
    <w:rsid w:val="00BB2B93"/>
    <w:rsid w:val="00BB308D"/>
    <w:rsid w:val="00BB3BF8"/>
    <w:rsid w:val="00BB4D65"/>
    <w:rsid w:val="00BB50A5"/>
    <w:rsid w:val="00BB5423"/>
    <w:rsid w:val="00BB5AFC"/>
    <w:rsid w:val="00BB6259"/>
    <w:rsid w:val="00BB660A"/>
    <w:rsid w:val="00BB6E73"/>
    <w:rsid w:val="00BB71B6"/>
    <w:rsid w:val="00BB742D"/>
    <w:rsid w:val="00BC0466"/>
    <w:rsid w:val="00BC069E"/>
    <w:rsid w:val="00BC1286"/>
    <w:rsid w:val="00BC1AE4"/>
    <w:rsid w:val="00BC3506"/>
    <w:rsid w:val="00BC35A4"/>
    <w:rsid w:val="00BC4483"/>
    <w:rsid w:val="00BC476E"/>
    <w:rsid w:val="00BC4FA1"/>
    <w:rsid w:val="00BC5242"/>
    <w:rsid w:val="00BC5468"/>
    <w:rsid w:val="00BC6C81"/>
    <w:rsid w:val="00BC719D"/>
    <w:rsid w:val="00BC71A2"/>
    <w:rsid w:val="00BC728D"/>
    <w:rsid w:val="00BC7BB0"/>
    <w:rsid w:val="00BD045E"/>
    <w:rsid w:val="00BD0529"/>
    <w:rsid w:val="00BD0CB5"/>
    <w:rsid w:val="00BD154F"/>
    <w:rsid w:val="00BD3697"/>
    <w:rsid w:val="00BD3DC3"/>
    <w:rsid w:val="00BD465C"/>
    <w:rsid w:val="00BD5B34"/>
    <w:rsid w:val="00BD76F6"/>
    <w:rsid w:val="00BD7759"/>
    <w:rsid w:val="00BD7AB0"/>
    <w:rsid w:val="00BE0652"/>
    <w:rsid w:val="00BE21D7"/>
    <w:rsid w:val="00BE2954"/>
    <w:rsid w:val="00BE2C45"/>
    <w:rsid w:val="00BE2DFB"/>
    <w:rsid w:val="00BE3027"/>
    <w:rsid w:val="00BE397B"/>
    <w:rsid w:val="00BE3980"/>
    <w:rsid w:val="00BE4B79"/>
    <w:rsid w:val="00BE54D7"/>
    <w:rsid w:val="00BE5D1F"/>
    <w:rsid w:val="00BE5FE2"/>
    <w:rsid w:val="00BE618F"/>
    <w:rsid w:val="00BE6859"/>
    <w:rsid w:val="00BE76C8"/>
    <w:rsid w:val="00BE7A36"/>
    <w:rsid w:val="00BE7E86"/>
    <w:rsid w:val="00BF0345"/>
    <w:rsid w:val="00BF0643"/>
    <w:rsid w:val="00BF0EFC"/>
    <w:rsid w:val="00BF114E"/>
    <w:rsid w:val="00BF12DD"/>
    <w:rsid w:val="00BF1566"/>
    <w:rsid w:val="00BF1906"/>
    <w:rsid w:val="00BF207A"/>
    <w:rsid w:val="00BF25E3"/>
    <w:rsid w:val="00BF2976"/>
    <w:rsid w:val="00BF2ADB"/>
    <w:rsid w:val="00BF329A"/>
    <w:rsid w:val="00BF3CB3"/>
    <w:rsid w:val="00BF7464"/>
    <w:rsid w:val="00C00F33"/>
    <w:rsid w:val="00C0118B"/>
    <w:rsid w:val="00C01B91"/>
    <w:rsid w:val="00C02044"/>
    <w:rsid w:val="00C02469"/>
    <w:rsid w:val="00C02EC0"/>
    <w:rsid w:val="00C0476C"/>
    <w:rsid w:val="00C0495D"/>
    <w:rsid w:val="00C06BB6"/>
    <w:rsid w:val="00C071A4"/>
    <w:rsid w:val="00C0721A"/>
    <w:rsid w:val="00C07527"/>
    <w:rsid w:val="00C07942"/>
    <w:rsid w:val="00C07A2B"/>
    <w:rsid w:val="00C07F6E"/>
    <w:rsid w:val="00C10F83"/>
    <w:rsid w:val="00C11DBB"/>
    <w:rsid w:val="00C12524"/>
    <w:rsid w:val="00C13F32"/>
    <w:rsid w:val="00C1429F"/>
    <w:rsid w:val="00C14737"/>
    <w:rsid w:val="00C14AFC"/>
    <w:rsid w:val="00C14E98"/>
    <w:rsid w:val="00C1537A"/>
    <w:rsid w:val="00C15A57"/>
    <w:rsid w:val="00C15D98"/>
    <w:rsid w:val="00C1623C"/>
    <w:rsid w:val="00C16861"/>
    <w:rsid w:val="00C17AFC"/>
    <w:rsid w:val="00C2006A"/>
    <w:rsid w:val="00C20674"/>
    <w:rsid w:val="00C21C10"/>
    <w:rsid w:val="00C22396"/>
    <w:rsid w:val="00C23930"/>
    <w:rsid w:val="00C23C68"/>
    <w:rsid w:val="00C246A3"/>
    <w:rsid w:val="00C24CEC"/>
    <w:rsid w:val="00C259F5"/>
    <w:rsid w:val="00C25DC9"/>
    <w:rsid w:val="00C2659C"/>
    <w:rsid w:val="00C26F02"/>
    <w:rsid w:val="00C273A8"/>
    <w:rsid w:val="00C27C4A"/>
    <w:rsid w:val="00C30087"/>
    <w:rsid w:val="00C30838"/>
    <w:rsid w:val="00C30D88"/>
    <w:rsid w:val="00C313F2"/>
    <w:rsid w:val="00C333AF"/>
    <w:rsid w:val="00C3371E"/>
    <w:rsid w:val="00C348B3"/>
    <w:rsid w:val="00C34CCA"/>
    <w:rsid w:val="00C356E5"/>
    <w:rsid w:val="00C36122"/>
    <w:rsid w:val="00C3654E"/>
    <w:rsid w:val="00C37038"/>
    <w:rsid w:val="00C379F0"/>
    <w:rsid w:val="00C40CA5"/>
    <w:rsid w:val="00C40F35"/>
    <w:rsid w:val="00C4102A"/>
    <w:rsid w:val="00C41DE9"/>
    <w:rsid w:val="00C4206E"/>
    <w:rsid w:val="00C423D9"/>
    <w:rsid w:val="00C4265B"/>
    <w:rsid w:val="00C42B91"/>
    <w:rsid w:val="00C4327E"/>
    <w:rsid w:val="00C43AA9"/>
    <w:rsid w:val="00C43F4F"/>
    <w:rsid w:val="00C445A3"/>
    <w:rsid w:val="00C46435"/>
    <w:rsid w:val="00C46F36"/>
    <w:rsid w:val="00C4702E"/>
    <w:rsid w:val="00C47D27"/>
    <w:rsid w:val="00C50BB2"/>
    <w:rsid w:val="00C50D3C"/>
    <w:rsid w:val="00C52802"/>
    <w:rsid w:val="00C52FBF"/>
    <w:rsid w:val="00C53EDE"/>
    <w:rsid w:val="00C542C5"/>
    <w:rsid w:val="00C54520"/>
    <w:rsid w:val="00C54BC8"/>
    <w:rsid w:val="00C554D6"/>
    <w:rsid w:val="00C555E0"/>
    <w:rsid w:val="00C55F24"/>
    <w:rsid w:val="00C57320"/>
    <w:rsid w:val="00C60031"/>
    <w:rsid w:val="00C60A56"/>
    <w:rsid w:val="00C6124A"/>
    <w:rsid w:val="00C61A2F"/>
    <w:rsid w:val="00C61AC6"/>
    <w:rsid w:val="00C6233D"/>
    <w:rsid w:val="00C62EEA"/>
    <w:rsid w:val="00C636D0"/>
    <w:rsid w:val="00C639F1"/>
    <w:rsid w:val="00C65665"/>
    <w:rsid w:val="00C669DD"/>
    <w:rsid w:val="00C67D96"/>
    <w:rsid w:val="00C70A5B"/>
    <w:rsid w:val="00C72125"/>
    <w:rsid w:val="00C72154"/>
    <w:rsid w:val="00C72F38"/>
    <w:rsid w:val="00C7305A"/>
    <w:rsid w:val="00C735DA"/>
    <w:rsid w:val="00C74295"/>
    <w:rsid w:val="00C74E31"/>
    <w:rsid w:val="00C75B63"/>
    <w:rsid w:val="00C760E5"/>
    <w:rsid w:val="00C7654F"/>
    <w:rsid w:val="00C76A5E"/>
    <w:rsid w:val="00C76FA8"/>
    <w:rsid w:val="00C7719F"/>
    <w:rsid w:val="00C776A6"/>
    <w:rsid w:val="00C778AB"/>
    <w:rsid w:val="00C77E17"/>
    <w:rsid w:val="00C8059F"/>
    <w:rsid w:val="00C81056"/>
    <w:rsid w:val="00C817F8"/>
    <w:rsid w:val="00C81E41"/>
    <w:rsid w:val="00C834D8"/>
    <w:rsid w:val="00C835B9"/>
    <w:rsid w:val="00C8384F"/>
    <w:rsid w:val="00C85E63"/>
    <w:rsid w:val="00C85F26"/>
    <w:rsid w:val="00C86185"/>
    <w:rsid w:val="00C867C6"/>
    <w:rsid w:val="00C86981"/>
    <w:rsid w:val="00C86F36"/>
    <w:rsid w:val="00C874E3"/>
    <w:rsid w:val="00C87AB7"/>
    <w:rsid w:val="00C9026A"/>
    <w:rsid w:val="00C90311"/>
    <w:rsid w:val="00C912C9"/>
    <w:rsid w:val="00C91889"/>
    <w:rsid w:val="00C920C9"/>
    <w:rsid w:val="00C9251B"/>
    <w:rsid w:val="00C92C98"/>
    <w:rsid w:val="00C92F2E"/>
    <w:rsid w:val="00C93559"/>
    <w:rsid w:val="00C937B3"/>
    <w:rsid w:val="00C94CC7"/>
    <w:rsid w:val="00C958A0"/>
    <w:rsid w:val="00C95F6E"/>
    <w:rsid w:val="00C968F5"/>
    <w:rsid w:val="00C96ACE"/>
    <w:rsid w:val="00C97D59"/>
    <w:rsid w:val="00CA0016"/>
    <w:rsid w:val="00CA00DF"/>
    <w:rsid w:val="00CA124D"/>
    <w:rsid w:val="00CA20E7"/>
    <w:rsid w:val="00CA2BA6"/>
    <w:rsid w:val="00CA3051"/>
    <w:rsid w:val="00CA37D3"/>
    <w:rsid w:val="00CA3901"/>
    <w:rsid w:val="00CA423E"/>
    <w:rsid w:val="00CA4F0D"/>
    <w:rsid w:val="00CA51BB"/>
    <w:rsid w:val="00CA5857"/>
    <w:rsid w:val="00CA5CCC"/>
    <w:rsid w:val="00CA65AB"/>
    <w:rsid w:val="00CA6D39"/>
    <w:rsid w:val="00CA7045"/>
    <w:rsid w:val="00CA70B9"/>
    <w:rsid w:val="00CA72DF"/>
    <w:rsid w:val="00CA7696"/>
    <w:rsid w:val="00CA7A8C"/>
    <w:rsid w:val="00CB0BE8"/>
    <w:rsid w:val="00CB1252"/>
    <w:rsid w:val="00CB18DE"/>
    <w:rsid w:val="00CB1C40"/>
    <w:rsid w:val="00CB2444"/>
    <w:rsid w:val="00CB35D0"/>
    <w:rsid w:val="00CB446F"/>
    <w:rsid w:val="00CB4817"/>
    <w:rsid w:val="00CB48B0"/>
    <w:rsid w:val="00CB4BE7"/>
    <w:rsid w:val="00CB570E"/>
    <w:rsid w:val="00CB6688"/>
    <w:rsid w:val="00CB66A9"/>
    <w:rsid w:val="00CB7420"/>
    <w:rsid w:val="00CB7566"/>
    <w:rsid w:val="00CB7CF4"/>
    <w:rsid w:val="00CC0517"/>
    <w:rsid w:val="00CC05AD"/>
    <w:rsid w:val="00CC1678"/>
    <w:rsid w:val="00CC1F0C"/>
    <w:rsid w:val="00CC2012"/>
    <w:rsid w:val="00CC2582"/>
    <w:rsid w:val="00CC2F47"/>
    <w:rsid w:val="00CC31C5"/>
    <w:rsid w:val="00CC39A3"/>
    <w:rsid w:val="00CC407B"/>
    <w:rsid w:val="00CC50C4"/>
    <w:rsid w:val="00CC598B"/>
    <w:rsid w:val="00CC5CAC"/>
    <w:rsid w:val="00CC6EFA"/>
    <w:rsid w:val="00CC72AB"/>
    <w:rsid w:val="00CC756A"/>
    <w:rsid w:val="00CC7F56"/>
    <w:rsid w:val="00CD033A"/>
    <w:rsid w:val="00CD05A7"/>
    <w:rsid w:val="00CD0D05"/>
    <w:rsid w:val="00CD2759"/>
    <w:rsid w:val="00CD286E"/>
    <w:rsid w:val="00CD37B7"/>
    <w:rsid w:val="00CD38FB"/>
    <w:rsid w:val="00CD3B0F"/>
    <w:rsid w:val="00CD3E00"/>
    <w:rsid w:val="00CD4E96"/>
    <w:rsid w:val="00CD6F90"/>
    <w:rsid w:val="00CD79BD"/>
    <w:rsid w:val="00CE005A"/>
    <w:rsid w:val="00CE05B6"/>
    <w:rsid w:val="00CE06E9"/>
    <w:rsid w:val="00CE1647"/>
    <w:rsid w:val="00CE17BA"/>
    <w:rsid w:val="00CE2D0E"/>
    <w:rsid w:val="00CE3187"/>
    <w:rsid w:val="00CE3242"/>
    <w:rsid w:val="00CE3B12"/>
    <w:rsid w:val="00CE40A7"/>
    <w:rsid w:val="00CE4776"/>
    <w:rsid w:val="00CE5B1D"/>
    <w:rsid w:val="00CE661A"/>
    <w:rsid w:val="00CE67FC"/>
    <w:rsid w:val="00CE6F5D"/>
    <w:rsid w:val="00CE7045"/>
    <w:rsid w:val="00CE712E"/>
    <w:rsid w:val="00CE73AA"/>
    <w:rsid w:val="00CE7885"/>
    <w:rsid w:val="00CF036E"/>
    <w:rsid w:val="00CF1A1F"/>
    <w:rsid w:val="00CF242A"/>
    <w:rsid w:val="00CF24CA"/>
    <w:rsid w:val="00CF24EE"/>
    <w:rsid w:val="00CF3B8F"/>
    <w:rsid w:val="00CF44E7"/>
    <w:rsid w:val="00CF45D8"/>
    <w:rsid w:val="00CF47FC"/>
    <w:rsid w:val="00CF4D1E"/>
    <w:rsid w:val="00CF50F7"/>
    <w:rsid w:val="00CF669F"/>
    <w:rsid w:val="00CF6B6E"/>
    <w:rsid w:val="00CF6F78"/>
    <w:rsid w:val="00CF7774"/>
    <w:rsid w:val="00CF7C1A"/>
    <w:rsid w:val="00CF7D4F"/>
    <w:rsid w:val="00CF7DC1"/>
    <w:rsid w:val="00D0010A"/>
    <w:rsid w:val="00D00123"/>
    <w:rsid w:val="00D01419"/>
    <w:rsid w:val="00D01BE1"/>
    <w:rsid w:val="00D022B5"/>
    <w:rsid w:val="00D023FA"/>
    <w:rsid w:val="00D02858"/>
    <w:rsid w:val="00D028AA"/>
    <w:rsid w:val="00D02900"/>
    <w:rsid w:val="00D02D63"/>
    <w:rsid w:val="00D03BE9"/>
    <w:rsid w:val="00D03DE1"/>
    <w:rsid w:val="00D04436"/>
    <w:rsid w:val="00D0481E"/>
    <w:rsid w:val="00D04B4A"/>
    <w:rsid w:val="00D04D4D"/>
    <w:rsid w:val="00D04E0D"/>
    <w:rsid w:val="00D04EB1"/>
    <w:rsid w:val="00D05274"/>
    <w:rsid w:val="00D058EF"/>
    <w:rsid w:val="00D05FCC"/>
    <w:rsid w:val="00D06010"/>
    <w:rsid w:val="00D060ED"/>
    <w:rsid w:val="00D063FD"/>
    <w:rsid w:val="00D06695"/>
    <w:rsid w:val="00D066E7"/>
    <w:rsid w:val="00D06DAC"/>
    <w:rsid w:val="00D07074"/>
    <w:rsid w:val="00D102AF"/>
    <w:rsid w:val="00D10C15"/>
    <w:rsid w:val="00D10EDD"/>
    <w:rsid w:val="00D1115B"/>
    <w:rsid w:val="00D11501"/>
    <w:rsid w:val="00D12097"/>
    <w:rsid w:val="00D1224D"/>
    <w:rsid w:val="00D1289C"/>
    <w:rsid w:val="00D12D54"/>
    <w:rsid w:val="00D1357D"/>
    <w:rsid w:val="00D13F61"/>
    <w:rsid w:val="00D14997"/>
    <w:rsid w:val="00D15D57"/>
    <w:rsid w:val="00D16904"/>
    <w:rsid w:val="00D16941"/>
    <w:rsid w:val="00D16CEC"/>
    <w:rsid w:val="00D17BC1"/>
    <w:rsid w:val="00D20107"/>
    <w:rsid w:val="00D215AC"/>
    <w:rsid w:val="00D215F0"/>
    <w:rsid w:val="00D216ED"/>
    <w:rsid w:val="00D231DD"/>
    <w:rsid w:val="00D23420"/>
    <w:rsid w:val="00D243EA"/>
    <w:rsid w:val="00D245DB"/>
    <w:rsid w:val="00D24757"/>
    <w:rsid w:val="00D247F8"/>
    <w:rsid w:val="00D24CCB"/>
    <w:rsid w:val="00D24DC8"/>
    <w:rsid w:val="00D25890"/>
    <w:rsid w:val="00D26077"/>
    <w:rsid w:val="00D266BB"/>
    <w:rsid w:val="00D271A0"/>
    <w:rsid w:val="00D27396"/>
    <w:rsid w:val="00D276AA"/>
    <w:rsid w:val="00D27838"/>
    <w:rsid w:val="00D30790"/>
    <w:rsid w:val="00D307FB"/>
    <w:rsid w:val="00D3163E"/>
    <w:rsid w:val="00D316A6"/>
    <w:rsid w:val="00D323C6"/>
    <w:rsid w:val="00D325FA"/>
    <w:rsid w:val="00D326B8"/>
    <w:rsid w:val="00D3361D"/>
    <w:rsid w:val="00D33637"/>
    <w:rsid w:val="00D33709"/>
    <w:rsid w:val="00D33ED2"/>
    <w:rsid w:val="00D34663"/>
    <w:rsid w:val="00D35AAF"/>
    <w:rsid w:val="00D360F4"/>
    <w:rsid w:val="00D36998"/>
    <w:rsid w:val="00D36B4D"/>
    <w:rsid w:val="00D37424"/>
    <w:rsid w:val="00D37477"/>
    <w:rsid w:val="00D379F3"/>
    <w:rsid w:val="00D400AC"/>
    <w:rsid w:val="00D40C57"/>
    <w:rsid w:val="00D40E62"/>
    <w:rsid w:val="00D4142E"/>
    <w:rsid w:val="00D42318"/>
    <w:rsid w:val="00D42593"/>
    <w:rsid w:val="00D43FB1"/>
    <w:rsid w:val="00D43FFF"/>
    <w:rsid w:val="00D4422C"/>
    <w:rsid w:val="00D45540"/>
    <w:rsid w:val="00D45AA7"/>
    <w:rsid w:val="00D45E8D"/>
    <w:rsid w:val="00D47B5F"/>
    <w:rsid w:val="00D50280"/>
    <w:rsid w:val="00D504BD"/>
    <w:rsid w:val="00D52F5A"/>
    <w:rsid w:val="00D5351F"/>
    <w:rsid w:val="00D535EC"/>
    <w:rsid w:val="00D53758"/>
    <w:rsid w:val="00D539DB"/>
    <w:rsid w:val="00D5430F"/>
    <w:rsid w:val="00D54DB0"/>
    <w:rsid w:val="00D55572"/>
    <w:rsid w:val="00D55C30"/>
    <w:rsid w:val="00D56EB3"/>
    <w:rsid w:val="00D57116"/>
    <w:rsid w:val="00D6031A"/>
    <w:rsid w:val="00D603AC"/>
    <w:rsid w:val="00D60BB2"/>
    <w:rsid w:val="00D6198E"/>
    <w:rsid w:val="00D62055"/>
    <w:rsid w:val="00D620E9"/>
    <w:rsid w:val="00D62158"/>
    <w:rsid w:val="00D6218F"/>
    <w:rsid w:val="00D628A6"/>
    <w:rsid w:val="00D62F3C"/>
    <w:rsid w:val="00D63BA2"/>
    <w:rsid w:val="00D64094"/>
    <w:rsid w:val="00D65349"/>
    <w:rsid w:val="00D65B55"/>
    <w:rsid w:val="00D670BE"/>
    <w:rsid w:val="00D675FE"/>
    <w:rsid w:val="00D706DB"/>
    <w:rsid w:val="00D70789"/>
    <w:rsid w:val="00D7163F"/>
    <w:rsid w:val="00D71B98"/>
    <w:rsid w:val="00D71BF9"/>
    <w:rsid w:val="00D72A37"/>
    <w:rsid w:val="00D737BB"/>
    <w:rsid w:val="00D73B7D"/>
    <w:rsid w:val="00D73DD1"/>
    <w:rsid w:val="00D74210"/>
    <w:rsid w:val="00D748CC"/>
    <w:rsid w:val="00D74A86"/>
    <w:rsid w:val="00D76166"/>
    <w:rsid w:val="00D778AF"/>
    <w:rsid w:val="00D77EC5"/>
    <w:rsid w:val="00D81532"/>
    <w:rsid w:val="00D8202B"/>
    <w:rsid w:val="00D82033"/>
    <w:rsid w:val="00D843FC"/>
    <w:rsid w:val="00D8470D"/>
    <w:rsid w:val="00D84E7D"/>
    <w:rsid w:val="00D8659F"/>
    <w:rsid w:val="00D86B24"/>
    <w:rsid w:val="00D8771D"/>
    <w:rsid w:val="00D87F29"/>
    <w:rsid w:val="00D9020A"/>
    <w:rsid w:val="00D90714"/>
    <w:rsid w:val="00D9086E"/>
    <w:rsid w:val="00D91326"/>
    <w:rsid w:val="00D91CA4"/>
    <w:rsid w:val="00D9293B"/>
    <w:rsid w:val="00D93632"/>
    <w:rsid w:val="00D944A9"/>
    <w:rsid w:val="00D94B3C"/>
    <w:rsid w:val="00D94D09"/>
    <w:rsid w:val="00D95206"/>
    <w:rsid w:val="00D95BB5"/>
    <w:rsid w:val="00D95BF4"/>
    <w:rsid w:val="00D96222"/>
    <w:rsid w:val="00D96C6B"/>
    <w:rsid w:val="00D96E26"/>
    <w:rsid w:val="00DA0BB0"/>
    <w:rsid w:val="00DA109B"/>
    <w:rsid w:val="00DA2A46"/>
    <w:rsid w:val="00DA3B4B"/>
    <w:rsid w:val="00DA3F0E"/>
    <w:rsid w:val="00DA43CB"/>
    <w:rsid w:val="00DA5040"/>
    <w:rsid w:val="00DA5523"/>
    <w:rsid w:val="00DA7997"/>
    <w:rsid w:val="00DA7E43"/>
    <w:rsid w:val="00DA7F77"/>
    <w:rsid w:val="00DB03E9"/>
    <w:rsid w:val="00DB0521"/>
    <w:rsid w:val="00DB0EE3"/>
    <w:rsid w:val="00DB2F8B"/>
    <w:rsid w:val="00DB2FE3"/>
    <w:rsid w:val="00DB3807"/>
    <w:rsid w:val="00DB3917"/>
    <w:rsid w:val="00DB3A65"/>
    <w:rsid w:val="00DB3AB3"/>
    <w:rsid w:val="00DB41DB"/>
    <w:rsid w:val="00DB433F"/>
    <w:rsid w:val="00DB4B45"/>
    <w:rsid w:val="00DB5024"/>
    <w:rsid w:val="00DB5025"/>
    <w:rsid w:val="00DB6BB4"/>
    <w:rsid w:val="00DB6FCC"/>
    <w:rsid w:val="00DC05EB"/>
    <w:rsid w:val="00DC0700"/>
    <w:rsid w:val="00DC16CA"/>
    <w:rsid w:val="00DC1C80"/>
    <w:rsid w:val="00DC2843"/>
    <w:rsid w:val="00DC2987"/>
    <w:rsid w:val="00DC2D83"/>
    <w:rsid w:val="00DC36AC"/>
    <w:rsid w:val="00DC46AB"/>
    <w:rsid w:val="00DC61D4"/>
    <w:rsid w:val="00DC62A6"/>
    <w:rsid w:val="00DC63BF"/>
    <w:rsid w:val="00DC6E76"/>
    <w:rsid w:val="00DC72C1"/>
    <w:rsid w:val="00DD115F"/>
    <w:rsid w:val="00DD216A"/>
    <w:rsid w:val="00DD2252"/>
    <w:rsid w:val="00DD42D8"/>
    <w:rsid w:val="00DD4C07"/>
    <w:rsid w:val="00DD4FF7"/>
    <w:rsid w:val="00DD6747"/>
    <w:rsid w:val="00DD71BF"/>
    <w:rsid w:val="00DD738E"/>
    <w:rsid w:val="00DD79A4"/>
    <w:rsid w:val="00DE02C7"/>
    <w:rsid w:val="00DE11D9"/>
    <w:rsid w:val="00DE1EAD"/>
    <w:rsid w:val="00DE2DC3"/>
    <w:rsid w:val="00DE3170"/>
    <w:rsid w:val="00DE34D1"/>
    <w:rsid w:val="00DE36E4"/>
    <w:rsid w:val="00DE3A4F"/>
    <w:rsid w:val="00DE56D3"/>
    <w:rsid w:val="00DE63AE"/>
    <w:rsid w:val="00DE7338"/>
    <w:rsid w:val="00DE7352"/>
    <w:rsid w:val="00DF04AC"/>
    <w:rsid w:val="00DF1226"/>
    <w:rsid w:val="00DF1865"/>
    <w:rsid w:val="00DF23B3"/>
    <w:rsid w:val="00DF3059"/>
    <w:rsid w:val="00DF32A3"/>
    <w:rsid w:val="00DF3B55"/>
    <w:rsid w:val="00DF3B9F"/>
    <w:rsid w:val="00DF3F00"/>
    <w:rsid w:val="00DF4695"/>
    <w:rsid w:val="00DF4C19"/>
    <w:rsid w:val="00DF5014"/>
    <w:rsid w:val="00DF5283"/>
    <w:rsid w:val="00DF61DB"/>
    <w:rsid w:val="00DF6EB5"/>
    <w:rsid w:val="00DF70EE"/>
    <w:rsid w:val="00DF7459"/>
    <w:rsid w:val="00DF749F"/>
    <w:rsid w:val="00DF7BD5"/>
    <w:rsid w:val="00E02330"/>
    <w:rsid w:val="00E0290F"/>
    <w:rsid w:val="00E02D33"/>
    <w:rsid w:val="00E02E00"/>
    <w:rsid w:val="00E03042"/>
    <w:rsid w:val="00E04DF5"/>
    <w:rsid w:val="00E05247"/>
    <w:rsid w:val="00E061C8"/>
    <w:rsid w:val="00E06213"/>
    <w:rsid w:val="00E079F6"/>
    <w:rsid w:val="00E10278"/>
    <w:rsid w:val="00E11062"/>
    <w:rsid w:val="00E117CC"/>
    <w:rsid w:val="00E118A9"/>
    <w:rsid w:val="00E1320A"/>
    <w:rsid w:val="00E13A78"/>
    <w:rsid w:val="00E13AAE"/>
    <w:rsid w:val="00E13B8A"/>
    <w:rsid w:val="00E13DC8"/>
    <w:rsid w:val="00E14187"/>
    <w:rsid w:val="00E147FE"/>
    <w:rsid w:val="00E14DED"/>
    <w:rsid w:val="00E14FCD"/>
    <w:rsid w:val="00E1775A"/>
    <w:rsid w:val="00E216A2"/>
    <w:rsid w:val="00E2253A"/>
    <w:rsid w:val="00E22956"/>
    <w:rsid w:val="00E22AC0"/>
    <w:rsid w:val="00E23B9D"/>
    <w:rsid w:val="00E23FF7"/>
    <w:rsid w:val="00E2451A"/>
    <w:rsid w:val="00E268E4"/>
    <w:rsid w:val="00E26AD5"/>
    <w:rsid w:val="00E3032A"/>
    <w:rsid w:val="00E305D4"/>
    <w:rsid w:val="00E30637"/>
    <w:rsid w:val="00E306E8"/>
    <w:rsid w:val="00E307A1"/>
    <w:rsid w:val="00E308AF"/>
    <w:rsid w:val="00E3191E"/>
    <w:rsid w:val="00E3212E"/>
    <w:rsid w:val="00E330D1"/>
    <w:rsid w:val="00E33676"/>
    <w:rsid w:val="00E33E33"/>
    <w:rsid w:val="00E342CE"/>
    <w:rsid w:val="00E349B7"/>
    <w:rsid w:val="00E34A36"/>
    <w:rsid w:val="00E352C2"/>
    <w:rsid w:val="00E35567"/>
    <w:rsid w:val="00E35D70"/>
    <w:rsid w:val="00E37578"/>
    <w:rsid w:val="00E375B9"/>
    <w:rsid w:val="00E4004A"/>
    <w:rsid w:val="00E40956"/>
    <w:rsid w:val="00E41459"/>
    <w:rsid w:val="00E420CA"/>
    <w:rsid w:val="00E42B33"/>
    <w:rsid w:val="00E46430"/>
    <w:rsid w:val="00E46A6B"/>
    <w:rsid w:val="00E47433"/>
    <w:rsid w:val="00E474DC"/>
    <w:rsid w:val="00E50278"/>
    <w:rsid w:val="00E50971"/>
    <w:rsid w:val="00E517FD"/>
    <w:rsid w:val="00E529B2"/>
    <w:rsid w:val="00E537E4"/>
    <w:rsid w:val="00E5484C"/>
    <w:rsid w:val="00E54AA5"/>
    <w:rsid w:val="00E559D2"/>
    <w:rsid w:val="00E55BFA"/>
    <w:rsid w:val="00E56CC1"/>
    <w:rsid w:val="00E574F3"/>
    <w:rsid w:val="00E57A49"/>
    <w:rsid w:val="00E6033E"/>
    <w:rsid w:val="00E604B3"/>
    <w:rsid w:val="00E607B6"/>
    <w:rsid w:val="00E60ED5"/>
    <w:rsid w:val="00E61A37"/>
    <w:rsid w:val="00E61B8F"/>
    <w:rsid w:val="00E6236B"/>
    <w:rsid w:val="00E6258D"/>
    <w:rsid w:val="00E630C7"/>
    <w:rsid w:val="00E63977"/>
    <w:rsid w:val="00E64200"/>
    <w:rsid w:val="00E6459C"/>
    <w:rsid w:val="00E64948"/>
    <w:rsid w:val="00E64A17"/>
    <w:rsid w:val="00E64E2D"/>
    <w:rsid w:val="00E65251"/>
    <w:rsid w:val="00E65470"/>
    <w:rsid w:val="00E669FD"/>
    <w:rsid w:val="00E67FF5"/>
    <w:rsid w:val="00E70A82"/>
    <w:rsid w:val="00E7141F"/>
    <w:rsid w:val="00E71B51"/>
    <w:rsid w:val="00E72524"/>
    <w:rsid w:val="00E72B88"/>
    <w:rsid w:val="00E733F1"/>
    <w:rsid w:val="00E73D1E"/>
    <w:rsid w:val="00E7401D"/>
    <w:rsid w:val="00E74225"/>
    <w:rsid w:val="00E7494C"/>
    <w:rsid w:val="00E74E4C"/>
    <w:rsid w:val="00E74F10"/>
    <w:rsid w:val="00E75365"/>
    <w:rsid w:val="00E75FF6"/>
    <w:rsid w:val="00E76593"/>
    <w:rsid w:val="00E76728"/>
    <w:rsid w:val="00E77709"/>
    <w:rsid w:val="00E805CE"/>
    <w:rsid w:val="00E80C82"/>
    <w:rsid w:val="00E817B4"/>
    <w:rsid w:val="00E81FF6"/>
    <w:rsid w:val="00E828DB"/>
    <w:rsid w:val="00E82B3D"/>
    <w:rsid w:val="00E82D87"/>
    <w:rsid w:val="00E83872"/>
    <w:rsid w:val="00E83AA0"/>
    <w:rsid w:val="00E84009"/>
    <w:rsid w:val="00E842DD"/>
    <w:rsid w:val="00E8476E"/>
    <w:rsid w:val="00E863E0"/>
    <w:rsid w:val="00E8654A"/>
    <w:rsid w:val="00E86FE6"/>
    <w:rsid w:val="00E87284"/>
    <w:rsid w:val="00E87417"/>
    <w:rsid w:val="00E90C1D"/>
    <w:rsid w:val="00E919A7"/>
    <w:rsid w:val="00E91D33"/>
    <w:rsid w:val="00E920EE"/>
    <w:rsid w:val="00E92E13"/>
    <w:rsid w:val="00E93191"/>
    <w:rsid w:val="00E935F7"/>
    <w:rsid w:val="00E9395D"/>
    <w:rsid w:val="00E93D19"/>
    <w:rsid w:val="00E940D3"/>
    <w:rsid w:val="00E949E1"/>
    <w:rsid w:val="00E94F0F"/>
    <w:rsid w:val="00E950E3"/>
    <w:rsid w:val="00E95664"/>
    <w:rsid w:val="00E95910"/>
    <w:rsid w:val="00E9599B"/>
    <w:rsid w:val="00E95F50"/>
    <w:rsid w:val="00E964CC"/>
    <w:rsid w:val="00E97314"/>
    <w:rsid w:val="00E97A98"/>
    <w:rsid w:val="00E97C07"/>
    <w:rsid w:val="00EA0094"/>
    <w:rsid w:val="00EA089B"/>
    <w:rsid w:val="00EA1001"/>
    <w:rsid w:val="00EA1179"/>
    <w:rsid w:val="00EA16D5"/>
    <w:rsid w:val="00EA2306"/>
    <w:rsid w:val="00EA2948"/>
    <w:rsid w:val="00EA30B2"/>
    <w:rsid w:val="00EA4ACA"/>
    <w:rsid w:val="00EA50C1"/>
    <w:rsid w:val="00EA546F"/>
    <w:rsid w:val="00EA589B"/>
    <w:rsid w:val="00EA5BC6"/>
    <w:rsid w:val="00EA5C1B"/>
    <w:rsid w:val="00EA630E"/>
    <w:rsid w:val="00EA69F5"/>
    <w:rsid w:val="00EA7A78"/>
    <w:rsid w:val="00EB0142"/>
    <w:rsid w:val="00EB076E"/>
    <w:rsid w:val="00EB1099"/>
    <w:rsid w:val="00EB1284"/>
    <w:rsid w:val="00EB19DA"/>
    <w:rsid w:val="00EB1F73"/>
    <w:rsid w:val="00EB205D"/>
    <w:rsid w:val="00EB20EF"/>
    <w:rsid w:val="00EB2E64"/>
    <w:rsid w:val="00EB3D82"/>
    <w:rsid w:val="00EB3E91"/>
    <w:rsid w:val="00EB439C"/>
    <w:rsid w:val="00EB448F"/>
    <w:rsid w:val="00EB4F65"/>
    <w:rsid w:val="00EB5212"/>
    <w:rsid w:val="00EB562B"/>
    <w:rsid w:val="00EB5C19"/>
    <w:rsid w:val="00EB6BA1"/>
    <w:rsid w:val="00EB75B5"/>
    <w:rsid w:val="00EC032B"/>
    <w:rsid w:val="00EC052B"/>
    <w:rsid w:val="00EC1543"/>
    <w:rsid w:val="00EC19CF"/>
    <w:rsid w:val="00EC1DFF"/>
    <w:rsid w:val="00EC2153"/>
    <w:rsid w:val="00EC2159"/>
    <w:rsid w:val="00EC222A"/>
    <w:rsid w:val="00EC2526"/>
    <w:rsid w:val="00EC25FF"/>
    <w:rsid w:val="00EC3821"/>
    <w:rsid w:val="00EC3F38"/>
    <w:rsid w:val="00EC42AA"/>
    <w:rsid w:val="00EC4BB0"/>
    <w:rsid w:val="00EC4C4B"/>
    <w:rsid w:val="00EC4EFE"/>
    <w:rsid w:val="00EC5334"/>
    <w:rsid w:val="00EC5776"/>
    <w:rsid w:val="00EC666C"/>
    <w:rsid w:val="00EC7516"/>
    <w:rsid w:val="00EC7F45"/>
    <w:rsid w:val="00ED02D6"/>
    <w:rsid w:val="00ED09D6"/>
    <w:rsid w:val="00ED1123"/>
    <w:rsid w:val="00ED1370"/>
    <w:rsid w:val="00ED163A"/>
    <w:rsid w:val="00ED2618"/>
    <w:rsid w:val="00ED2D37"/>
    <w:rsid w:val="00ED3442"/>
    <w:rsid w:val="00ED37E2"/>
    <w:rsid w:val="00ED3D26"/>
    <w:rsid w:val="00ED4298"/>
    <w:rsid w:val="00ED4940"/>
    <w:rsid w:val="00ED4D3B"/>
    <w:rsid w:val="00ED502A"/>
    <w:rsid w:val="00ED5644"/>
    <w:rsid w:val="00ED5BB4"/>
    <w:rsid w:val="00ED603C"/>
    <w:rsid w:val="00ED614B"/>
    <w:rsid w:val="00ED7875"/>
    <w:rsid w:val="00EE0969"/>
    <w:rsid w:val="00EE11DD"/>
    <w:rsid w:val="00EE13F2"/>
    <w:rsid w:val="00EE1FED"/>
    <w:rsid w:val="00EE22EB"/>
    <w:rsid w:val="00EE24CE"/>
    <w:rsid w:val="00EE28CE"/>
    <w:rsid w:val="00EE2FA9"/>
    <w:rsid w:val="00EE32DA"/>
    <w:rsid w:val="00EE3308"/>
    <w:rsid w:val="00EE37DA"/>
    <w:rsid w:val="00EE3E01"/>
    <w:rsid w:val="00EE4D0D"/>
    <w:rsid w:val="00EE5A6E"/>
    <w:rsid w:val="00EE661C"/>
    <w:rsid w:val="00EE7249"/>
    <w:rsid w:val="00EE77BF"/>
    <w:rsid w:val="00EE7EDD"/>
    <w:rsid w:val="00EF12F3"/>
    <w:rsid w:val="00EF1686"/>
    <w:rsid w:val="00EF173A"/>
    <w:rsid w:val="00EF1F3D"/>
    <w:rsid w:val="00EF263B"/>
    <w:rsid w:val="00EF2F7E"/>
    <w:rsid w:val="00EF3281"/>
    <w:rsid w:val="00EF40AC"/>
    <w:rsid w:val="00EF51C2"/>
    <w:rsid w:val="00EF5216"/>
    <w:rsid w:val="00EF5EA1"/>
    <w:rsid w:val="00EF602D"/>
    <w:rsid w:val="00EF6898"/>
    <w:rsid w:val="00EF6D9B"/>
    <w:rsid w:val="00EF7292"/>
    <w:rsid w:val="00EF75F2"/>
    <w:rsid w:val="00EF7B08"/>
    <w:rsid w:val="00EF7E6D"/>
    <w:rsid w:val="00F02A29"/>
    <w:rsid w:val="00F02A91"/>
    <w:rsid w:val="00F03300"/>
    <w:rsid w:val="00F03640"/>
    <w:rsid w:val="00F041B2"/>
    <w:rsid w:val="00F044AD"/>
    <w:rsid w:val="00F04F98"/>
    <w:rsid w:val="00F0556E"/>
    <w:rsid w:val="00F05770"/>
    <w:rsid w:val="00F05F44"/>
    <w:rsid w:val="00F06668"/>
    <w:rsid w:val="00F07432"/>
    <w:rsid w:val="00F07853"/>
    <w:rsid w:val="00F07B9C"/>
    <w:rsid w:val="00F11BD8"/>
    <w:rsid w:val="00F12EFB"/>
    <w:rsid w:val="00F13B2D"/>
    <w:rsid w:val="00F142C3"/>
    <w:rsid w:val="00F14600"/>
    <w:rsid w:val="00F14A84"/>
    <w:rsid w:val="00F14BE3"/>
    <w:rsid w:val="00F14D85"/>
    <w:rsid w:val="00F14E24"/>
    <w:rsid w:val="00F1506B"/>
    <w:rsid w:val="00F158F4"/>
    <w:rsid w:val="00F15E40"/>
    <w:rsid w:val="00F16791"/>
    <w:rsid w:val="00F16B10"/>
    <w:rsid w:val="00F16B4F"/>
    <w:rsid w:val="00F173E8"/>
    <w:rsid w:val="00F174C8"/>
    <w:rsid w:val="00F1771B"/>
    <w:rsid w:val="00F17CBB"/>
    <w:rsid w:val="00F17CE9"/>
    <w:rsid w:val="00F20F02"/>
    <w:rsid w:val="00F21BB9"/>
    <w:rsid w:val="00F21BE2"/>
    <w:rsid w:val="00F221F2"/>
    <w:rsid w:val="00F229A3"/>
    <w:rsid w:val="00F22C59"/>
    <w:rsid w:val="00F22CC5"/>
    <w:rsid w:val="00F23311"/>
    <w:rsid w:val="00F233D8"/>
    <w:rsid w:val="00F2421B"/>
    <w:rsid w:val="00F246EC"/>
    <w:rsid w:val="00F24CA7"/>
    <w:rsid w:val="00F251A9"/>
    <w:rsid w:val="00F25B85"/>
    <w:rsid w:val="00F26226"/>
    <w:rsid w:val="00F26678"/>
    <w:rsid w:val="00F26C9D"/>
    <w:rsid w:val="00F274F2"/>
    <w:rsid w:val="00F277A8"/>
    <w:rsid w:val="00F27FEC"/>
    <w:rsid w:val="00F30249"/>
    <w:rsid w:val="00F32E41"/>
    <w:rsid w:val="00F33390"/>
    <w:rsid w:val="00F33985"/>
    <w:rsid w:val="00F33A22"/>
    <w:rsid w:val="00F33CEA"/>
    <w:rsid w:val="00F355DC"/>
    <w:rsid w:val="00F36D46"/>
    <w:rsid w:val="00F408C4"/>
    <w:rsid w:val="00F40B28"/>
    <w:rsid w:val="00F42C05"/>
    <w:rsid w:val="00F433C6"/>
    <w:rsid w:val="00F44543"/>
    <w:rsid w:val="00F44910"/>
    <w:rsid w:val="00F45225"/>
    <w:rsid w:val="00F4547C"/>
    <w:rsid w:val="00F467D4"/>
    <w:rsid w:val="00F472C2"/>
    <w:rsid w:val="00F478C4"/>
    <w:rsid w:val="00F47A45"/>
    <w:rsid w:val="00F47BF8"/>
    <w:rsid w:val="00F50052"/>
    <w:rsid w:val="00F50EDA"/>
    <w:rsid w:val="00F510A3"/>
    <w:rsid w:val="00F517B7"/>
    <w:rsid w:val="00F51E0D"/>
    <w:rsid w:val="00F520C5"/>
    <w:rsid w:val="00F52ACF"/>
    <w:rsid w:val="00F5313A"/>
    <w:rsid w:val="00F5340E"/>
    <w:rsid w:val="00F53E66"/>
    <w:rsid w:val="00F54BEA"/>
    <w:rsid w:val="00F550BA"/>
    <w:rsid w:val="00F553BE"/>
    <w:rsid w:val="00F5588C"/>
    <w:rsid w:val="00F56C3D"/>
    <w:rsid w:val="00F571E8"/>
    <w:rsid w:val="00F5743E"/>
    <w:rsid w:val="00F57F84"/>
    <w:rsid w:val="00F603D7"/>
    <w:rsid w:val="00F63058"/>
    <w:rsid w:val="00F6613C"/>
    <w:rsid w:val="00F664B0"/>
    <w:rsid w:val="00F6673C"/>
    <w:rsid w:val="00F67849"/>
    <w:rsid w:val="00F67A6A"/>
    <w:rsid w:val="00F700DD"/>
    <w:rsid w:val="00F70500"/>
    <w:rsid w:val="00F71272"/>
    <w:rsid w:val="00F713B9"/>
    <w:rsid w:val="00F71942"/>
    <w:rsid w:val="00F7298A"/>
    <w:rsid w:val="00F72FDD"/>
    <w:rsid w:val="00F74548"/>
    <w:rsid w:val="00F7463B"/>
    <w:rsid w:val="00F74BB6"/>
    <w:rsid w:val="00F755A9"/>
    <w:rsid w:val="00F75618"/>
    <w:rsid w:val="00F75740"/>
    <w:rsid w:val="00F763DF"/>
    <w:rsid w:val="00F769B4"/>
    <w:rsid w:val="00F775CD"/>
    <w:rsid w:val="00F778E4"/>
    <w:rsid w:val="00F77A34"/>
    <w:rsid w:val="00F80703"/>
    <w:rsid w:val="00F809A0"/>
    <w:rsid w:val="00F80E35"/>
    <w:rsid w:val="00F82883"/>
    <w:rsid w:val="00F83114"/>
    <w:rsid w:val="00F83574"/>
    <w:rsid w:val="00F8360E"/>
    <w:rsid w:val="00F84598"/>
    <w:rsid w:val="00F84B60"/>
    <w:rsid w:val="00F85373"/>
    <w:rsid w:val="00F85EAB"/>
    <w:rsid w:val="00F86B5C"/>
    <w:rsid w:val="00F86BF7"/>
    <w:rsid w:val="00F86D0E"/>
    <w:rsid w:val="00F8787E"/>
    <w:rsid w:val="00F87FB2"/>
    <w:rsid w:val="00F900D0"/>
    <w:rsid w:val="00F90A54"/>
    <w:rsid w:val="00F90DB7"/>
    <w:rsid w:val="00F90E82"/>
    <w:rsid w:val="00F91331"/>
    <w:rsid w:val="00F91876"/>
    <w:rsid w:val="00F918C9"/>
    <w:rsid w:val="00F922FF"/>
    <w:rsid w:val="00F924D9"/>
    <w:rsid w:val="00F928CA"/>
    <w:rsid w:val="00F935EF"/>
    <w:rsid w:val="00F93A5E"/>
    <w:rsid w:val="00F953AA"/>
    <w:rsid w:val="00F956E1"/>
    <w:rsid w:val="00F967D0"/>
    <w:rsid w:val="00F976B7"/>
    <w:rsid w:val="00F97729"/>
    <w:rsid w:val="00F97E04"/>
    <w:rsid w:val="00FA0E81"/>
    <w:rsid w:val="00FA1811"/>
    <w:rsid w:val="00FA21D1"/>
    <w:rsid w:val="00FA3BCC"/>
    <w:rsid w:val="00FA49A8"/>
    <w:rsid w:val="00FA6399"/>
    <w:rsid w:val="00FA64AD"/>
    <w:rsid w:val="00FA6B46"/>
    <w:rsid w:val="00FB0E95"/>
    <w:rsid w:val="00FB1948"/>
    <w:rsid w:val="00FB23FC"/>
    <w:rsid w:val="00FB2909"/>
    <w:rsid w:val="00FB32D5"/>
    <w:rsid w:val="00FB4CAA"/>
    <w:rsid w:val="00FB6AAE"/>
    <w:rsid w:val="00FB6EC1"/>
    <w:rsid w:val="00FC01AC"/>
    <w:rsid w:val="00FC0CB1"/>
    <w:rsid w:val="00FC1924"/>
    <w:rsid w:val="00FC1B4E"/>
    <w:rsid w:val="00FC20EB"/>
    <w:rsid w:val="00FC3804"/>
    <w:rsid w:val="00FC3A80"/>
    <w:rsid w:val="00FC3ADF"/>
    <w:rsid w:val="00FC47BB"/>
    <w:rsid w:val="00FC4DCD"/>
    <w:rsid w:val="00FC4E14"/>
    <w:rsid w:val="00FC4F8A"/>
    <w:rsid w:val="00FC51B1"/>
    <w:rsid w:val="00FC52B3"/>
    <w:rsid w:val="00FC6489"/>
    <w:rsid w:val="00FC66B1"/>
    <w:rsid w:val="00FC6857"/>
    <w:rsid w:val="00FC6CD8"/>
    <w:rsid w:val="00FD06AB"/>
    <w:rsid w:val="00FD0BF7"/>
    <w:rsid w:val="00FD185D"/>
    <w:rsid w:val="00FD189E"/>
    <w:rsid w:val="00FD2A45"/>
    <w:rsid w:val="00FD2DCD"/>
    <w:rsid w:val="00FD3FFF"/>
    <w:rsid w:val="00FD49D0"/>
    <w:rsid w:val="00FD4B61"/>
    <w:rsid w:val="00FD4D33"/>
    <w:rsid w:val="00FD5BF5"/>
    <w:rsid w:val="00FD7A6F"/>
    <w:rsid w:val="00FD7E13"/>
    <w:rsid w:val="00FD7EC5"/>
    <w:rsid w:val="00FE0BB9"/>
    <w:rsid w:val="00FE10E5"/>
    <w:rsid w:val="00FE10F5"/>
    <w:rsid w:val="00FE120B"/>
    <w:rsid w:val="00FE13A3"/>
    <w:rsid w:val="00FE1903"/>
    <w:rsid w:val="00FE1D16"/>
    <w:rsid w:val="00FE29C4"/>
    <w:rsid w:val="00FE29FA"/>
    <w:rsid w:val="00FE2DA2"/>
    <w:rsid w:val="00FE2E06"/>
    <w:rsid w:val="00FE324E"/>
    <w:rsid w:val="00FE39C1"/>
    <w:rsid w:val="00FE6492"/>
    <w:rsid w:val="00FE6949"/>
    <w:rsid w:val="00FF02D9"/>
    <w:rsid w:val="00FF1239"/>
    <w:rsid w:val="00FF17E4"/>
    <w:rsid w:val="00FF1B23"/>
    <w:rsid w:val="00FF2F6F"/>
    <w:rsid w:val="00FF31C1"/>
    <w:rsid w:val="00FF3772"/>
    <w:rsid w:val="00FF39FF"/>
    <w:rsid w:val="00FF3FFC"/>
    <w:rsid w:val="00FF4678"/>
    <w:rsid w:val="00FF57A8"/>
    <w:rsid w:val="00FF5942"/>
    <w:rsid w:val="00FF6E1F"/>
    <w:rsid w:val="00FF6FCE"/>
    <w:rsid w:val="00FF7F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18" type="connector" idref="#AutoShape 64"/>
        <o:r id="V:Rule19" type="connector" idref="#AutoShape 57"/>
        <o:r id="V:Rule20" type="connector" idref="#AutoShape 62"/>
        <o:r id="V:Rule21" type="connector" idref="#AutoShape 60"/>
        <o:r id="V:Rule22" type="connector" idref="#AutoShape 59"/>
        <o:r id="V:Rule23" type="connector" idref="#AutoShape 46"/>
        <o:r id="V:Rule24" type="connector" idref="#AutoShape 61"/>
        <o:r id="V:Rule25" type="connector" idref="#AutoShape 47"/>
        <o:r id="V:Rule26" type="connector" idref="#AutoShape 63"/>
        <o:r id="V:Rule27" type="connector" idref="#AutoShape 66"/>
        <o:r id="V:Rule28" type="connector" idref="#AutoShape 50"/>
        <o:r id="V:Rule29" type="connector" idref="#AutoShape 65"/>
        <o:r id="V:Rule30" type="connector" idref="#AutoShape 55"/>
        <o:r id="V:Rule31" type="connector" idref="#AutoShape 58"/>
        <o:r id="V:Rule32" type="connector" idref="#AutoShape 49"/>
        <o:r id="V:Rule33" type="connector" idref="#AutoShape 56"/>
        <o:r id="V:Rule34" type="connector" idref="#AutoShape 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uxDev"/>
    <w:qFormat/>
    <w:rsid w:val="00290D24"/>
    <w:pPr>
      <w:spacing w:after="240"/>
      <w:jc w:val="both"/>
    </w:pPr>
    <w:rPr>
      <w:rFonts w:ascii="Arial" w:eastAsia="MS Mincho" w:hAnsi="Arial"/>
      <w:lang w:val="en-US" w:eastAsia="ja-JP"/>
    </w:rPr>
  </w:style>
  <w:style w:type="paragraph" w:styleId="Titre1">
    <w:name w:val="heading 1"/>
    <w:basedOn w:val="Normal"/>
    <w:next w:val="Normal"/>
    <w:link w:val="Titre1Car"/>
    <w:uiPriority w:val="9"/>
    <w:qFormat/>
    <w:rsid w:val="00AD1FC4"/>
    <w:pPr>
      <w:keepNext/>
      <w:keepLines/>
      <w:spacing w:before="480" w:after="0"/>
      <w:outlineLvl w:val="0"/>
    </w:pPr>
    <w:rPr>
      <w:rFonts w:ascii="Cambria" w:eastAsia="Times New Roman" w:hAnsi="Cambria"/>
      <w:b/>
      <w:bCs/>
      <w:color w:val="000000"/>
      <w:sz w:val="28"/>
      <w:szCs w:val="28"/>
    </w:rPr>
  </w:style>
  <w:style w:type="paragraph" w:styleId="Titre2">
    <w:name w:val="heading 2"/>
    <w:basedOn w:val="Normal"/>
    <w:next w:val="Normal"/>
    <w:link w:val="Titre2Car"/>
    <w:uiPriority w:val="9"/>
    <w:qFormat/>
    <w:rsid w:val="00EC3821"/>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EC3821"/>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unhideWhenUsed/>
    <w:qFormat/>
    <w:rsid w:val="00AD1FC4"/>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unhideWhenUsed/>
    <w:qFormat/>
    <w:rsid w:val="00AD1FC4"/>
    <w:pPr>
      <w:spacing w:before="240" w:after="60"/>
      <w:outlineLvl w:val="4"/>
    </w:pPr>
    <w:rPr>
      <w:rFonts w:ascii="Calibri" w:eastAsia="Times New Roma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D1FC4"/>
    <w:rPr>
      <w:rFonts w:ascii="Cambria" w:eastAsia="Times New Roman" w:hAnsi="Cambria"/>
      <w:b/>
      <w:bCs/>
      <w:color w:val="000000"/>
      <w:sz w:val="28"/>
      <w:szCs w:val="28"/>
      <w:lang w:val="en-US" w:eastAsia="ja-JP"/>
    </w:rPr>
  </w:style>
  <w:style w:type="character" w:customStyle="1" w:styleId="Titre2Car">
    <w:name w:val="Titre 2 Car"/>
    <w:link w:val="Titre2"/>
    <w:uiPriority w:val="9"/>
    <w:rsid w:val="00EC3821"/>
    <w:rPr>
      <w:rFonts w:ascii="Cambria" w:eastAsia="Times New Roman" w:hAnsi="Cambria"/>
      <w:b/>
      <w:bCs/>
      <w:i/>
      <w:iCs/>
      <w:sz w:val="28"/>
      <w:szCs w:val="28"/>
      <w:lang w:val="en-US" w:eastAsia="ja-JP"/>
    </w:rPr>
  </w:style>
  <w:style w:type="character" w:customStyle="1" w:styleId="Titre3Car">
    <w:name w:val="Titre 3 Car"/>
    <w:link w:val="Titre3"/>
    <w:uiPriority w:val="9"/>
    <w:rsid w:val="00EC3821"/>
    <w:rPr>
      <w:rFonts w:ascii="Cambria" w:eastAsia="Times New Roman" w:hAnsi="Cambria" w:cs="Times New Roman"/>
      <w:b/>
      <w:bCs/>
      <w:sz w:val="26"/>
      <w:szCs w:val="26"/>
      <w:lang w:val="en-US" w:eastAsia="ja-JP"/>
    </w:rPr>
  </w:style>
  <w:style w:type="character" w:customStyle="1" w:styleId="Titre4Car">
    <w:name w:val="Titre 4 Car"/>
    <w:link w:val="Titre4"/>
    <w:uiPriority w:val="9"/>
    <w:rsid w:val="00AD1FC4"/>
    <w:rPr>
      <w:rFonts w:ascii="Calibri" w:eastAsia="Times New Roman" w:hAnsi="Calibri" w:cs="Times New Roman"/>
      <w:b/>
      <w:bCs/>
      <w:sz w:val="28"/>
      <w:szCs w:val="28"/>
      <w:lang w:val="en-US" w:eastAsia="ja-JP"/>
    </w:rPr>
  </w:style>
  <w:style w:type="character" w:customStyle="1" w:styleId="Titre5Car">
    <w:name w:val="Titre 5 Car"/>
    <w:link w:val="Titre5"/>
    <w:uiPriority w:val="9"/>
    <w:rsid w:val="00AD1FC4"/>
    <w:rPr>
      <w:rFonts w:ascii="Calibri" w:eastAsia="Times New Roman" w:hAnsi="Calibri" w:cs="Times New Roman"/>
      <w:b/>
      <w:bCs/>
      <w:i/>
      <w:iCs/>
      <w:sz w:val="26"/>
      <w:szCs w:val="26"/>
      <w:lang w:val="en-US" w:eastAsia="ja-JP"/>
    </w:rPr>
  </w:style>
  <w:style w:type="paragraph" w:styleId="Paragraphedeliste">
    <w:name w:val="List Paragraph"/>
    <w:basedOn w:val="Normal"/>
    <w:link w:val="ParagraphedelisteCar"/>
    <w:uiPriority w:val="34"/>
    <w:qFormat/>
    <w:rsid w:val="00280129"/>
    <w:pPr>
      <w:ind w:left="708"/>
    </w:pPr>
  </w:style>
  <w:style w:type="character" w:customStyle="1" w:styleId="ParagraphedelisteCar">
    <w:name w:val="Paragraphe de liste Car"/>
    <w:link w:val="Paragraphedeliste"/>
    <w:uiPriority w:val="34"/>
    <w:locked/>
    <w:rsid w:val="001A0319"/>
    <w:rPr>
      <w:rFonts w:ascii="Arial" w:eastAsia="MS Mincho" w:hAnsi="Arial"/>
      <w:lang w:val="en-US" w:eastAsia="ja-JP"/>
    </w:rPr>
  </w:style>
  <w:style w:type="paragraph" w:styleId="Corpsdetexte2">
    <w:name w:val="Body Text 2"/>
    <w:basedOn w:val="Normal"/>
    <w:link w:val="Corpsdetexte2Car"/>
    <w:uiPriority w:val="99"/>
    <w:semiHidden/>
    <w:unhideWhenUsed/>
    <w:rsid w:val="006941CF"/>
    <w:pPr>
      <w:spacing w:after="120" w:line="480" w:lineRule="auto"/>
    </w:pPr>
  </w:style>
  <w:style w:type="character" w:customStyle="1" w:styleId="Corpsdetexte2Car">
    <w:name w:val="Corps de texte 2 Car"/>
    <w:link w:val="Corpsdetexte2"/>
    <w:uiPriority w:val="99"/>
    <w:semiHidden/>
    <w:rsid w:val="006941CF"/>
    <w:rPr>
      <w:rFonts w:ascii="Arial" w:eastAsia="MS Mincho" w:hAnsi="Arial"/>
      <w:lang w:val="en-US" w:eastAsia="ja-JP"/>
    </w:rPr>
  </w:style>
  <w:style w:type="paragraph" w:styleId="En-tte">
    <w:name w:val="header"/>
    <w:basedOn w:val="Normal"/>
    <w:link w:val="En-tteCar"/>
    <w:uiPriority w:val="99"/>
    <w:rsid w:val="006941CF"/>
    <w:pPr>
      <w:tabs>
        <w:tab w:val="center" w:pos="4320"/>
        <w:tab w:val="right" w:pos="8640"/>
      </w:tabs>
      <w:spacing w:after="0"/>
      <w:jc w:val="left"/>
    </w:pPr>
    <w:rPr>
      <w:rFonts w:ascii="Times New Roman" w:eastAsia="Times New Roman" w:hAnsi="Times New Roman"/>
      <w:sz w:val="24"/>
    </w:rPr>
  </w:style>
  <w:style w:type="character" w:customStyle="1" w:styleId="En-tteCar">
    <w:name w:val="En-tête Car"/>
    <w:link w:val="En-tte"/>
    <w:uiPriority w:val="99"/>
    <w:rsid w:val="006941CF"/>
    <w:rPr>
      <w:rFonts w:ascii="Times New Roman" w:eastAsia="Times New Roman" w:hAnsi="Times New Roman"/>
      <w:sz w:val="24"/>
      <w:lang w:val="en-US"/>
    </w:rPr>
  </w:style>
  <w:style w:type="character" w:styleId="Lienhypertexte">
    <w:name w:val="Hyperlink"/>
    <w:uiPriority w:val="99"/>
    <w:rsid w:val="006941CF"/>
    <w:rPr>
      <w:color w:val="0000FF"/>
      <w:u w:val="single"/>
    </w:rPr>
  </w:style>
  <w:style w:type="paragraph" w:customStyle="1" w:styleId="Normal1">
    <w:name w:val="Normal 1"/>
    <w:basedOn w:val="Normal"/>
    <w:rsid w:val="00EC3821"/>
    <w:pPr>
      <w:keepNext/>
      <w:suppressAutoHyphens/>
      <w:overflowPunct w:val="0"/>
      <w:autoSpaceDE w:val="0"/>
      <w:autoSpaceDN w:val="0"/>
      <w:adjustRightInd w:val="0"/>
      <w:spacing w:after="120"/>
      <w:ind w:left="567" w:firstLine="3"/>
      <w:textAlignment w:val="baseline"/>
    </w:pPr>
    <w:rPr>
      <w:rFonts w:ascii="Times New Roman" w:eastAsia="Times New Roman" w:hAnsi="Times New Roman"/>
      <w:color w:val="000000"/>
      <w:sz w:val="22"/>
      <w:szCs w:val="22"/>
      <w:lang w:val="fr-FR" w:eastAsia="fr-FR"/>
    </w:rPr>
  </w:style>
  <w:style w:type="paragraph" w:customStyle="1" w:styleId="Sansinterligne1">
    <w:name w:val="Sans interligne1"/>
    <w:uiPriority w:val="1"/>
    <w:qFormat/>
    <w:rsid w:val="00EC3821"/>
    <w:pPr>
      <w:jc w:val="both"/>
    </w:pPr>
    <w:rPr>
      <w:rFonts w:ascii="Arial" w:eastAsia="MS Mincho" w:hAnsi="Arial"/>
      <w:lang w:val="en-US" w:eastAsia="ja-JP"/>
    </w:rPr>
  </w:style>
  <w:style w:type="character" w:customStyle="1" w:styleId="Grillemoyenne1-Accent2Car">
    <w:name w:val="Grille moyenne 1 - Accent 2 Car"/>
    <w:aliases w:val="texte Car"/>
    <w:link w:val="Grillemoyenne1-Accent2"/>
    <w:uiPriority w:val="34"/>
    <w:locked/>
    <w:rsid w:val="00EC3821"/>
    <w:rPr>
      <w:rFonts w:ascii="Arial" w:eastAsia="MS Mincho" w:hAnsi="Arial"/>
      <w:lang w:val="en-US" w:eastAsia="ja-JP"/>
    </w:rPr>
  </w:style>
  <w:style w:type="table" w:styleId="Grillemoyenne1-Accent2">
    <w:name w:val="Medium Grid 1 Accent 2"/>
    <w:basedOn w:val="TableauNormal"/>
    <w:link w:val="Grillemoyenne1-Accent2Car"/>
    <w:uiPriority w:val="34"/>
    <w:rsid w:val="00EC3821"/>
    <w:rPr>
      <w:rFonts w:ascii="Arial" w:eastAsia="MS Mincho" w:hAnsi="Arial"/>
      <w:lang w:val="en-US" w:eastAsia="ja-JP"/>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styleId="Corpsdetexte3">
    <w:name w:val="Body Text 3"/>
    <w:basedOn w:val="Normal"/>
    <w:link w:val="Corpsdetexte3Car"/>
    <w:uiPriority w:val="99"/>
    <w:unhideWhenUsed/>
    <w:rsid w:val="00EB448F"/>
    <w:pPr>
      <w:spacing w:after="120"/>
    </w:pPr>
    <w:rPr>
      <w:sz w:val="16"/>
      <w:szCs w:val="16"/>
    </w:rPr>
  </w:style>
  <w:style w:type="character" w:customStyle="1" w:styleId="Corpsdetexte3Car">
    <w:name w:val="Corps de texte 3 Car"/>
    <w:link w:val="Corpsdetexte3"/>
    <w:uiPriority w:val="99"/>
    <w:rsid w:val="00EB448F"/>
    <w:rPr>
      <w:rFonts w:ascii="Arial" w:eastAsia="MS Mincho" w:hAnsi="Arial"/>
      <w:sz w:val="16"/>
      <w:szCs w:val="16"/>
      <w:lang w:val="en-US" w:eastAsia="ja-JP"/>
    </w:rPr>
  </w:style>
  <w:style w:type="table" w:styleId="Grilledutableau">
    <w:name w:val="Table Grid"/>
    <w:basedOn w:val="TableauNormal"/>
    <w:uiPriority w:val="59"/>
    <w:rsid w:val="00BA6A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08387D"/>
    <w:pPr>
      <w:spacing w:line="276" w:lineRule="auto"/>
      <w:jc w:val="left"/>
      <w:outlineLvl w:val="9"/>
    </w:pPr>
    <w:rPr>
      <w:lang w:val="fr-FR" w:eastAsia="en-US"/>
    </w:rPr>
  </w:style>
  <w:style w:type="paragraph" w:styleId="TM1">
    <w:name w:val="toc 1"/>
    <w:basedOn w:val="Normal"/>
    <w:next w:val="Normal"/>
    <w:autoRedefine/>
    <w:uiPriority w:val="39"/>
    <w:unhideWhenUsed/>
    <w:rsid w:val="006A4B6D"/>
    <w:pPr>
      <w:tabs>
        <w:tab w:val="left" w:pos="440"/>
        <w:tab w:val="right" w:leader="dot" w:pos="9062"/>
      </w:tabs>
      <w:spacing w:after="0"/>
    </w:pPr>
    <w:rPr>
      <w:rFonts w:ascii="Times New Roman" w:hAnsi="Times New Roman"/>
      <w:b/>
      <w:noProof/>
      <w:sz w:val="22"/>
      <w:szCs w:val="22"/>
      <w:lang w:val="fr-FR"/>
    </w:rPr>
  </w:style>
  <w:style w:type="paragraph" w:styleId="TM2">
    <w:name w:val="toc 2"/>
    <w:basedOn w:val="Normal"/>
    <w:next w:val="Normal"/>
    <w:autoRedefine/>
    <w:uiPriority w:val="39"/>
    <w:unhideWhenUsed/>
    <w:rsid w:val="007F7C47"/>
    <w:pPr>
      <w:tabs>
        <w:tab w:val="right" w:leader="dot" w:pos="9062"/>
      </w:tabs>
      <w:ind w:left="200"/>
    </w:pPr>
    <w:rPr>
      <w:rFonts w:ascii="Times New Roman" w:hAnsi="Times New Roman"/>
      <w:noProof/>
      <w:lang w:val="fr-FR"/>
    </w:rPr>
  </w:style>
  <w:style w:type="paragraph" w:styleId="TM3">
    <w:name w:val="toc 3"/>
    <w:basedOn w:val="Normal"/>
    <w:next w:val="Normal"/>
    <w:autoRedefine/>
    <w:uiPriority w:val="39"/>
    <w:unhideWhenUsed/>
    <w:rsid w:val="0008387D"/>
    <w:pPr>
      <w:ind w:left="400"/>
    </w:pPr>
  </w:style>
  <w:style w:type="paragraph" w:styleId="Notedebasdepage">
    <w:name w:val="footnote text"/>
    <w:basedOn w:val="Normal"/>
    <w:link w:val="NotedebasdepageCar"/>
    <w:uiPriority w:val="99"/>
    <w:semiHidden/>
    <w:unhideWhenUsed/>
    <w:rsid w:val="00D96222"/>
    <w:pPr>
      <w:spacing w:after="0"/>
      <w:jc w:val="left"/>
    </w:pPr>
    <w:rPr>
      <w:rFonts w:ascii="Calibri" w:eastAsia="Calibri" w:hAnsi="Calibri"/>
      <w:lang w:val="fr-FR" w:eastAsia="en-US"/>
    </w:rPr>
  </w:style>
  <w:style w:type="character" w:customStyle="1" w:styleId="NotedebasdepageCar">
    <w:name w:val="Note de bas de page Car"/>
    <w:link w:val="Notedebasdepage"/>
    <w:uiPriority w:val="99"/>
    <w:semiHidden/>
    <w:rsid w:val="00D96222"/>
    <w:rPr>
      <w:lang w:eastAsia="en-US"/>
    </w:rPr>
  </w:style>
  <w:style w:type="character" w:styleId="Appelnotedebasdep">
    <w:name w:val="footnote reference"/>
    <w:aliases w:val="ftref"/>
    <w:semiHidden/>
    <w:unhideWhenUsed/>
    <w:rsid w:val="00D96222"/>
    <w:rPr>
      <w:vertAlign w:val="superscript"/>
    </w:rPr>
  </w:style>
  <w:style w:type="paragraph" w:styleId="Pieddepage">
    <w:name w:val="footer"/>
    <w:basedOn w:val="Normal"/>
    <w:link w:val="PieddepageCar"/>
    <w:uiPriority w:val="99"/>
    <w:unhideWhenUsed/>
    <w:rsid w:val="00A10F10"/>
    <w:pPr>
      <w:tabs>
        <w:tab w:val="center" w:pos="4536"/>
        <w:tab w:val="right" w:pos="9072"/>
      </w:tabs>
    </w:pPr>
  </w:style>
  <w:style w:type="character" w:customStyle="1" w:styleId="PieddepageCar">
    <w:name w:val="Pied de page Car"/>
    <w:link w:val="Pieddepage"/>
    <w:uiPriority w:val="99"/>
    <w:rsid w:val="00A10F10"/>
    <w:rPr>
      <w:rFonts w:ascii="Arial" w:eastAsia="MS Mincho" w:hAnsi="Arial"/>
      <w:lang w:val="en-US" w:eastAsia="ja-JP"/>
    </w:rPr>
  </w:style>
  <w:style w:type="paragraph" w:styleId="Textedebulles">
    <w:name w:val="Balloon Text"/>
    <w:basedOn w:val="Normal"/>
    <w:link w:val="TextedebullesCar"/>
    <w:uiPriority w:val="99"/>
    <w:semiHidden/>
    <w:unhideWhenUsed/>
    <w:rsid w:val="00A10F10"/>
    <w:pPr>
      <w:spacing w:after="0"/>
    </w:pPr>
    <w:rPr>
      <w:rFonts w:ascii="Tahoma" w:hAnsi="Tahoma" w:cs="Tahoma"/>
      <w:sz w:val="16"/>
      <w:szCs w:val="16"/>
    </w:rPr>
  </w:style>
  <w:style w:type="character" w:customStyle="1" w:styleId="TextedebullesCar">
    <w:name w:val="Texte de bulles Car"/>
    <w:link w:val="Textedebulles"/>
    <w:uiPriority w:val="99"/>
    <w:semiHidden/>
    <w:rsid w:val="00A10F10"/>
    <w:rPr>
      <w:rFonts w:ascii="Tahoma" w:eastAsia="MS Mincho" w:hAnsi="Tahoma" w:cs="Tahoma"/>
      <w:sz w:val="16"/>
      <w:szCs w:val="16"/>
      <w:lang w:val="en-US" w:eastAsia="ja-JP"/>
    </w:rPr>
  </w:style>
  <w:style w:type="paragraph" w:styleId="TM4">
    <w:name w:val="toc 4"/>
    <w:basedOn w:val="Normal"/>
    <w:next w:val="Normal"/>
    <w:autoRedefine/>
    <w:uiPriority w:val="39"/>
    <w:unhideWhenUsed/>
    <w:rsid w:val="00AD1FC4"/>
    <w:pPr>
      <w:ind w:left="600"/>
    </w:pPr>
  </w:style>
  <w:style w:type="paragraph" w:styleId="Corpsdetexte">
    <w:name w:val="Body Text"/>
    <w:basedOn w:val="Normal"/>
    <w:link w:val="CorpsdetexteCar"/>
    <w:uiPriority w:val="99"/>
    <w:unhideWhenUsed/>
    <w:rsid w:val="00AD1FC4"/>
    <w:pPr>
      <w:spacing w:after="120" w:line="276" w:lineRule="auto"/>
      <w:jc w:val="left"/>
    </w:pPr>
    <w:rPr>
      <w:rFonts w:ascii="Calibri" w:eastAsia="Calibri" w:hAnsi="Calibri"/>
      <w:sz w:val="22"/>
      <w:szCs w:val="22"/>
      <w:lang w:val="fr-FR" w:eastAsia="en-US"/>
    </w:rPr>
  </w:style>
  <w:style w:type="character" w:customStyle="1" w:styleId="CorpsdetexteCar">
    <w:name w:val="Corps de texte Car"/>
    <w:link w:val="Corpsdetexte"/>
    <w:uiPriority w:val="99"/>
    <w:rsid w:val="00AD1FC4"/>
    <w:rPr>
      <w:rFonts w:ascii="Calibri" w:eastAsia="Calibri" w:hAnsi="Calibri" w:cs="Times New Roman"/>
      <w:sz w:val="22"/>
      <w:szCs w:val="22"/>
      <w:lang w:eastAsia="en-US"/>
    </w:rPr>
  </w:style>
  <w:style w:type="character" w:customStyle="1" w:styleId="Titre1Car1">
    <w:name w:val="Titre 1 Car1"/>
    <w:uiPriority w:val="9"/>
    <w:rsid w:val="00AD1FC4"/>
    <w:rPr>
      <w:rFonts w:ascii="Arial" w:eastAsia="Times New Roman" w:hAnsi="Arial" w:cs="Times New Roman"/>
      <w:b/>
      <w:bCs/>
      <w:sz w:val="28"/>
      <w:szCs w:val="28"/>
    </w:rPr>
  </w:style>
  <w:style w:type="paragraph" w:customStyle="1" w:styleId="Paragraphe1">
    <w:name w:val="Paragraphe1"/>
    <w:qFormat/>
    <w:rsid w:val="00AD1FC4"/>
    <w:pPr>
      <w:spacing w:before="120" w:after="120" w:line="312" w:lineRule="auto"/>
      <w:jc w:val="both"/>
    </w:pPr>
    <w:rPr>
      <w:rFonts w:ascii="Arial" w:hAnsi="Arial"/>
      <w:sz w:val="24"/>
      <w:szCs w:val="22"/>
      <w:lang w:val="fr-CA" w:eastAsia="en-US"/>
    </w:rPr>
  </w:style>
  <w:style w:type="paragraph" w:customStyle="1" w:styleId="Paragrahe2">
    <w:name w:val="Paragrahe2"/>
    <w:basedOn w:val="Normal"/>
    <w:qFormat/>
    <w:rsid w:val="00AD1FC4"/>
    <w:pPr>
      <w:numPr>
        <w:numId w:val="34"/>
      </w:numPr>
      <w:spacing w:before="120" w:after="120" w:line="312" w:lineRule="auto"/>
    </w:pPr>
    <w:rPr>
      <w:rFonts w:eastAsia="Calibri"/>
      <w:sz w:val="24"/>
      <w:szCs w:val="22"/>
      <w:lang w:val="fr-FR" w:eastAsia="en-US"/>
    </w:rPr>
  </w:style>
  <w:style w:type="paragraph" w:customStyle="1" w:styleId="Paragraphe3">
    <w:name w:val="Paragraphe3"/>
    <w:basedOn w:val="Paragrahe2"/>
    <w:qFormat/>
    <w:rsid w:val="00AD1FC4"/>
    <w:pPr>
      <w:numPr>
        <w:numId w:val="35"/>
      </w:numPr>
    </w:pPr>
  </w:style>
  <w:style w:type="paragraph" w:customStyle="1" w:styleId="Listetableau">
    <w:name w:val="Liste tableau"/>
    <w:qFormat/>
    <w:rsid w:val="0075664B"/>
    <w:pPr>
      <w:spacing w:after="80"/>
    </w:pPr>
    <w:rPr>
      <w:rFonts w:ascii="Times New Roman" w:hAnsi="Times New Roman" w:cs="Arial"/>
      <w:b/>
      <w:sz w:val="24"/>
      <w:szCs w:val="22"/>
      <w:lang w:val="fr-CA" w:eastAsia="ja-JP"/>
    </w:rPr>
  </w:style>
  <w:style w:type="paragraph" w:styleId="Tabledesillustrations">
    <w:name w:val="table of figures"/>
    <w:basedOn w:val="Normal"/>
    <w:next w:val="Normal"/>
    <w:uiPriority w:val="99"/>
    <w:unhideWhenUsed/>
    <w:rsid w:val="00AD1FC4"/>
    <w:pPr>
      <w:spacing w:after="120" w:line="276" w:lineRule="auto"/>
      <w:jc w:val="left"/>
    </w:pPr>
    <w:rPr>
      <w:rFonts w:eastAsia="Calibri"/>
      <w:szCs w:val="22"/>
      <w:lang w:val="fr-FR" w:eastAsia="en-US"/>
    </w:rPr>
  </w:style>
  <w:style w:type="paragraph" w:styleId="Index1">
    <w:name w:val="index 1"/>
    <w:basedOn w:val="Normal"/>
    <w:next w:val="Normal"/>
    <w:autoRedefine/>
    <w:uiPriority w:val="99"/>
    <w:unhideWhenUsed/>
    <w:rsid w:val="00AD1FC4"/>
    <w:pPr>
      <w:spacing w:after="0" w:line="276" w:lineRule="auto"/>
      <w:ind w:left="220" w:hanging="220"/>
      <w:jc w:val="left"/>
    </w:pPr>
    <w:rPr>
      <w:rFonts w:ascii="Calibri" w:eastAsia="Calibri" w:hAnsi="Calibri"/>
      <w:sz w:val="18"/>
      <w:szCs w:val="18"/>
      <w:lang w:val="fr-FR" w:eastAsia="en-US"/>
    </w:rPr>
  </w:style>
  <w:style w:type="paragraph" w:styleId="Index2">
    <w:name w:val="index 2"/>
    <w:basedOn w:val="Normal"/>
    <w:next w:val="Normal"/>
    <w:autoRedefine/>
    <w:uiPriority w:val="99"/>
    <w:unhideWhenUsed/>
    <w:rsid w:val="00AD1FC4"/>
    <w:pPr>
      <w:spacing w:after="0" w:line="276" w:lineRule="auto"/>
      <w:ind w:left="440" w:hanging="220"/>
      <w:jc w:val="left"/>
    </w:pPr>
    <w:rPr>
      <w:rFonts w:ascii="Calibri" w:eastAsia="Calibri" w:hAnsi="Calibri"/>
      <w:sz w:val="18"/>
      <w:szCs w:val="18"/>
      <w:lang w:val="fr-FR" w:eastAsia="en-US"/>
    </w:rPr>
  </w:style>
  <w:style w:type="paragraph" w:styleId="Index3">
    <w:name w:val="index 3"/>
    <w:basedOn w:val="Normal"/>
    <w:next w:val="Normal"/>
    <w:autoRedefine/>
    <w:uiPriority w:val="99"/>
    <w:unhideWhenUsed/>
    <w:rsid w:val="00AD1FC4"/>
    <w:pPr>
      <w:spacing w:after="0" w:line="276" w:lineRule="auto"/>
      <w:ind w:left="660" w:hanging="220"/>
      <w:jc w:val="left"/>
    </w:pPr>
    <w:rPr>
      <w:rFonts w:ascii="Calibri" w:eastAsia="Calibri" w:hAnsi="Calibri"/>
      <w:sz w:val="18"/>
      <w:szCs w:val="18"/>
      <w:lang w:val="fr-FR" w:eastAsia="en-US"/>
    </w:rPr>
  </w:style>
  <w:style w:type="paragraph" w:styleId="Index4">
    <w:name w:val="index 4"/>
    <w:basedOn w:val="Normal"/>
    <w:next w:val="Normal"/>
    <w:autoRedefine/>
    <w:uiPriority w:val="99"/>
    <w:unhideWhenUsed/>
    <w:rsid w:val="00AD1FC4"/>
    <w:pPr>
      <w:spacing w:after="0" w:line="276" w:lineRule="auto"/>
      <w:ind w:left="880" w:hanging="220"/>
      <w:jc w:val="left"/>
    </w:pPr>
    <w:rPr>
      <w:rFonts w:ascii="Calibri" w:eastAsia="Calibri" w:hAnsi="Calibri"/>
      <w:sz w:val="18"/>
      <w:szCs w:val="18"/>
      <w:lang w:val="fr-FR" w:eastAsia="en-US"/>
    </w:rPr>
  </w:style>
  <w:style w:type="paragraph" w:styleId="Index5">
    <w:name w:val="index 5"/>
    <w:basedOn w:val="Normal"/>
    <w:next w:val="Normal"/>
    <w:autoRedefine/>
    <w:uiPriority w:val="99"/>
    <w:unhideWhenUsed/>
    <w:rsid w:val="00AD1FC4"/>
    <w:pPr>
      <w:spacing w:after="0" w:line="276" w:lineRule="auto"/>
      <w:ind w:left="1100" w:hanging="220"/>
      <w:jc w:val="left"/>
    </w:pPr>
    <w:rPr>
      <w:rFonts w:ascii="Calibri" w:eastAsia="Calibri" w:hAnsi="Calibri"/>
      <w:sz w:val="18"/>
      <w:szCs w:val="18"/>
      <w:lang w:val="fr-FR" w:eastAsia="en-US"/>
    </w:rPr>
  </w:style>
  <w:style w:type="paragraph" w:styleId="Index6">
    <w:name w:val="index 6"/>
    <w:basedOn w:val="Normal"/>
    <w:next w:val="Normal"/>
    <w:autoRedefine/>
    <w:uiPriority w:val="99"/>
    <w:unhideWhenUsed/>
    <w:rsid w:val="00AD1FC4"/>
    <w:pPr>
      <w:spacing w:after="0" w:line="276" w:lineRule="auto"/>
      <w:ind w:left="1320" w:hanging="220"/>
      <w:jc w:val="left"/>
    </w:pPr>
    <w:rPr>
      <w:rFonts w:ascii="Calibri" w:eastAsia="Calibri" w:hAnsi="Calibri"/>
      <w:sz w:val="18"/>
      <w:szCs w:val="18"/>
      <w:lang w:val="fr-FR" w:eastAsia="en-US"/>
    </w:rPr>
  </w:style>
  <w:style w:type="paragraph" w:styleId="Index7">
    <w:name w:val="index 7"/>
    <w:basedOn w:val="Normal"/>
    <w:next w:val="Normal"/>
    <w:autoRedefine/>
    <w:uiPriority w:val="99"/>
    <w:unhideWhenUsed/>
    <w:rsid w:val="00AD1FC4"/>
    <w:pPr>
      <w:spacing w:after="0" w:line="276" w:lineRule="auto"/>
      <w:ind w:left="1540" w:hanging="220"/>
      <w:jc w:val="left"/>
    </w:pPr>
    <w:rPr>
      <w:rFonts w:ascii="Calibri" w:eastAsia="Calibri" w:hAnsi="Calibri"/>
      <w:sz w:val="18"/>
      <w:szCs w:val="18"/>
      <w:lang w:val="fr-FR" w:eastAsia="en-US"/>
    </w:rPr>
  </w:style>
  <w:style w:type="paragraph" w:styleId="Index8">
    <w:name w:val="index 8"/>
    <w:basedOn w:val="Normal"/>
    <w:next w:val="Normal"/>
    <w:autoRedefine/>
    <w:uiPriority w:val="99"/>
    <w:unhideWhenUsed/>
    <w:rsid w:val="00AD1FC4"/>
    <w:pPr>
      <w:spacing w:after="0" w:line="276" w:lineRule="auto"/>
      <w:ind w:left="1760" w:hanging="220"/>
      <w:jc w:val="left"/>
    </w:pPr>
    <w:rPr>
      <w:rFonts w:ascii="Calibri" w:eastAsia="Calibri" w:hAnsi="Calibri"/>
      <w:sz w:val="18"/>
      <w:szCs w:val="18"/>
      <w:lang w:val="fr-FR" w:eastAsia="en-US"/>
    </w:rPr>
  </w:style>
  <w:style w:type="paragraph" w:styleId="Index9">
    <w:name w:val="index 9"/>
    <w:basedOn w:val="Normal"/>
    <w:next w:val="Normal"/>
    <w:autoRedefine/>
    <w:uiPriority w:val="99"/>
    <w:unhideWhenUsed/>
    <w:rsid w:val="00AD1FC4"/>
    <w:pPr>
      <w:spacing w:after="0" w:line="276" w:lineRule="auto"/>
      <w:ind w:left="1980" w:hanging="220"/>
      <w:jc w:val="left"/>
    </w:pPr>
    <w:rPr>
      <w:rFonts w:ascii="Calibri" w:eastAsia="Calibri" w:hAnsi="Calibri"/>
      <w:sz w:val="18"/>
      <w:szCs w:val="18"/>
      <w:lang w:val="fr-FR" w:eastAsia="en-US"/>
    </w:rPr>
  </w:style>
  <w:style w:type="paragraph" w:styleId="Titreindex">
    <w:name w:val="index heading"/>
    <w:basedOn w:val="Normal"/>
    <w:next w:val="Index1"/>
    <w:uiPriority w:val="99"/>
    <w:unhideWhenUsed/>
    <w:rsid w:val="00AD1FC4"/>
    <w:pPr>
      <w:spacing w:before="240" w:after="120" w:line="276" w:lineRule="auto"/>
      <w:jc w:val="center"/>
    </w:pPr>
    <w:rPr>
      <w:rFonts w:ascii="Calibri" w:eastAsia="Calibri" w:hAnsi="Calibri"/>
      <w:b/>
      <w:bCs/>
      <w:sz w:val="26"/>
      <w:szCs w:val="26"/>
      <w:lang w:val="fr-FR" w:eastAsia="en-US"/>
    </w:rPr>
  </w:style>
  <w:style w:type="paragraph" w:styleId="Sansinterligne">
    <w:name w:val="No Spacing"/>
    <w:link w:val="SansinterligneCar"/>
    <w:uiPriority w:val="1"/>
    <w:qFormat/>
    <w:rsid w:val="00AD1FC4"/>
    <w:rPr>
      <w:rFonts w:eastAsia="Times New Roman"/>
      <w:sz w:val="22"/>
      <w:szCs w:val="22"/>
      <w:lang w:val="fr-CA" w:eastAsia="fr-CA"/>
    </w:rPr>
  </w:style>
  <w:style w:type="character" w:customStyle="1" w:styleId="SansinterligneCar">
    <w:name w:val="Sans interligne Car"/>
    <w:link w:val="Sansinterligne"/>
    <w:uiPriority w:val="1"/>
    <w:rsid w:val="00AD1FC4"/>
    <w:rPr>
      <w:rFonts w:eastAsia="Times New Roman"/>
      <w:sz w:val="22"/>
      <w:szCs w:val="22"/>
      <w:lang w:val="fr-CA" w:eastAsia="fr-CA" w:bidi="ar-SA"/>
    </w:rPr>
  </w:style>
  <w:style w:type="paragraph" w:styleId="Titre">
    <w:name w:val="Title"/>
    <w:basedOn w:val="Normal"/>
    <w:next w:val="Normal"/>
    <w:link w:val="TitreCar"/>
    <w:uiPriority w:val="10"/>
    <w:qFormat/>
    <w:rsid w:val="00AD1FC4"/>
    <w:pPr>
      <w:pBdr>
        <w:bottom w:val="single" w:sz="8" w:space="4" w:color="4F81BD"/>
      </w:pBdr>
      <w:spacing w:after="300"/>
      <w:contextualSpacing/>
      <w:jc w:val="left"/>
    </w:pPr>
    <w:rPr>
      <w:rFonts w:ascii="Cambria" w:eastAsia="Times New Roman" w:hAnsi="Cambria"/>
      <w:color w:val="17365D"/>
      <w:spacing w:val="5"/>
      <w:kern w:val="28"/>
      <w:sz w:val="52"/>
      <w:szCs w:val="52"/>
      <w:lang w:val="fr-CA" w:eastAsia="fr-CA"/>
    </w:rPr>
  </w:style>
  <w:style w:type="character" w:customStyle="1" w:styleId="TitreCar">
    <w:name w:val="Titre Car"/>
    <w:link w:val="Titre"/>
    <w:uiPriority w:val="10"/>
    <w:rsid w:val="00AD1FC4"/>
    <w:rPr>
      <w:rFonts w:ascii="Cambria" w:eastAsia="Times New Roman" w:hAnsi="Cambria" w:cs="Times New Roman"/>
      <w:color w:val="17365D"/>
      <w:spacing w:val="5"/>
      <w:kern w:val="28"/>
      <w:sz w:val="52"/>
      <w:szCs w:val="52"/>
      <w:lang w:val="fr-CA" w:eastAsia="fr-CA"/>
    </w:rPr>
  </w:style>
  <w:style w:type="paragraph" w:styleId="Sous-titre">
    <w:name w:val="Subtitle"/>
    <w:basedOn w:val="Normal"/>
    <w:next w:val="Normal"/>
    <w:link w:val="Sous-titreCar"/>
    <w:uiPriority w:val="11"/>
    <w:qFormat/>
    <w:rsid w:val="00AD1FC4"/>
    <w:pPr>
      <w:numPr>
        <w:ilvl w:val="1"/>
      </w:numPr>
      <w:spacing w:after="200" w:line="276" w:lineRule="auto"/>
      <w:jc w:val="left"/>
    </w:pPr>
    <w:rPr>
      <w:rFonts w:ascii="Cambria" w:eastAsia="Times New Roman" w:hAnsi="Cambria"/>
      <w:i/>
      <w:iCs/>
      <w:color w:val="4F81BD"/>
      <w:spacing w:val="15"/>
      <w:sz w:val="24"/>
      <w:szCs w:val="24"/>
      <w:lang w:val="fr-CA" w:eastAsia="fr-CA"/>
    </w:rPr>
  </w:style>
  <w:style w:type="character" w:customStyle="1" w:styleId="Sous-titreCar">
    <w:name w:val="Sous-titre Car"/>
    <w:link w:val="Sous-titre"/>
    <w:uiPriority w:val="11"/>
    <w:rsid w:val="00AD1FC4"/>
    <w:rPr>
      <w:rFonts w:ascii="Cambria" w:eastAsia="Times New Roman" w:hAnsi="Cambria" w:cs="Times New Roman"/>
      <w:i/>
      <w:iCs/>
      <w:color w:val="4F81BD"/>
      <w:spacing w:val="15"/>
      <w:sz w:val="24"/>
      <w:szCs w:val="24"/>
      <w:lang w:val="fr-CA" w:eastAsia="fr-CA"/>
    </w:rPr>
  </w:style>
  <w:style w:type="paragraph" w:styleId="TM5">
    <w:name w:val="toc 5"/>
    <w:basedOn w:val="Normal"/>
    <w:next w:val="Normal"/>
    <w:autoRedefine/>
    <w:uiPriority w:val="39"/>
    <w:unhideWhenUsed/>
    <w:rsid w:val="00C7305A"/>
    <w:pPr>
      <w:spacing w:after="100" w:line="276" w:lineRule="auto"/>
      <w:ind w:left="880"/>
      <w:jc w:val="left"/>
    </w:pPr>
    <w:rPr>
      <w:rFonts w:ascii="Calibri" w:eastAsia="Times New Roman" w:hAnsi="Calibri"/>
      <w:sz w:val="22"/>
      <w:szCs w:val="22"/>
      <w:lang w:val="fr-FR" w:eastAsia="fr-FR"/>
    </w:rPr>
  </w:style>
  <w:style w:type="paragraph" w:styleId="TM6">
    <w:name w:val="toc 6"/>
    <w:basedOn w:val="Normal"/>
    <w:next w:val="Normal"/>
    <w:autoRedefine/>
    <w:uiPriority w:val="39"/>
    <w:unhideWhenUsed/>
    <w:rsid w:val="00C7305A"/>
    <w:pPr>
      <w:spacing w:after="100" w:line="276" w:lineRule="auto"/>
      <w:ind w:left="1100"/>
      <w:jc w:val="left"/>
    </w:pPr>
    <w:rPr>
      <w:rFonts w:ascii="Calibri" w:eastAsia="Times New Roman" w:hAnsi="Calibri"/>
      <w:sz w:val="22"/>
      <w:szCs w:val="22"/>
      <w:lang w:val="fr-FR" w:eastAsia="fr-FR"/>
    </w:rPr>
  </w:style>
  <w:style w:type="paragraph" w:styleId="TM7">
    <w:name w:val="toc 7"/>
    <w:basedOn w:val="Normal"/>
    <w:next w:val="Normal"/>
    <w:autoRedefine/>
    <w:uiPriority w:val="39"/>
    <w:unhideWhenUsed/>
    <w:rsid w:val="00C7305A"/>
    <w:pPr>
      <w:spacing w:after="100" w:line="276" w:lineRule="auto"/>
      <w:ind w:left="1320"/>
      <w:jc w:val="left"/>
    </w:pPr>
    <w:rPr>
      <w:rFonts w:ascii="Calibri" w:eastAsia="Times New Roman" w:hAnsi="Calibri"/>
      <w:sz w:val="22"/>
      <w:szCs w:val="22"/>
      <w:lang w:val="fr-FR" w:eastAsia="fr-FR"/>
    </w:rPr>
  </w:style>
  <w:style w:type="paragraph" w:styleId="TM8">
    <w:name w:val="toc 8"/>
    <w:basedOn w:val="Normal"/>
    <w:next w:val="Normal"/>
    <w:autoRedefine/>
    <w:uiPriority w:val="39"/>
    <w:unhideWhenUsed/>
    <w:rsid w:val="00C7305A"/>
    <w:pPr>
      <w:spacing w:after="100" w:line="276" w:lineRule="auto"/>
      <w:ind w:left="1540"/>
      <w:jc w:val="left"/>
    </w:pPr>
    <w:rPr>
      <w:rFonts w:ascii="Calibri" w:eastAsia="Times New Roman" w:hAnsi="Calibri"/>
      <w:sz w:val="22"/>
      <w:szCs w:val="22"/>
      <w:lang w:val="fr-FR" w:eastAsia="fr-FR"/>
    </w:rPr>
  </w:style>
  <w:style w:type="paragraph" w:styleId="TM9">
    <w:name w:val="toc 9"/>
    <w:basedOn w:val="Normal"/>
    <w:next w:val="Normal"/>
    <w:autoRedefine/>
    <w:uiPriority w:val="39"/>
    <w:unhideWhenUsed/>
    <w:rsid w:val="00C7305A"/>
    <w:pPr>
      <w:spacing w:after="100" w:line="276" w:lineRule="auto"/>
      <w:ind w:left="1760"/>
      <w:jc w:val="left"/>
    </w:pPr>
    <w:rPr>
      <w:rFonts w:ascii="Calibri" w:eastAsia="Times New Roman" w:hAnsi="Calibri"/>
      <w:sz w:val="22"/>
      <w:szCs w:val="22"/>
      <w:lang w:val="fr-FR" w:eastAsia="fr-FR"/>
    </w:rPr>
  </w:style>
  <w:style w:type="character" w:styleId="Lienhypertextesuivivisit">
    <w:name w:val="FollowedHyperlink"/>
    <w:uiPriority w:val="99"/>
    <w:semiHidden/>
    <w:unhideWhenUsed/>
    <w:rsid w:val="0064335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uxDev"/>
    <w:qFormat/>
    <w:rsid w:val="00290D24"/>
    <w:pPr>
      <w:spacing w:after="240"/>
      <w:jc w:val="both"/>
    </w:pPr>
    <w:rPr>
      <w:rFonts w:ascii="Arial" w:eastAsia="MS Mincho" w:hAnsi="Arial"/>
      <w:lang w:val="en-US" w:eastAsia="ja-JP"/>
    </w:rPr>
  </w:style>
  <w:style w:type="paragraph" w:styleId="Titre1">
    <w:name w:val="heading 1"/>
    <w:basedOn w:val="Normal"/>
    <w:next w:val="Normal"/>
    <w:link w:val="Titre1Car"/>
    <w:uiPriority w:val="9"/>
    <w:qFormat/>
    <w:rsid w:val="00AD1FC4"/>
    <w:pPr>
      <w:keepNext/>
      <w:keepLines/>
      <w:spacing w:before="480" w:after="0"/>
      <w:outlineLvl w:val="0"/>
    </w:pPr>
    <w:rPr>
      <w:rFonts w:ascii="Cambria" w:eastAsia="Times New Roman" w:hAnsi="Cambria"/>
      <w:b/>
      <w:bCs/>
      <w:color w:val="000000"/>
      <w:sz w:val="28"/>
      <w:szCs w:val="28"/>
    </w:rPr>
  </w:style>
  <w:style w:type="paragraph" w:styleId="Titre2">
    <w:name w:val="heading 2"/>
    <w:basedOn w:val="Normal"/>
    <w:next w:val="Normal"/>
    <w:link w:val="Titre2Car"/>
    <w:uiPriority w:val="9"/>
    <w:qFormat/>
    <w:rsid w:val="00EC3821"/>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EC3821"/>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unhideWhenUsed/>
    <w:qFormat/>
    <w:rsid w:val="00AD1FC4"/>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unhideWhenUsed/>
    <w:qFormat/>
    <w:rsid w:val="00AD1FC4"/>
    <w:pPr>
      <w:spacing w:before="240" w:after="60"/>
      <w:outlineLvl w:val="4"/>
    </w:pPr>
    <w:rPr>
      <w:rFonts w:ascii="Calibri" w:eastAsia="Times New Roma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D1FC4"/>
    <w:rPr>
      <w:rFonts w:ascii="Cambria" w:eastAsia="Times New Roman" w:hAnsi="Cambria"/>
      <w:b/>
      <w:bCs/>
      <w:color w:val="000000"/>
      <w:sz w:val="28"/>
      <w:szCs w:val="28"/>
      <w:lang w:val="en-US" w:eastAsia="ja-JP"/>
    </w:rPr>
  </w:style>
  <w:style w:type="character" w:customStyle="1" w:styleId="Titre2Car">
    <w:name w:val="Titre 2 Car"/>
    <w:link w:val="Titre2"/>
    <w:uiPriority w:val="9"/>
    <w:rsid w:val="00EC3821"/>
    <w:rPr>
      <w:rFonts w:ascii="Cambria" w:eastAsia="Times New Roman" w:hAnsi="Cambria"/>
      <w:b/>
      <w:bCs/>
      <w:i/>
      <w:iCs/>
      <w:sz w:val="28"/>
      <w:szCs w:val="28"/>
      <w:lang w:val="en-US" w:eastAsia="ja-JP"/>
    </w:rPr>
  </w:style>
  <w:style w:type="character" w:customStyle="1" w:styleId="Titre3Car">
    <w:name w:val="Titre 3 Car"/>
    <w:link w:val="Titre3"/>
    <w:uiPriority w:val="9"/>
    <w:rsid w:val="00EC3821"/>
    <w:rPr>
      <w:rFonts w:ascii="Cambria" w:eastAsia="Times New Roman" w:hAnsi="Cambria" w:cs="Times New Roman"/>
      <w:b/>
      <w:bCs/>
      <w:sz w:val="26"/>
      <w:szCs w:val="26"/>
      <w:lang w:val="en-US" w:eastAsia="ja-JP"/>
    </w:rPr>
  </w:style>
  <w:style w:type="character" w:customStyle="1" w:styleId="Titre4Car">
    <w:name w:val="Titre 4 Car"/>
    <w:link w:val="Titre4"/>
    <w:uiPriority w:val="9"/>
    <w:rsid w:val="00AD1FC4"/>
    <w:rPr>
      <w:rFonts w:ascii="Calibri" w:eastAsia="Times New Roman" w:hAnsi="Calibri" w:cs="Times New Roman"/>
      <w:b/>
      <w:bCs/>
      <w:sz w:val="28"/>
      <w:szCs w:val="28"/>
      <w:lang w:val="en-US" w:eastAsia="ja-JP"/>
    </w:rPr>
  </w:style>
  <w:style w:type="character" w:customStyle="1" w:styleId="Titre5Car">
    <w:name w:val="Titre 5 Car"/>
    <w:link w:val="Titre5"/>
    <w:uiPriority w:val="9"/>
    <w:rsid w:val="00AD1FC4"/>
    <w:rPr>
      <w:rFonts w:ascii="Calibri" w:eastAsia="Times New Roman" w:hAnsi="Calibri" w:cs="Times New Roman"/>
      <w:b/>
      <w:bCs/>
      <w:i/>
      <w:iCs/>
      <w:sz w:val="26"/>
      <w:szCs w:val="26"/>
      <w:lang w:val="en-US" w:eastAsia="ja-JP"/>
    </w:rPr>
  </w:style>
  <w:style w:type="paragraph" w:styleId="Paragraphedeliste">
    <w:name w:val="List Paragraph"/>
    <w:basedOn w:val="Normal"/>
    <w:link w:val="ParagraphedelisteCar"/>
    <w:uiPriority w:val="34"/>
    <w:qFormat/>
    <w:rsid w:val="00280129"/>
    <w:pPr>
      <w:ind w:left="708"/>
    </w:pPr>
  </w:style>
  <w:style w:type="character" w:customStyle="1" w:styleId="ParagraphedelisteCar">
    <w:name w:val="Paragraphe de liste Car"/>
    <w:link w:val="Paragraphedeliste"/>
    <w:uiPriority w:val="34"/>
    <w:locked/>
    <w:rsid w:val="001A0319"/>
    <w:rPr>
      <w:rFonts w:ascii="Arial" w:eastAsia="MS Mincho" w:hAnsi="Arial"/>
      <w:lang w:val="en-US" w:eastAsia="ja-JP"/>
    </w:rPr>
  </w:style>
  <w:style w:type="paragraph" w:styleId="Corpsdetexte2">
    <w:name w:val="Body Text 2"/>
    <w:basedOn w:val="Normal"/>
    <w:link w:val="Corpsdetexte2Car"/>
    <w:uiPriority w:val="99"/>
    <w:semiHidden/>
    <w:unhideWhenUsed/>
    <w:rsid w:val="006941CF"/>
    <w:pPr>
      <w:spacing w:after="120" w:line="480" w:lineRule="auto"/>
    </w:pPr>
  </w:style>
  <w:style w:type="character" w:customStyle="1" w:styleId="Corpsdetexte2Car">
    <w:name w:val="Corps de texte 2 Car"/>
    <w:link w:val="Corpsdetexte2"/>
    <w:uiPriority w:val="99"/>
    <w:semiHidden/>
    <w:rsid w:val="006941CF"/>
    <w:rPr>
      <w:rFonts w:ascii="Arial" w:eastAsia="MS Mincho" w:hAnsi="Arial"/>
      <w:lang w:val="en-US" w:eastAsia="ja-JP"/>
    </w:rPr>
  </w:style>
  <w:style w:type="paragraph" w:styleId="En-tte">
    <w:name w:val="header"/>
    <w:basedOn w:val="Normal"/>
    <w:link w:val="En-tteCar"/>
    <w:uiPriority w:val="99"/>
    <w:rsid w:val="006941CF"/>
    <w:pPr>
      <w:tabs>
        <w:tab w:val="center" w:pos="4320"/>
        <w:tab w:val="right" w:pos="8640"/>
      </w:tabs>
      <w:spacing w:after="0"/>
      <w:jc w:val="left"/>
    </w:pPr>
    <w:rPr>
      <w:rFonts w:ascii="Times New Roman" w:eastAsia="Times New Roman" w:hAnsi="Times New Roman"/>
      <w:sz w:val="24"/>
    </w:rPr>
  </w:style>
  <w:style w:type="character" w:customStyle="1" w:styleId="En-tteCar">
    <w:name w:val="En-tête Car"/>
    <w:link w:val="En-tte"/>
    <w:uiPriority w:val="99"/>
    <w:rsid w:val="006941CF"/>
    <w:rPr>
      <w:rFonts w:ascii="Times New Roman" w:eastAsia="Times New Roman" w:hAnsi="Times New Roman"/>
      <w:sz w:val="24"/>
      <w:lang w:val="en-US"/>
    </w:rPr>
  </w:style>
  <w:style w:type="character" w:styleId="Lienhypertexte">
    <w:name w:val="Hyperlink"/>
    <w:uiPriority w:val="99"/>
    <w:rsid w:val="006941CF"/>
    <w:rPr>
      <w:color w:val="0000FF"/>
      <w:u w:val="single"/>
    </w:rPr>
  </w:style>
  <w:style w:type="paragraph" w:customStyle="1" w:styleId="Normal1">
    <w:name w:val="Normal 1"/>
    <w:basedOn w:val="Normal"/>
    <w:rsid w:val="00EC3821"/>
    <w:pPr>
      <w:keepNext/>
      <w:suppressAutoHyphens/>
      <w:overflowPunct w:val="0"/>
      <w:autoSpaceDE w:val="0"/>
      <w:autoSpaceDN w:val="0"/>
      <w:adjustRightInd w:val="0"/>
      <w:spacing w:after="120"/>
      <w:ind w:left="567" w:firstLine="3"/>
      <w:textAlignment w:val="baseline"/>
    </w:pPr>
    <w:rPr>
      <w:rFonts w:ascii="Times New Roman" w:eastAsia="Times New Roman" w:hAnsi="Times New Roman"/>
      <w:color w:val="000000"/>
      <w:sz w:val="22"/>
      <w:szCs w:val="22"/>
      <w:lang w:val="fr-FR" w:eastAsia="fr-FR"/>
    </w:rPr>
  </w:style>
  <w:style w:type="paragraph" w:customStyle="1" w:styleId="Sansinterligne1">
    <w:name w:val="Sans interligne1"/>
    <w:uiPriority w:val="1"/>
    <w:qFormat/>
    <w:rsid w:val="00EC3821"/>
    <w:pPr>
      <w:jc w:val="both"/>
    </w:pPr>
    <w:rPr>
      <w:rFonts w:ascii="Arial" w:eastAsia="MS Mincho" w:hAnsi="Arial"/>
      <w:lang w:val="en-US" w:eastAsia="ja-JP"/>
    </w:rPr>
  </w:style>
  <w:style w:type="character" w:customStyle="1" w:styleId="Grillemoyenne1-Accent2Car">
    <w:name w:val="Grille moyenne 1 - Accent 2 Car"/>
    <w:aliases w:val="texte Car"/>
    <w:link w:val="Grillemoyenne1-Accent2"/>
    <w:uiPriority w:val="34"/>
    <w:locked/>
    <w:rsid w:val="00EC3821"/>
    <w:rPr>
      <w:rFonts w:ascii="Arial" w:eastAsia="MS Mincho" w:hAnsi="Arial"/>
      <w:lang w:val="en-US" w:eastAsia="ja-JP"/>
    </w:rPr>
  </w:style>
  <w:style w:type="table" w:styleId="Grillemoyenne1-Accent2">
    <w:name w:val="Medium Grid 1 Accent 2"/>
    <w:basedOn w:val="TableauNormal"/>
    <w:link w:val="Grillemoyenne1-Accent2Car"/>
    <w:uiPriority w:val="34"/>
    <w:rsid w:val="00EC3821"/>
    <w:rPr>
      <w:rFonts w:ascii="Arial" w:eastAsia="MS Mincho" w:hAnsi="Arial"/>
      <w:lang w:val="en-US" w:eastAsia="ja-JP" w:bidi="x-none"/>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styleId="Corpsdetexte3">
    <w:name w:val="Body Text 3"/>
    <w:basedOn w:val="Normal"/>
    <w:link w:val="Corpsdetexte3Car"/>
    <w:uiPriority w:val="99"/>
    <w:unhideWhenUsed/>
    <w:rsid w:val="00EB448F"/>
    <w:pPr>
      <w:spacing w:after="120"/>
    </w:pPr>
    <w:rPr>
      <w:sz w:val="16"/>
      <w:szCs w:val="16"/>
    </w:rPr>
  </w:style>
  <w:style w:type="character" w:customStyle="1" w:styleId="Corpsdetexte3Car">
    <w:name w:val="Corps de texte 3 Car"/>
    <w:link w:val="Corpsdetexte3"/>
    <w:uiPriority w:val="99"/>
    <w:rsid w:val="00EB448F"/>
    <w:rPr>
      <w:rFonts w:ascii="Arial" w:eastAsia="MS Mincho" w:hAnsi="Arial"/>
      <w:sz w:val="16"/>
      <w:szCs w:val="16"/>
      <w:lang w:val="en-US" w:eastAsia="ja-JP"/>
    </w:rPr>
  </w:style>
  <w:style w:type="table" w:styleId="Grilledutableau">
    <w:name w:val="Table Grid"/>
    <w:basedOn w:val="TableauNormal"/>
    <w:uiPriority w:val="59"/>
    <w:rsid w:val="00BA6A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08387D"/>
    <w:pPr>
      <w:spacing w:line="276" w:lineRule="auto"/>
      <w:jc w:val="left"/>
      <w:outlineLvl w:val="9"/>
    </w:pPr>
    <w:rPr>
      <w:lang w:val="fr-FR" w:eastAsia="en-US"/>
    </w:rPr>
  </w:style>
  <w:style w:type="paragraph" w:styleId="TM1">
    <w:name w:val="toc 1"/>
    <w:basedOn w:val="Normal"/>
    <w:next w:val="Normal"/>
    <w:autoRedefine/>
    <w:uiPriority w:val="39"/>
    <w:unhideWhenUsed/>
    <w:rsid w:val="006A4B6D"/>
    <w:pPr>
      <w:tabs>
        <w:tab w:val="left" w:pos="440"/>
        <w:tab w:val="right" w:leader="dot" w:pos="9062"/>
      </w:tabs>
      <w:spacing w:after="0"/>
    </w:pPr>
    <w:rPr>
      <w:rFonts w:ascii="Times New Roman" w:hAnsi="Times New Roman"/>
      <w:b/>
      <w:noProof/>
      <w:sz w:val="22"/>
      <w:szCs w:val="22"/>
      <w:lang w:val="fr-FR"/>
    </w:rPr>
  </w:style>
  <w:style w:type="paragraph" w:styleId="TM2">
    <w:name w:val="toc 2"/>
    <w:basedOn w:val="Normal"/>
    <w:next w:val="Normal"/>
    <w:autoRedefine/>
    <w:uiPriority w:val="39"/>
    <w:unhideWhenUsed/>
    <w:rsid w:val="007F7C47"/>
    <w:pPr>
      <w:tabs>
        <w:tab w:val="right" w:leader="dot" w:pos="9062"/>
      </w:tabs>
      <w:ind w:left="200"/>
    </w:pPr>
    <w:rPr>
      <w:rFonts w:ascii="Times New Roman" w:hAnsi="Times New Roman"/>
      <w:noProof/>
      <w:lang w:val="fr-FR"/>
    </w:rPr>
  </w:style>
  <w:style w:type="paragraph" w:styleId="TM3">
    <w:name w:val="toc 3"/>
    <w:basedOn w:val="Normal"/>
    <w:next w:val="Normal"/>
    <w:autoRedefine/>
    <w:uiPriority w:val="39"/>
    <w:unhideWhenUsed/>
    <w:rsid w:val="0008387D"/>
    <w:pPr>
      <w:ind w:left="400"/>
    </w:pPr>
  </w:style>
  <w:style w:type="paragraph" w:styleId="Notedebasdepage">
    <w:name w:val="footnote text"/>
    <w:basedOn w:val="Normal"/>
    <w:link w:val="NotedebasdepageCar"/>
    <w:uiPriority w:val="99"/>
    <w:semiHidden/>
    <w:unhideWhenUsed/>
    <w:rsid w:val="00D96222"/>
    <w:pPr>
      <w:spacing w:after="0"/>
      <w:jc w:val="left"/>
    </w:pPr>
    <w:rPr>
      <w:rFonts w:ascii="Calibri" w:eastAsia="Calibri" w:hAnsi="Calibri"/>
      <w:lang w:val="fr-FR" w:eastAsia="en-US"/>
    </w:rPr>
  </w:style>
  <w:style w:type="character" w:customStyle="1" w:styleId="NotedebasdepageCar">
    <w:name w:val="Note de bas de page Car"/>
    <w:link w:val="Notedebasdepage"/>
    <w:uiPriority w:val="99"/>
    <w:semiHidden/>
    <w:rsid w:val="00D96222"/>
    <w:rPr>
      <w:lang w:eastAsia="en-US"/>
    </w:rPr>
  </w:style>
  <w:style w:type="character" w:styleId="Appelnotedebasdep">
    <w:name w:val="footnote reference"/>
    <w:aliases w:val="ftref"/>
    <w:semiHidden/>
    <w:unhideWhenUsed/>
    <w:rsid w:val="00D96222"/>
    <w:rPr>
      <w:vertAlign w:val="superscript"/>
    </w:rPr>
  </w:style>
  <w:style w:type="paragraph" w:styleId="Pieddepage">
    <w:name w:val="footer"/>
    <w:basedOn w:val="Normal"/>
    <w:link w:val="PieddepageCar"/>
    <w:uiPriority w:val="99"/>
    <w:unhideWhenUsed/>
    <w:rsid w:val="00A10F10"/>
    <w:pPr>
      <w:tabs>
        <w:tab w:val="center" w:pos="4536"/>
        <w:tab w:val="right" w:pos="9072"/>
      </w:tabs>
    </w:pPr>
  </w:style>
  <w:style w:type="character" w:customStyle="1" w:styleId="PieddepageCar">
    <w:name w:val="Pied de page Car"/>
    <w:link w:val="Pieddepage"/>
    <w:uiPriority w:val="99"/>
    <w:rsid w:val="00A10F10"/>
    <w:rPr>
      <w:rFonts w:ascii="Arial" w:eastAsia="MS Mincho" w:hAnsi="Arial"/>
      <w:lang w:val="en-US" w:eastAsia="ja-JP"/>
    </w:rPr>
  </w:style>
  <w:style w:type="paragraph" w:styleId="Textedebulles">
    <w:name w:val="Balloon Text"/>
    <w:basedOn w:val="Normal"/>
    <w:link w:val="TextedebullesCar"/>
    <w:uiPriority w:val="99"/>
    <w:semiHidden/>
    <w:unhideWhenUsed/>
    <w:rsid w:val="00A10F10"/>
    <w:pPr>
      <w:spacing w:after="0"/>
    </w:pPr>
    <w:rPr>
      <w:rFonts w:ascii="Tahoma" w:hAnsi="Tahoma" w:cs="Tahoma"/>
      <w:sz w:val="16"/>
      <w:szCs w:val="16"/>
    </w:rPr>
  </w:style>
  <w:style w:type="character" w:customStyle="1" w:styleId="TextedebullesCar">
    <w:name w:val="Texte de bulles Car"/>
    <w:link w:val="Textedebulles"/>
    <w:uiPriority w:val="99"/>
    <w:semiHidden/>
    <w:rsid w:val="00A10F10"/>
    <w:rPr>
      <w:rFonts w:ascii="Tahoma" w:eastAsia="MS Mincho" w:hAnsi="Tahoma" w:cs="Tahoma"/>
      <w:sz w:val="16"/>
      <w:szCs w:val="16"/>
      <w:lang w:val="en-US" w:eastAsia="ja-JP"/>
    </w:rPr>
  </w:style>
  <w:style w:type="paragraph" w:styleId="TM4">
    <w:name w:val="toc 4"/>
    <w:basedOn w:val="Normal"/>
    <w:next w:val="Normal"/>
    <w:autoRedefine/>
    <w:uiPriority w:val="39"/>
    <w:unhideWhenUsed/>
    <w:rsid w:val="00AD1FC4"/>
    <w:pPr>
      <w:ind w:left="600"/>
    </w:pPr>
  </w:style>
  <w:style w:type="paragraph" w:styleId="Corpsdetexte">
    <w:name w:val="Body Text"/>
    <w:basedOn w:val="Normal"/>
    <w:link w:val="CorpsdetexteCar"/>
    <w:uiPriority w:val="99"/>
    <w:unhideWhenUsed/>
    <w:rsid w:val="00AD1FC4"/>
    <w:pPr>
      <w:spacing w:after="120" w:line="276" w:lineRule="auto"/>
      <w:jc w:val="left"/>
    </w:pPr>
    <w:rPr>
      <w:rFonts w:ascii="Calibri" w:eastAsia="Calibri" w:hAnsi="Calibri"/>
      <w:sz w:val="22"/>
      <w:szCs w:val="22"/>
      <w:lang w:val="fr-FR" w:eastAsia="en-US"/>
    </w:rPr>
  </w:style>
  <w:style w:type="character" w:customStyle="1" w:styleId="CorpsdetexteCar">
    <w:name w:val="Corps de texte Car"/>
    <w:link w:val="Corpsdetexte"/>
    <w:uiPriority w:val="99"/>
    <w:rsid w:val="00AD1FC4"/>
    <w:rPr>
      <w:rFonts w:ascii="Calibri" w:eastAsia="Calibri" w:hAnsi="Calibri" w:cs="Times New Roman"/>
      <w:sz w:val="22"/>
      <w:szCs w:val="22"/>
      <w:lang w:eastAsia="en-US"/>
    </w:rPr>
  </w:style>
  <w:style w:type="character" w:customStyle="1" w:styleId="Titre1Car1">
    <w:name w:val="Titre 1 Car1"/>
    <w:uiPriority w:val="9"/>
    <w:rsid w:val="00AD1FC4"/>
    <w:rPr>
      <w:rFonts w:ascii="Arial" w:eastAsia="Times New Roman" w:hAnsi="Arial" w:cs="Times New Roman"/>
      <w:b/>
      <w:bCs/>
      <w:sz w:val="28"/>
      <w:szCs w:val="28"/>
    </w:rPr>
  </w:style>
  <w:style w:type="paragraph" w:customStyle="1" w:styleId="Paragraphe1">
    <w:name w:val="Paragraphe1"/>
    <w:qFormat/>
    <w:rsid w:val="00AD1FC4"/>
    <w:pPr>
      <w:spacing w:before="120" w:after="120" w:line="312" w:lineRule="auto"/>
      <w:jc w:val="both"/>
    </w:pPr>
    <w:rPr>
      <w:rFonts w:ascii="Arial" w:hAnsi="Arial"/>
      <w:sz w:val="24"/>
      <w:szCs w:val="22"/>
      <w:lang w:val="fr-CA" w:eastAsia="en-US"/>
    </w:rPr>
  </w:style>
  <w:style w:type="paragraph" w:customStyle="1" w:styleId="Paragrahe2">
    <w:name w:val="Paragrahe2"/>
    <w:basedOn w:val="Normal"/>
    <w:qFormat/>
    <w:rsid w:val="00AD1FC4"/>
    <w:pPr>
      <w:numPr>
        <w:numId w:val="34"/>
      </w:numPr>
      <w:spacing w:before="120" w:after="120" w:line="312" w:lineRule="auto"/>
    </w:pPr>
    <w:rPr>
      <w:rFonts w:eastAsia="Calibri"/>
      <w:sz w:val="24"/>
      <w:szCs w:val="22"/>
      <w:lang w:val="fr-FR" w:eastAsia="en-US"/>
    </w:rPr>
  </w:style>
  <w:style w:type="paragraph" w:customStyle="1" w:styleId="Paragraphe3">
    <w:name w:val="Paragraphe3"/>
    <w:basedOn w:val="Paragrahe2"/>
    <w:qFormat/>
    <w:rsid w:val="00AD1FC4"/>
    <w:pPr>
      <w:numPr>
        <w:numId w:val="35"/>
      </w:numPr>
    </w:pPr>
  </w:style>
  <w:style w:type="paragraph" w:customStyle="1" w:styleId="Listetableau">
    <w:name w:val="Liste tableau"/>
    <w:qFormat/>
    <w:rsid w:val="0075664B"/>
    <w:pPr>
      <w:spacing w:after="80"/>
    </w:pPr>
    <w:rPr>
      <w:rFonts w:ascii="Times New Roman" w:hAnsi="Times New Roman" w:cs="Arial"/>
      <w:b/>
      <w:sz w:val="24"/>
      <w:szCs w:val="22"/>
      <w:lang w:val="fr-CA" w:eastAsia="ja-JP"/>
    </w:rPr>
  </w:style>
  <w:style w:type="paragraph" w:styleId="Tabledesillustrations">
    <w:name w:val="table of figures"/>
    <w:basedOn w:val="Normal"/>
    <w:next w:val="Normal"/>
    <w:uiPriority w:val="99"/>
    <w:unhideWhenUsed/>
    <w:rsid w:val="00AD1FC4"/>
    <w:pPr>
      <w:spacing w:after="120" w:line="276" w:lineRule="auto"/>
      <w:jc w:val="left"/>
    </w:pPr>
    <w:rPr>
      <w:rFonts w:eastAsia="Calibri"/>
      <w:szCs w:val="22"/>
      <w:lang w:val="fr-FR" w:eastAsia="en-US"/>
    </w:rPr>
  </w:style>
  <w:style w:type="paragraph" w:styleId="Index1">
    <w:name w:val="index 1"/>
    <w:basedOn w:val="Normal"/>
    <w:next w:val="Normal"/>
    <w:autoRedefine/>
    <w:uiPriority w:val="99"/>
    <w:unhideWhenUsed/>
    <w:rsid w:val="00AD1FC4"/>
    <w:pPr>
      <w:spacing w:after="0" w:line="276" w:lineRule="auto"/>
      <w:ind w:left="220" w:hanging="220"/>
      <w:jc w:val="left"/>
    </w:pPr>
    <w:rPr>
      <w:rFonts w:ascii="Calibri" w:eastAsia="Calibri" w:hAnsi="Calibri"/>
      <w:sz w:val="18"/>
      <w:szCs w:val="18"/>
      <w:lang w:val="fr-FR" w:eastAsia="en-US"/>
    </w:rPr>
  </w:style>
  <w:style w:type="paragraph" w:styleId="Index2">
    <w:name w:val="index 2"/>
    <w:basedOn w:val="Normal"/>
    <w:next w:val="Normal"/>
    <w:autoRedefine/>
    <w:uiPriority w:val="99"/>
    <w:unhideWhenUsed/>
    <w:rsid w:val="00AD1FC4"/>
    <w:pPr>
      <w:spacing w:after="0" w:line="276" w:lineRule="auto"/>
      <w:ind w:left="440" w:hanging="220"/>
      <w:jc w:val="left"/>
    </w:pPr>
    <w:rPr>
      <w:rFonts w:ascii="Calibri" w:eastAsia="Calibri" w:hAnsi="Calibri"/>
      <w:sz w:val="18"/>
      <w:szCs w:val="18"/>
      <w:lang w:val="fr-FR" w:eastAsia="en-US"/>
    </w:rPr>
  </w:style>
  <w:style w:type="paragraph" w:styleId="Index3">
    <w:name w:val="index 3"/>
    <w:basedOn w:val="Normal"/>
    <w:next w:val="Normal"/>
    <w:autoRedefine/>
    <w:uiPriority w:val="99"/>
    <w:unhideWhenUsed/>
    <w:rsid w:val="00AD1FC4"/>
    <w:pPr>
      <w:spacing w:after="0" w:line="276" w:lineRule="auto"/>
      <w:ind w:left="660" w:hanging="220"/>
      <w:jc w:val="left"/>
    </w:pPr>
    <w:rPr>
      <w:rFonts w:ascii="Calibri" w:eastAsia="Calibri" w:hAnsi="Calibri"/>
      <w:sz w:val="18"/>
      <w:szCs w:val="18"/>
      <w:lang w:val="fr-FR" w:eastAsia="en-US"/>
    </w:rPr>
  </w:style>
  <w:style w:type="paragraph" w:styleId="Index4">
    <w:name w:val="index 4"/>
    <w:basedOn w:val="Normal"/>
    <w:next w:val="Normal"/>
    <w:autoRedefine/>
    <w:uiPriority w:val="99"/>
    <w:unhideWhenUsed/>
    <w:rsid w:val="00AD1FC4"/>
    <w:pPr>
      <w:spacing w:after="0" w:line="276" w:lineRule="auto"/>
      <w:ind w:left="880" w:hanging="220"/>
      <w:jc w:val="left"/>
    </w:pPr>
    <w:rPr>
      <w:rFonts w:ascii="Calibri" w:eastAsia="Calibri" w:hAnsi="Calibri"/>
      <w:sz w:val="18"/>
      <w:szCs w:val="18"/>
      <w:lang w:val="fr-FR" w:eastAsia="en-US"/>
    </w:rPr>
  </w:style>
  <w:style w:type="paragraph" w:styleId="Index5">
    <w:name w:val="index 5"/>
    <w:basedOn w:val="Normal"/>
    <w:next w:val="Normal"/>
    <w:autoRedefine/>
    <w:uiPriority w:val="99"/>
    <w:unhideWhenUsed/>
    <w:rsid w:val="00AD1FC4"/>
    <w:pPr>
      <w:spacing w:after="0" w:line="276" w:lineRule="auto"/>
      <w:ind w:left="1100" w:hanging="220"/>
      <w:jc w:val="left"/>
    </w:pPr>
    <w:rPr>
      <w:rFonts w:ascii="Calibri" w:eastAsia="Calibri" w:hAnsi="Calibri"/>
      <w:sz w:val="18"/>
      <w:szCs w:val="18"/>
      <w:lang w:val="fr-FR" w:eastAsia="en-US"/>
    </w:rPr>
  </w:style>
  <w:style w:type="paragraph" w:styleId="Index6">
    <w:name w:val="index 6"/>
    <w:basedOn w:val="Normal"/>
    <w:next w:val="Normal"/>
    <w:autoRedefine/>
    <w:uiPriority w:val="99"/>
    <w:unhideWhenUsed/>
    <w:rsid w:val="00AD1FC4"/>
    <w:pPr>
      <w:spacing w:after="0" w:line="276" w:lineRule="auto"/>
      <w:ind w:left="1320" w:hanging="220"/>
      <w:jc w:val="left"/>
    </w:pPr>
    <w:rPr>
      <w:rFonts w:ascii="Calibri" w:eastAsia="Calibri" w:hAnsi="Calibri"/>
      <w:sz w:val="18"/>
      <w:szCs w:val="18"/>
      <w:lang w:val="fr-FR" w:eastAsia="en-US"/>
    </w:rPr>
  </w:style>
  <w:style w:type="paragraph" w:styleId="Index7">
    <w:name w:val="index 7"/>
    <w:basedOn w:val="Normal"/>
    <w:next w:val="Normal"/>
    <w:autoRedefine/>
    <w:uiPriority w:val="99"/>
    <w:unhideWhenUsed/>
    <w:rsid w:val="00AD1FC4"/>
    <w:pPr>
      <w:spacing w:after="0" w:line="276" w:lineRule="auto"/>
      <w:ind w:left="1540" w:hanging="220"/>
      <w:jc w:val="left"/>
    </w:pPr>
    <w:rPr>
      <w:rFonts w:ascii="Calibri" w:eastAsia="Calibri" w:hAnsi="Calibri"/>
      <w:sz w:val="18"/>
      <w:szCs w:val="18"/>
      <w:lang w:val="fr-FR" w:eastAsia="en-US"/>
    </w:rPr>
  </w:style>
  <w:style w:type="paragraph" w:styleId="Index8">
    <w:name w:val="index 8"/>
    <w:basedOn w:val="Normal"/>
    <w:next w:val="Normal"/>
    <w:autoRedefine/>
    <w:uiPriority w:val="99"/>
    <w:unhideWhenUsed/>
    <w:rsid w:val="00AD1FC4"/>
    <w:pPr>
      <w:spacing w:after="0" w:line="276" w:lineRule="auto"/>
      <w:ind w:left="1760" w:hanging="220"/>
      <w:jc w:val="left"/>
    </w:pPr>
    <w:rPr>
      <w:rFonts w:ascii="Calibri" w:eastAsia="Calibri" w:hAnsi="Calibri"/>
      <w:sz w:val="18"/>
      <w:szCs w:val="18"/>
      <w:lang w:val="fr-FR" w:eastAsia="en-US"/>
    </w:rPr>
  </w:style>
  <w:style w:type="paragraph" w:styleId="Index9">
    <w:name w:val="index 9"/>
    <w:basedOn w:val="Normal"/>
    <w:next w:val="Normal"/>
    <w:autoRedefine/>
    <w:uiPriority w:val="99"/>
    <w:unhideWhenUsed/>
    <w:rsid w:val="00AD1FC4"/>
    <w:pPr>
      <w:spacing w:after="0" w:line="276" w:lineRule="auto"/>
      <w:ind w:left="1980" w:hanging="220"/>
      <w:jc w:val="left"/>
    </w:pPr>
    <w:rPr>
      <w:rFonts w:ascii="Calibri" w:eastAsia="Calibri" w:hAnsi="Calibri"/>
      <w:sz w:val="18"/>
      <w:szCs w:val="18"/>
      <w:lang w:val="fr-FR" w:eastAsia="en-US"/>
    </w:rPr>
  </w:style>
  <w:style w:type="paragraph" w:styleId="Titreindex">
    <w:name w:val="index heading"/>
    <w:basedOn w:val="Normal"/>
    <w:next w:val="Index1"/>
    <w:uiPriority w:val="99"/>
    <w:unhideWhenUsed/>
    <w:rsid w:val="00AD1FC4"/>
    <w:pPr>
      <w:spacing w:before="240" w:after="120" w:line="276" w:lineRule="auto"/>
      <w:jc w:val="center"/>
    </w:pPr>
    <w:rPr>
      <w:rFonts w:ascii="Calibri" w:eastAsia="Calibri" w:hAnsi="Calibri"/>
      <w:b/>
      <w:bCs/>
      <w:sz w:val="26"/>
      <w:szCs w:val="26"/>
      <w:lang w:val="fr-FR" w:eastAsia="en-US"/>
    </w:rPr>
  </w:style>
  <w:style w:type="paragraph" w:styleId="Sansinterligne">
    <w:name w:val="No Spacing"/>
    <w:link w:val="SansinterligneCar"/>
    <w:uiPriority w:val="1"/>
    <w:qFormat/>
    <w:rsid w:val="00AD1FC4"/>
    <w:rPr>
      <w:rFonts w:eastAsia="Times New Roman"/>
      <w:sz w:val="22"/>
      <w:szCs w:val="22"/>
      <w:lang w:val="fr-CA" w:eastAsia="fr-CA"/>
    </w:rPr>
  </w:style>
  <w:style w:type="character" w:customStyle="1" w:styleId="SansinterligneCar">
    <w:name w:val="Sans interligne Car"/>
    <w:link w:val="Sansinterligne"/>
    <w:uiPriority w:val="1"/>
    <w:rsid w:val="00AD1FC4"/>
    <w:rPr>
      <w:rFonts w:eastAsia="Times New Roman"/>
      <w:sz w:val="22"/>
      <w:szCs w:val="22"/>
      <w:lang w:val="fr-CA" w:eastAsia="fr-CA" w:bidi="ar-SA"/>
    </w:rPr>
  </w:style>
  <w:style w:type="paragraph" w:styleId="Titre">
    <w:name w:val="Title"/>
    <w:basedOn w:val="Normal"/>
    <w:next w:val="Normal"/>
    <w:link w:val="TitreCar"/>
    <w:uiPriority w:val="10"/>
    <w:qFormat/>
    <w:rsid w:val="00AD1FC4"/>
    <w:pPr>
      <w:pBdr>
        <w:bottom w:val="single" w:sz="8" w:space="4" w:color="4F81BD"/>
      </w:pBdr>
      <w:spacing w:after="300"/>
      <w:contextualSpacing/>
      <w:jc w:val="left"/>
    </w:pPr>
    <w:rPr>
      <w:rFonts w:ascii="Cambria" w:eastAsia="Times New Roman" w:hAnsi="Cambria"/>
      <w:color w:val="17365D"/>
      <w:spacing w:val="5"/>
      <w:kern w:val="28"/>
      <w:sz w:val="52"/>
      <w:szCs w:val="52"/>
      <w:lang w:val="fr-CA" w:eastAsia="fr-CA"/>
    </w:rPr>
  </w:style>
  <w:style w:type="character" w:customStyle="1" w:styleId="TitreCar">
    <w:name w:val="Titre Car"/>
    <w:link w:val="Titre"/>
    <w:uiPriority w:val="10"/>
    <w:rsid w:val="00AD1FC4"/>
    <w:rPr>
      <w:rFonts w:ascii="Cambria" w:eastAsia="Times New Roman" w:hAnsi="Cambria" w:cs="Times New Roman"/>
      <w:color w:val="17365D"/>
      <w:spacing w:val="5"/>
      <w:kern w:val="28"/>
      <w:sz w:val="52"/>
      <w:szCs w:val="52"/>
      <w:lang w:val="fr-CA" w:eastAsia="fr-CA"/>
    </w:rPr>
  </w:style>
  <w:style w:type="paragraph" w:styleId="Sous-titre">
    <w:name w:val="Subtitle"/>
    <w:basedOn w:val="Normal"/>
    <w:next w:val="Normal"/>
    <w:link w:val="Sous-titreCar"/>
    <w:uiPriority w:val="11"/>
    <w:qFormat/>
    <w:rsid w:val="00AD1FC4"/>
    <w:pPr>
      <w:numPr>
        <w:ilvl w:val="1"/>
      </w:numPr>
      <w:spacing w:after="200" w:line="276" w:lineRule="auto"/>
      <w:jc w:val="left"/>
    </w:pPr>
    <w:rPr>
      <w:rFonts w:ascii="Cambria" w:eastAsia="Times New Roman" w:hAnsi="Cambria"/>
      <w:i/>
      <w:iCs/>
      <w:color w:val="4F81BD"/>
      <w:spacing w:val="15"/>
      <w:sz w:val="24"/>
      <w:szCs w:val="24"/>
      <w:lang w:val="fr-CA" w:eastAsia="fr-CA"/>
    </w:rPr>
  </w:style>
  <w:style w:type="character" w:customStyle="1" w:styleId="Sous-titreCar">
    <w:name w:val="Sous-titre Car"/>
    <w:link w:val="Sous-titre"/>
    <w:uiPriority w:val="11"/>
    <w:rsid w:val="00AD1FC4"/>
    <w:rPr>
      <w:rFonts w:ascii="Cambria" w:eastAsia="Times New Roman" w:hAnsi="Cambria" w:cs="Times New Roman"/>
      <w:i/>
      <w:iCs/>
      <w:color w:val="4F81BD"/>
      <w:spacing w:val="15"/>
      <w:sz w:val="24"/>
      <w:szCs w:val="24"/>
      <w:lang w:val="fr-CA" w:eastAsia="fr-CA"/>
    </w:rPr>
  </w:style>
  <w:style w:type="paragraph" w:styleId="TM5">
    <w:name w:val="toc 5"/>
    <w:basedOn w:val="Normal"/>
    <w:next w:val="Normal"/>
    <w:autoRedefine/>
    <w:uiPriority w:val="39"/>
    <w:unhideWhenUsed/>
    <w:rsid w:val="00C7305A"/>
    <w:pPr>
      <w:spacing w:after="100" w:line="276" w:lineRule="auto"/>
      <w:ind w:left="880"/>
      <w:jc w:val="left"/>
    </w:pPr>
    <w:rPr>
      <w:rFonts w:ascii="Calibri" w:eastAsia="Times New Roman" w:hAnsi="Calibri"/>
      <w:sz w:val="22"/>
      <w:szCs w:val="22"/>
      <w:lang w:val="fr-FR" w:eastAsia="fr-FR"/>
    </w:rPr>
  </w:style>
  <w:style w:type="paragraph" w:styleId="TM6">
    <w:name w:val="toc 6"/>
    <w:basedOn w:val="Normal"/>
    <w:next w:val="Normal"/>
    <w:autoRedefine/>
    <w:uiPriority w:val="39"/>
    <w:unhideWhenUsed/>
    <w:rsid w:val="00C7305A"/>
    <w:pPr>
      <w:spacing w:after="100" w:line="276" w:lineRule="auto"/>
      <w:ind w:left="1100"/>
      <w:jc w:val="left"/>
    </w:pPr>
    <w:rPr>
      <w:rFonts w:ascii="Calibri" w:eastAsia="Times New Roman" w:hAnsi="Calibri"/>
      <w:sz w:val="22"/>
      <w:szCs w:val="22"/>
      <w:lang w:val="fr-FR" w:eastAsia="fr-FR"/>
    </w:rPr>
  </w:style>
  <w:style w:type="paragraph" w:styleId="TM7">
    <w:name w:val="toc 7"/>
    <w:basedOn w:val="Normal"/>
    <w:next w:val="Normal"/>
    <w:autoRedefine/>
    <w:uiPriority w:val="39"/>
    <w:unhideWhenUsed/>
    <w:rsid w:val="00C7305A"/>
    <w:pPr>
      <w:spacing w:after="100" w:line="276" w:lineRule="auto"/>
      <w:ind w:left="1320"/>
      <w:jc w:val="left"/>
    </w:pPr>
    <w:rPr>
      <w:rFonts w:ascii="Calibri" w:eastAsia="Times New Roman" w:hAnsi="Calibri"/>
      <w:sz w:val="22"/>
      <w:szCs w:val="22"/>
      <w:lang w:val="fr-FR" w:eastAsia="fr-FR"/>
    </w:rPr>
  </w:style>
  <w:style w:type="paragraph" w:styleId="TM8">
    <w:name w:val="toc 8"/>
    <w:basedOn w:val="Normal"/>
    <w:next w:val="Normal"/>
    <w:autoRedefine/>
    <w:uiPriority w:val="39"/>
    <w:unhideWhenUsed/>
    <w:rsid w:val="00C7305A"/>
    <w:pPr>
      <w:spacing w:after="100" w:line="276" w:lineRule="auto"/>
      <w:ind w:left="1540"/>
      <w:jc w:val="left"/>
    </w:pPr>
    <w:rPr>
      <w:rFonts w:ascii="Calibri" w:eastAsia="Times New Roman" w:hAnsi="Calibri"/>
      <w:sz w:val="22"/>
      <w:szCs w:val="22"/>
      <w:lang w:val="fr-FR" w:eastAsia="fr-FR"/>
    </w:rPr>
  </w:style>
  <w:style w:type="paragraph" w:styleId="TM9">
    <w:name w:val="toc 9"/>
    <w:basedOn w:val="Normal"/>
    <w:next w:val="Normal"/>
    <w:autoRedefine/>
    <w:uiPriority w:val="39"/>
    <w:unhideWhenUsed/>
    <w:rsid w:val="00C7305A"/>
    <w:pPr>
      <w:spacing w:after="100" w:line="276" w:lineRule="auto"/>
      <w:ind w:left="1760"/>
      <w:jc w:val="left"/>
    </w:pPr>
    <w:rPr>
      <w:rFonts w:ascii="Calibri" w:eastAsia="Times New Roman" w:hAnsi="Calibri"/>
      <w:sz w:val="22"/>
      <w:szCs w:val="22"/>
      <w:lang w:val="fr-FR" w:eastAsia="fr-FR"/>
    </w:rPr>
  </w:style>
  <w:style w:type="character" w:styleId="Lienhypertextesuivivisit">
    <w:name w:val="FollowedHyperlink"/>
    <w:uiPriority w:val="99"/>
    <w:semiHidden/>
    <w:unhideWhenUsed/>
    <w:rsid w:val="0064335E"/>
    <w:rPr>
      <w:color w:val="800080"/>
      <w:u w:val="single"/>
    </w:rPr>
  </w:style>
</w:styles>
</file>

<file path=word/webSettings.xml><?xml version="1.0" encoding="utf-8"?>
<w:webSettings xmlns:r="http://schemas.openxmlformats.org/officeDocument/2006/relationships" xmlns:w="http://schemas.openxmlformats.org/wordprocessingml/2006/main">
  <w:divs>
    <w:div w:id="552741299">
      <w:bodyDiv w:val="1"/>
      <w:marLeft w:val="0"/>
      <w:marRight w:val="0"/>
      <w:marTop w:val="0"/>
      <w:marBottom w:val="0"/>
      <w:divBdr>
        <w:top w:val="none" w:sz="0" w:space="0" w:color="auto"/>
        <w:left w:val="none" w:sz="0" w:space="0" w:color="auto"/>
        <w:bottom w:val="none" w:sz="0" w:space="0" w:color="auto"/>
        <w:right w:val="none" w:sz="0" w:space="0" w:color="auto"/>
      </w:divBdr>
    </w:div>
    <w:div w:id="611085037">
      <w:bodyDiv w:val="1"/>
      <w:marLeft w:val="0"/>
      <w:marRight w:val="0"/>
      <w:marTop w:val="0"/>
      <w:marBottom w:val="0"/>
      <w:divBdr>
        <w:top w:val="none" w:sz="0" w:space="0" w:color="auto"/>
        <w:left w:val="none" w:sz="0" w:space="0" w:color="auto"/>
        <w:bottom w:val="none" w:sz="0" w:space="0" w:color="auto"/>
        <w:right w:val="none" w:sz="0" w:space="0" w:color="auto"/>
      </w:divBdr>
    </w:div>
    <w:div w:id="733163056">
      <w:bodyDiv w:val="1"/>
      <w:marLeft w:val="0"/>
      <w:marRight w:val="0"/>
      <w:marTop w:val="0"/>
      <w:marBottom w:val="0"/>
      <w:divBdr>
        <w:top w:val="none" w:sz="0" w:space="0" w:color="auto"/>
        <w:left w:val="none" w:sz="0" w:space="0" w:color="auto"/>
        <w:bottom w:val="none" w:sz="0" w:space="0" w:color="auto"/>
        <w:right w:val="none" w:sz="0" w:space="0" w:color="auto"/>
      </w:divBdr>
      <w:divsChild>
        <w:div w:id="458838183">
          <w:marLeft w:val="432"/>
          <w:marRight w:val="0"/>
          <w:marTop w:val="130"/>
          <w:marBottom w:val="0"/>
          <w:divBdr>
            <w:top w:val="none" w:sz="0" w:space="0" w:color="auto"/>
            <w:left w:val="none" w:sz="0" w:space="0" w:color="auto"/>
            <w:bottom w:val="none" w:sz="0" w:space="0" w:color="auto"/>
            <w:right w:val="none" w:sz="0" w:space="0" w:color="auto"/>
          </w:divBdr>
        </w:div>
      </w:divsChild>
    </w:div>
    <w:div w:id="1256478785">
      <w:bodyDiv w:val="1"/>
      <w:marLeft w:val="0"/>
      <w:marRight w:val="0"/>
      <w:marTop w:val="0"/>
      <w:marBottom w:val="0"/>
      <w:divBdr>
        <w:top w:val="none" w:sz="0" w:space="0" w:color="auto"/>
        <w:left w:val="none" w:sz="0" w:space="0" w:color="auto"/>
        <w:bottom w:val="none" w:sz="0" w:space="0" w:color="auto"/>
        <w:right w:val="none" w:sz="0" w:space="0" w:color="auto"/>
      </w:divBdr>
      <w:divsChild>
        <w:div w:id="533616625">
          <w:marLeft w:val="432"/>
          <w:marRight w:val="0"/>
          <w:marTop w:val="125"/>
          <w:marBottom w:val="0"/>
          <w:divBdr>
            <w:top w:val="none" w:sz="0" w:space="0" w:color="auto"/>
            <w:left w:val="none" w:sz="0" w:space="0" w:color="auto"/>
            <w:bottom w:val="none" w:sz="0" w:space="0" w:color="auto"/>
            <w:right w:val="none" w:sz="0" w:space="0" w:color="auto"/>
          </w:divBdr>
        </w:div>
      </w:divsChild>
    </w:div>
    <w:div w:id="1519156379">
      <w:bodyDiv w:val="1"/>
      <w:marLeft w:val="0"/>
      <w:marRight w:val="0"/>
      <w:marTop w:val="0"/>
      <w:marBottom w:val="0"/>
      <w:divBdr>
        <w:top w:val="none" w:sz="0" w:space="0" w:color="auto"/>
        <w:left w:val="none" w:sz="0" w:space="0" w:color="auto"/>
        <w:bottom w:val="none" w:sz="0" w:space="0" w:color="auto"/>
        <w:right w:val="none" w:sz="0" w:space="0" w:color="auto"/>
      </w:divBdr>
    </w:div>
    <w:div w:id="1697778419">
      <w:bodyDiv w:val="1"/>
      <w:marLeft w:val="0"/>
      <w:marRight w:val="0"/>
      <w:marTop w:val="0"/>
      <w:marBottom w:val="0"/>
      <w:divBdr>
        <w:top w:val="none" w:sz="0" w:space="0" w:color="auto"/>
        <w:left w:val="none" w:sz="0" w:space="0" w:color="auto"/>
        <w:bottom w:val="none" w:sz="0" w:space="0" w:color="auto"/>
        <w:right w:val="none" w:sz="0" w:space="0" w:color="auto"/>
      </w:divBdr>
    </w:div>
    <w:div w:id="1800607681">
      <w:bodyDiv w:val="1"/>
      <w:marLeft w:val="0"/>
      <w:marRight w:val="0"/>
      <w:marTop w:val="0"/>
      <w:marBottom w:val="0"/>
      <w:divBdr>
        <w:top w:val="none" w:sz="0" w:space="0" w:color="auto"/>
        <w:left w:val="none" w:sz="0" w:space="0" w:color="auto"/>
        <w:bottom w:val="none" w:sz="0" w:space="0" w:color="auto"/>
        <w:right w:val="none" w:sz="0" w:space="0" w:color="auto"/>
      </w:divBdr>
    </w:div>
    <w:div w:id="1864979610">
      <w:bodyDiv w:val="1"/>
      <w:marLeft w:val="0"/>
      <w:marRight w:val="0"/>
      <w:marTop w:val="0"/>
      <w:marBottom w:val="0"/>
      <w:divBdr>
        <w:top w:val="none" w:sz="0" w:space="0" w:color="auto"/>
        <w:left w:val="none" w:sz="0" w:space="0" w:color="auto"/>
        <w:bottom w:val="none" w:sz="0" w:space="0" w:color="auto"/>
        <w:right w:val="none" w:sz="0" w:space="0" w:color="auto"/>
      </w:divBdr>
    </w:div>
    <w:div w:id="211355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SECRETARIAT%20ACID-SA%202014\RAPPORTS\Rapports%20provisoires\Rapport%20provisoire%20nouvelle%20version%20PN-PTFM\Rapport%20provisoire%20version%203.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SECRETARIAT%20ACID-SA%202014\RAPPORTS\Rapports%20provisoires\Rapport%20provisoire%20nouvelle%20version%20PN-PTFM\Rapport%20provisoire%20version%203.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cid@acid-sa.com/acid_sa@yahoo.fr"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acid-sa.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Rapport%20provisoire%20e&#769;valuation%20a&#768;%20mi%20parcours%20PN%20PTFM%20LCP%20version-%20provioire%20finale%202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2BF64-6138-41A7-B211-8B2CAA6F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provisoire évaluation à mi parcours PN PTFM LCP version- provioire finale 22.dot</Template>
  <TotalTime>1</TotalTime>
  <Pages>1</Pages>
  <Words>64034</Words>
  <Characters>352190</Characters>
  <Application>Microsoft Office Word</Application>
  <DocSecurity>0</DocSecurity>
  <Lines>2934</Lines>
  <Paragraphs>830</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415394</CharactersWithSpaces>
  <SharedDoc>false</SharedDoc>
  <HLinks>
    <vt:vector size="1164" baseType="variant">
      <vt:variant>
        <vt:i4>1376309</vt:i4>
      </vt:variant>
      <vt:variant>
        <vt:i4>1157</vt:i4>
      </vt:variant>
      <vt:variant>
        <vt:i4>0</vt:i4>
      </vt:variant>
      <vt:variant>
        <vt:i4>5</vt:i4>
      </vt:variant>
      <vt:variant>
        <vt:lpwstr/>
      </vt:variant>
      <vt:variant>
        <vt:lpwstr>_Toc383118439</vt:lpwstr>
      </vt:variant>
      <vt:variant>
        <vt:i4>1376309</vt:i4>
      </vt:variant>
      <vt:variant>
        <vt:i4>1151</vt:i4>
      </vt:variant>
      <vt:variant>
        <vt:i4>0</vt:i4>
      </vt:variant>
      <vt:variant>
        <vt:i4>5</vt:i4>
      </vt:variant>
      <vt:variant>
        <vt:lpwstr/>
      </vt:variant>
      <vt:variant>
        <vt:lpwstr>_Toc383118438</vt:lpwstr>
      </vt:variant>
      <vt:variant>
        <vt:i4>1376309</vt:i4>
      </vt:variant>
      <vt:variant>
        <vt:i4>1145</vt:i4>
      </vt:variant>
      <vt:variant>
        <vt:i4>0</vt:i4>
      </vt:variant>
      <vt:variant>
        <vt:i4>5</vt:i4>
      </vt:variant>
      <vt:variant>
        <vt:lpwstr/>
      </vt:variant>
      <vt:variant>
        <vt:lpwstr>_Toc383118437</vt:lpwstr>
      </vt:variant>
      <vt:variant>
        <vt:i4>1376309</vt:i4>
      </vt:variant>
      <vt:variant>
        <vt:i4>1139</vt:i4>
      </vt:variant>
      <vt:variant>
        <vt:i4>0</vt:i4>
      </vt:variant>
      <vt:variant>
        <vt:i4>5</vt:i4>
      </vt:variant>
      <vt:variant>
        <vt:lpwstr/>
      </vt:variant>
      <vt:variant>
        <vt:lpwstr>_Toc383118436</vt:lpwstr>
      </vt:variant>
      <vt:variant>
        <vt:i4>1376309</vt:i4>
      </vt:variant>
      <vt:variant>
        <vt:i4>1133</vt:i4>
      </vt:variant>
      <vt:variant>
        <vt:i4>0</vt:i4>
      </vt:variant>
      <vt:variant>
        <vt:i4>5</vt:i4>
      </vt:variant>
      <vt:variant>
        <vt:lpwstr/>
      </vt:variant>
      <vt:variant>
        <vt:lpwstr>_Toc383118435</vt:lpwstr>
      </vt:variant>
      <vt:variant>
        <vt:i4>1376309</vt:i4>
      </vt:variant>
      <vt:variant>
        <vt:i4>1127</vt:i4>
      </vt:variant>
      <vt:variant>
        <vt:i4>0</vt:i4>
      </vt:variant>
      <vt:variant>
        <vt:i4>5</vt:i4>
      </vt:variant>
      <vt:variant>
        <vt:lpwstr/>
      </vt:variant>
      <vt:variant>
        <vt:lpwstr>_Toc383118434</vt:lpwstr>
      </vt:variant>
      <vt:variant>
        <vt:i4>1376309</vt:i4>
      </vt:variant>
      <vt:variant>
        <vt:i4>1121</vt:i4>
      </vt:variant>
      <vt:variant>
        <vt:i4>0</vt:i4>
      </vt:variant>
      <vt:variant>
        <vt:i4>5</vt:i4>
      </vt:variant>
      <vt:variant>
        <vt:lpwstr/>
      </vt:variant>
      <vt:variant>
        <vt:lpwstr>_Toc383118433</vt:lpwstr>
      </vt:variant>
      <vt:variant>
        <vt:i4>1376309</vt:i4>
      </vt:variant>
      <vt:variant>
        <vt:i4>1115</vt:i4>
      </vt:variant>
      <vt:variant>
        <vt:i4>0</vt:i4>
      </vt:variant>
      <vt:variant>
        <vt:i4>5</vt:i4>
      </vt:variant>
      <vt:variant>
        <vt:lpwstr/>
      </vt:variant>
      <vt:variant>
        <vt:lpwstr>_Toc383118432</vt:lpwstr>
      </vt:variant>
      <vt:variant>
        <vt:i4>1376309</vt:i4>
      </vt:variant>
      <vt:variant>
        <vt:i4>1109</vt:i4>
      </vt:variant>
      <vt:variant>
        <vt:i4>0</vt:i4>
      </vt:variant>
      <vt:variant>
        <vt:i4>5</vt:i4>
      </vt:variant>
      <vt:variant>
        <vt:lpwstr/>
      </vt:variant>
      <vt:variant>
        <vt:lpwstr>_Toc383118431</vt:lpwstr>
      </vt:variant>
      <vt:variant>
        <vt:i4>1376309</vt:i4>
      </vt:variant>
      <vt:variant>
        <vt:i4>1103</vt:i4>
      </vt:variant>
      <vt:variant>
        <vt:i4>0</vt:i4>
      </vt:variant>
      <vt:variant>
        <vt:i4>5</vt:i4>
      </vt:variant>
      <vt:variant>
        <vt:lpwstr/>
      </vt:variant>
      <vt:variant>
        <vt:lpwstr>_Toc383118430</vt:lpwstr>
      </vt:variant>
      <vt:variant>
        <vt:i4>1310773</vt:i4>
      </vt:variant>
      <vt:variant>
        <vt:i4>1097</vt:i4>
      </vt:variant>
      <vt:variant>
        <vt:i4>0</vt:i4>
      </vt:variant>
      <vt:variant>
        <vt:i4>5</vt:i4>
      </vt:variant>
      <vt:variant>
        <vt:lpwstr/>
      </vt:variant>
      <vt:variant>
        <vt:lpwstr>_Toc383118429</vt:lpwstr>
      </vt:variant>
      <vt:variant>
        <vt:i4>1310773</vt:i4>
      </vt:variant>
      <vt:variant>
        <vt:i4>1091</vt:i4>
      </vt:variant>
      <vt:variant>
        <vt:i4>0</vt:i4>
      </vt:variant>
      <vt:variant>
        <vt:i4>5</vt:i4>
      </vt:variant>
      <vt:variant>
        <vt:lpwstr/>
      </vt:variant>
      <vt:variant>
        <vt:lpwstr>_Toc383118428</vt:lpwstr>
      </vt:variant>
      <vt:variant>
        <vt:i4>1310773</vt:i4>
      </vt:variant>
      <vt:variant>
        <vt:i4>1085</vt:i4>
      </vt:variant>
      <vt:variant>
        <vt:i4>0</vt:i4>
      </vt:variant>
      <vt:variant>
        <vt:i4>5</vt:i4>
      </vt:variant>
      <vt:variant>
        <vt:lpwstr/>
      </vt:variant>
      <vt:variant>
        <vt:lpwstr>_Toc383118427</vt:lpwstr>
      </vt:variant>
      <vt:variant>
        <vt:i4>1310773</vt:i4>
      </vt:variant>
      <vt:variant>
        <vt:i4>1079</vt:i4>
      </vt:variant>
      <vt:variant>
        <vt:i4>0</vt:i4>
      </vt:variant>
      <vt:variant>
        <vt:i4>5</vt:i4>
      </vt:variant>
      <vt:variant>
        <vt:lpwstr/>
      </vt:variant>
      <vt:variant>
        <vt:lpwstr>_Toc383118426</vt:lpwstr>
      </vt:variant>
      <vt:variant>
        <vt:i4>1310773</vt:i4>
      </vt:variant>
      <vt:variant>
        <vt:i4>1073</vt:i4>
      </vt:variant>
      <vt:variant>
        <vt:i4>0</vt:i4>
      </vt:variant>
      <vt:variant>
        <vt:i4>5</vt:i4>
      </vt:variant>
      <vt:variant>
        <vt:lpwstr/>
      </vt:variant>
      <vt:variant>
        <vt:lpwstr>_Toc383118425</vt:lpwstr>
      </vt:variant>
      <vt:variant>
        <vt:i4>1310773</vt:i4>
      </vt:variant>
      <vt:variant>
        <vt:i4>1067</vt:i4>
      </vt:variant>
      <vt:variant>
        <vt:i4>0</vt:i4>
      </vt:variant>
      <vt:variant>
        <vt:i4>5</vt:i4>
      </vt:variant>
      <vt:variant>
        <vt:lpwstr/>
      </vt:variant>
      <vt:variant>
        <vt:lpwstr>_Toc383118424</vt:lpwstr>
      </vt:variant>
      <vt:variant>
        <vt:i4>1310773</vt:i4>
      </vt:variant>
      <vt:variant>
        <vt:i4>1061</vt:i4>
      </vt:variant>
      <vt:variant>
        <vt:i4>0</vt:i4>
      </vt:variant>
      <vt:variant>
        <vt:i4>5</vt:i4>
      </vt:variant>
      <vt:variant>
        <vt:lpwstr/>
      </vt:variant>
      <vt:variant>
        <vt:lpwstr>_Toc383118423</vt:lpwstr>
      </vt:variant>
      <vt:variant>
        <vt:i4>1310773</vt:i4>
      </vt:variant>
      <vt:variant>
        <vt:i4>1055</vt:i4>
      </vt:variant>
      <vt:variant>
        <vt:i4>0</vt:i4>
      </vt:variant>
      <vt:variant>
        <vt:i4>5</vt:i4>
      </vt:variant>
      <vt:variant>
        <vt:lpwstr/>
      </vt:variant>
      <vt:variant>
        <vt:lpwstr>_Toc383118422</vt:lpwstr>
      </vt:variant>
      <vt:variant>
        <vt:i4>1310773</vt:i4>
      </vt:variant>
      <vt:variant>
        <vt:i4>1049</vt:i4>
      </vt:variant>
      <vt:variant>
        <vt:i4>0</vt:i4>
      </vt:variant>
      <vt:variant>
        <vt:i4>5</vt:i4>
      </vt:variant>
      <vt:variant>
        <vt:lpwstr/>
      </vt:variant>
      <vt:variant>
        <vt:lpwstr>_Toc383118421</vt:lpwstr>
      </vt:variant>
      <vt:variant>
        <vt:i4>1310773</vt:i4>
      </vt:variant>
      <vt:variant>
        <vt:i4>1043</vt:i4>
      </vt:variant>
      <vt:variant>
        <vt:i4>0</vt:i4>
      </vt:variant>
      <vt:variant>
        <vt:i4>5</vt:i4>
      </vt:variant>
      <vt:variant>
        <vt:lpwstr/>
      </vt:variant>
      <vt:variant>
        <vt:lpwstr>_Toc383118420</vt:lpwstr>
      </vt:variant>
      <vt:variant>
        <vt:i4>1507381</vt:i4>
      </vt:variant>
      <vt:variant>
        <vt:i4>1037</vt:i4>
      </vt:variant>
      <vt:variant>
        <vt:i4>0</vt:i4>
      </vt:variant>
      <vt:variant>
        <vt:i4>5</vt:i4>
      </vt:variant>
      <vt:variant>
        <vt:lpwstr/>
      </vt:variant>
      <vt:variant>
        <vt:lpwstr>_Toc383118419</vt:lpwstr>
      </vt:variant>
      <vt:variant>
        <vt:i4>1507381</vt:i4>
      </vt:variant>
      <vt:variant>
        <vt:i4>1031</vt:i4>
      </vt:variant>
      <vt:variant>
        <vt:i4>0</vt:i4>
      </vt:variant>
      <vt:variant>
        <vt:i4>5</vt:i4>
      </vt:variant>
      <vt:variant>
        <vt:lpwstr/>
      </vt:variant>
      <vt:variant>
        <vt:lpwstr>_Toc383118418</vt:lpwstr>
      </vt:variant>
      <vt:variant>
        <vt:i4>1507381</vt:i4>
      </vt:variant>
      <vt:variant>
        <vt:i4>1025</vt:i4>
      </vt:variant>
      <vt:variant>
        <vt:i4>0</vt:i4>
      </vt:variant>
      <vt:variant>
        <vt:i4>5</vt:i4>
      </vt:variant>
      <vt:variant>
        <vt:lpwstr/>
      </vt:variant>
      <vt:variant>
        <vt:lpwstr>_Toc383118417</vt:lpwstr>
      </vt:variant>
      <vt:variant>
        <vt:i4>1507381</vt:i4>
      </vt:variant>
      <vt:variant>
        <vt:i4>1019</vt:i4>
      </vt:variant>
      <vt:variant>
        <vt:i4>0</vt:i4>
      </vt:variant>
      <vt:variant>
        <vt:i4>5</vt:i4>
      </vt:variant>
      <vt:variant>
        <vt:lpwstr/>
      </vt:variant>
      <vt:variant>
        <vt:lpwstr>_Toc383118416</vt:lpwstr>
      </vt:variant>
      <vt:variant>
        <vt:i4>1507381</vt:i4>
      </vt:variant>
      <vt:variant>
        <vt:i4>1013</vt:i4>
      </vt:variant>
      <vt:variant>
        <vt:i4>0</vt:i4>
      </vt:variant>
      <vt:variant>
        <vt:i4>5</vt:i4>
      </vt:variant>
      <vt:variant>
        <vt:lpwstr/>
      </vt:variant>
      <vt:variant>
        <vt:lpwstr>_Toc383118415</vt:lpwstr>
      </vt:variant>
      <vt:variant>
        <vt:i4>1507381</vt:i4>
      </vt:variant>
      <vt:variant>
        <vt:i4>1007</vt:i4>
      </vt:variant>
      <vt:variant>
        <vt:i4>0</vt:i4>
      </vt:variant>
      <vt:variant>
        <vt:i4>5</vt:i4>
      </vt:variant>
      <vt:variant>
        <vt:lpwstr/>
      </vt:variant>
      <vt:variant>
        <vt:lpwstr>_Toc383118414</vt:lpwstr>
      </vt:variant>
      <vt:variant>
        <vt:i4>1507381</vt:i4>
      </vt:variant>
      <vt:variant>
        <vt:i4>1001</vt:i4>
      </vt:variant>
      <vt:variant>
        <vt:i4>0</vt:i4>
      </vt:variant>
      <vt:variant>
        <vt:i4>5</vt:i4>
      </vt:variant>
      <vt:variant>
        <vt:lpwstr/>
      </vt:variant>
      <vt:variant>
        <vt:lpwstr>_Toc383118413</vt:lpwstr>
      </vt:variant>
      <vt:variant>
        <vt:i4>1507381</vt:i4>
      </vt:variant>
      <vt:variant>
        <vt:i4>995</vt:i4>
      </vt:variant>
      <vt:variant>
        <vt:i4>0</vt:i4>
      </vt:variant>
      <vt:variant>
        <vt:i4>5</vt:i4>
      </vt:variant>
      <vt:variant>
        <vt:lpwstr/>
      </vt:variant>
      <vt:variant>
        <vt:lpwstr>_Toc383118412</vt:lpwstr>
      </vt:variant>
      <vt:variant>
        <vt:i4>1507381</vt:i4>
      </vt:variant>
      <vt:variant>
        <vt:i4>989</vt:i4>
      </vt:variant>
      <vt:variant>
        <vt:i4>0</vt:i4>
      </vt:variant>
      <vt:variant>
        <vt:i4>5</vt:i4>
      </vt:variant>
      <vt:variant>
        <vt:lpwstr/>
      </vt:variant>
      <vt:variant>
        <vt:lpwstr>_Toc383118411</vt:lpwstr>
      </vt:variant>
      <vt:variant>
        <vt:i4>1507381</vt:i4>
      </vt:variant>
      <vt:variant>
        <vt:i4>983</vt:i4>
      </vt:variant>
      <vt:variant>
        <vt:i4>0</vt:i4>
      </vt:variant>
      <vt:variant>
        <vt:i4>5</vt:i4>
      </vt:variant>
      <vt:variant>
        <vt:lpwstr/>
      </vt:variant>
      <vt:variant>
        <vt:lpwstr>_Toc383118410</vt:lpwstr>
      </vt:variant>
      <vt:variant>
        <vt:i4>1441845</vt:i4>
      </vt:variant>
      <vt:variant>
        <vt:i4>977</vt:i4>
      </vt:variant>
      <vt:variant>
        <vt:i4>0</vt:i4>
      </vt:variant>
      <vt:variant>
        <vt:i4>5</vt:i4>
      </vt:variant>
      <vt:variant>
        <vt:lpwstr/>
      </vt:variant>
      <vt:variant>
        <vt:lpwstr>_Toc383118409</vt:lpwstr>
      </vt:variant>
      <vt:variant>
        <vt:i4>1441845</vt:i4>
      </vt:variant>
      <vt:variant>
        <vt:i4>971</vt:i4>
      </vt:variant>
      <vt:variant>
        <vt:i4>0</vt:i4>
      </vt:variant>
      <vt:variant>
        <vt:i4>5</vt:i4>
      </vt:variant>
      <vt:variant>
        <vt:lpwstr/>
      </vt:variant>
      <vt:variant>
        <vt:lpwstr>_Toc383118408</vt:lpwstr>
      </vt:variant>
      <vt:variant>
        <vt:i4>1441845</vt:i4>
      </vt:variant>
      <vt:variant>
        <vt:i4>965</vt:i4>
      </vt:variant>
      <vt:variant>
        <vt:i4>0</vt:i4>
      </vt:variant>
      <vt:variant>
        <vt:i4>5</vt:i4>
      </vt:variant>
      <vt:variant>
        <vt:lpwstr/>
      </vt:variant>
      <vt:variant>
        <vt:lpwstr>_Toc383118407</vt:lpwstr>
      </vt:variant>
      <vt:variant>
        <vt:i4>1441845</vt:i4>
      </vt:variant>
      <vt:variant>
        <vt:i4>959</vt:i4>
      </vt:variant>
      <vt:variant>
        <vt:i4>0</vt:i4>
      </vt:variant>
      <vt:variant>
        <vt:i4>5</vt:i4>
      </vt:variant>
      <vt:variant>
        <vt:lpwstr/>
      </vt:variant>
      <vt:variant>
        <vt:lpwstr>_Toc383118406</vt:lpwstr>
      </vt:variant>
      <vt:variant>
        <vt:i4>1441845</vt:i4>
      </vt:variant>
      <vt:variant>
        <vt:i4>953</vt:i4>
      </vt:variant>
      <vt:variant>
        <vt:i4>0</vt:i4>
      </vt:variant>
      <vt:variant>
        <vt:i4>5</vt:i4>
      </vt:variant>
      <vt:variant>
        <vt:lpwstr/>
      </vt:variant>
      <vt:variant>
        <vt:lpwstr>_Toc383118405</vt:lpwstr>
      </vt:variant>
      <vt:variant>
        <vt:i4>1441845</vt:i4>
      </vt:variant>
      <vt:variant>
        <vt:i4>947</vt:i4>
      </vt:variant>
      <vt:variant>
        <vt:i4>0</vt:i4>
      </vt:variant>
      <vt:variant>
        <vt:i4>5</vt:i4>
      </vt:variant>
      <vt:variant>
        <vt:lpwstr/>
      </vt:variant>
      <vt:variant>
        <vt:lpwstr>_Toc383118404</vt:lpwstr>
      </vt:variant>
      <vt:variant>
        <vt:i4>1441845</vt:i4>
      </vt:variant>
      <vt:variant>
        <vt:i4>941</vt:i4>
      </vt:variant>
      <vt:variant>
        <vt:i4>0</vt:i4>
      </vt:variant>
      <vt:variant>
        <vt:i4>5</vt:i4>
      </vt:variant>
      <vt:variant>
        <vt:lpwstr/>
      </vt:variant>
      <vt:variant>
        <vt:lpwstr>_Toc383118403</vt:lpwstr>
      </vt:variant>
      <vt:variant>
        <vt:i4>1441845</vt:i4>
      </vt:variant>
      <vt:variant>
        <vt:i4>935</vt:i4>
      </vt:variant>
      <vt:variant>
        <vt:i4>0</vt:i4>
      </vt:variant>
      <vt:variant>
        <vt:i4>5</vt:i4>
      </vt:variant>
      <vt:variant>
        <vt:lpwstr/>
      </vt:variant>
      <vt:variant>
        <vt:lpwstr>_Toc383118402</vt:lpwstr>
      </vt:variant>
      <vt:variant>
        <vt:i4>1441845</vt:i4>
      </vt:variant>
      <vt:variant>
        <vt:i4>929</vt:i4>
      </vt:variant>
      <vt:variant>
        <vt:i4>0</vt:i4>
      </vt:variant>
      <vt:variant>
        <vt:i4>5</vt:i4>
      </vt:variant>
      <vt:variant>
        <vt:lpwstr/>
      </vt:variant>
      <vt:variant>
        <vt:lpwstr>_Toc383118401</vt:lpwstr>
      </vt:variant>
      <vt:variant>
        <vt:i4>1441845</vt:i4>
      </vt:variant>
      <vt:variant>
        <vt:i4>923</vt:i4>
      </vt:variant>
      <vt:variant>
        <vt:i4>0</vt:i4>
      </vt:variant>
      <vt:variant>
        <vt:i4>5</vt:i4>
      </vt:variant>
      <vt:variant>
        <vt:lpwstr/>
      </vt:variant>
      <vt:variant>
        <vt:lpwstr>_Toc383118400</vt:lpwstr>
      </vt:variant>
      <vt:variant>
        <vt:i4>2031666</vt:i4>
      </vt:variant>
      <vt:variant>
        <vt:i4>917</vt:i4>
      </vt:variant>
      <vt:variant>
        <vt:i4>0</vt:i4>
      </vt:variant>
      <vt:variant>
        <vt:i4>5</vt:i4>
      </vt:variant>
      <vt:variant>
        <vt:lpwstr/>
      </vt:variant>
      <vt:variant>
        <vt:lpwstr>_Toc383118399</vt:lpwstr>
      </vt:variant>
      <vt:variant>
        <vt:i4>2031666</vt:i4>
      </vt:variant>
      <vt:variant>
        <vt:i4>911</vt:i4>
      </vt:variant>
      <vt:variant>
        <vt:i4>0</vt:i4>
      </vt:variant>
      <vt:variant>
        <vt:i4>5</vt:i4>
      </vt:variant>
      <vt:variant>
        <vt:lpwstr/>
      </vt:variant>
      <vt:variant>
        <vt:lpwstr>_Toc383118398</vt:lpwstr>
      </vt:variant>
      <vt:variant>
        <vt:i4>2031666</vt:i4>
      </vt:variant>
      <vt:variant>
        <vt:i4>905</vt:i4>
      </vt:variant>
      <vt:variant>
        <vt:i4>0</vt:i4>
      </vt:variant>
      <vt:variant>
        <vt:i4>5</vt:i4>
      </vt:variant>
      <vt:variant>
        <vt:lpwstr/>
      </vt:variant>
      <vt:variant>
        <vt:lpwstr>_Toc383118397</vt:lpwstr>
      </vt:variant>
      <vt:variant>
        <vt:i4>2031666</vt:i4>
      </vt:variant>
      <vt:variant>
        <vt:i4>899</vt:i4>
      </vt:variant>
      <vt:variant>
        <vt:i4>0</vt:i4>
      </vt:variant>
      <vt:variant>
        <vt:i4>5</vt:i4>
      </vt:variant>
      <vt:variant>
        <vt:lpwstr/>
      </vt:variant>
      <vt:variant>
        <vt:lpwstr>_Toc383118396</vt:lpwstr>
      </vt:variant>
      <vt:variant>
        <vt:i4>2031666</vt:i4>
      </vt:variant>
      <vt:variant>
        <vt:i4>893</vt:i4>
      </vt:variant>
      <vt:variant>
        <vt:i4>0</vt:i4>
      </vt:variant>
      <vt:variant>
        <vt:i4>5</vt:i4>
      </vt:variant>
      <vt:variant>
        <vt:lpwstr/>
      </vt:variant>
      <vt:variant>
        <vt:lpwstr>_Toc383118395</vt:lpwstr>
      </vt:variant>
      <vt:variant>
        <vt:i4>2031666</vt:i4>
      </vt:variant>
      <vt:variant>
        <vt:i4>887</vt:i4>
      </vt:variant>
      <vt:variant>
        <vt:i4>0</vt:i4>
      </vt:variant>
      <vt:variant>
        <vt:i4>5</vt:i4>
      </vt:variant>
      <vt:variant>
        <vt:lpwstr/>
      </vt:variant>
      <vt:variant>
        <vt:lpwstr>_Toc383118394</vt:lpwstr>
      </vt:variant>
      <vt:variant>
        <vt:i4>2031666</vt:i4>
      </vt:variant>
      <vt:variant>
        <vt:i4>881</vt:i4>
      </vt:variant>
      <vt:variant>
        <vt:i4>0</vt:i4>
      </vt:variant>
      <vt:variant>
        <vt:i4>5</vt:i4>
      </vt:variant>
      <vt:variant>
        <vt:lpwstr/>
      </vt:variant>
      <vt:variant>
        <vt:lpwstr>_Toc383118393</vt:lpwstr>
      </vt:variant>
      <vt:variant>
        <vt:i4>2031666</vt:i4>
      </vt:variant>
      <vt:variant>
        <vt:i4>875</vt:i4>
      </vt:variant>
      <vt:variant>
        <vt:i4>0</vt:i4>
      </vt:variant>
      <vt:variant>
        <vt:i4>5</vt:i4>
      </vt:variant>
      <vt:variant>
        <vt:lpwstr/>
      </vt:variant>
      <vt:variant>
        <vt:lpwstr>_Toc383118392</vt:lpwstr>
      </vt:variant>
      <vt:variant>
        <vt:i4>2031666</vt:i4>
      </vt:variant>
      <vt:variant>
        <vt:i4>869</vt:i4>
      </vt:variant>
      <vt:variant>
        <vt:i4>0</vt:i4>
      </vt:variant>
      <vt:variant>
        <vt:i4>5</vt:i4>
      </vt:variant>
      <vt:variant>
        <vt:lpwstr/>
      </vt:variant>
      <vt:variant>
        <vt:lpwstr>_Toc383118391</vt:lpwstr>
      </vt:variant>
      <vt:variant>
        <vt:i4>2031666</vt:i4>
      </vt:variant>
      <vt:variant>
        <vt:i4>863</vt:i4>
      </vt:variant>
      <vt:variant>
        <vt:i4>0</vt:i4>
      </vt:variant>
      <vt:variant>
        <vt:i4>5</vt:i4>
      </vt:variant>
      <vt:variant>
        <vt:lpwstr/>
      </vt:variant>
      <vt:variant>
        <vt:lpwstr>_Toc383118390</vt:lpwstr>
      </vt:variant>
      <vt:variant>
        <vt:i4>1966130</vt:i4>
      </vt:variant>
      <vt:variant>
        <vt:i4>857</vt:i4>
      </vt:variant>
      <vt:variant>
        <vt:i4>0</vt:i4>
      </vt:variant>
      <vt:variant>
        <vt:i4>5</vt:i4>
      </vt:variant>
      <vt:variant>
        <vt:lpwstr/>
      </vt:variant>
      <vt:variant>
        <vt:lpwstr>_Toc383118389</vt:lpwstr>
      </vt:variant>
      <vt:variant>
        <vt:i4>1966130</vt:i4>
      </vt:variant>
      <vt:variant>
        <vt:i4>851</vt:i4>
      </vt:variant>
      <vt:variant>
        <vt:i4>0</vt:i4>
      </vt:variant>
      <vt:variant>
        <vt:i4>5</vt:i4>
      </vt:variant>
      <vt:variant>
        <vt:lpwstr/>
      </vt:variant>
      <vt:variant>
        <vt:lpwstr>_Toc383118388</vt:lpwstr>
      </vt:variant>
      <vt:variant>
        <vt:i4>1966130</vt:i4>
      </vt:variant>
      <vt:variant>
        <vt:i4>845</vt:i4>
      </vt:variant>
      <vt:variant>
        <vt:i4>0</vt:i4>
      </vt:variant>
      <vt:variant>
        <vt:i4>5</vt:i4>
      </vt:variant>
      <vt:variant>
        <vt:lpwstr/>
      </vt:variant>
      <vt:variant>
        <vt:lpwstr>_Toc383118387</vt:lpwstr>
      </vt:variant>
      <vt:variant>
        <vt:i4>1966130</vt:i4>
      </vt:variant>
      <vt:variant>
        <vt:i4>839</vt:i4>
      </vt:variant>
      <vt:variant>
        <vt:i4>0</vt:i4>
      </vt:variant>
      <vt:variant>
        <vt:i4>5</vt:i4>
      </vt:variant>
      <vt:variant>
        <vt:lpwstr/>
      </vt:variant>
      <vt:variant>
        <vt:lpwstr>_Toc383118386</vt:lpwstr>
      </vt:variant>
      <vt:variant>
        <vt:i4>1966130</vt:i4>
      </vt:variant>
      <vt:variant>
        <vt:i4>833</vt:i4>
      </vt:variant>
      <vt:variant>
        <vt:i4>0</vt:i4>
      </vt:variant>
      <vt:variant>
        <vt:i4>5</vt:i4>
      </vt:variant>
      <vt:variant>
        <vt:lpwstr/>
      </vt:variant>
      <vt:variant>
        <vt:lpwstr>_Toc383118385</vt:lpwstr>
      </vt:variant>
      <vt:variant>
        <vt:i4>1966130</vt:i4>
      </vt:variant>
      <vt:variant>
        <vt:i4>827</vt:i4>
      </vt:variant>
      <vt:variant>
        <vt:i4>0</vt:i4>
      </vt:variant>
      <vt:variant>
        <vt:i4>5</vt:i4>
      </vt:variant>
      <vt:variant>
        <vt:lpwstr/>
      </vt:variant>
      <vt:variant>
        <vt:lpwstr>_Toc383118384</vt:lpwstr>
      </vt:variant>
      <vt:variant>
        <vt:i4>1966130</vt:i4>
      </vt:variant>
      <vt:variant>
        <vt:i4>821</vt:i4>
      </vt:variant>
      <vt:variant>
        <vt:i4>0</vt:i4>
      </vt:variant>
      <vt:variant>
        <vt:i4>5</vt:i4>
      </vt:variant>
      <vt:variant>
        <vt:lpwstr/>
      </vt:variant>
      <vt:variant>
        <vt:lpwstr>_Toc383118383</vt:lpwstr>
      </vt:variant>
      <vt:variant>
        <vt:i4>1966130</vt:i4>
      </vt:variant>
      <vt:variant>
        <vt:i4>815</vt:i4>
      </vt:variant>
      <vt:variant>
        <vt:i4>0</vt:i4>
      </vt:variant>
      <vt:variant>
        <vt:i4>5</vt:i4>
      </vt:variant>
      <vt:variant>
        <vt:lpwstr/>
      </vt:variant>
      <vt:variant>
        <vt:lpwstr>_Toc383118382</vt:lpwstr>
      </vt:variant>
      <vt:variant>
        <vt:i4>1966130</vt:i4>
      </vt:variant>
      <vt:variant>
        <vt:i4>809</vt:i4>
      </vt:variant>
      <vt:variant>
        <vt:i4>0</vt:i4>
      </vt:variant>
      <vt:variant>
        <vt:i4>5</vt:i4>
      </vt:variant>
      <vt:variant>
        <vt:lpwstr/>
      </vt:variant>
      <vt:variant>
        <vt:lpwstr>_Toc383118381</vt:lpwstr>
      </vt:variant>
      <vt:variant>
        <vt:i4>1966130</vt:i4>
      </vt:variant>
      <vt:variant>
        <vt:i4>803</vt:i4>
      </vt:variant>
      <vt:variant>
        <vt:i4>0</vt:i4>
      </vt:variant>
      <vt:variant>
        <vt:i4>5</vt:i4>
      </vt:variant>
      <vt:variant>
        <vt:lpwstr/>
      </vt:variant>
      <vt:variant>
        <vt:lpwstr>_Toc383118380</vt:lpwstr>
      </vt:variant>
      <vt:variant>
        <vt:i4>1638452</vt:i4>
      </vt:variant>
      <vt:variant>
        <vt:i4>794</vt:i4>
      </vt:variant>
      <vt:variant>
        <vt:i4>0</vt:i4>
      </vt:variant>
      <vt:variant>
        <vt:i4>5</vt:i4>
      </vt:variant>
      <vt:variant>
        <vt:lpwstr/>
      </vt:variant>
      <vt:variant>
        <vt:lpwstr>_Toc386112050</vt:lpwstr>
      </vt:variant>
      <vt:variant>
        <vt:i4>1572916</vt:i4>
      </vt:variant>
      <vt:variant>
        <vt:i4>788</vt:i4>
      </vt:variant>
      <vt:variant>
        <vt:i4>0</vt:i4>
      </vt:variant>
      <vt:variant>
        <vt:i4>5</vt:i4>
      </vt:variant>
      <vt:variant>
        <vt:lpwstr/>
      </vt:variant>
      <vt:variant>
        <vt:lpwstr>_Toc386112049</vt:lpwstr>
      </vt:variant>
      <vt:variant>
        <vt:i4>1572916</vt:i4>
      </vt:variant>
      <vt:variant>
        <vt:i4>782</vt:i4>
      </vt:variant>
      <vt:variant>
        <vt:i4>0</vt:i4>
      </vt:variant>
      <vt:variant>
        <vt:i4>5</vt:i4>
      </vt:variant>
      <vt:variant>
        <vt:lpwstr/>
      </vt:variant>
      <vt:variant>
        <vt:lpwstr>_Toc386112048</vt:lpwstr>
      </vt:variant>
      <vt:variant>
        <vt:i4>1572916</vt:i4>
      </vt:variant>
      <vt:variant>
        <vt:i4>776</vt:i4>
      </vt:variant>
      <vt:variant>
        <vt:i4>0</vt:i4>
      </vt:variant>
      <vt:variant>
        <vt:i4>5</vt:i4>
      </vt:variant>
      <vt:variant>
        <vt:lpwstr/>
      </vt:variant>
      <vt:variant>
        <vt:lpwstr>_Toc386112047</vt:lpwstr>
      </vt:variant>
      <vt:variant>
        <vt:i4>1572916</vt:i4>
      </vt:variant>
      <vt:variant>
        <vt:i4>770</vt:i4>
      </vt:variant>
      <vt:variant>
        <vt:i4>0</vt:i4>
      </vt:variant>
      <vt:variant>
        <vt:i4>5</vt:i4>
      </vt:variant>
      <vt:variant>
        <vt:lpwstr/>
      </vt:variant>
      <vt:variant>
        <vt:lpwstr>_Toc386112046</vt:lpwstr>
      </vt:variant>
      <vt:variant>
        <vt:i4>1572916</vt:i4>
      </vt:variant>
      <vt:variant>
        <vt:i4>764</vt:i4>
      </vt:variant>
      <vt:variant>
        <vt:i4>0</vt:i4>
      </vt:variant>
      <vt:variant>
        <vt:i4>5</vt:i4>
      </vt:variant>
      <vt:variant>
        <vt:lpwstr/>
      </vt:variant>
      <vt:variant>
        <vt:lpwstr>_Toc386112045</vt:lpwstr>
      </vt:variant>
      <vt:variant>
        <vt:i4>1572916</vt:i4>
      </vt:variant>
      <vt:variant>
        <vt:i4>758</vt:i4>
      </vt:variant>
      <vt:variant>
        <vt:i4>0</vt:i4>
      </vt:variant>
      <vt:variant>
        <vt:i4>5</vt:i4>
      </vt:variant>
      <vt:variant>
        <vt:lpwstr/>
      </vt:variant>
      <vt:variant>
        <vt:lpwstr>_Toc386112044</vt:lpwstr>
      </vt:variant>
      <vt:variant>
        <vt:i4>1572916</vt:i4>
      </vt:variant>
      <vt:variant>
        <vt:i4>752</vt:i4>
      </vt:variant>
      <vt:variant>
        <vt:i4>0</vt:i4>
      </vt:variant>
      <vt:variant>
        <vt:i4>5</vt:i4>
      </vt:variant>
      <vt:variant>
        <vt:lpwstr/>
      </vt:variant>
      <vt:variant>
        <vt:lpwstr>_Toc386112043</vt:lpwstr>
      </vt:variant>
      <vt:variant>
        <vt:i4>1572916</vt:i4>
      </vt:variant>
      <vt:variant>
        <vt:i4>746</vt:i4>
      </vt:variant>
      <vt:variant>
        <vt:i4>0</vt:i4>
      </vt:variant>
      <vt:variant>
        <vt:i4>5</vt:i4>
      </vt:variant>
      <vt:variant>
        <vt:lpwstr/>
      </vt:variant>
      <vt:variant>
        <vt:lpwstr>_Toc386112042</vt:lpwstr>
      </vt:variant>
      <vt:variant>
        <vt:i4>1572916</vt:i4>
      </vt:variant>
      <vt:variant>
        <vt:i4>740</vt:i4>
      </vt:variant>
      <vt:variant>
        <vt:i4>0</vt:i4>
      </vt:variant>
      <vt:variant>
        <vt:i4>5</vt:i4>
      </vt:variant>
      <vt:variant>
        <vt:lpwstr/>
      </vt:variant>
      <vt:variant>
        <vt:lpwstr>_Toc386112041</vt:lpwstr>
      </vt:variant>
      <vt:variant>
        <vt:i4>1572916</vt:i4>
      </vt:variant>
      <vt:variant>
        <vt:i4>734</vt:i4>
      </vt:variant>
      <vt:variant>
        <vt:i4>0</vt:i4>
      </vt:variant>
      <vt:variant>
        <vt:i4>5</vt:i4>
      </vt:variant>
      <vt:variant>
        <vt:lpwstr/>
      </vt:variant>
      <vt:variant>
        <vt:lpwstr>_Toc386112040</vt:lpwstr>
      </vt:variant>
      <vt:variant>
        <vt:i4>2031668</vt:i4>
      </vt:variant>
      <vt:variant>
        <vt:i4>728</vt:i4>
      </vt:variant>
      <vt:variant>
        <vt:i4>0</vt:i4>
      </vt:variant>
      <vt:variant>
        <vt:i4>5</vt:i4>
      </vt:variant>
      <vt:variant>
        <vt:lpwstr/>
      </vt:variant>
      <vt:variant>
        <vt:lpwstr>_Toc386112039</vt:lpwstr>
      </vt:variant>
      <vt:variant>
        <vt:i4>2031668</vt:i4>
      </vt:variant>
      <vt:variant>
        <vt:i4>722</vt:i4>
      </vt:variant>
      <vt:variant>
        <vt:i4>0</vt:i4>
      </vt:variant>
      <vt:variant>
        <vt:i4>5</vt:i4>
      </vt:variant>
      <vt:variant>
        <vt:lpwstr/>
      </vt:variant>
      <vt:variant>
        <vt:lpwstr>_Toc386112038</vt:lpwstr>
      </vt:variant>
      <vt:variant>
        <vt:i4>2031668</vt:i4>
      </vt:variant>
      <vt:variant>
        <vt:i4>716</vt:i4>
      </vt:variant>
      <vt:variant>
        <vt:i4>0</vt:i4>
      </vt:variant>
      <vt:variant>
        <vt:i4>5</vt:i4>
      </vt:variant>
      <vt:variant>
        <vt:lpwstr/>
      </vt:variant>
      <vt:variant>
        <vt:lpwstr>_Toc386112037</vt:lpwstr>
      </vt:variant>
      <vt:variant>
        <vt:i4>2031668</vt:i4>
      </vt:variant>
      <vt:variant>
        <vt:i4>710</vt:i4>
      </vt:variant>
      <vt:variant>
        <vt:i4>0</vt:i4>
      </vt:variant>
      <vt:variant>
        <vt:i4>5</vt:i4>
      </vt:variant>
      <vt:variant>
        <vt:lpwstr/>
      </vt:variant>
      <vt:variant>
        <vt:lpwstr>_Toc386112036</vt:lpwstr>
      </vt:variant>
      <vt:variant>
        <vt:i4>2031668</vt:i4>
      </vt:variant>
      <vt:variant>
        <vt:i4>704</vt:i4>
      </vt:variant>
      <vt:variant>
        <vt:i4>0</vt:i4>
      </vt:variant>
      <vt:variant>
        <vt:i4>5</vt:i4>
      </vt:variant>
      <vt:variant>
        <vt:lpwstr/>
      </vt:variant>
      <vt:variant>
        <vt:lpwstr>_Toc386112035</vt:lpwstr>
      </vt:variant>
      <vt:variant>
        <vt:i4>2031668</vt:i4>
      </vt:variant>
      <vt:variant>
        <vt:i4>698</vt:i4>
      </vt:variant>
      <vt:variant>
        <vt:i4>0</vt:i4>
      </vt:variant>
      <vt:variant>
        <vt:i4>5</vt:i4>
      </vt:variant>
      <vt:variant>
        <vt:lpwstr/>
      </vt:variant>
      <vt:variant>
        <vt:lpwstr>_Toc386112034</vt:lpwstr>
      </vt:variant>
      <vt:variant>
        <vt:i4>2031668</vt:i4>
      </vt:variant>
      <vt:variant>
        <vt:i4>692</vt:i4>
      </vt:variant>
      <vt:variant>
        <vt:i4>0</vt:i4>
      </vt:variant>
      <vt:variant>
        <vt:i4>5</vt:i4>
      </vt:variant>
      <vt:variant>
        <vt:lpwstr/>
      </vt:variant>
      <vt:variant>
        <vt:lpwstr>_Toc386112033</vt:lpwstr>
      </vt:variant>
      <vt:variant>
        <vt:i4>2031668</vt:i4>
      </vt:variant>
      <vt:variant>
        <vt:i4>686</vt:i4>
      </vt:variant>
      <vt:variant>
        <vt:i4>0</vt:i4>
      </vt:variant>
      <vt:variant>
        <vt:i4>5</vt:i4>
      </vt:variant>
      <vt:variant>
        <vt:lpwstr/>
      </vt:variant>
      <vt:variant>
        <vt:lpwstr>_Toc386112032</vt:lpwstr>
      </vt:variant>
      <vt:variant>
        <vt:i4>2031668</vt:i4>
      </vt:variant>
      <vt:variant>
        <vt:i4>680</vt:i4>
      </vt:variant>
      <vt:variant>
        <vt:i4>0</vt:i4>
      </vt:variant>
      <vt:variant>
        <vt:i4>5</vt:i4>
      </vt:variant>
      <vt:variant>
        <vt:lpwstr/>
      </vt:variant>
      <vt:variant>
        <vt:lpwstr>_Toc386112031</vt:lpwstr>
      </vt:variant>
      <vt:variant>
        <vt:i4>2031668</vt:i4>
      </vt:variant>
      <vt:variant>
        <vt:i4>674</vt:i4>
      </vt:variant>
      <vt:variant>
        <vt:i4>0</vt:i4>
      </vt:variant>
      <vt:variant>
        <vt:i4>5</vt:i4>
      </vt:variant>
      <vt:variant>
        <vt:lpwstr/>
      </vt:variant>
      <vt:variant>
        <vt:lpwstr>_Toc386112030</vt:lpwstr>
      </vt:variant>
      <vt:variant>
        <vt:i4>1966132</vt:i4>
      </vt:variant>
      <vt:variant>
        <vt:i4>668</vt:i4>
      </vt:variant>
      <vt:variant>
        <vt:i4>0</vt:i4>
      </vt:variant>
      <vt:variant>
        <vt:i4>5</vt:i4>
      </vt:variant>
      <vt:variant>
        <vt:lpwstr/>
      </vt:variant>
      <vt:variant>
        <vt:lpwstr>_Toc386112029</vt:lpwstr>
      </vt:variant>
      <vt:variant>
        <vt:i4>1966132</vt:i4>
      </vt:variant>
      <vt:variant>
        <vt:i4>662</vt:i4>
      </vt:variant>
      <vt:variant>
        <vt:i4>0</vt:i4>
      </vt:variant>
      <vt:variant>
        <vt:i4>5</vt:i4>
      </vt:variant>
      <vt:variant>
        <vt:lpwstr/>
      </vt:variant>
      <vt:variant>
        <vt:lpwstr>_Toc386112028</vt:lpwstr>
      </vt:variant>
      <vt:variant>
        <vt:i4>1966132</vt:i4>
      </vt:variant>
      <vt:variant>
        <vt:i4>656</vt:i4>
      </vt:variant>
      <vt:variant>
        <vt:i4>0</vt:i4>
      </vt:variant>
      <vt:variant>
        <vt:i4>5</vt:i4>
      </vt:variant>
      <vt:variant>
        <vt:lpwstr/>
      </vt:variant>
      <vt:variant>
        <vt:lpwstr>_Toc386112027</vt:lpwstr>
      </vt:variant>
      <vt:variant>
        <vt:i4>1966132</vt:i4>
      </vt:variant>
      <vt:variant>
        <vt:i4>650</vt:i4>
      </vt:variant>
      <vt:variant>
        <vt:i4>0</vt:i4>
      </vt:variant>
      <vt:variant>
        <vt:i4>5</vt:i4>
      </vt:variant>
      <vt:variant>
        <vt:lpwstr/>
      </vt:variant>
      <vt:variant>
        <vt:lpwstr>_Toc386112026</vt:lpwstr>
      </vt:variant>
      <vt:variant>
        <vt:i4>1966132</vt:i4>
      </vt:variant>
      <vt:variant>
        <vt:i4>644</vt:i4>
      </vt:variant>
      <vt:variant>
        <vt:i4>0</vt:i4>
      </vt:variant>
      <vt:variant>
        <vt:i4>5</vt:i4>
      </vt:variant>
      <vt:variant>
        <vt:lpwstr/>
      </vt:variant>
      <vt:variant>
        <vt:lpwstr>_Toc386112025</vt:lpwstr>
      </vt:variant>
      <vt:variant>
        <vt:i4>1966132</vt:i4>
      </vt:variant>
      <vt:variant>
        <vt:i4>638</vt:i4>
      </vt:variant>
      <vt:variant>
        <vt:i4>0</vt:i4>
      </vt:variant>
      <vt:variant>
        <vt:i4>5</vt:i4>
      </vt:variant>
      <vt:variant>
        <vt:lpwstr/>
      </vt:variant>
      <vt:variant>
        <vt:lpwstr>_Toc386112024</vt:lpwstr>
      </vt:variant>
      <vt:variant>
        <vt:i4>1966132</vt:i4>
      </vt:variant>
      <vt:variant>
        <vt:i4>632</vt:i4>
      </vt:variant>
      <vt:variant>
        <vt:i4>0</vt:i4>
      </vt:variant>
      <vt:variant>
        <vt:i4>5</vt:i4>
      </vt:variant>
      <vt:variant>
        <vt:lpwstr/>
      </vt:variant>
      <vt:variant>
        <vt:lpwstr>_Toc386112023</vt:lpwstr>
      </vt:variant>
      <vt:variant>
        <vt:i4>1966132</vt:i4>
      </vt:variant>
      <vt:variant>
        <vt:i4>626</vt:i4>
      </vt:variant>
      <vt:variant>
        <vt:i4>0</vt:i4>
      </vt:variant>
      <vt:variant>
        <vt:i4>5</vt:i4>
      </vt:variant>
      <vt:variant>
        <vt:lpwstr/>
      </vt:variant>
      <vt:variant>
        <vt:lpwstr>_Toc386112022</vt:lpwstr>
      </vt:variant>
      <vt:variant>
        <vt:i4>1966132</vt:i4>
      </vt:variant>
      <vt:variant>
        <vt:i4>620</vt:i4>
      </vt:variant>
      <vt:variant>
        <vt:i4>0</vt:i4>
      </vt:variant>
      <vt:variant>
        <vt:i4>5</vt:i4>
      </vt:variant>
      <vt:variant>
        <vt:lpwstr/>
      </vt:variant>
      <vt:variant>
        <vt:lpwstr>_Toc386112021</vt:lpwstr>
      </vt:variant>
      <vt:variant>
        <vt:i4>1966132</vt:i4>
      </vt:variant>
      <vt:variant>
        <vt:i4>614</vt:i4>
      </vt:variant>
      <vt:variant>
        <vt:i4>0</vt:i4>
      </vt:variant>
      <vt:variant>
        <vt:i4>5</vt:i4>
      </vt:variant>
      <vt:variant>
        <vt:lpwstr/>
      </vt:variant>
      <vt:variant>
        <vt:lpwstr>_Toc386112020</vt:lpwstr>
      </vt:variant>
      <vt:variant>
        <vt:i4>1900596</vt:i4>
      </vt:variant>
      <vt:variant>
        <vt:i4>608</vt:i4>
      </vt:variant>
      <vt:variant>
        <vt:i4>0</vt:i4>
      </vt:variant>
      <vt:variant>
        <vt:i4>5</vt:i4>
      </vt:variant>
      <vt:variant>
        <vt:lpwstr/>
      </vt:variant>
      <vt:variant>
        <vt:lpwstr>_Toc386112019</vt:lpwstr>
      </vt:variant>
      <vt:variant>
        <vt:i4>1900596</vt:i4>
      </vt:variant>
      <vt:variant>
        <vt:i4>602</vt:i4>
      </vt:variant>
      <vt:variant>
        <vt:i4>0</vt:i4>
      </vt:variant>
      <vt:variant>
        <vt:i4>5</vt:i4>
      </vt:variant>
      <vt:variant>
        <vt:lpwstr/>
      </vt:variant>
      <vt:variant>
        <vt:lpwstr>_Toc386112018</vt:lpwstr>
      </vt:variant>
      <vt:variant>
        <vt:i4>1900596</vt:i4>
      </vt:variant>
      <vt:variant>
        <vt:i4>596</vt:i4>
      </vt:variant>
      <vt:variant>
        <vt:i4>0</vt:i4>
      </vt:variant>
      <vt:variant>
        <vt:i4>5</vt:i4>
      </vt:variant>
      <vt:variant>
        <vt:lpwstr/>
      </vt:variant>
      <vt:variant>
        <vt:lpwstr>_Toc386112017</vt:lpwstr>
      </vt:variant>
      <vt:variant>
        <vt:i4>1900596</vt:i4>
      </vt:variant>
      <vt:variant>
        <vt:i4>590</vt:i4>
      </vt:variant>
      <vt:variant>
        <vt:i4>0</vt:i4>
      </vt:variant>
      <vt:variant>
        <vt:i4>5</vt:i4>
      </vt:variant>
      <vt:variant>
        <vt:lpwstr/>
      </vt:variant>
      <vt:variant>
        <vt:lpwstr>_Toc386112016</vt:lpwstr>
      </vt:variant>
      <vt:variant>
        <vt:i4>1900596</vt:i4>
      </vt:variant>
      <vt:variant>
        <vt:i4>584</vt:i4>
      </vt:variant>
      <vt:variant>
        <vt:i4>0</vt:i4>
      </vt:variant>
      <vt:variant>
        <vt:i4>5</vt:i4>
      </vt:variant>
      <vt:variant>
        <vt:lpwstr/>
      </vt:variant>
      <vt:variant>
        <vt:lpwstr>_Toc386112015</vt:lpwstr>
      </vt:variant>
      <vt:variant>
        <vt:i4>1900596</vt:i4>
      </vt:variant>
      <vt:variant>
        <vt:i4>578</vt:i4>
      </vt:variant>
      <vt:variant>
        <vt:i4>0</vt:i4>
      </vt:variant>
      <vt:variant>
        <vt:i4>5</vt:i4>
      </vt:variant>
      <vt:variant>
        <vt:lpwstr/>
      </vt:variant>
      <vt:variant>
        <vt:lpwstr>_Toc386112014</vt:lpwstr>
      </vt:variant>
      <vt:variant>
        <vt:i4>1900596</vt:i4>
      </vt:variant>
      <vt:variant>
        <vt:i4>572</vt:i4>
      </vt:variant>
      <vt:variant>
        <vt:i4>0</vt:i4>
      </vt:variant>
      <vt:variant>
        <vt:i4>5</vt:i4>
      </vt:variant>
      <vt:variant>
        <vt:lpwstr/>
      </vt:variant>
      <vt:variant>
        <vt:lpwstr>_Toc386112013</vt:lpwstr>
      </vt:variant>
      <vt:variant>
        <vt:i4>1900596</vt:i4>
      </vt:variant>
      <vt:variant>
        <vt:i4>566</vt:i4>
      </vt:variant>
      <vt:variant>
        <vt:i4>0</vt:i4>
      </vt:variant>
      <vt:variant>
        <vt:i4>5</vt:i4>
      </vt:variant>
      <vt:variant>
        <vt:lpwstr/>
      </vt:variant>
      <vt:variant>
        <vt:lpwstr>_Toc386112012</vt:lpwstr>
      </vt:variant>
      <vt:variant>
        <vt:i4>1900596</vt:i4>
      </vt:variant>
      <vt:variant>
        <vt:i4>560</vt:i4>
      </vt:variant>
      <vt:variant>
        <vt:i4>0</vt:i4>
      </vt:variant>
      <vt:variant>
        <vt:i4>5</vt:i4>
      </vt:variant>
      <vt:variant>
        <vt:lpwstr/>
      </vt:variant>
      <vt:variant>
        <vt:lpwstr>_Toc386112011</vt:lpwstr>
      </vt:variant>
      <vt:variant>
        <vt:i4>1900596</vt:i4>
      </vt:variant>
      <vt:variant>
        <vt:i4>554</vt:i4>
      </vt:variant>
      <vt:variant>
        <vt:i4>0</vt:i4>
      </vt:variant>
      <vt:variant>
        <vt:i4>5</vt:i4>
      </vt:variant>
      <vt:variant>
        <vt:lpwstr/>
      </vt:variant>
      <vt:variant>
        <vt:lpwstr>_Toc386112010</vt:lpwstr>
      </vt:variant>
      <vt:variant>
        <vt:i4>1835060</vt:i4>
      </vt:variant>
      <vt:variant>
        <vt:i4>548</vt:i4>
      </vt:variant>
      <vt:variant>
        <vt:i4>0</vt:i4>
      </vt:variant>
      <vt:variant>
        <vt:i4>5</vt:i4>
      </vt:variant>
      <vt:variant>
        <vt:lpwstr/>
      </vt:variant>
      <vt:variant>
        <vt:lpwstr>_Toc386112009</vt:lpwstr>
      </vt:variant>
      <vt:variant>
        <vt:i4>1835060</vt:i4>
      </vt:variant>
      <vt:variant>
        <vt:i4>542</vt:i4>
      </vt:variant>
      <vt:variant>
        <vt:i4>0</vt:i4>
      </vt:variant>
      <vt:variant>
        <vt:i4>5</vt:i4>
      </vt:variant>
      <vt:variant>
        <vt:lpwstr/>
      </vt:variant>
      <vt:variant>
        <vt:lpwstr>_Toc386112008</vt:lpwstr>
      </vt:variant>
      <vt:variant>
        <vt:i4>1835060</vt:i4>
      </vt:variant>
      <vt:variant>
        <vt:i4>536</vt:i4>
      </vt:variant>
      <vt:variant>
        <vt:i4>0</vt:i4>
      </vt:variant>
      <vt:variant>
        <vt:i4>5</vt:i4>
      </vt:variant>
      <vt:variant>
        <vt:lpwstr/>
      </vt:variant>
      <vt:variant>
        <vt:lpwstr>_Toc386112007</vt:lpwstr>
      </vt:variant>
      <vt:variant>
        <vt:i4>1835060</vt:i4>
      </vt:variant>
      <vt:variant>
        <vt:i4>530</vt:i4>
      </vt:variant>
      <vt:variant>
        <vt:i4>0</vt:i4>
      </vt:variant>
      <vt:variant>
        <vt:i4>5</vt:i4>
      </vt:variant>
      <vt:variant>
        <vt:lpwstr/>
      </vt:variant>
      <vt:variant>
        <vt:lpwstr>_Toc386112006</vt:lpwstr>
      </vt:variant>
      <vt:variant>
        <vt:i4>1835060</vt:i4>
      </vt:variant>
      <vt:variant>
        <vt:i4>524</vt:i4>
      </vt:variant>
      <vt:variant>
        <vt:i4>0</vt:i4>
      </vt:variant>
      <vt:variant>
        <vt:i4>5</vt:i4>
      </vt:variant>
      <vt:variant>
        <vt:lpwstr/>
      </vt:variant>
      <vt:variant>
        <vt:lpwstr>_Toc386112005</vt:lpwstr>
      </vt:variant>
      <vt:variant>
        <vt:i4>1835060</vt:i4>
      </vt:variant>
      <vt:variant>
        <vt:i4>518</vt:i4>
      </vt:variant>
      <vt:variant>
        <vt:i4>0</vt:i4>
      </vt:variant>
      <vt:variant>
        <vt:i4>5</vt:i4>
      </vt:variant>
      <vt:variant>
        <vt:lpwstr/>
      </vt:variant>
      <vt:variant>
        <vt:lpwstr>_Toc386112004</vt:lpwstr>
      </vt:variant>
      <vt:variant>
        <vt:i4>1835060</vt:i4>
      </vt:variant>
      <vt:variant>
        <vt:i4>512</vt:i4>
      </vt:variant>
      <vt:variant>
        <vt:i4>0</vt:i4>
      </vt:variant>
      <vt:variant>
        <vt:i4>5</vt:i4>
      </vt:variant>
      <vt:variant>
        <vt:lpwstr/>
      </vt:variant>
      <vt:variant>
        <vt:lpwstr>_Toc386112003</vt:lpwstr>
      </vt:variant>
      <vt:variant>
        <vt:i4>1835060</vt:i4>
      </vt:variant>
      <vt:variant>
        <vt:i4>506</vt:i4>
      </vt:variant>
      <vt:variant>
        <vt:i4>0</vt:i4>
      </vt:variant>
      <vt:variant>
        <vt:i4>5</vt:i4>
      </vt:variant>
      <vt:variant>
        <vt:lpwstr/>
      </vt:variant>
      <vt:variant>
        <vt:lpwstr>_Toc386112002</vt:lpwstr>
      </vt:variant>
      <vt:variant>
        <vt:i4>1835060</vt:i4>
      </vt:variant>
      <vt:variant>
        <vt:i4>500</vt:i4>
      </vt:variant>
      <vt:variant>
        <vt:i4>0</vt:i4>
      </vt:variant>
      <vt:variant>
        <vt:i4>5</vt:i4>
      </vt:variant>
      <vt:variant>
        <vt:lpwstr/>
      </vt:variant>
      <vt:variant>
        <vt:lpwstr>_Toc386112001</vt:lpwstr>
      </vt:variant>
      <vt:variant>
        <vt:i4>1835060</vt:i4>
      </vt:variant>
      <vt:variant>
        <vt:i4>494</vt:i4>
      </vt:variant>
      <vt:variant>
        <vt:i4>0</vt:i4>
      </vt:variant>
      <vt:variant>
        <vt:i4>5</vt:i4>
      </vt:variant>
      <vt:variant>
        <vt:lpwstr/>
      </vt:variant>
      <vt:variant>
        <vt:lpwstr>_Toc386112000</vt:lpwstr>
      </vt:variant>
      <vt:variant>
        <vt:i4>4194429</vt:i4>
      </vt:variant>
      <vt:variant>
        <vt:i4>488</vt:i4>
      </vt:variant>
      <vt:variant>
        <vt:i4>0</vt:i4>
      </vt:variant>
      <vt:variant>
        <vt:i4>5</vt:i4>
      </vt:variant>
      <vt:variant>
        <vt:lpwstr>C:\Users\HP\Desktop\Rapport provisoire évaluation à mi parcours PN PTFM LCP version- provioire finale 2.doc</vt:lpwstr>
      </vt:variant>
      <vt:variant>
        <vt:lpwstr>_Toc386111999</vt:lpwstr>
      </vt:variant>
      <vt:variant>
        <vt:i4>1441853</vt:i4>
      </vt:variant>
      <vt:variant>
        <vt:i4>482</vt:i4>
      </vt:variant>
      <vt:variant>
        <vt:i4>0</vt:i4>
      </vt:variant>
      <vt:variant>
        <vt:i4>5</vt:i4>
      </vt:variant>
      <vt:variant>
        <vt:lpwstr/>
      </vt:variant>
      <vt:variant>
        <vt:lpwstr>_Toc386111997</vt:lpwstr>
      </vt:variant>
      <vt:variant>
        <vt:i4>1441853</vt:i4>
      </vt:variant>
      <vt:variant>
        <vt:i4>476</vt:i4>
      </vt:variant>
      <vt:variant>
        <vt:i4>0</vt:i4>
      </vt:variant>
      <vt:variant>
        <vt:i4>5</vt:i4>
      </vt:variant>
      <vt:variant>
        <vt:lpwstr/>
      </vt:variant>
      <vt:variant>
        <vt:lpwstr>_Toc386111996</vt:lpwstr>
      </vt:variant>
      <vt:variant>
        <vt:i4>1441853</vt:i4>
      </vt:variant>
      <vt:variant>
        <vt:i4>470</vt:i4>
      </vt:variant>
      <vt:variant>
        <vt:i4>0</vt:i4>
      </vt:variant>
      <vt:variant>
        <vt:i4>5</vt:i4>
      </vt:variant>
      <vt:variant>
        <vt:lpwstr/>
      </vt:variant>
      <vt:variant>
        <vt:lpwstr>_Toc386111995</vt:lpwstr>
      </vt:variant>
      <vt:variant>
        <vt:i4>1441853</vt:i4>
      </vt:variant>
      <vt:variant>
        <vt:i4>464</vt:i4>
      </vt:variant>
      <vt:variant>
        <vt:i4>0</vt:i4>
      </vt:variant>
      <vt:variant>
        <vt:i4>5</vt:i4>
      </vt:variant>
      <vt:variant>
        <vt:lpwstr/>
      </vt:variant>
      <vt:variant>
        <vt:lpwstr>_Toc386111994</vt:lpwstr>
      </vt:variant>
      <vt:variant>
        <vt:i4>1441853</vt:i4>
      </vt:variant>
      <vt:variant>
        <vt:i4>458</vt:i4>
      </vt:variant>
      <vt:variant>
        <vt:i4>0</vt:i4>
      </vt:variant>
      <vt:variant>
        <vt:i4>5</vt:i4>
      </vt:variant>
      <vt:variant>
        <vt:lpwstr/>
      </vt:variant>
      <vt:variant>
        <vt:lpwstr>_Toc386111993</vt:lpwstr>
      </vt:variant>
      <vt:variant>
        <vt:i4>1441853</vt:i4>
      </vt:variant>
      <vt:variant>
        <vt:i4>452</vt:i4>
      </vt:variant>
      <vt:variant>
        <vt:i4>0</vt:i4>
      </vt:variant>
      <vt:variant>
        <vt:i4>5</vt:i4>
      </vt:variant>
      <vt:variant>
        <vt:lpwstr/>
      </vt:variant>
      <vt:variant>
        <vt:lpwstr>_Toc386111992</vt:lpwstr>
      </vt:variant>
      <vt:variant>
        <vt:i4>1441853</vt:i4>
      </vt:variant>
      <vt:variant>
        <vt:i4>446</vt:i4>
      </vt:variant>
      <vt:variant>
        <vt:i4>0</vt:i4>
      </vt:variant>
      <vt:variant>
        <vt:i4>5</vt:i4>
      </vt:variant>
      <vt:variant>
        <vt:lpwstr/>
      </vt:variant>
      <vt:variant>
        <vt:lpwstr>_Toc386111991</vt:lpwstr>
      </vt:variant>
      <vt:variant>
        <vt:i4>1441853</vt:i4>
      </vt:variant>
      <vt:variant>
        <vt:i4>440</vt:i4>
      </vt:variant>
      <vt:variant>
        <vt:i4>0</vt:i4>
      </vt:variant>
      <vt:variant>
        <vt:i4>5</vt:i4>
      </vt:variant>
      <vt:variant>
        <vt:lpwstr/>
      </vt:variant>
      <vt:variant>
        <vt:lpwstr>_Toc386111990</vt:lpwstr>
      </vt:variant>
      <vt:variant>
        <vt:i4>1507389</vt:i4>
      </vt:variant>
      <vt:variant>
        <vt:i4>434</vt:i4>
      </vt:variant>
      <vt:variant>
        <vt:i4>0</vt:i4>
      </vt:variant>
      <vt:variant>
        <vt:i4>5</vt:i4>
      </vt:variant>
      <vt:variant>
        <vt:lpwstr/>
      </vt:variant>
      <vt:variant>
        <vt:lpwstr>_Toc386111989</vt:lpwstr>
      </vt:variant>
      <vt:variant>
        <vt:i4>1507389</vt:i4>
      </vt:variant>
      <vt:variant>
        <vt:i4>428</vt:i4>
      </vt:variant>
      <vt:variant>
        <vt:i4>0</vt:i4>
      </vt:variant>
      <vt:variant>
        <vt:i4>5</vt:i4>
      </vt:variant>
      <vt:variant>
        <vt:lpwstr/>
      </vt:variant>
      <vt:variant>
        <vt:lpwstr>_Toc386111988</vt:lpwstr>
      </vt:variant>
      <vt:variant>
        <vt:i4>1507389</vt:i4>
      </vt:variant>
      <vt:variant>
        <vt:i4>422</vt:i4>
      </vt:variant>
      <vt:variant>
        <vt:i4>0</vt:i4>
      </vt:variant>
      <vt:variant>
        <vt:i4>5</vt:i4>
      </vt:variant>
      <vt:variant>
        <vt:lpwstr/>
      </vt:variant>
      <vt:variant>
        <vt:lpwstr>_Toc386111987</vt:lpwstr>
      </vt:variant>
      <vt:variant>
        <vt:i4>1507389</vt:i4>
      </vt:variant>
      <vt:variant>
        <vt:i4>416</vt:i4>
      </vt:variant>
      <vt:variant>
        <vt:i4>0</vt:i4>
      </vt:variant>
      <vt:variant>
        <vt:i4>5</vt:i4>
      </vt:variant>
      <vt:variant>
        <vt:lpwstr/>
      </vt:variant>
      <vt:variant>
        <vt:lpwstr>_Toc386111986</vt:lpwstr>
      </vt:variant>
      <vt:variant>
        <vt:i4>1507389</vt:i4>
      </vt:variant>
      <vt:variant>
        <vt:i4>410</vt:i4>
      </vt:variant>
      <vt:variant>
        <vt:i4>0</vt:i4>
      </vt:variant>
      <vt:variant>
        <vt:i4>5</vt:i4>
      </vt:variant>
      <vt:variant>
        <vt:lpwstr/>
      </vt:variant>
      <vt:variant>
        <vt:lpwstr>_Toc386111985</vt:lpwstr>
      </vt:variant>
      <vt:variant>
        <vt:i4>1507389</vt:i4>
      </vt:variant>
      <vt:variant>
        <vt:i4>404</vt:i4>
      </vt:variant>
      <vt:variant>
        <vt:i4>0</vt:i4>
      </vt:variant>
      <vt:variant>
        <vt:i4>5</vt:i4>
      </vt:variant>
      <vt:variant>
        <vt:lpwstr/>
      </vt:variant>
      <vt:variant>
        <vt:lpwstr>_Toc386111984</vt:lpwstr>
      </vt:variant>
      <vt:variant>
        <vt:i4>1507389</vt:i4>
      </vt:variant>
      <vt:variant>
        <vt:i4>398</vt:i4>
      </vt:variant>
      <vt:variant>
        <vt:i4>0</vt:i4>
      </vt:variant>
      <vt:variant>
        <vt:i4>5</vt:i4>
      </vt:variant>
      <vt:variant>
        <vt:lpwstr/>
      </vt:variant>
      <vt:variant>
        <vt:lpwstr>_Toc386111983</vt:lpwstr>
      </vt:variant>
      <vt:variant>
        <vt:i4>1507389</vt:i4>
      </vt:variant>
      <vt:variant>
        <vt:i4>392</vt:i4>
      </vt:variant>
      <vt:variant>
        <vt:i4>0</vt:i4>
      </vt:variant>
      <vt:variant>
        <vt:i4>5</vt:i4>
      </vt:variant>
      <vt:variant>
        <vt:lpwstr/>
      </vt:variant>
      <vt:variant>
        <vt:lpwstr>_Toc386111982</vt:lpwstr>
      </vt:variant>
      <vt:variant>
        <vt:i4>1507389</vt:i4>
      </vt:variant>
      <vt:variant>
        <vt:i4>386</vt:i4>
      </vt:variant>
      <vt:variant>
        <vt:i4>0</vt:i4>
      </vt:variant>
      <vt:variant>
        <vt:i4>5</vt:i4>
      </vt:variant>
      <vt:variant>
        <vt:lpwstr/>
      </vt:variant>
      <vt:variant>
        <vt:lpwstr>_Toc386111981</vt:lpwstr>
      </vt:variant>
      <vt:variant>
        <vt:i4>1507389</vt:i4>
      </vt:variant>
      <vt:variant>
        <vt:i4>380</vt:i4>
      </vt:variant>
      <vt:variant>
        <vt:i4>0</vt:i4>
      </vt:variant>
      <vt:variant>
        <vt:i4>5</vt:i4>
      </vt:variant>
      <vt:variant>
        <vt:lpwstr/>
      </vt:variant>
      <vt:variant>
        <vt:lpwstr>_Toc386111980</vt:lpwstr>
      </vt:variant>
      <vt:variant>
        <vt:i4>1572925</vt:i4>
      </vt:variant>
      <vt:variant>
        <vt:i4>374</vt:i4>
      </vt:variant>
      <vt:variant>
        <vt:i4>0</vt:i4>
      </vt:variant>
      <vt:variant>
        <vt:i4>5</vt:i4>
      </vt:variant>
      <vt:variant>
        <vt:lpwstr/>
      </vt:variant>
      <vt:variant>
        <vt:lpwstr>_Toc386111979</vt:lpwstr>
      </vt:variant>
      <vt:variant>
        <vt:i4>1572925</vt:i4>
      </vt:variant>
      <vt:variant>
        <vt:i4>368</vt:i4>
      </vt:variant>
      <vt:variant>
        <vt:i4>0</vt:i4>
      </vt:variant>
      <vt:variant>
        <vt:i4>5</vt:i4>
      </vt:variant>
      <vt:variant>
        <vt:lpwstr/>
      </vt:variant>
      <vt:variant>
        <vt:lpwstr>_Toc386111978</vt:lpwstr>
      </vt:variant>
      <vt:variant>
        <vt:i4>1572925</vt:i4>
      </vt:variant>
      <vt:variant>
        <vt:i4>362</vt:i4>
      </vt:variant>
      <vt:variant>
        <vt:i4>0</vt:i4>
      </vt:variant>
      <vt:variant>
        <vt:i4>5</vt:i4>
      </vt:variant>
      <vt:variant>
        <vt:lpwstr/>
      </vt:variant>
      <vt:variant>
        <vt:lpwstr>_Toc386111977</vt:lpwstr>
      </vt:variant>
      <vt:variant>
        <vt:i4>1572925</vt:i4>
      </vt:variant>
      <vt:variant>
        <vt:i4>356</vt:i4>
      </vt:variant>
      <vt:variant>
        <vt:i4>0</vt:i4>
      </vt:variant>
      <vt:variant>
        <vt:i4>5</vt:i4>
      </vt:variant>
      <vt:variant>
        <vt:lpwstr/>
      </vt:variant>
      <vt:variant>
        <vt:lpwstr>_Toc386111976</vt:lpwstr>
      </vt:variant>
      <vt:variant>
        <vt:i4>1572925</vt:i4>
      </vt:variant>
      <vt:variant>
        <vt:i4>350</vt:i4>
      </vt:variant>
      <vt:variant>
        <vt:i4>0</vt:i4>
      </vt:variant>
      <vt:variant>
        <vt:i4>5</vt:i4>
      </vt:variant>
      <vt:variant>
        <vt:lpwstr/>
      </vt:variant>
      <vt:variant>
        <vt:lpwstr>_Toc386111975</vt:lpwstr>
      </vt:variant>
      <vt:variant>
        <vt:i4>1572925</vt:i4>
      </vt:variant>
      <vt:variant>
        <vt:i4>344</vt:i4>
      </vt:variant>
      <vt:variant>
        <vt:i4>0</vt:i4>
      </vt:variant>
      <vt:variant>
        <vt:i4>5</vt:i4>
      </vt:variant>
      <vt:variant>
        <vt:lpwstr/>
      </vt:variant>
      <vt:variant>
        <vt:lpwstr>_Toc386111974</vt:lpwstr>
      </vt:variant>
      <vt:variant>
        <vt:i4>1572925</vt:i4>
      </vt:variant>
      <vt:variant>
        <vt:i4>338</vt:i4>
      </vt:variant>
      <vt:variant>
        <vt:i4>0</vt:i4>
      </vt:variant>
      <vt:variant>
        <vt:i4>5</vt:i4>
      </vt:variant>
      <vt:variant>
        <vt:lpwstr/>
      </vt:variant>
      <vt:variant>
        <vt:lpwstr>_Toc386111973</vt:lpwstr>
      </vt:variant>
      <vt:variant>
        <vt:i4>1572925</vt:i4>
      </vt:variant>
      <vt:variant>
        <vt:i4>332</vt:i4>
      </vt:variant>
      <vt:variant>
        <vt:i4>0</vt:i4>
      </vt:variant>
      <vt:variant>
        <vt:i4>5</vt:i4>
      </vt:variant>
      <vt:variant>
        <vt:lpwstr/>
      </vt:variant>
      <vt:variant>
        <vt:lpwstr>_Toc386111972</vt:lpwstr>
      </vt:variant>
      <vt:variant>
        <vt:i4>1572925</vt:i4>
      </vt:variant>
      <vt:variant>
        <vt:i4>326</vt:i4>
      </vt:variant>
      <vt:variant>
        <vt:i4>0</vt:i4>
      </vt:variant>
      <vt:variant>
        <vt:i4>5</vt:i4>
      </vt:variant>
      <vt:variant>
        <vt:lpwstr/>
      </vt:variant>
      <vt:variant>
        <vt:lpwstr>_Toc386111971</vt:lpwstr>
      </vt:variant>
      <vt:variant>
        <vt:i4>1572925</vt:i4>
      </vt:variant>
      <vt:variant>
        <vt:i4>320</vt:i4>
      </vt:variant>
      <vt:variant>
        <vt:i4>0</vt:i4>
      </vt:variant>
      <vt:variant>
        <vt:i4>5</vt:i4>
      </vt:variant>
      <vt:variant>
        <vt:lpwstr/>
      </vt:variant>
      <vt:variant>
        <vt:lpwstr>_Toc386111970</vt:lpwstr>
      </vt:variant>
      <vt:variant>
        <vt:i4>1638461</vt:i4>
      </vt:variant>
      <vt:variant>
        <vt:i4>314</vt:i4>
      </vt:variant>
      <vt:variant>
        <vt:i4>0</vt:i4>
      </vt:variant>
      <vt:variant>
        <vt:i4>5</vt:i4>
      </vt:variant>
      <vt:variant>
        <vt:lpwstr/>
      </vt:variant>
      <vt:variant>
        <vt:lpwstr>_Toc386111969</vt:lpwstr>
      </vt:variant>
      <vt:variant>
        <vt:i4>1638461</vt:i4>
      </vt:variant>
      <vt:variant>
        <vt:i4>308</vt:i4>
      </vt:variant>
      <vt:variant>
        <vt:i4>0</vt:i4>
      </vt:variant>
      <vt:variant>
        <vt:i4>5</vt:i4>
      </vt:variant>
      <vt:variant>
        <vt:lpwstr/>
      </vt:variant>
      <vt:variant>
        <vt:lpwstr>_Toc386111968</vt:lpwstr>
      </vt:variant>
      <vt:variant>
        <vt:i4>1638461</vt:i4>
      </vt:variant>
      <vt:variant>
        <vt:i4>302</vt:i4>
      </vt:variant>
      <vt:variant>
        <vt:i4>0</vt:i4>
      </vt:variant>
      <vt:variant>
        <vt:i4>5</vt:i4>
      </vt:variant>
      <vt:variant>
        <vt:lpwstr/>
      </vt:variant>
      <vt:variant>
        <vt:lpwstr>_Toc386111967</vt:lpwstr>
      </vt:variant>
      <vt:variant>
        <vt:i4>1638461</vt:i4>
      </vt:variant>
      <vt:variant>
        <vt:i4>296</vt:i4>
      </vt:variant>
      <vt:variant>
        <vt:i4>0</vt:i4>
      </vt:variant>
      <vt:variant>
        <vt:i4>5</vt:i4>
      </vt:variant>
      <vt:variant>
        <vt:lpwstr/>
      </vt:variant>
      <vt:variant>
        <vt:lpwstr>_Toc386111966</vt:lpwstr>
      </vt:variant>
      <vt:variant>
        <vt:i4>1638461</vt:i4>
      </vt:variant>
      <vt:variant>
        <vt:i4>290</vt:i4>
      </vt:variant>
      <vt:variant>
        <vt:i4>0</vt:i4>
      </vt:variant>
      <vt:variant>
        <vt:i4>5</vt:i4>
      </vt:variant>
      <vt:variant>
        <vt:lpwstr/>
      </vt:variant>
      <vt:variant>
        <vt:lpwstr>_Toc386111965</vt:lpwstr>
      </vt:variant>
      <vt:variant>
        <vt:i4>1638461</vt:i4>
      </vt:variant>
      <vt:variant>
        <vt:i4>284</vt:i4>
      </vt:variant>
      <vt:variant>
        <vt:i4>0</vt:i4>
      </vt:variant>
      <vt:variant>
        <vt:i4>5</vt:i4>
      </vt:variant>
      <vt:variant>
        <vt:lpwstr/>
      </vt:variant>
      <vt:variant>
        <vt:lpwstr>_Toc386111964</vt:lpwstr>
      </vt:variant>
      <vt:variant>
        <vt:i4>1638461</vt:i4>
      </vt:variant>
      <vt:variant>
        <vt:i4>278</vt:i4>
      </vt:variant>
      <vt:variant>
        <vt:i4>0</vt:i4>
      </vt:variant>
      <vt:variant>
        <vt:i4>5</vt:i4>
      </vt:variant>
      <vt:variant>
        <vt:lpwstr/>
      </vt:variant>
      <vt:variant>
        <vt:lpwstr>_Toc386111963</vt:lpwstr>
      </vt:variant>
      <vt:variant>
        <vt:i4>1638461</vt:i4>
      </vt:variant>
      <vt:variant>
        <vt:i4>272</vt:i4>
      </vt:variant>
      <vt:variant>
        <vt:i4>0</vt:i4>
      </vt:variant>
      <vt:variant>
        <vt:i4>5</vt:i4>
      </vt:variant>
      <vt:variant>
        <vt:lpwstr/>
      </vt:variant>
      <vt:variant>
        <vt:lpwstr>_Toc386111962</vt:lpwstr>
      </vt:variant>
      <vt:variant>
        <vt:i4>1638461</vt:i4>
      </vt:variant>
      <vt:variant>
        <vt:i4>266</vt:i4>
      </vt:variant>
      <vt:variant>
        <vt:i4>0</vt:i4>
      </vt:variant>
      <vt:variant>
        <vt:i4>5</vt:i4>
      </vt:variant>
      <vt:variant>
        <vt:lpwstr/>
      </vt:variant>
      <vt:variant>
        <vt:lpwstr>_Toc386111961</vt:lpwstr>
      </vt:variant>
      <vt:variant>
        <vt:i4>1638461</vt:i4>
      </vt:variant>
      <vt:variant>
        <vt:i4>260</vt:i4>
      </vt:variant>
      <vt:variant>
        <vt:i4>0</vt:i4>
      </vt:variant>
      <vt:variant>
        <vt:i4>5</vt:i4>
      </vt:variant>
      <vt:variant>
        <vt:lpwstr/>
      </vt:variant>
      <vt:variant>
        <vt:lpwstr>_Toc386111960</vt:lpwstr>
      </vt:variant>
      <vt:variant>
        <vt:i4>1703997</vt:i4>
      </vt:variant>
      <vt:variant>
        <vt:i4>254</vt:i4>
      </vt:variant>
      <vt:variant>
        <vt:i4>0</vt:i4>
      </vt:variant>
      <vt:variant>
        <vt:i4>5</vt:i4>
      </vt:variant>
      <vt:variant>
        <vt:lpwstr/>
      </vt:variant>
      <vt:variant>
        <vt:lpwstr>_Toc386111959</vt:lpwstr>
      </vt:variant>
      <vt:variant>
        <vt:i4>1703997</vt:i4>
      </vt:variant>
      <vt:variant>
        <vt:i4>248</vt:i4>
      </vt:variant>
      <vt:variant>
        <vt:i4>0</vt:i4>
      </vt:variant>
      <vt:variant>
        <vt:i4>5</vt:i4>
      </vt:variant>
      <vt:variant>
        <vt:lpwstr/>
      </vt:variant>
      <vt:variant>
        <vt:lpwstr>_Toc386111958</vt:lpwstr>
      </vt:variant>
      <vt:variant>
        <vt:i4>1703997</vt:i4>
      </vt:variant>
      <vt:variant>
        <vt:i4>242</vt:i4>
      </vt:variant>
      <vt:variant>
        <vt:i4>0</vt:i4>
      </vt:variant>
      <vt:variant>
        <vt:i4>5</vt:i4>
      </vt:variant>
      <vt:variant>
        <vt:lpwstr/>
      </vt:variant>
      <vt:variant>
        <vt:lpwstr>_Toc386111957</vt:lpwstr>
      </vt:variant>
      <vt:variant>
        <vt:i4>1703997</vt:i4>
      </vt:variant>
      <vt:variant>
        <vt:i4>236</vt:i4>
      </vt:variant>
      <vt:variant>
        <vt:i4>0</vt:i4>
      </vt:variant>
      <vt:variant>
        <vt:i4>5</vt:i4>
      </vt:variant>
      <vt:variant>
        <vt:lpwstr/>
      </vt:variant>
      <vt:variant>
        <vt:lpwstr>_Toc386111956</vt:lpwstr>
      </vt:variant>
      <vt:variant>
        <vt:i4>1703997</vt:i4>
      </vt:variant>
      <vt:variant>
        <vt:i4>230</vt:i4>
      </vt:variant>
      <vt:variant>
        <vt:i4>0</vt:i4>
      </vt:variant>
      <vt:variant>
        <vt:i4>5</vt:i4>
      </vt:variant>
      <vt:variant>
        <vt:lpwstr/>
      </vt:variant>
      <vt:variant>
        <vt:lpwstr>_Toc386111955</vt:lpwstr>
      </vt:variant>
      <vt:variant>
        <vt:i4>1703997</vt:i4>
      </vt:variant>
      <vt:variant>
        <vt:i4>224</vt:i4>
      </vt:variant>
      <vt:variant>
        <vt:i4>0</vt:i4>
      </vt:variant>
      <vt:variant>
        <vt:i4>5</vt:i4>
      </vt:variant>
      <vt:variant>
        <vt:lpwstr/>
      </vt:variant>
      <vt:variant>
        <vt:lpwstr>_Toc386111954</vt:lpwstr>
      </vt:variant>
      <vt:variant>
        <vt:i4>1703997</vt:i4>
      </vt:variant>
      <vt:variant>
        <vt:i4>218</vt:i4>
      </vt:variant>
      <vt:variant>
        <vt:i4>0</vt:i4>
      </vt:variant>
      <vt:variant>
        <vt:i4>5</vt:i4>
      </vt:variant>
      <vt:variant>
        <vt:lpwstr/>
      </vt:variant>
      <vt:variant>
        <vt:lpwstr>_Toc386111953</vt:lpwstr>
      </vt:variant>
      <vt:variant>
        <vt:i4>1703997</vt:i4>
      </vt:variant>
      <vt:variant>
        <vt:i4>212</vt:i4>
      </vt:variant>
      <vt:variant>
        <vt:i4>0</vt:i4>
      </vt:variant>
      <vt:variant>
        <vt:i4>5</vt:i4>
      </vt:variant>
      <vt:variant>
        <vt:lpwstr/>
      </vt:variant>
      <vt:variant>
        <vt:lpwstr>_Toc386111952</vt:lpwstr>
      </vt:variant>
      <vt:variant>
        <vt:i4>1703997</vt:i4>
      </vt:variant>
      <vt:variant>
        <vt:i4>206</vt:i4>
      </vt:variant>
      <vt:variant>
        <vt:i4>0</vt:i4>
      </vt:variant>
      <vt:variant>
        <vt:i4>5</vt:i4>
      </vt:variant>
      <vt:variant>
        <vt:lpwstr/>
      </vt:variant>
      <vt:variant>
        <vt:lpwstr>_Toc386111951</vt:lpwstr>
      </vt:variant>
      <vt:variant>
        <vt:i4>1703997</vt:i4>
      </vt:variant>
      <vt:variant>
        <vt:i4>200</vt:i4>
      </vt:variant>
      <vt:variant>
        <vt:i4>0</vt:i4>
      </vt:variant>
      <vt:variant>
        <vt:i4>5</vt:i4>
      </vt:variant>
      <vt:variant>
        <vt:lpwstr/>
      </vt:variant>
      <vt:variant>
        <vt:lpwstr>_Toc386111950</vt:lpwstr>
      </vt:variant>
      <vt:variant>
        <vt:i4>1769533</vt:i4>
      </vt:variant>
      <vt:variant>
        <vt:i4>194</vt:i4>
      </vt:variant>
      <vt:variant>
        <vt:i4>0</vt:i4>
      </vt:variant>
      <vt:variant>
        <vt:i4>5</vt:i4>
      </vt:variant>
      <vt:variant>
        <vt:lpwstr/>
      </vt:variant>
      <vt:variant>
        <vt:lpwstr>_Toc386111949</vt:lpwstr>
      </vt:variant>
      <vt:variant>
        <vt:i4>1769533</vt:i4>
      </vt:variant>
      <vt:variant>
        <vt:i4>188</vt:i4>
      </vt:variant>
      <vt:variant>
        <vt:i4>0</vt:i4>
      </vt:variant>
      <vt:variant>
        <vt:i4>5</vt:i4>
      </vt:variant>
      <vt:variant>
        <vt:lpwstr/>
      </vt:variant>
      <vt:variant>
        <vt:lpwstr>_Toc386111948</vt:lpwstr>
      </vt:variant>
      <vt:variant>
        <vt:i4>1769533</vt:i4>
      </vt:variant>
      <vt:variant>
        <vt:i4>182</vt:i4>
      </vt:variant>
      <vt:variant>
        <vt:i4>0</vt:i4>
      </vt:variant>
      <vt:variant>
        <vt:i4>5</vt:i4>
      </vt:variant>
      <vt:variant>
        <vt:lpwstr/>
      </vt:variant>
      <vt:variant>
        <vt:lpwstr>_Toc386111947</vt:lpwstr>
      </vt:variant>
      <vt:variant>
        <vt:i4>1769533</vt:i4>
      </vt:variant>
      <vt:variant>
        <vt:i4>176</vt:i4>
      </vt:variant>
      <vt:variant>
        <vt:i4>0</vt:i4>
      </vt:variant>
      <vt:variant>
        <vt:i4>5</vt:i4>
      </vt:variant>
      <vt:variant>
        <vt:lpwstr/>
      </vt:variant>
      <vt:variant>
        <vt:lpwstr>_Toc386111946</vt:lpwstr>
      </vt:variant>
      <vt:variant>
        <vt:i4>1769533</vt:i4>
      </vt:variant>
      <vt:variant>
        <vt:i4>170</vt:i4>
      </vt:variant>
      <vt:variant>
        <vt:i4>0</vt:i4>
      </vt:variant>
      <vt:variant>
        <vt:i4>5</vt:i4>
      </vt:variant>
      <vt:variant>
        <vt:lpwstr/>
      </vt:variant>
      <vt:variant>
        <vt:lpwstr>_Toc386111945</vt:lpwstr>
      </vt:variant>
      <vt:variant>
        <vt:i4>1769533</vt:i4>
      </vt:variant>
      <vt:variant>
        <vt:i4>164</vt:i4>
      </vt:variant>
      <vt:variant>
        <vt:i4>0</vt:i4>
      </vt:variant>
      <vt:variant>
        <vt:i4>5</vt:i4>
      </vt:variant>
      <vt:variant>
        <vt:lpwstr/>
      </vt:variant>
      <vt:variant>
        <vt:lpwstr>_Toc386111944</vt:lpwstr>
      </vt:variant>
      <vt:variant>
        <vt:i4>1769533</vt:i4>
      </vt:variant>
      <vt:variant>
        <vt:i4>158</vt:i4>
      </vt:variant>
      <vt:variant>
        <vt:i4>0</vt:i4>
      </vt:variant>
      <vt:variant>
        <vt:i4>5</vt:i4>
      </vt:variant>
      <vt:variant>
        <vt:lpwstr/>
      </vt:variant>
      <vt:variant>
        <vt:lpwstr>_Toc386111943</vt:lpwstr>
      </vt:variant>
      <vt:variant>
        <vt:i4>1769533</vt:i4>
      </vt:variant>
      <vt:variant>
        <vt:i4>152</vt:i4>
      </vt:variant>
      <vt:variant>
        <vt:i4>0</vt:i4>
      </vt:variant>
      <vt:variant>
        <vt:i4>5</vt:i4>
      </vt:variant>
      <vt:variant>
        <vt:lpwstr/>
      </vt:variant>
      <vt:variant>
        <vt:lpwstr>_Toc386111942</vt:lpwstr>
      </vt:variant>
      <vt:variant>
        <vt:i4>1769533</vt:i4>
      </vt:variant>
      <vt:variant>
        <vt:i4>146</vt:i4>
      </vt:variant>
      <vt:variant>
        <vt:i4>0</vt:i4>
      </vt:variant>
      <vt:variant>
        <vt:i4>5</vt:i4>
      </vt:variant>
      <vt:variant>
        <vt:lpwstr/>
      </vt:variant>
      <vt:variant>
        <vt:lpwstr>_Toc386111941</vt:lpwstr>
      </vt:variant>
      <vt:variant>
        <vt:i4>1769533</vt:i4>
      </vt:variant>
      <vt:variant>
        <vt:i4>140</vt:i4>
      </vt:variant>
      <vt:variant>
        <vt:i4>0</vt:i4>
      </vt:variant>
      <vt:variant>
        <vt:i4>5</vt:i4>
      </vt:variant>
      <vt:variant>
        <vt:lpwstr/>
      </vt:variant>
      <vt:variant>
        <vt:lpwstr>_Toc386111940</vt:lpwstr>
      </vt:variant>
      <vt:variant>
        <vt:i4>1835069</vt:i4>
      </vt:variant>
      <vt:variant>
        <vt:i4>134</vt:i4>
      </vt:variant>
      <vt:variant>
        <vt:i4>0</vt:i4>
      </vt:variant>
      <vt:variant>
        <vt:i4>5</vt:i4>
      </vt:variant>
      <vt:variant>
        <vt:lpwstr/>
      </vt:variant>
      <vt:variant>
        <vt:lpwstr>_Toc386111939</vt:lpwstr>
      </vt:variant>
      <vt:variant>
        <vt:i4>1835069</vt:i4>
      </vt:variant>
      <vt:variant>
        <vt:i4>128</vt:i4>
      </vt:variant>
      <vt:variant>
        <vt:i4>0</vt:i4>
      </vt:variant>
      <vt:variant>
        <vt:i4>5</vt:i4>
      </vt:variant>
      <vt:variant>
        <vt:lpwstr/>
      </vt:variant>
      <vt:variant>
        <vt:lpwstr>_Toc386111938</vt:lpwstr>
      </vt:variant>
      <vt:variant>
        <vt:i4>1835069</vt:i4>
      </vt:variant>
      <vt:variant>
        <vt:i4>122</vt:i4>
      </vt:variant>
      <vt:variant>
        <vt:i4>0</vt:i4>
      </vt:variant>
      <vt:variant>
        <vt:i4>5</vt:i4>
      </vt:variant>
      <vt:variant>
        <vt:lpwstr/>
      </vt:variant>
      <vt:variant>
        <vt:lpwstr>_Toc386111937</vt:lpwstr>
      </vt:variant>
      <vt:variant>
        <vt:i4>1835069</vt:i4>
      </vt:variant>
      <vt:variant>
        <vt:i4>116</vt:i4>
      </vt:variant>
      <vt:variant>
        <vt:i4>0</vt:i4>
      </vt:variant>
      <vt:variant>
        <vt:i4>5</vt:i4>
      </vt:variant>
      <vt:variant>
        <vt:lpwstr/>
      </vt:variant>
      <vt:variant>
        <vt:lpwstr>_Toc386111936</vt:lpwstr>
      </vt:variant>
      <vt:variant>
        <vt:i4>1835069</vt:i4>
      </vt:variant>
      <vt:variant>
        <vt:i4>110</vt:i4>
      </vt:variant>
      <vt:variant>
        <vt:i4>0</vt:i4>
      </vt:variant>
      <vt:variant>
        <vt:i4>5</vt:i4>
      </vt:variant>
      <vt:variant>
        <vt:lpwstr/>
      </vt:variant>
      <vt:variant>
        <vt:lpwstr>_Toc386111935</vt:lpwstr>
      </vt:variant>
      <vt:variant>
        <vt:i4>1835069</vt:i4>
      </vt:variant>
      <vt:variant>
        <vt:i4>104</vt:i4>
      </vt:variant>
      <vt:variant>
        <vt:i4>0</vt:i4>
      </vt:variant>
      <vt:variant>
        <vt:i4>5</vt:i4>
      </vt:variant>
      <vt:variant>
        <vt:lpwstr/>
      </vt:variant>
      <vt:variant>
        <vt:lpwstr>_Toc386111934</vt:lpwstr>
      </vt:variant>
      <vt:variant>
        <vt:i4>1835069</vt:i4>
      </vt:variant>
      <vt:variant>
        <vt:i4>98</vt:i4>
      </vt:variant>
      <vt:variant>
        <vt:i4>0</vt:i4>
      </vt:variant>
      <vt:variant>
        <vt:i4>5</vt:i4>
      </vt:variant>
      <vt:variant>
        <vt:lpwstr/>
      </vt:variant>
      <vt:variant>
        <vt:lpwstr>_Toc386111933</vt:lpwstr>
      </vt:variant>
      <vt:variant>
        <vt:i4>1835069</vt:i4>
      </vt:variant>
      <vt:variant>
        <vt:i4>92</vt:i4>
      </vt:variant>
      <vt:variant>
        <vt:i4>0</vt:i4>
      </vt:variant>
      <vt:variant>
        <vt:i4>5</vt:i4>
      </vt:variant>
      <vt:variant>
        <vt:lpwstr/>
      </vt:variant>
      <vt:variant>
        <vt:lpwstr>_Toc386111932</vt:lpwstr>
      </vt:variant>
      <vt:variant>
        <vt:i4>1835069</vt:i4>
      </vt:variant>
      <vt:variant>
        <vt:i4>86</vt:i4>
      </vt:variant>
      <vt:variant>
        <vt:i4>0</vt:i4>
      </vt:variant>
      <vt:variant>
        <vt:i4>5</vt:i4>
      </vt:variant>
      <vt:variant>
        <vt:lpwstr/>
      </vt:variant>
      <vt:variant>
        <vt:lpwstr>_Toc386111931</vt:lpwstr>
      </vt:variant>
      <vt:variant>
        <vt:i4>1835069</vt:i4>
      </vt:variant>
      <vt:variant>
        <vt:i4>80</vt:i4>
      </vt:variant>
      <vt:variant>
        <vt:i4>0</vt:i4>
      </vt:variant>
      <vt:variant>
        <vt:i4>5</vt:i4>
      </vt:variant>
      <vt:variant>
        <vt:lpwstr/>
      </vt:variant>
      <vt:variant>
        <vt:lpwstr>_Toc386111930</vt:lpwstr>
      </vt:variant>
      <vt:variant>
        <vt:i4>1900605</vt:i4>
      </vt:variant>
      <vt:variant>
        <vt:i4>74</vt:i4>
      </vt:variant>
      <vt:variant>
        <vt:i4>0</vt:i4>
      </vt:variant>
      <vt:variant>
        <vt:i4>5</vt:i4>
      </vt:variant>
      <vt:variant>
        <vt:lpwstr/>
      </vt:variant>
      <vt:variant>
        <vt:lpwstr>_Toc386111929</vt:lpwstr>
      </vt:variant>
      <vt:variant>
        <vt:i4>1900605</vt:i4>
      </vt:variant>
      <vt:variant>
        <vt:i4>68</vt:i4>
      </vt:variant>
      <vt:variant>
        <vt:i4>0</vt:i4>
      </vt:variant>
      <vt:variant>
        <vt:i4>5</vt:i4>
      </vt:variant>
      <vt:variant>
        <vt:lpwstr/>
      </vt:variant>
      <vt:variant>
        <vt:lpwstr>_Toc386111928</vt:lpwstr>
      </vt:variant>
      <vt:variant>
        <vt:i4>1900605</vt:i4>
      </vt:variant>
      <vt:variant>
        <vt:i4>62</vt:i4>
      </vt:variant>
      <vt:variant>
        <vt:i4>0</vt:i4>
      </vt:variant>
      <vt:variant>
        <vt:i4>5</vt:i4>
      </vt:variant>
      <vt:variant>
        <vt:lpwstr/>
      </vt:variant>
      <vt:variant>
        <vt:lpwstr>_Toc386111927</vt:lpwstr>
      </vt:variant>
      <vt:variant>
        <vt:i4>1900605</vt:i4>
      </vt:variant>
      <vt:variant>
        <vt:i4>56</vt:i4>
      </vt:variant>
      <vt:variant>
        <vt:i4>0</vt:i4>
      </vt:variant>
      <vt:variant>
        <vt:i4>5</vt:i4>
      </vt:variant>
      <vt:variant>
        <vt:lpwstr/>
      </vt:variant>
      <vt:variant>
        <vt:lpwstr>_Toc386111926</vt:lpwstr>
      </vt:variant>
      <vt:variant>
        <vt:i4>1900605</vt:i4>
      </vt:variant>
      <vt:variant>
        <vt:i4>50</vt:i4>
      </vt:variant>
      <vt:variant>
        <vt:i4>0</vt:i4>
      </vt:variant>
      <vt:variant>
        <vt:i4>5</vt:i4>
      </vt:variant>
      <vt:variant>
        <vt:lpwstr/>
      </vt:variant>
      <vt:variant>
        <vt:lpwstr>_Toc386111925</vt:lpwstr>
      </vt:variant>
      <vt:variant>
        <vt:i4>1900605</vt:i4>
      </vt:variant>
      <vt:variant>
        <vt:i4>44</vt:i4>
      </vt:variant>
      <vt:variant>
        <vt:i4>0</vt:i4>
      </vt:variant>
      <vt:variant>
        <vt:i4>5</vt:i4>
      </vt:variant>
      <vt:variant>
        <vt:lpwstr/>
      </vt:variant>
      <vt:variant>
        <vt:lpwstr>_Toc386111924</vt:lpwstr>
      </vt:variant>
      <vt:variant>
        <vt:i4>1900605</vt:i4>
      </vt:variant>
      <vt:variant>
        <vt:i4>38</vt:i4>
      </vt:variant>
      <vt:variant>
        <vt:i4>0</vt:i4>
      </vt:variant>
      <vt:variant>
        <vt:i4>5</vt:i4>
      </vt:variant>
      <vt:variant>
        <vt:lpwstr/>
      </vt:variant>
      <vt:variant>
        <vt:lpwstr>_Toc386111923</vt:lpwstr>
      </vt:variant>
      <vt:variant>
        <vt:i4>1900605</vt:i4>
      </vt:variant>
      <vt:variant>
        <vt:i4>32</vt:i4>
      </vt:variant>
      <vt:variant>
        <vt:i4>0</vt:i4>
      </vt:variant>
      <vt:variant>
        <vt:i4>5</vt:i4>
      </vt:variant>
      <vt:variant>
        <vt:lpwstr/>
      </vt:variant>
      <vt:variant>
        <vt:lpwstr>_Toc386111922</vt:lpwstr>
      </vt:variant>
      <vt:variant>
        <vt:i4>1900605</vt:i4>
      </vt:variant>
      <vt:variant>
        <vt:i4>26</vt:i4>
      </vt:variant>
      <vt:variant>
        <vt:i4>0</vt:i4>
      </vt:variant>
      <vt:variant>
        <vt:i4>5</vt:i4>
      </vt:variant>
      <vt:variant>
        <vt:lpwstr/>
      </vt:variant>
      <vt:variant>
        <vt:lpwstr>_Toc386111921</vt:lpwstr>
      </vt:variant>
      <vt:variant>
        <vt:i4>4915325</vt:i4>
      </vt:variant>
      <vt:variant>
        <vt:i4>20</vt:i4>
      </vt:variant>
      <vt:variant>
        <vt:i4>0</vt:i4>
      </vt:variant>
      <vt:variant>
        <vt:i4>5</vt:i4>
      </vt:variant>
      <vt:variant>
        <vt:lpwstr>C:\Users\HP\Desktop\Rapport provisoire évaluation à mi parcours PN PTFM LCP version- provioire finale 2.doc</vt:lpwstr>
      </vt:variant>
      <vt:variant>
        <vt:lpwstr>_Toc386111920</vt:lpwstr>
      </vt:variant>
      <vt:variant>
        <vt:i4>1966141</vt:i4>
      </vt:variant>
      <vt:variant>
        <vt:i4>14</vt:i4>
      </vt:variant>
      <vt:variant>
        <vt:i4>0</vt:i4>
      </vt:variant>
      <vt:variant>
        <vt:i4>5</vt:i4>
      </vt:variant>
      <vt:variant>
        <vt:lpwstr/>
      </vt:variant>
      <vt:variant>
        <vt:lpwstr>_Toc386111919</vt:lpwstr>
      </vt:variant>
      <vt:variant>
        <vt:i4>1966141</vt:i4>
      </vt:variant>
      <vt:variant>
        <vt:i4>8</vt:i4>
      </vt:variant>
      <vt:variant>
        <vt:i4>0</vt:i4>
      </vt:variant>
      <vt:variant>
        <vt:i4>5</vt:i4>
      </vt:variant>
      <vt:variant>
        <vt:lpwstr/>
      </vt:variant>
      <vt:variant>
        <vt:lpwstr>_Toc386111918</vt:lpwstr>
      </vt:variant>
      <vt:variant>
        <vt:i4>5636137</vt:i4>
      </vt:variant>
      <vt:variant>
        <vt:i4>3</vt:i4>
      </vt:variant>
      <vt:variant>
        <vt:i4>0</vt:i4>
      </vt:variant>
      <vt:variant>
        <vt:i4>5</vt:i4>
      </vt:variant>
      <vt:variant>
        <vt:lpwstr>mailto:acid@acid-sa.com/acid_sa@yahoo.fr</vt:lpwstr>
      </vt:variant>
      <vt:variant>
        <vt:lpwstr/>
      </vt:variant>
      <vt:variant>
        <vt:i4>6357093</vt:i4>
      </vt:variant>
      <vt:variant>
        <vt:i4>0</vt:i4>
      </vt:variant>
      <vt:variant>
        <vt:i4>0</vt:i4>
      </vt:variant>
      <vt:variant>
        <vt:i4>5</vt:i4>
      </vt:variant>
      <vt:variant>
        <vt:lpwstr>http://www.acid-sa.com/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armande.sawadogo</cp:lastModifiedBy>
  <cp:revision>3</cp:revision>
  <cp:lastPrinted>2014-05-12T14:21:00Z</cp:lastPrinted>
  <dcterms:created xsi:type="dcterms:W3CDTF">2014-12-08T08:57:00Z</dcterms:created>
  <dcterms:modified xsi:type="dcterms:W3CDTF">2014-12-08T08:57:00Z</dcterms:modified>
</cp:coreProperties>
</file>