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7B419B" w14:textId="77777777" w:rsidR="00945DBB" w:rsidRPr="001565BF" w:rsidRDefault="00945DBB" w:rsidP="003F1026">
      <w:pPr>
        <w:rPr>
          <w:b/>
          <w:sz w:val="28"/>
        </w:rPr>
      </w:pPr>
    </w:p>
    <w:p w14:paraId="639095B9" w14:textId="4F11D3C1" w:rsidR="003F1026" w:rsidRPr="001565BF" w:rsidRDefault="00C766C5" w:rsidP="001565BF">
      <w:pPr>
        <w:jc w:val="center"/>
        <w:rPr>
          <w:b/>
          <w:sz w:val="28"/>
        </w:rPr>
      </w:pPr>
      <w:r w:rsidRPr="001565BF">
        <w:rPr>
          <w:b/>
          <w:sz w:val="28"/>
        </w:rPr>
        <w:t>EVALUACI</w:t>
      </w:r>
      <w:r>
        <w:rPr>
          <w:b/>
          <w:sz w:val="28"/>
        </w:rPr>
        <w:t>Ó</w:t>
      </w:r>
      <w:r w:rsidRPr="001565BF">
        <w:rPr>
          <w:b/>
          <w:sz w:val="28"/>
        </w:rPr>
        <w:t xml:space="preserve">N </w:t>
      </w:r>
      <w:r w:rsidR="00CA6033">
        <w:rPr>
          <w:b/>
          <w:sz w:val="28"/>
        </w:rPr>
        <w:t>DE EFECTO</w:t>
      </w:r>
      <w:r w:rsidR="003F1026" w:rsidRPr="001565BF">
        <w:rPr>
          <w:b/>
          <w:sz w:val="28"/>
        </w:rPr>
        <w:t xml:space="preserve"> FINAL</w:t>
      </w:r>
    </w:p>
    <w:p w14:paraId="3CCCBFCF" w14:textId="77777777" w:rsidR="003F1026" w:rsidRPr="001565BF" w:rsidRDefault="003F1026" w:rsidP="001565BF">
      <w:pPr>
        <w:jc w:val="center"/>
        <w:rPr>
          <w:b/>
          <w:sz w:val="28"/>
        </w:rPr>
      </w:pPr>
      <w:r w:rsidRPr="001565BF">
        <w:rPr>
          <w:b/>
          <w:sz w:val="28"/>
        </w:rPr>
        <w:t>PROYECTO REGIONAL ‘’SEGURIDAD EN CENTROAMÉRICA SICA-PNUD-AECID’’ NO. UNDP-00081737</w:t>
      </w:r>
    </w:p>
    <w:p w14:paraId="15E74DBB" w14:textId="77777777" w:rsidR="003F1026" w:rsidRDefault="003F1026" w:rsidP="001565BF">
      <w:pPr>
        <w:jc w:val="center"/>
      </w:pPr>
    </w:p>
    <w:p w14:paraId="659DB721" w14:textId="77777777" w:rsidR="003F1026" w:rsidRDefault="003F1026" w:rsidP="003F1026"/>
    <w:p w14:paraId="6E874FAB" w14:textId="77777777" w:rsidR="00945DBB" w:rsidRDefault="00945DBB" w:rsidP="003F1026"/>
    <w:p w14:paraId="5808356D" w14:textId="77777777" w:rsidR="00945DBB" w:rsidRDefault="00945DBB" w:rsidP="001565BF">
      <w:pPr>
        <w:jc w:val="center"/>
      </w:pPr>
    </w:p>
    <w:p w14:paraId="4DF67C6D" w14:textId="77777777" w:rsidR="00945DBB" w:rsidRDefault="00945DBB" w:rsidP="001565BF">
      <w:pPr>
        <w:jc w:val="center"/>
      </w:pPr>
    </w:p>
    <w:p w14:paraId="041035AC" w14:textId="77777777" w:rsidR="00945DBB" w:rsidRDefault="00945DBB" w:rsidP="001565BF">
      <w:pPr>
        <w:jc w:val="center"/>
      </w:pPr>
    </w:p>
    <w:p w14:paraId="7CE7B350" w14:textId="5A92CA5D" w:rsidR="003F1026" w:rsidRPr="00D24E58" w:rsidRDefault="003F1026" w:rsidP="001565BF">
      <w:pPr>
        <w:jc w:val="center"/>
        <w:rPr>
          <w:b/>
          <w:sz w:val="28"/>
        </w:rPr>
      </w:pPr>
      <w:r w:rsidRPr="00D24E58">
        <w:rPr>
          <w:b/>
          <w:sz w:val="28"/>
        </w:rPr>
        <w:t xml:space="preserve">INFORME </w:t>
      </w:r>
      <w:r w:rsidR="00945DBB" w:rsidRPr="00D24E58">
        <w:rPr>
          <w:b/>
          <w:sz w:val="28"/>
        </w:rPr>
        <w:t>FINAL</w:t>
      </w:r>
    </w:p>
    <w:p w14:paraId="5FD70E3B" w14:textId="13A6CBC1" w:rsidR="00847615" w:rsidRDefault="00ED75AC" w:rsidP="001565BF">
      <w:pPr>
        <w:jc w:val="center"/>
        <w:rPr>
          <w:b/>
        </w:rPr>
      </w:pPr>
      <w:r>
        <w:rPr>
          <w:b/>
        </w:rPr>
        <w:t>20</w:t>
      </w:r>
      <w:r w:rsidR="00FB511F">
        <w:rPr>
          <w:b/>
        </w:rPr>
        <w:t xml:space="preserve"> de enero</w:t>
      </w:r>
      <w:r w:rsidR="00945DBB" w:rsidRPr="001565BF">
        <w:rPr>
          <w:b/>
        </w:rPr>
        <w:t xml:space="preserve"> de 2013</w:t>
      </w:r>
    </w:p>
    <w:p w14:paraId="5849C52C" w14:textId="77777777" w:rsidR="001565BF" w:rsidRDefault="001565BF" w:rsidP="001565BF">
      <w:pPr>
        <w:jc w:val="center"/>
        <w:rPr>
          <w:b/>
        </w:rPr>
      </w:pPr>
    </w:p>
    <w:p w14:paraId="211E1DBA" w14:textId="77777777" w:rsidR="0036517D" w:rsidRDefault="0036517D" w:rsidP="0036517D">
      <w:pPr>
        <w:jc w:val="center"/>
      </w:pPr>
    </w:p>
    <w:p w14:paraId="1B671BE6" w14:textId="77777777" w:rsidR="0036517D" w:rsidRDefault="0036517D" w:rsidP="0036517D"/>
    <w:p w14:paraId="5DA60A4A" w14:textId="77777777" w:rsidR="0036517D" w:rsidRDefault="0036517D" w:rsidP="0036517D"/>
    <w:p w14:paraId="49215020" w14:textId="77777777" w:rsidR="00D24E58" w:rsidRDefault="00D24E58" w:rsidP="0036517D"/>
    <w:p w14:paraId="1E0BB52B" w14:textId="77777777" w:rsidR="00D24E58" w:rsidRDefault="00D24E58" w:rsidP="0036517D"/>
    <w:p w14:paraId="4231E86B" w14:textId="77777777" w:rsidR="00D24E58" w:rsidRDefault="00D24E58" w:rsidP="0036517D"/>
    <w:p w14:paraId="45E59A84" w14:textId="77777777" w:rsidR="0036517D" w:rsidRDefault="0036517D" w:rsidP="0036517D"/>
    <w:p w14:paraId="1465876F" w14:textId="1DAB9771" w:rsidR="0036517D" w:rsidRDefault="0036517D" w:rsidP="0036517D">
      <w:r w:rsidRPr="001A1180">
        <w:t>Período evaluado: 200</w:t>
      </w:r>
      <w:r w:rsidR="001A1180" w:rsidRPr="001A1180">
        <w:t>8</w:t>
      </w:r>
      <w:r w:rsidRPr="001A1180">
        <w:t xml:space="preserve"> - 2013</w:t>
      </w:r>
    </w:p>
    <w:p w14:paraId="160959C2" w14:textId="77777777" w:rsidR="0036517D" w:rsidRDefault="0036517D" w:rsidP="0036517D">
      <w:r w:rsidRPr="001A1180">
        <w:t>Países visitados: El Salvador, Nicaragua y Panamá</w:t>
      </w:r>
    </w:p>
    <w:p w14:paraId="7FC5364C" w14:textId="77777777" w:rsidR="0036517D" w:rsidRDefault="0036517D" w:rsidP="0036517D">
      <w:r>
        <w:t xml:space="preserve">Consultor evaluador: Oscar Huertas </w:t>
      </w:r>
    </w:p>
    <w:p w14:paraId="4BC1051C" w14:textId="6B8099E3" w:rsidR="0036517D" w:rsidRDefault="0036517D" w:rsidP="0036517D">
      <w:r>
        <w:t>Organización que encarga la evaluación: Centro Regional PNUD para América Latina y El Caribe</w:t>
      </w:r>
    </w:p>
    <w:p w14:paraId="46EDD49E" w14:textId="77777777" w:rsidR="0036517D" w:rsidRDefault="0036517D" w:rsidP="0036517D"/>
    <w:p w14:paraId="2D029C3F" w14:textId="77777777" w:rsidR="001565BF" w:rsidRDefault="00577A50" w:rsidP="001565BF">
      <w:pPr>
        <w:jc w:val="center"/>
        <w:rPr>
          <w:b/>
        </w:rPr>
      </w:pPr>
      <w:r>
        <w:rPr>
          <w:b/>
        </w:rPr>
        <w:t xml:space="preserve"> </w:t>
      </w:r>
    </w:p>
    <w:p w14:paraId="5830F779" w14:textId="77777777" w:rsidR="001565BF" w:rsidRDefault="001565BF" w:rsidP="001565BF">
      <w:pPr>
        <w:jc w:val="center"/>
        <w:rPr>
          <w:b/>
        </w:rPr>
      </w:pPr>
    </w:p>
    <w:p w14:paraId="6992CDF2" w14:textId="77777777" w:rsidR="001565BF" w:rsidRDefault="001565BF" w:rsidP="001565BF">
      <w:pPr>
        <w:jc w:val="center"/>
        <w:rPr>
          <w:b/>
        </w:rPr>
      </w:pPr>
    </w:p>
    <w:p w14:paraId="3A1AFC3D" w14:textId="77777777" w:rsidR="001565BF" w:rsidRDefault="001565BF" w:rsidP="001565BF">
      <w:pPr>
        <w:jc w:val="center"/>
        <w:rPr>
          <w:b/>
        </w:rPr>
      </w:pPr>
    </w:p>
    <w:p w14:paraId="384B9444" w14:textId="77777777" w:rsidR="001565BF" w:rsidRDefault="001565BF" w:rsidP="001565BF">
      <w:pPr>
        <w:jc w:val="center"/>
        <w:rPr>
          <w:b/>
        </w:rPr>
      </w:pPr>
    </w:p>
    <w:p w14:paraId="4683C1F4" w14:textId="77777777" w:rsidR="001565BF" w:rsidRPr="00560207" w:rsidRDefault="001565BF" w:rsidP="001565BF">
      <w:pPr>
        <w:pStyle w:val="Heading2"/>
        <w:rPr>
          <w:rFonts w:asciiTheme="minorHAnsi" w:hAnsiTheme="minorHAnsi" w:cstheme="minorHAnsi"/>
          <w:sz w:val="22"/>
          <w:szCs w:val="22"/>
        </w:rPr>
      </w:pPr>
      <w:bookmarkStart w:id="0" w:name="_Toc300815234"/>
      <w:bookmarkStart w:id="1" w:name="_Toc384026987"/>
      <w:r w:rsidRPr="00560207">
        <w:rPr>
          <w:rFonts w:asciiTheme="minorHAnsi" w:hAnsiTheme="minorHAnsi" w:cstheme="minorHAnsi"/>
          <w:sz w:val="22"/>
          <w:szCs w:val="22"/>
        </w:rPr>
        <w:t>Agradecimientos</w:t>
      </w:r>
      <w:bookmarkEnd w:id="0"/>
      <w:bookmarkEnd w:id="1"/>
    </w:p>
    <w:p w14:paraId="47B491E5" w14:textId="77777777" w:rsidR="001565BF" w:rsidRPr="00560207" w:rsidRDefault="001565BF" w:rsidP="001565BF">
      <w:pPr>
        <w:rPr>
          <w:rFonts w:cstheme="minorHAnsi"/>
        </w:rPr>
      </w:pPr>
    </w:p>
    <w:p w14:paraId="754DD960" w14:textId="226E6E48" w:rsidR="001565BF" w:rsidRPr="00560207" w:rsidRDefault="001565BF" w:rsidP="001565BF">
      <w:pPr>
        <w:jc w:val="both"/>
        <w:rPr>
          <w:rFonts w:cstheme="minorHAnsi"/>
        </w:rPr>
      </w:pPr>
      <w:r w:rsidRPr="00560207">
        <w:rPr>
          <w:rFonts w:cstheme="minorHAnsi"/>
        </w:rPr>
        <w:t>Este informe fue escrito por el consultor independiente Oscar Huertas a quien le gustaría agradecer a todas las personas que dieron su tiempo y aportaron información durante la evaluación. Quisiera dar las gracias en particular a</w:t>
      </w:r>
      <w:r>
        <w:rPr>
          <w:rFonts w:cstheme="minorHAnsi"/>
        </w:rPr>
        <w:t xml:space="preserve"> </w:t>
      </w:r>
      <w:r w:rsidRPr="00560207">
        <w:rPr>
          <w:rFonts w:cstheme="minorHAnsi"/>
        </w:rPr>
        <w:t>l</w:t>
      </w:r>
      <w:r>
        <w:rPr>
          <w:rFonts w:cstheme="minorHAnsi"/>
        </w:rPr>
        <w:t xml:space="preserve">a coordinadora del Proyecto Regional y su asistente, el </w:t>
      </w:r>
      <w:r w:rsidRPr="00560207">
        <w:rPr>
          <w:rFonts w:cstheme="minorHAnsi"/>
        </w:rPr>
        <w:t>personal de</w:t>
      </w:r>
      <w:r>
        <w:rPr>
          <w:rFonts w:cstheme="minorHAnsi"/>
        </w:rPr>
        <w:t>l SICA, AECID y CPR del Centro Regional PNUD, así como a las personas consultadas en El Salvador, Nicaragua y Panamá</w:t>
      </w:r>
      <w:r w:rsidRPr="00560207">
        <w:rPr>
          <w:rFonts w:cstheme="minorHAnsi"/>
        </w:rPr>
        <w:t>, que generosamente aportaron su tiempo, experiencia</w:t>
      </w:r>
      <w:r>
        <w:rPr>
          <w:rFonts w:cstheme="minorHAnsi"/>
        </w:rPr>
        <w:t>s</w:t>
      </w:r>
      <w:r w:rsidRPr="00560207">
        <w:rPr>
          <w:rFonts w:cstheme="minorHAnsi"/>
        </w:rPr>
        <w:t xml:space="preserve"> y puntos de vista. También quisiera agradecer al personal </w:t>
      </w:r>
      <w:r>
        <w:rPr>
          <w:rFonts w:cstheme="minorHAnsi"/>
        </w:rPr>
        <w:t xml:space="preserve">de la Unidad de Evaluación en el Centro Regional PNUD, </w:t>
      </w:r>
      <w:r w:rsidRPr="00560207">
        <w:rPr>
          <w:rFonts w:cstheme="minorHAnsi"/>
        </w:rPr>
        <w:t>por su orientación y apoyo.</w:t>
      </w:r>
    </w:p>
    <w:p w14:paraId="46993A40" w14:textId="77777777" w:rsidR="001565BF" w:rsidRPr="00560207" w:rsidRDefault="001565BF" w:rsidP="001565BF">
      <w:pPr>
        <w:jc w:val="both"/>
        <w:rPr>
          <w:rFonts w:cstheme="minorHAnsi"/>
        </w:rPr>
      </w:pPr>
    </w:p>
    <w:p w14:paraId="7F5C852F" w14:textId="77777777" w:rsidR="001565BF" w:rsidRPr="00560207" w:rsidRDefault="001565BF" w:rsidP="001565BF">
      <w:pPr>
        <w:pStyle w:val="Heading2"/>
        <w:rPr>
          <w:rFonts w:asciiTheme="minorHAnsi" w:hAnsiTheme="minorHAnsi" w:cstheme="minorHAnsi"/>
          <w:sz w:val="22"/>
          <w:szCs w:val="22"/>
        </w:rPr>
      </w:pPr>
      <w:bookmarkStart w:id="2" w:name="_Toc300815235"/>
      <w:bookmarkStart w:id="3" w:name="_Toc384026988"/>
      <w:r w:rsidRPr="00560207">
        <w:rPr>
          <w:rFonts w:asciiTheme="minorHAnsi" w:hAnsiTheme="minorHAnsi" w:cstheme="minorHAnsi"/>
          <w:sz w:val="22"/>
          <w:szCs w:val="22"/>
        </w:rPr>
        <w:t>Descargo de responsabilidad</w:t>
      </w:r>
      <w:bookmarkEnd w:id="2"/>
      <w:bookmarkEnd w:id="3"/>
    </w:p>
    <w:p w14:paraId="1B6E5769" w14:textId="77777777" w:rsidR="001565BF" w:rsidRPr="00560207" w:rsidRDefault="001565BF" w:rsidP="001565BF">
      <w:pPr>
        <w:rPr>
          <w:rFonts w:cstheme="minorHAnsi"/>
        </w:rPr>
      </w:pPr>
    </w:p>
    <w:p w14:paraId="731C0A05" w14:textId="5795F8D0" w:rsidR="001565BF" w:rsidRPr="00560207" w:rsidRDefault="001565BF" w:rsidP="001565BF">
      <w:pPr>
        <w:jc w:val="both"/>
        <w:rPr>
          <w:rFonts w:cstheme="minorHAnsi"/>
        </w:rPr>
      </w:pPr>
      <w:r w:rsidRPr="00560207">
        <w:rPr>
          <w:rFonts w:cstheme="minorHAnsi"/>
        </w:rPr>
        <w:t xml:space="preserve">Esta evaluación es financiada y orientada por </w:t>
      </w:r>
      <w:r w:rsidR="00DF51B2">
        <w:rPr>
          <w:rFonts w:cstheme="minorHAnsi"/>
        </w:rPr>
        <w:t xml:space="preserve">el Centro Regional </w:t>
      </w:r>
      <w:r w:rsidR="00685342">
        <w:rPr>
          <w:rFonts w:cstheme="minorHAnsi"/>
        </w:rPr>
        <w:t xml:space="preserve">LAC </w:t>
      </w:r>
      <w:r w:rsidR="00DF51B2">
        <w:rPr>
          <w:rFonts w:cstheme="minorHAnsi"/>
        </w:rPr>
        <w:t>PNUD y AECID</w:t>
      </w:r>
      <w:r w:rsidRPr="00560207">
        <w:rPr>
          <w:rFonts w:cstheme="minorHAnsi"/>
        </w:rPr>
        <w:t>. Las opiniones expresadas en este informe son las del consultor externo y en ningún caso debe considerarse que representan las de</w:t>
      </w:r>
      <w:r w:rsidR="00DF51B2">
        <w:rPr>
          <w:rFonts w:cstheme="minorHAnsi"/>
        </w:rPr>
        <w:t xml:space="preserve"> estas organizaciones</w:t>
      </w:r>
      <w:r w:rsidRPr="00560207">
        <w:rPr>
          <w:rFonts w:cstheme="minorHAnsi"/>
        </w:rPr>
        <w:t>. Cualquier error u omisión es responsabilidad del autor.</w:t>
      </w:r>
    </w:p>
    <w:p w14:paraId="15B94879" w14:textId="77777777" w:rsidR="00131405" w:rsidRDefault="00131405">
      <w:pPr>
        <w:rPr>
          <w:b/>
        </w:rPr>
      </w:pPr>
      <w:r>
        <w:rPr>
          <w:b/>
        </w:rPr>
        <w:br w:type="page"/>
      </w:r>
    </w:p>
    <w:p w14:paraId="666ED78C" w14:textId="7483DD67" w:rsidR="00D0756D" w:rsidRDefault="00685342" w:rsidP="00685342">
      <w:pPr>
        <w:pStyle w:val="Heading2"/>
        <w:rPr>
          <w:rFonts w:asciiTheme="minorHAnsi" w:hAnsiTheme="minorHAnsi" w:cstheme="minorHAnsi"/>
          <w:sz w:val="22"/>
          <w:szCs w:val="22"/>
        </w:rPr>
      </w:pPr>
      <w:bookmarkStart w:id="4" w:name="_Toc384026989"/>
      <w:r w:rsidRPr="00685342">
        <w:rPr>
          <w:rFonts w:asciiTheme="minorHAnsi" w:hAnsiTheme="minorHAnsi" w:cstheme="minorHAnsi"/>
          <w:sz w:val="22"/>
          <w:szCs w:val="22"/>
        </w:rPr>
        <w:lastRenderedPageBreak/>
        <w:t>Acrónimos</w:t>
      </w:r>
      <w:bookmarkEnd w:id="4"/>
    </w:p>
    <w:p w14:paraId="20DC8D5B" w14:textId="77777777" w:rsidR="00C63CF7" w:rsidRDefault="00C63CF7" w:rsidP="00C63CF7">
      <w:pPr>
        <w:rPr>
          <w:lang w:val="es-ES" w:eastAsia="es-ES"/>
        </w:rPr>
      </w:pPr>
    </w:p>
    <w:p w14:paraId="48279B13" w14:textId="77777777" w:rsidR="00C63CF7" w:rsidRPr="00C63CF7" w:rsidRDefault="00C63CF7" w:rsidP="00C63CF7">
      <w:pPr>
        <w:rPr>
          <w:lang w:val="es-ES" w:eastAsia="es-ES"/>
        </w:rPr>
      </w:pPr>
    </w:p>
    <w:p w14:paraId="29071C8B" w14:textId="77777777" w:rsidR="00D0756D" w:rsidRDefault="00D0756D" w:rsidP="00685342">
      <w:pPr>
        <w:pStyle w:val="Heading2"/>
        <w:rPr>
          <w:rFonts w:asciiTheme="minorHAnsi" w:hAnsiTheme="minorHAnsi" w:cstheme="minorHAnsi"/>
          <w:sz w:val="22"/>
          <w:szCs w:val="22"/>
        </w:rPr>
      </w:pPr>
    </w:p>
    <w:p w14:paraId="7E33946C" w14:textId="2A0CAB47" w:rsidR="00F845EC" w:rsidRDefault="00F845EC" w:rsidP="00F845EC">
      <w:pPr>
        <w:rPr>
          <w:lang w:val="es-ES" w:eastAsia="es-ES"/>
        </w:rPr>
      </w:pPr>
      <w:r w:rsidRPr="00F845EC">
        <w:rPr>
          <w:lang w:val="es-ES" w:eastAsia="es-ES"/>
        </w:rPr>
        <w:t>AECID</w:t>
      </w:r>
      <w:r w:rsidR="00884680">
        <w:rPr>
          <w:lang w:val="es-ES" w:eastAsia="es-ES"/>
        </w:rPr>
        <w:tab/>
      </w:r>
      <w:r w:rsidR="00884680">
        <w:rPr>
          <w:lang w:val="es-ES" w:eastAsia="es-ES"/>
        </w:rPr>
        <w:tab/>
      </w:r>
      <w:r w:rsidR="00884680">
        <w:rPr>
          <w:lang w:val="es-ES" w:eastAsia="es-ES"/>
        </w:rPr>
        <w:tab/>
        <w:t>Agencia Española para la Cooperación Internacional y el Desarrollo</w:t>
      </w:r>
    </w:p>
    <w:p w14:paraId="4121445F" w14:textId="0B02408B" w:rsidR="00F845EC" w:rsidRDefault="00F845EC" w:rsidP="00F845EC">
      <w:pPr>
        <w:rPr>
          <w:lang w:val="es-ES" w:eastAsia="es-ES"/>
        </w:rPr>
      </w:pPr>
      <w:r>
        <w:rPr>
          <w:lang w:val="es-ES" w:eastAsia="es-ES"/>
        </w:rPr>
        <w:t>CASAC</w:t>
      </w:r>
      <w:r w:rsidR="00884680">
        <w:rPr>
          <w:lang w:val="es-ES" w:eastAsia="es-ES"/>
        </w:rPr>
        <w:tab/>
      </w:r>
      <w:r w:rsidR="00884680">
        <w:rPr>
          <w:lang w:val="es-ES" w:eastAsia="es-ES"/>
        </w:rPr>
        <w:tab/>
      </w:r>
      <w:r w:rsidR="00884680">
        <w:rPr>
          <w:lang w:val="es-ES" w:eastAsia="es-ES"/>
        </w:rPr>
        <w:tab/>
        <w:t>Programa Centroamericano para el Control de Armas Pequeñas y Ligeras</w:t>
      </w:r>
    </w:p>
    <w:p w14:paraId="67CC3E49" w14:textId="2F82069A" w:rsidR="001D21AB" w:rsidRDefault="001D21AB" w:rsidP="00F845EC">
      <w:pPr>
        <w:rPr>
          <w:lang w:val="es-ES" w:eastAsia="es-ES"/>
        </w:rPr>
      </w:pPr>
      <w:r>
        <w:rPr>
          <w:lang w:val="es-ES" w:eastAsia="es-ES"/>
        </w:rPr>
        <w:t>CPR</w:t>
      </w:r>
      <w:r>
        <w:rPr>
          <w:lang w:val="es-ES" w:eastAsia="es-ES"/>
        </w:rPr>
        <w:tab/>
      </w:r>
      <w:r>
        <w:rPr>
          <w:lang w:val="es-ES" w:eastAsia="es-ES"/>
        </w:rPr>
        <w:tab/>
      </w:r>
      <w:r>
        <w:rPr>
          <w:lang w:val="es-ES" w:eastAsia="es-ES"/>
        </w:rPr>
        <w:tab/>
        <w:t>Prevención de Crisis y Recuperación</w:t>
      </w:r>
    </w:p>
    <w:p w14:paraId="2A43FC04" w14:textId="0D27F687" w:rsidR="001D21AB" w:rsidRDefault="001D21AB" w:rsidP="00F845EC">
      <w:pPr>
        <w:rPr>
          <w:lang w:val="es-ES" w:eastAsia="es-ES"/>
        </w:rPr>
      </w:pPr>
      <w:r>
        <w:rPr>
          <w:lang w:val="es-ES" w:eastAsia="es-ES"/>
        </w:rPr>
        <w:t>CR</w:t>
      </w:r>
      <w:r>
        <w:rPr>
          <w:lang w:val="es-ES" w:eastAsia="es-ES"/>
        </w:rPr>
        <w:tab/>
      </w:r>
      <w:r>
        <w:rPr>
          <w:lang w:val="es-ES" w:eastAsia="es-ES"/>
        </w:rPr>
        <w:tab/>
      </w:r>
      <w:r>
        <w:rPr>
          <w:lang w:val="es-ES" w:eastAsia="es-ES"/>
        </w:rPr>
        <w:tab/>
        <w:t>Centro Regional</w:t>
      </w:r>
    </w:p>
    <w:p w14:paraId="440C1E80" w14:textId="7E994172" w:rsidR="00884680" w:rsidRPr="00F845EC" w:rsidRDefault="00884680" w:rsidP="00F845EC">
      <w:pPr>
        <w:rPr>
          <w:lang w:val="es-ES" w:eastAsia="es-ES"/>
        </w:rPr>
      </w:pPr>
      <w:r>
        <w:rPr>
          <w:lang w:val="es-ES" w:eastAsia="es-ES"/>
        </w:rPr>
        <w:t>DSD</w:t>
      </w:r>
      <w:r>
        <w:rPr>
          <w:lang w:val="es-ES" w:eastAsia="es-ES"/>
        </w:rPr>
        <w:tab/>
      </w:r>
      <w:r>
        <w:rPr>
          <w:lang w:val="es-ES" w:eastAsia="es-ES"/>
        </w:rPr>
        <w:tab/>
      </w:r>
      <w:r>
        <w:rPr>
          <w:lang w:val="es-ES" w:eastAsia="es-ES"/>
        </w:rPr>
        <w:tab/>
        <w:t>Dirección de Seguridad Democrática</w:t>
      </w:r>
    </w:p>
    <w:p w14:paraId="5BB30401" w14:textId="28902AB8" w:rsidR="00884680" w:rsidRDefault="00884680" w:rsidP="00F845EC">
      <w:pPr>
        <w:rPr>
          <w:lang w:val="es-ES_tradnl"/>
        </w:rPr>
      </w:pPr>
      <w:r>
        <w:rPr>
          <w:lang w:val="es-ES_tradnl"/>
        </w:rPr>
        <w:t>ESCA</w:t>
      </w:r>
      <w:r>
        <w:rPr>
          <w:lang w:val="es-ES_tradnl"/>
        </w:rPr>
        <w:tab/>
      </w:r>
      <w:r>
        <w:rPr>
          <w:lang w:val="es-ES_tradnl"/>
        </w:rPr>
        <w:tab/>
      </w:r>
      <w:r>
        <w:rPr>
          <w:lang w:val="es-ES_tradnl"/>
        </w:rPr>
        <w:tab/>
      </w:r>
      <w:r w:rsidRPr="009D5A07">
        <w:rPr>
          <w:lang w:val="es-ES_tradnl"/>
        </w:rPr>
        <w:t xml:space="preserve">Estrategia </w:t>
      </w:r>
      <w:r>
        <w:rPr>
          <w:lang w:val="es-ES_tradnl"/>
        </w:rPr>
        <w:t>de Seguridad de Centroamérica</w:t>
      </w:r>
    </w:p>
    <w:p w14:paraId="058B8DDE" w14:textId="4F520278" w:rsidR="00B26077" w:rsidRDefault="00B26077" w:rsidP="00F845EC">
      <w:pPr>
        <w:rPr>
          <w:lang w:val="es-ES_tradnl"/>
        </w:rPr>
      </w:pPr>
      <w:r>
        <w:rPr>
          <w:lang w:val="es-ES_tradnl"/>
        </w:rPr>
        <w:t>GBR</w:t>
      </w:r>
      <w:r>
        <w:rPr>
          <w:lang w:val="es-ES_tradnl"/>
        </w:rPr>
        <w:tab/>
      </w:r>
      <w:r>
        <w:rPr>
          <w:lang w:val="es-ES_tradnl"/>
        </w:rPr>
        <w:tab/>
      </w:r>
      <w:r>
        <w:rPr>
          <w:lang w:val="es-ES_tradnl"/>
        </w:rPr>
        <w:tab/>
        <w:t>Gestión Basada en Resultados</w:t>
      </w:r>
    </w:p>
    <w:p w14:paraId="631FA035" w14:textId="1AD2606C" w:rsidR="00B26077" w:rsidRDefault="00B26077" w:rsidP="00F845EC">
      <w:pPr>
        <w:rPr>
          <w:lang w:val="es-ES_tradnl"/>
        </w:rPr>
      </w:pPr>
      <w:r>
        <w:rPr>
          <w:lang w:val="es-ES_tradnl"/>
        </w:rPr>
        <w:t>GDA</w:t>
      </w:r>
      <w:r>
        <w:rPr>
          <w:lang w:val="es-ES_tradnl"/>
        </w:rPr>
        <w:tab/>
      </w:r>
      <w:r>
        <w:rPr>
          <w:lang w:val="es-ES_tradnl"/>
        </w:rPr>
        <w:tab/>
      </w:r>
      <w:r>
        <w:rPr>
          <w:lang w:val="es-ES_tradnl"/>
        </w:rPr>
        <w:tab/>
        <w:t>Grupo de Amigos de la ESCA</w:t>
      </w:r>
    </w:p>
    <w:p w14:paraId="5870B084" w14:textId="2161460D" w:rsidR="00884680" w:rsidRPr="00884680" w:rsidRDefault="00884680" w:rsidP="00F845EC">
      <w:pPr>
        <w:rPr>
          <w:lang w:val="es-ES" w:eastAsia="es-ES"/>
        </w:rPr>
      </w:pPr>
      <w:r>
        <w:rPr>
          <w:lang w:val="es-ES_tradnl"/>
        </w:rPr>
        <w:t>OBSICA</w:t>
      </w:r>
      <w:r>
        <w:rPr>
          <w:lang w:val="es-ES_tradnl"/>
        </w:rPr>
        <w:tab/>
      </w:r>
      <w:r>
        <w:rPr>
          <w:lang w:val="es-ES_tradnl"/>
        </w:rPr>
        <w:tab/>
      </w:r>
      <w:r>
        <w:rPr>
          <w:lang w:val="es-ES_tradnl"/>
        </w:rPr>
        <w:tab/>
        <w:t xml:space="preserve">Observatorio </w:t>
      </w:r>
      <w:r w:rsidR="006B1310">
        <w:rPr>
          <w:lang w:val="es-ES" w:eastAsia="es-ES"/>
        </w:rPr>
        <w:t>Sistema de la Integración Centroamericana</w:t>
      </w:r>
    </w:p>
    <w:p w14:paraId="5E91F729" w14:textId="0D6C3B8B" w:rsidR="00F845EC" w:rsidRDefault="00F845EC" w:rsidP="00F845EC">
      <w:pPr>
        <w:rPr>
          <w:lang w:val="es-ES" w:eastAsia="es-ES"/>
        </w:rPr>
      </w:pPr>
      <w:r>
        <w:rPr>
          <w:lang w:val="es-ES" w:eastAsia="es-ES"/>
        </w:rPr>
        <w:t>PNUD</w:t>
      </w:r>
      <w:r w:rsidR="00884680">
        <w:rPr>
          <w:lang w:val="es-ES" w:eastAsia="es-ES"/>
        </w:rPr>
        <w:tab/>
      </w:r>
      <w:r w:rsidR="00884680">
        <w:rPr>
          <w:lang w:val="es-ES" w:eastAsia="es-ES"/>
        </w:rPr>
        <w:tab/>
      </w:r>
      <w:r w:rsidR="00884680">
        <w:rPr>
          <w:lang w:val="es-ES" w:eastAsia="es-ES"/>
        </w:rPr>
        <w:tab/>
        <w:t>Programa de las Naciones Unidas para el Desarrollo</w:t>
      </w:r>
    </w:p>
    <w:p w14:paraId="5129610C" w14:textId="3B7CF88E" w:rsidR="001D21AB" w:rsidRDefault="001D21AB" w:rsidP="00F845EC">
      <w:pPr>
        <w:rPr>
          <w:lang w:val="es-ES" w:eastAsia="es-ES"/>
        </w:rPr>
      </w:pPr>
      <w:r>
        <w:rPr>
          <w:lang w:val="es-ES" w:eastAsia="es-ES"/>
        </w:rPr>
        <w:t>POA</w:t>
      </w:r>
      <w:r>
        <w:rPr>
          <w:lang w:val="es-ES" w:eastAsia="es-ES"/>
        </w:rPr>
        <w:tab/>
      </w:r>
      <w:r>
        <w:rPr>
          <w:lang w:val="es-ES" w:eastAsia="es-ES"/>
        </w:rPr>
        <w:tab/>
      </w:r>
      <w:r>
        <w:rPr>
          <w:lang w:val="es-ES" w:eastAsia="es-ES"/>
        </w:rPr>
        <w:tab/>
        <w:t>Plan Operativo Anual</w:t>
      </w:r>
    </w:p>
    <w:p w14:paraId="64689451" w14:textId="027F6457" w:rsidR="00F845EC" w:rsidRDefault="00F845EC" w:rsidP="00F845EC">
      <w:pPr>
        <w:rPr>
          <w:lang w:val="es-ES" w:eastAsia="es-ES"/>
        </w:rPr>
      </w:pPr>
      <w:r>
        <w:rPr>
          <w:lang w:val="es-ES" w:eastAsia="es-ES"/>
        </w:rPr>
        <w:t>PR</w:t>
      </w:r>
      <w:r w:rsidR="00884680">
        <w:rPr>
          <w:lang w:val="es-ES" w:eastAsia="es-ES"/>
        </w:rPr>
        <w:tab/>
      </w:r>
      <w:r w:rsidR="00884680">
        <w:rPr>
          <w:lang w:val="es-ES" w:eastAsia="es-ES"/>
        </w:rPr>
        <w:tab/>
      </w:r>
      <w:r w:rsidR="00884680">
        <w:rPr>
          <w:lang w:val="es-ES" w:eastAsia="es-ES"/>
        </w:rPr>
        <w:tab/>
        <w:t>Proyecto Regional</w:t>
      </w:r>
    </w:p>
    <w:p w14:paraId="20C3C20E" w14:textId="1E8C4A88" w:rsidR="00F845EC" w:rsidRDefault="00F845EC" w:rsidP="00F845EC">
      <w:pPr>
        <w:rPr>
          <w:lang w:val="es-ES" w:eastAsia="es-ES"/>
        </w:rPr>
      </w:pPr>
      <w:r>
        <w:rPr>
          <w:lang w:val="es-ES" w:eastAsia="es-ES"/>
        </w:rPr>
        <w:t>SICA</w:t>
      </w:r>
      <w:r w:rsidR="00884680">
        <w:rPr>
          <w:lang w:val="es-ES" w:eastAsia="es-ES"/>
        </w:rPr>
        <w:tab/>
      </w:r>
      <w:r w:rsidR="00884680">
        <w:rPr>
          <w:lang w:val="es-ES" w:eastAsia="es-ES"/>
        </w:rPr>
        <w:tab/>
      </w:r>
      <w:r w:rsidR="00884680">
        <w:rPr>
          <w:lang w:val="es-ES" w:eastAsia="es-ES"/>
        </w:rPr>
        <w:tab/>
        <w:t>Sistema de la Integración Centroamericana</w:t>
      </w:r>
    </w:p>
    <w:p w14:paraId="49C923C8" w14:textId="260FB7D5" w:rsidR="00884680" w:rsidRDefault="00884680" w:rsidP="00F845EC">
      <w:pPr>
        <w:rPr>
          <w:lang w:val="es-ES" w:eastAsia="es-ES"/>
        </w:rPr>
      </w:pPr>
      <w:r>
        <w:rPr>
          <w:lang w:val="es-ES" w:eastAsia="es-ES"/>
        </w:rPr>
        <w:t>SG</w:t>
      </w:r>
      <w:r>
        <w:rPr>
          <w:lang w:val="es-ES" w:eastAsia="es-ES"/>
        </w:rPr>
        <w:tab/>
      </w:r>
      <w:r>
        <w:rPr>
          <w:lang w:val="es-ES" w:eastAsia="es-ES"/>
        </w:rPr>
        <w:tab/>
      </w:r>
      <w:r>
        <w:rPr>
          <w:lang w:val="es-ES" w:eastAsia="es-ES"/>
        </w:rPr>
        <w:tab/>
        <w:t>Secretaría General</w:t>
      </w:r>
    </w:p>
    <w:p w14:paraId="15650C57" w14:textId="454FFF6F" w:rsidR="00685342" w:rsidRPr="00685342" w:rsidRDefault="00685342" w:rsidP="00685342">
      <w:pPr>
        <w:pStyle w:val="Heading2"/>
        <w:rPr>
          <w:rFonts w:asciiTheme="minorHAnsi" w:hAnsiTheme="minorHAnsi" w:cstheme="minorHAnsi"/>
          <w:sz w:val="22"/>
          <w:szCs w:val="22"/>
        </w:rPr>
      </w:pPr>
      <w:r w:rsidRPr="00685342">
        <w:rPr>
          <w:rFonts w:asciiTheme="minorHAnsi" w:hAnsiTheme="minorHAnsi" w:cstheme="minorHAnsi"/>
          <w:sz w:val="22"/>
          <w:szCs w:val="22"/>
        </w:rPr>
        <w:br w:type="page"/>
      </w:r>
    </w:p>
    <w:p w14:paraId="0B4A8094" w14:textId="77777777" w:rsidR="00131405" w:rsidRDefault="00131405"/>
    <w:sdt>
      <w:sdtPr>
        <w:rPr>
          <w:rFonts w:asciiTheme="minorHAnsi" w:eastAsiaTheme="minorHAnsi" w:hAnsiTheme="minorHAnsi" w:cstheme="minorBidi"/>
          <w:b/>
          <w:bCs/>
          <w:i/>
          <w:iCs/>
          <w:color w:val="auto"/>
          <w:sz w:val="22"/>
          <w:szCs w:val="22"/>
          <w:lang w:val="es-ES" w:eastAsia="en-US"/>
        </w:rPr>
        <w:id w:val="999544484"/>
        <w:docPartObj>
          <w:docPartGallery w:val="Table of Contents"/>
          <w:docPartUnique/>
        </w:docPartObj>
      </w:sdtPr>
      <w:sdtEndPr>
        <w:rPr>
          <w:rFonts w:ascii="Arial" w:eastAsia="Times New Roman" w:hAnsi="Arial" w:cs="Arial"/>
          <w:sz w:val="28"/>
          <w:szCs w:val="28"/>
          <w:lang w:eastAsia="es-ES"/>
        </w:rPr>
      </w:sdtEndPr>
      <w:sdtContent>
        <w:sdt>
          <w:sdtPr>
            <w:rPr>
              <w:rFonts w:asciiTheme="minorHAnsi" w:eastAsiaTheme="minorHAnsi" w:hAnsiTheme="minorHAnsi" w:cstheme="minorBidi"/>
              <w:color w:val="auto"/>
              <w:sz w:val="22"/>
              <w:szCs w:val="22"/>
              <w:lang w:val="es-ES" w:eastAsia="en-US"/>
            </w:rPr>
            <w:id w:val="-841078365"/>
            <w:docPartObj>
              <w:docPartGallery w:val="Table of Contents"/>
              <w:docPartUnique/>
            </w:docPartObj>
          </w:sdtPr>
          <w:sdtEndPr>
            <w:rPr>
              <w:b/>
              <w:bCs/>
            </w:rPr>
          </w:sdtEndPr>
          <w:sdtContent>
            <w:sdt>
              <w:sdtPr>
                <w:rPr>
                  <w:rFonts w:asciiTheme="minorHAnsi" w:eastAsiaTheme="minorHAnsi" w:hAnsiTheme="minorHAnsi" w:cstheme="minorBidi"/>
                  <w:color w:val="auto"/>
                  <w:sz w:val="22"/>
                  <w:szCs w:val="22"/>
                  <w:lang w:val="es-ES" w:eastAsia="en-US"/>
                </w:rPr>
                <w:id w:val="-1021231401"/>
                <w:docPartObj>
                  <w:docPartGallery w:val="Table of Contents"/>
                  <w:docPartUnique/>
                </w:docPartObj>
              </w:sdtPr>
              <w:sdtEndPr>
                <w:rPr>
                  <w:b/>
                  <w:bCs/>
                </w:rPr>
              </w:sdtEndPr>
              <w:sdtContent>
                <w:p w14:paraId="609725B9" w14:textId="537B3584" w:rsidR="00131405" w:rsidRDefault="00131405">
                  <w:pPr>
                    <w:pStyle w:val="TOCHeading"/>
                  </w:pPr>
                  <w:r>
                    <w:rPr>
                      <w:lang w:val="es-ES"/>
                    </w:rPr>
                    <w:t>Contenido</w:t>
                  </w:r>
                </w:p>
                <w:p w14:paraId="508ED890" w14:textId="77777777" w:rsidR="00D70E4A" w:rsidRDefault="00131405">
                  <w:pPr>
                    <w:pStyle w:val="TOC2"/>
                    <w:tabs>
                      <w:tab w:val="right" w:leader="dot" w:pos="8942"/>
                    </w:tabs>
                    <w:rPr>
                      <w:rFonts w:eastAsiaTheme="minorEastAsia"/>
                      <w:noProof/>
                      <w:lang w:eastAsia="es-CO"/>
                    </w:rPr>
                  </w:pPr>
                  <w:r>
                    <w:fldChar w:fldCharType="begin"/>
                  </w:r>
                  <w:r>
                    <w:instrText xml:space="preserve"> TOC \o "1-3" \h \z \u </w:instrText>
                  </w:r>
                  <w:r>
                    <w:fldChar w:fldCharType="separate"/>
                  </w:r>
                  <w:hyperlink w:anchor="_Toc384026987" w:history="1">
                    <w:r w:rsidR="00D70E4A" w:rsidRPr="00AD1EA8">
                      <w:rPr>
                        <w:rStyle w:val="Hyperlink"/>
                        <w:rFonts w:cstheme="minorHAnsi"/>
                        <w:noProof/>
                      </w:rPr>
                      <w:t>Agradecimientos</w:t>
                    </w:r>
                    <w:r w:rsidR="00D70E4A">
                      <w:rPr>
                        <w:noProof/>
                        <w:webHidden/>
                      </w:rPr>
                      <w:tab/>
                    </w:r>
                    <w:r w:rsidR="00D70E4A">
                      <w:rPr>
                        <w:noProof/>
                        <w:webHidden/>
                      </w:rPr>
                      <w:fldChar w:fldCharType="begin"/>
                    </w:r>
                    <w:r w:rsidR="00D70E4A">
                      <w:rPr>
                        <w:noProof/>
                        <w:webHidden/>
                      </w:rPr>
                      <w:instrText xml:space="preserve"> PAGEREF _Toc384026987 \h </w:instrText>
                    </w:r>
                    <w:r w:rsidR="00D70E4A">
                      <w:rPr>
                        <w:noProof/>
                        <w:webHidden/>
                      </w:rPr>
                    </w:r>
                    <w:r w:rsidR="00D70E4A">
                      <w:rPr>
                        <w:noProof/>
                        <w:webHidden/>
                      </w:rPr>
                      <w:fldChar w:fldCharType="separate"/>
                    </w:r>
                    <w:r w:rsidR="00EB21F7">
                      <w:rPr>
                        <w:noProof/>
                        <w:webHidden/>
                      </w:rPr>
                      <w:t>- 2 -</w:t>
                    </w:r>
                    <w:r w:rsidR="00D70E4A">
                      <w:rPr>
                        <w:noProof/>
                        <w:webHidden/>
                      </w:rPr>
                      <w:fldChar w:fldCharType="end"/>
                    </w:r>
                  </w:hyperlink>
                </w:p>
                <w:p w14:paraId="1316DF1D" w14:textId="77777777" w:rsidR="00D70E4A" w:rsidRDefault="00CF6F58">
                  <w:pPr>
                    <w:pStyle w:val="TOC2"/>
                    <w:tabs>
                      <w:tab w:val="right" w:leader="dot" w:pos="8942"/>
                    </w:tabs>
                    <w:rPr>
                      <w:rFonts w:eastAsiaTheme="minorEastAsia"/>
                      <w:noProof/>
                      <w:lang w:eastAsia="es-CO"/>
                    </w:rPr>
                  </w:pPr>
                  <w:hyperlink w:anchor="_Toc384026988" w:history="1">
                    <w:r w:rsidR="00D70E4A" w:rsidRPr="00AD1EA8">
                      <w:rPr>
                        <w:rStyle w:val="Hyperlink"/>
                        <w:rFonts w:cstheme="minorHAnsi"/>
                        <w:noProof/>
                      </w:rPr>
                      <w:t>Descargo de responsabilidad</w:t>
                    </w:r>
                    <w:r w:rsidR="00D70E4A">
                      <w:rPr>
                        <w:noProof/>
                        <w:webHidden/>
                      </w:rPr>
                      <w:tab/>
                    </w:r>
                    <w:r w:rsidR="00D70E4A">
                      <w:rPr>
                        <w:noProof/>
                        <w:webHidden/>
                      </w:rPr>
                      <w:fldChar w:fldCharType="begin"/>
                    </w:r>
                    <w:r w:rsidR="00D70E4A">
                      <w:rPr>
                        <w:noProof/>
                        <w:webHidden/>
                      </w:rPr>
                      <w:instrText xml:space="preserve"> PAGEREF _Toc384026988 \h </w:instrText>
                    </w:r>
                    <w:r w:rsidR="00D70E4A">
                      <w:rPr>
                        <w:noProof/>
                        <w:webHidden/>
                      </w:rPr>
                    </w:r>
                    <w:r w:rsidR="00D70E4A">
                      <w:rPr>
                        <w:noProof/>
                        <w:webHidden/>
                      </w:rPr>
                      <w:fldChar w:fldCharType="separate"/>
                    </w:r>
                    <w:r w:rsidR="00EB21F7">
                      <w:rPr>
                        <w:noProof/>
                        <w:webHidden/>
                      </w:rPr>
                      <w:t>- 2 -</w:t>
                    </w:r>
                    <w:r w:rsidR="00D70E4A">
                      <w:rPr>
                        <w:noProof/>
                        <w:webHidden/>
                      </w:rPr>
                      <w:fldChar w:fldCharType="end"/>
                    </w:r>
                  </w:hyperlink>
                </w:p>
                <w:p w14:paraId="6F7A03FE" w14:textId="77777777" w:rsidR="00D70E4A" w:rsidRDefault="00CF6F58">
                  <w:pPr>
                    <w:pStyle w:val="TOC2"/>
                    <w:tabs>
                      <w:tab w:val="right" w:leader="dot" w:pos="8942"/>
                    </w:tabs>
                    <w:rPr>
                      <w:rFonts w:eastAsiaTheme="minorEastAsia"/>
                      <w:noProof/>
                      <w:lang w:eastAsia="es-CO"/>
                    </w:rPr>
                  </w:pPr>
                  <w:hyperlink w:anchor="_Toc384026989" w:history="1">
                    <w:r w:rsidR="00D70E4A" w:rsidRPr="00AD1EA8">
                      <w:rPr>
                        <w:rStyle w:val="Hyperlink"/>
                        <w:rFonts w:cstheme="minorHAnsi"/>
                        <w:noProof/>
                      </w:rPr>
                      <w:t>Acrónimos</w:t>
                    </w:r>
                    <w:r w:rsidR="00D70E4A">
                      <w:rPr>
                        <w:noProof/>
                        <w:webHidden/>
                      </w:rPr>
                      <w:tab/>
                    </w:r>
                    <w:r w:rsidR="00D70E4A">
                      <w:rPr>
                        <w:noProof/>
                        <w:webHidden/>
                      </w:rPr>
                      <w:fldChar w:fldCharType="begin"/>
                    </w:r>
                    <w:r w:rsidR="00D70E4A">
                      <w:rPr>
                        <w:noProof/>
                        <w:webHidden/>
                      </w:rPr>
                      <w:instrText xml:space="preserve"> PAGEREF _Toc384026989 \h </w:instrText>
                    </w:r>
                    <w:r w:rsidR="00D70E4A">
                      <w:rPr>
                        <w:noProof/>
                        <w:webHidden/>
                      </w:rPr>
                    </w:r>
                    <w:r w:rsidR="00D70E4A">
                      <w:rPr>
                        <w:noProof/>
                        <w:webHidden/>
                      </w:rPr>
                      <w:fldChar w:fldCharType="separate"/>
                    </w:r>
                    <w:r w:rsidR="00EB21F7">
                      <w:rPr>
                        <w:noProof/>
                        <w:webHidden/>
                      </w:rPr>
                      <w:t>- 3 -</w:t>
                    </w:r>
                    <w:r w:rsidR="00D70E4A">
                      <w:rPr>
                        <w:noProof/>
                        <w:webHidden/>
                      </w:rPr>
                      <w:fldChar w:fldCharType="end"/>
                    </w:r>
                  </w:hyperlink>
                </w:p>
                <w:p w14:paraId="36F82AC6" w14:textId="77777777" w:rsidR="00D70E4A" w:rsidRDefault="00CF6F58">
                  <w:pPr>
                    <w:pStyle w:val="TOC2"/>
                    <w:tabs>
                      <w:tab w:val="right" w:leader="dot" w:pos="8942"/>
                    </w:tabs>
                    <w:rPr>
                      <w:rFonts w:eastAsiaTheme="minorEastAsia"/>
                      <w:noProof/>
                      <w:lang w:eastAsia="es-CO"/>
                    </w:rPr>
                  </w:pPr>
                  <w:hyperlink w:anchor="_Toc384026990" w:history="1">
                    <w:r w:rsidR="00D70E4A" w:rsidRPr="00AD1EA8">
                      <w:rPr>
                        <w:rStyle w:val="Hyperlink"/>
                        <w:noProof/>
                      </w:rPr>
                      <w:t>Introducción</w:t>
                    </w:r>
                    <w:r w:rsidR="00D70E4A">
                      <w:rPr>
                        <w:noProof/>
                        <w:webHidden/>
                      </w:rPr>
                      <w:tab/>
                    </w:r>
                    <w:r w:rsidR="00D70E4A">
                      <w:rPr>
                        <w:noProof/>
                        <w:webHidden/>
                      </w:rPr>
                      <w:fldChar w:fldCharType="begin"/>
                    </w:r>
                    <w:r w:rsidR="00D70E4A">
                      <w:rPr>
                        <w:noProof/>
                        <w:webHidden/>
                      </w:rPr>
                      <w:instrText xml:space="preserve"> PAGEREF _Toc384026990 \h </w:instrText>
                    </w:r>
                    <w:r w:rsidR="00D70E4A">
                      <w:rPr>
                        <w:noProof/>
                        <w:webHidden/>
                      </w:rPr>
                    </w:r>
                    <w:r w:rsidR="00D70E4A">
                      <w:rPr>
                        <w:noProof/>
                        <w:webHidden/>
                      </w:rPr>
                      <w:fldChar w:fldCharType="separate"/>
                    </w:r>
                    <w:r w:rsidR="00EB21F7">
                      <w:rPr>
                        <w:noProof/>
                        <w:webHidden/>
                      </w:rPr>
                      <w:t>- 5 -</w:t>
                    </w:r>
                    <w:r w:rsidR="00D70E4A">
                      <w:rPr>
                        <w:noProof/>
                        <w:webHidden/>
                      </w:rPr>
                      <w:fldChar w:fldCharType="end"/>
                    </w:r>
                  </w:hyperlink>
                </w:p>
                <w:p w14:paraId="698DBF60" w14:textId="77777777" w:rsidR="00D70E4A" w:rsidRDefault="00CF6F58">
                  <w:pPr>
                    <w:pStyle w:val="TOC2"/>
                    <w:tabs>
                      <w:tab w:val="right" w:leader="dot" w:pos="8942"/>
                    </w:tabs>
                    <w:rPr>
                      <w:rFonts w:eastAsiaTheme="minorEastAsia"/>
                      <w:noProof/>
                      <w:lang w:eastAsia="es-CO"/>
                    </w:rPr>
                  </w:pPr>
                  <w:hyperlink w:anchor="_Toc384026991" w:history="1">
                    <w:r w:rsidR="00D70E4A" w:rsidRPr="00AD1EA8">
                      <w:rPr>
                        <w:rStyle w:val="Hyperlink"/>
                        <w:noProof/>
                      </w:rPr>
                      <w:t>El reto de desarrollo</w:t>
                    </w:r>
                    <w:r w:rsidR="00D70E4A">
                      <w:rPr>
                        <w:noProof/>
                        <w:webHidden/>
                      </w:rPr>
                      <w:tab/>
                    </w:r>
                    <w:r w:rsidR="00D70E4A">
                      <w:rPr>
                        <w:noProof/>
                        <w:webHidden/>
                      </w:rPr>
                      <w:fldChar w:fldCharType="begin"/>
                    </w:r>
                    <w:r w:rsidR="00D70E4A">
                      <w:rPr>
                        <w:noProof/>
                        <w:webHidden/>
                      </w:rPr>
                      <w:instrText xml:space="preserve"> PAGEREF _Toc384026991 \h </w:instrText>
                    </w:r>
                    <w:r w:rsidR="00D70E4A">
                      <w:rPr>
                        <w:noProof/>
                        <w:webHidden/>
                      </w:rPr>
                    </w:r>
                    <w:r w:rsidR="00D70E4A">
                      <w:rPr>
                        <w:noProof/>
                        <w:webHidden/>
                      </w:rPr>
                      <w:fldChar w:fldCharType="separate"/>
                    </w:r>
                    <w:r w:rsidR="00EB21F7">
                      <w:rPr>
                        <w:noProof/>
                        <w:webHidden/>
                      </w:rPr>
                      <w:t>- 7 -</w:t>
                    </w:r>
                    <w:r w:rsidR="00D70E4A">
                      <w:rPr>
                        <w:noProof/>
                        <w:webHidden/>
                      </w:rPr>
                      <w:fldChar w:fldCharType="end"/>
                    </w:r>
                  </w:hyperlink>
                </w:p>
                <w:p w14:paraId="7DF3B0B8" w14:textId="77777777" w:rsidR="00D70E4A" w:rsidRDefault="00CF6F58">
                  <w:pPr>
                    <w:pStyle w:val="TOC2"/>
                    <w:tabs>
                      <w:tab w:val="right" w:leader="dot" w:pos="8942"/>
                    </w:tabs>
                    <w:rPr>
                      <w:rFonts w:eastAsiaTheme="minorEastAsia"/>
                      <w:noProof/>
                      <w:lang w:eastAsia="es-CO"/>
                    </w:rPr>
                  </w:pPr>
                  <w:hyperlink w:anchor="_Toc384026992" w:history="1">
                    <w:r w:rsidR="00D70E4A" w:rsidRPr="00AD1EA8">
                      <w:rPr>
                        <w:rStyle w:val="Hyperlink"/>
                        <w:noProof/>
                      </w:rPr>
                      <w:t>Descripción de la intervención y su estrategia de cambio</w:t>
                    </w:r>
                    <w:r w:rsidR="00D70E4A">
                      <w:rPr>
                        <w:noProof/>
                        <w:webHidden/>
                      </w:rPr>
                      <w:tab/>
                    </w:r>
                    <w:r w:rsidR="00D70E4A">
                      <w:rPr>
                        <w:noProof/>
                        <w:webHidden/>
                      </w:rPr>
                      <w:fldChar w:fldCharType="begin"/>
                    </w:r>
                    <w:r w:rsidR="00D70E4A">
                      <w:rPr>
                        <w:noProof/>
                        <w:webHidden/>
                      </w:rPr>
                      <w:instrText xml:space="preserve"> PAGEREF _Toc384026992 \h </w:instrText>
                    </w:r>
                    <w:r w:rsidR="00D70E4A">
                      <w:rPr>
                        <w:noProof/>
                        <w:webHidden/>
                      </w:rPr>
                    </w:r>
                    <w:r w:rsidR="00D70E4A">
                      <w:rPr>
                        <w:noProof/>
                        <w:webHidden/>
                      </w:rPr>
                      <w:fldChar w:fldCharType="separate"/>
                    </w:r>
                    <w:r w:rsidR="00EB21F7">
                      <w:rPr>
                        <w:noProof/>
                        <w:webHidden/>
                      </w:rPr>
                      <w:t>- 9 -</w:t>
                    </w:r>
                    <w:r w:rsidR="00D70E4A">
                      <w:rPr>
                        <w:noProof/>
                        <w:webHidden/>
                      </w:rPr>
                      <w:fldChar w:fldCharType="end"/>
                    </w:r>
                  </w:hyperlink>
                </w:p>
                <w:p w14:paraId="08CF83CD" w14:textId="77777777" w:rsidR="00D70E4A" w:rsidRDefault="00CF6F58">
                  <w:pPr>
                    <w:pStyle w:val="TOC2"/>
                    <w:tabs>
                      <w:tab w:val="right" w:leader="dot" w:pos="8942"/>
                    </w:tabs>
                    <w:rPr>
                      <w:rFonts w:eastAsiaTheme="minorEastAsia"/>
                      <w:noProof/>
                      <w:lang w:eastAsia="es-CO"/>
                    </w:rPr>
                  </w:pPr>
                  <w:hyperlink w:anchor="_Toc384026993" w:history="1">
                    <w:r w:rsidR="00D70E4A" w:rsidRPr="00AD1EA8">
                      <w:rPr>
                        <w:rStyle w:val="Hyperlink"/>
                        <w:noProof/>
                      </w:rPr>
                      <w:t>Alcance y objetivos de la evaluación</w:t>
                    </w:r>
                    <w:r w:rsidR="00D70E4A">
                      <w:rPr>
                        <w:noProof/>
                        <w:webHidden/>
                      </w:rPr>
                      <w:tab/>
                    </w:r>
                    <w:r w:rsidR="00D70E4A">
                      <w:rPr>
                        <w:noProof/>
                        <w:webHidden/>
                      </w:rPr>
                      <w:fldChar w:fldCharType="begin"/>
                    </w:r>
                    <w:r w:rsidR="00D70E4A">
                      <w:rPr>
                        <w:noProof/>
                        <w:webHidden/>
                      </w:rPr>
                      <w:instrText xml:space="preserve"> PAGEREF _Toc384026993 \h </w:instrText>
                    </w:r>
                    <w:r w:rsidR="00D70E4A">
                      <w:rPr>
                        <w:noProof/>
                        <w:webHidden/>
                      </w:rPr>
                    </w:r>
                    <w:r w:rsidR="00D70E4A">
                      <w:rPr>
                        <w:noProof/>
                        <w:webHidden/>
                      </w:rPr>
                      <w:fldChar w:fldCharType="separate"/>
                    </w:r>
                    <w:r w:rsidR="00EB21F7">
                      <w:rPr>
                        <w:noProof/>
                        <w:webHidden/>
                      </w:rPr>
                      <w:t>- 13 -</w:t>
                    </w:r>
                    <w:r w:rsidR="00D70E4A">
                      <w:rPr>
                        <w:noProof/>
                        <w:webHidden/>
                      </w:rPr>
                      <w:fldChar w:fldCharType="end"/>
                    </w:r>
                  </w:hyperlink>
                </w:p>
                <w:p w14:paraId="1BFFF3D1" w14:textId="77777777" w:rsidR="00D70E4A" w:rsidRDefault="00CF6F58">
                  <w:pPr>
                    <w:pStyle w:val="TOC3"/>
                    <w:tabs>
                      <w:tab w:val="right" w:leader="dot" w:pos="8942"/>
                    </w:tabs>
                    <w:rPr>
                      <w:rFonts w:eastAsiaTheme="minorEastAsia"/>
                      <w:noProof/>
                      <w:lang w:eastAsia="es-CO"/>
                    </w:rPr>
                  </w:pPr>
                  <w:hyperlink w:anchor="_Toc384026994" w:history="1">
                    <w:r w:rsidR="00D70E4A" w:rsidRPr="00AD1EA8">
                      <w:rPr>
                        <w:rStyle w:val="Hyperlink"/>
                        <w:noProof/>
                        <w:lang w:val="es-ES_tradnl"/>
                      </w:rPr>
                      <w:t>Enfoque y metodología de evaluación</w:t>
                    </w:r>
                    <w:r w:rsidR="00D70E4A">
                      <w:rPr>
                        <w:noProof/>
                        <w:webHidden/>
                      </w:rPr>
                      <w:tab/>
                    </w:r>
                    <w:r w:rsidR="00D70E4A">
                      <w:rPr>
                        <w:noProof/>
                        <w:webHidden/>
                      </w:rPr>
                      <w:fldChar w:fldCharType="begin"/>
                    </w:r>
                    <w:r w:rsidR="00D70E4A">
                      <w:rPr>
                        <w:noProof/>
                        <w:webHidden/>
                      </w:rPr>
                      <w:instrText xml:space="preserve"> PAGEREF _Toc384026994 \h </w:instrText>
                    </w:r>
                    <w:r w:rsidR="00D70E4A">
                      <w:rPr>
                        <w:noProof/>
                        <w:webHidden/>
                      </w:rPr>
                    </w:r>
                    <w:r w:rsidR="00D70E4A">
                      <w:rPr>
                        <w:noProof/>
                        <w:webHidden/>
                      </w:rPr>
                      <w:fldChar w:fldCharType="separate"/>
                    </w:r>
                    <w:r w:rsidR="00EB21F7">
                      <w:rPr>
                        <w:noProof/>
                        <w:webHidden/>
                      </w:rPr>
                      <w:t>- 14 -</w:t>
                    </w:r>
                    <w:r w:rsidR="00D70E4A">
                      <w:rPr>
                        <w:noProof/>
                        <w:webHidden/>
                      </w:rPr>
                      <w:fldChar w:fldCharType="end"/>
                    </w:r>
                  </w:hyperlink>
                </w:p>
                <w:p w14:paraId="45395013" w14:textId="77777777" w:rsidR="00D70E4A" w:rsidRDefault="00CF6F58">
                  <w:pPr>
                    <w:pStyle w:val="TOC2"/>
                    <w:tabs>
                      <w:tab w:val="right" w:leader="dot" w:pos="8942"/>
                    </w:tabs>
                    <w:rPr>
                      <w:rFonts w:eastAsiaTheme="minorEastAsia"/>
                      <w:noProof/>
                      <w:lang w:eastAsia="es-CO"/>
                    </w:rPr>
                  </w:pPr>
                  <w:hyperlink w:anchor="_Toc384026995" w:history="1">
                    <w:r w:rsidR="00D70E4A" w:rsidRPr="00AD1EA8">
                      <w:rPr>
                        <w:rStyle w:val="Hyperlink"/>
                        <w:noProof/>
                      </w:rPr>
                      <w:t>Hallazgos de la evaluación</w:t>
                    </w:r>
                    <w:r w:rsidR="00D70E4A">
                      <w:rPr>
                        <w:noProof/>
                        <w:webHidden/>
                      </w:rPr>
                      <w:tab/>
                    </w:r>
                    <w:r w:rsidR="00D70E4A">
                      <w:rPr>
                        <w:noProof/>
                        <w:webHidden/>
                      </w:rPr>
                      <w:fldChar w:fldCharType="begin"/>
                    </w:r>
                    <w:r w:rsidR="00D70E4A">
                      <w:rPr>
                        <w:noProof/>
                        <w:webHidden/>
                      </w:rPr>
                      <w:instrText xml:space="preserve"> PAGEREF _Toc384026995 \h </w:instrText>
                    </w:r>
                    <w:r w:rsidR="00D70E4A">
                      <w:rPr>
                        <w:noProof/>
                        <w:webHidden/>
                      </w:rPr>
                    </w:r>
                    <w:r w:rsidR="00D70E4A">
                      <w:rPr>
                        <w:noProof/>
                        <w:webHidden/>
                      </w:rPr>
                      <w:fldChar w:fldCharType="separate"/>
                    </w:r>
                    <w:r w:rsidR="00EB21F7">
                      <w:rPr>
                        <w:noProof/>
                        <w:webHidden/>
                      </w:rPr>
                      <w:t>- 18 -</w:t>
                    </w:r>
                    <w:r w:rsidR="00D70E4A">
                      <w:rPr>
                        <w:noProof/>
                        <w:webHidden/>
                      </w:rPr>
                      <w:fldChar w:fldCharType="end"/>
                    </w:r>
                  </w:hyperlink>
                </w:p>
                <w:p w14:paraId="42C1B6C1" w14:textId="77777777" w:rsidR="00D70E4A" w:rsidRDefault="00CF6F58">
                  <w:pPr>
                    <w:pStyle w:val="TOC3"/>
                    <w:tabs>
                      <w:tab w:val="right" w:leader="dot" w:pos="8942"/>
                    </w:tabs>
                    <w:rPr>
                      <w:rFonts w:eastAsiaTheme="minorEastAsia"/>
                      <w:noProof/>
                      <w:lang w:eastAsia="es-CO"/>
                    </w:rPr>
                  </w:pPr>
                  <w:hyperlink w:anchor="_Toc384026996" w:history="1">
                    <w:r w:rsidR="00D70E4A" w:rsidRPr="00AD1EA8">
                      <w:rPr>
                        <w:rStyle w:val="Hyperlink"/>
                        <w:noProof/>
                      </w:rPr>
                      <w:t>PERTINENCIA</w:t>
                    </w:r>
                    <w:r w:rsidR="00D70E4A">
                      <w:rPr>
                        <w:noProof/>
                        <w:webHidden/>
                      </w:rPr>
                      <w:tab/>
                    </w:r>
                    <w:r w:rsidR="00D70E4A">
                      <w:rPr>
                        <w:noProof/>
                        <w:webHidden/>
                      </w:rPr>
                      <w:fldChar w:fldCharType="begin"/>
                    </w:r>
                    <w:r w:rsidR="00D70E4A">
                      <w:rPr>
                        <w:noProof/>
                        <w:webHidden/>
                      </w:rPr>
                      <w:instrText xml:space="preserve"> PAGEREF _Toc384026996 \h </w:instrText>
                    </w:r>
                    <w:r w:rsidR="00D70E4A">
                      <w:rPr>
                        <w:noProof/>
                        <w:webHidden/>
                      </w:rPr>
                    </w:r>
                    <w:r w:rsidR="00D70E4A">
                      <w:rPr>
                        <w:noProof/>
                        <w:webHidden/>
                      </w:rPr>
                      <w:fldChar w:fldCharType="separate"/>
                    </w:r>
                    <w:r w:rsidR="00EB21F7">
                      <w:rPr>
                        <w:noProof/>
                        <w:webHidden/>
                      </w:rPr>
                      <w:t>- 18 -</w:t>
                    </w:r>
                    <w:r w:rsidR="00D70E4A">
                      <w:rPr>
                        <w:noProof/>
                        <w:webHidden/>
                      </w:rPr>
                      <w:fldChar w:fldCharType="end"/>
                    </w:r>
                  </w:hyperlink>
                </w:p>
                <w:p w14:paraId="1C8CD964" w14:textId="77777777" w:rsidR="00D70E4A" w:rsidRDefault="00CF6F58">
                  <w:pPr>
                    <w:pStyle w:val="TOC3"/>
                    <w:tabs>
                      <w:tab w:val="right" w:leader="dot" w:pos="8942"/>
                    </w:tabs>
                    <w:rPr>
                      <w:rFonts w:eastAsiaTheme="minorEastAsia"/>
                      <w:noProof/>
                      <w:lang w:eastAsia="es-CO"/>
                    </w:rPr>
                  </w:pPr>
                  <w:hyperlink w:anchor="_Toc384026997" w:history="1">
                    <w:r w:rsidR="00D70E4A" w:rsidRPr="00AD1EA8">
                      <w:rPr>
                        <w:rStyle w:val="Hyperlink"/>
                        <w:noProof/>
                      </w:rPr>
                      <w:t>EFICIENCIA</w:t>
                    </w:r>
                    <w:r w:rsidR="00D70E4A">
                      <w:rPr>
                        <w:noProof/>
                        <w:webHidden/>
                      </w:rPr>
                      <w:tab/>
                    </w:r>
                    <w:r w:rsidR="00D70E4A">
                      <w:rPr>
                        <w:noProof/>
                        <w:webHidden/>
                      </w:rPr>
                      <w:fldChar w:fldCharType="begin"/>
                    </w:r>
                    <w:r w:rsidR="00D70E4A">
                      <w:rPr>
                        <w:noProof/>
                        <w:webHidden/>
                      </w:rPr>
                      <w:instrText xml:space="preserve"> PAGEREF _Toc384026997 \h </w:instrText>
                    </w:r>
                    <w:r w:rsidR="00D70E4A">
                      <w:rPr>
                        <w:noProof/>
                        <w:webHidden/>
                      </w:rPr>
                    </w:r>
                    <w:r w:rsidR="00D70E4A">
                      <w:rPr>
                        <w:noProof/>
                        <w:webHidden/>
                      </w:rPr>
                      <w:fldChar w:fldCharType="separate"/>
                    </w:r>
                    <w:r w:rsidR="00EB21F7">
                      <w:rPr>
                        <w:noProof/>
                        <w:webHidden/>
                      </w:rPr>
                      <w:t>- 25 -</w:t>
                    </w:r>
                    <w:r w:rsidR="00D70E4A">
                      <w:rPr>
                        <w:noProof/>
                        <w:webHidden/>
                      </w:rPr>
                      <w:fldChar w:fldCharType="end"/>
                    </w:r>
                  </w:hyperlink>
                </w:p>
                <w:p w14:paraId="627C8B8C" w14:textId="77777777" w:rsidR="00D70E4A" w:rsidRDefault="00CF6F58">
                  <w:pPr>
                    <w:pStyle w:val="TOC3"/>
                    <w:tabs>
                      <w:tab w:val="right" w:leader="dot" w:pos="8942"/>
                    </w:tabs>
                    <w:rPr>
                      <w:rFonts w:eastAsiaTheme="minorEastAsia"/>
                      <w:noProof/>
                      <w:lang w:eastAsia="es-CO"/>
                    </w:rPr>
                  </w:pPr>
                  <w:hyperlink w:anchor="_Toc384026998" w:history="1">
                    <w:r w:rsidR="00D70E4A" w:rsidRPr="00AD1EA8">
                      <w:rPr>
                        <w:rStyle w:val="Hyperlink"/>
                        <w:noProof/>
                        <w:lang w:val="es-ES_tradnl"/>
                      </w:rPr>
                      <w:t>EFICACIA</w:t>
                    </w:r>
                    <w:r w:rsidR="00D70E4A">
                      <w:rPr>
                        <w:noProof/>
                        <w:webHidden/>
                      </w:rPr>
                      <w:tab/>
                    </w:r>
                    <w:r w:rsidR="00D70E4A">
                      <w:rPr>
                        <w:noProof/>
                        <w:webHidden/>
                      </w:rPr>
                      <w:fldChar w:fldCharType="begin"/>
                    </w:r>
                    <w:r w:rsidR="00D70E4A">
                      <w:rPr>
                        <w:noProof/>
                        <w:webHidden/>
                      </w:rPr>
                      <w:instrText xml:space="preserve"> PAGEREF _Toc384026998 \h </w:instrText>
                    </w:r>
                    <w:r w:rsidR="00D70E4A">
                      <w:rPr>
                        <w:noProof/>
                        <w:webHidden/>
                      </w:rPr>
                    </w:r>
                    <w:r w:rsidR="00D70E4A">
                      <w:rPr>
                        <w:noProof/>
                        <w:webHidden/>
                      </w:rPr>
                      <w:fldChar w:fldCharType="separate"/>
                    </w:r>
                    <w:r w:rsidR="00EB21F7">
                      <w:rPr>
                        <w:noProof/>
                        <w:webHidden/>
                      </w:rPr>
                      <w:t>- 29 -</w:t>
                    </w:r>
                    <w:r w:rsidR="00D70E4A">
                      <w:rPr>
                        <w:noProof/>
                        <w:webHidden/>
                      </w:rPr>
                      <w:fldChar w:fldCharType="end"/>
                    </w:r>
                  </w:hyperlink>
                </w:p>
                <w:p w14:paraId="5F0258DE" w14:textId="77777777" w:rsidR="00D70E4A" w:rsidRDefault="00CF6F58">
                  <w:pPr>
                    <w:pStyle w:val="TOC3"/>
                    <w:tabs>
                      <w:tab w:val="right" w:leader="dot" w:pos="8942"/>
                    </w:tabs>
                    <w:rPr>
                      <w:rFonts w:eastAsiaTheme="minorEastAsia"/>
                      <w:noProof/>
                      <w:lang w:eastAsia="es-CO"/>
                    </w:rPr>
                  </w:pPr>
                  <w:hyperlink w:anchor="_Toc384026999" w:history="1">
                    <w:r w:rsidR="00D70E4A" w:rsidRPr="00AD1EA8">
                      <w:rPr>
                        <w:rStyle w:val="Hyperlink"/>
                        <w:noProof/>
                      </w:rPr>
                      <w:t>SOSTENIBILIDAD</w:t>
                    </w:r>
                    <w:r w:rsidR="00D70E4A">
                      <w:rPr>
                        <w:noProof/>
                        <w:webHidden/>
                      </w:rPr>
                      <w:tab/>
                    </w:r>
                    <w:r w:rsidR="00D70E4A">
                      <w:rPr>
                        <w:noProof/>
                        <w:webHidden/>
                      </w:rPr>
                      <w:fldChar w:fldCharType="begin"/>
                    </w:r>
                    <w:r w:rsidR="00D70E4A">
                      <w:rPr>
                        <w:noProof/>
                        <w:webHidden/>
                      </w:rPr>
                      <w:instrText xml:space="preserve"> PAGEREF _Toc384026999 \h </w:instrText>
                    </w:r>
                    <w:r w:rsidR="00D70E4A">
                      <w:rPr>
                        <w:noProof/>
                        <w:webHidden/>
                      </w:rPr>
                    </w:r>
                    <w:r w:rsidR="00D70E4A">
                      <w:rPr>
                        <w:noProof/>
                        <w:webHidden/>
                      </w:rPr>
                      <w:fldChar w:fldCharType="separate"/>
                    </w:r>
                    <w:r w:rsidR="00EB21F7">
                      <w:rPr>
                        <w:noProof/>
                        <w:webHidden/>
                      </w:rPr>
                      <w:t>- 39 -</w:t>
                    </w:r>
                    <w:r w:rsidR="00D70E4A">
                      <w:rPr>
                        <w:noProof/>
                        <w:webHidden/>
                      </w:rPr>
                      <w:fldChar w:fldCharType="end"/>
                    </w:r>
                  </w:hyperlink>
                </w:p>
                <w:p w14:paraId="781822C6" w14:textId="77777777" w:rsidR="00D70E4A" w:rsidRDefault="00CF6F58">
                  <w:pPr>
                    <w:pStyle w:val="TOC2"/>
                    <w:tabs>
                      <w:tab w:val="right" w:leader="dot" w:pos="8942"/>
                    </w:tabs>
                    <w:rPr>
                      <w:rFonts w:eastAsiaTheme="minorEastAsia"/>
                      <w:noProof/>
                      <w:lang w:eastAsia="es-CO"/>
                    </w:rPr>
                  </w:pPr>
                  <w:hyperlink w:anchor="_Toc384027000" w:history="1">
                    <w:r w:rsidR="00D70E4A" w:rsidRPr="00AD1EA8">
                      <w:rPr>
                        <w:rStyle w:val="Hyperlink"/>
                        <w:noProof/>
                      </w:rPr>
                      <w:t>CONCLUSIONES</w:t>
                    </w:r>
                    <w:r w:rsidR="00D70E4A">
                      <w:rPr>
                        <w:noProof/>
                        <w:webHidden/>
                      </w:rPr>
                      <w:tab/>
                    </w:r>
                    <w:r w:rsidR="00D70E4A">
                      <w:rPr>
                        <w:noProof/>
                        <w:webHidden/>
                      </w:rPr>
                      <w:fldChar w:fldCharType="begin"/>
                    </w:r>
                    <w:r w:rsidR="00D70E4A">
                      <w:rPr>
                        <w:noProof/>
                        <w:webHidden/>
                      </w:rPr>
                      <w:instrText xml:space="preserve"> PAGEREF _Toc384027000 \h </w:instrText>
                    </w:r>
                    <w:r w:rsidR="00D70E4A">
                      <w:rPr>
                        <w:noProof/>
                        <w:webHidden/>
                      </w:rPr>
                    </w:r>
                    <w:r w:rsidR="00D70E4A">
                      <w:rPr>
                        <w:noProof/>
                        <w:webHidden/>
                      </w:rPr>
                      <w:fldChar w:fldCharType="separate"/>
                    </w:r>
                    <w:r w:rsidR="00EB21F7">
                      <w:rPr>
                        <w:noProof/>
                        <w:webHidden/>
                      </w:rPr>
                      <w:t>- 42 -</w:t>
                    </w:r>
                    <w:r w:rsidR="00D70E4A">
                      <w:rPr>
                        <w:noProof/>
                        <w:webHidden/>
                      </w:rPr>
                      <w:fldChar w:fldCharType="end"/>
                    </w:r>
                  </w:hyperlink>
                </w:p>
                <w:p w14:paraId="50FAF5DF" w14:textId="77777777" w:rsidR="00D70E4A" w:rsidRDefault="00CF6F58">
                  <w:pPr>
                    <w:pStyle w:val="TOC2"/>
                    <w:tabs>
                      <w:tab w:val="right" w:leader="dot" w:pos="8942"/>
                    </w:tabs>
                    <w:rPr>
                      <w:rFonts w:eastAsiaTheme="minorEastAsia"/>
                      <w:noProof/>
                      <w:lang w:eastAsia="es-CO"/>
                    </w:rPr>
                  </w:pPr>
                  <w:hyperlink w:anchor="_Toc384027001" w:history="1">
                    <w:r w:rsidR="00D70E4A" w:rsidRPr="00AD1EA8">
                      <w:rPr>
                        <w:rStyle w:val="Hyperlink"/>
                        <w:noProof/>
                      </w:rPr>
                      <w:t>RECOMENDACIONES</w:t>
                    </w:r>
                    <w:r w:rsidR="00D70E4A">
                      <w:rPr>
                        <w:noProof/>
                        <w:webHidden/>
                      </w:rPr>
                      <w:tab/>
                    </w:r>
                    <w:r w:rsidR="00D70E4A">
                      <w:rPr>
                        <w:noProof/>
                        <w:webHidden/>
                      </w:rPr>
                      <w:fldChar w:fldCharType="begin"/>
                    </w:r>
                    <w:r w:rsidR="00D70E4A">
                      <w:rPr>
                        <w:noProof/>
                        <w:webHidden/>
                      </w:rPr>
                      <w:instrText xml:space="preserve"> PAGEREF _Toc384027001 \h </w:instrText>
                    </w:r>
                    <w:r w:rsidR="00D70E4A">
                      <w:rPr>
                        <w:noProof/>
                        <w:webHidden/>
                      </w:rPr>
                    </w:r>
                    <w:r w:rsidR="00D70E4A">
                      <w:rPr>
                        <w:noProof/>
                        <w:webHidden/>
                      </w:rPr>
                      <w:fldChar w:fldCharType="separate"/>
                    </w:r>
                    <w:r w:rsidR="00EB21F7">
                      <w:rPr>
                        <w:noProof/>
                        <w:webHidden/>
                      </w:rPr>
                      <w:t>- 44 -</w:t>
                    </w:r>
                    <w:r w:rsidR="00D70E4A">
                      <w:rPr>
                        <w:noProof/>
                        <w:webHidden/>
                      </w:rPr>
                      <w:fldChar w:fldCharType="end"/>
                    </w:r>
                  </w:hyperlink>
                </w:p>
                <w:p w14:paraId="46B7543D" w14:textId="77777777" w:rsidR="00D70E4A" w:rsidRDefault="00CF6F58">
                  <w:pPr>
                    <w:pStyle w:val="TOC2"/>
                    <w:tabs>
                      <w:tab w:val="right" w:leader="dot" w:pos="8942"/>
                    </w:tabs>
                    <w:rPr>
                      <w:rFonts w:eastAsiaTheme="minorEastAsia"/>
                      <w:noProof/>
                      <w:lang w:eastAsia="es-CO"/>
                    </w:rPr>
                  </w:pPr>
                  <w:hyperlink w:anchor="_Toc384027002" w:history="1">
                    <w:r w:rsidR="00D70E4A" w:rsidRPr="00AD1EA8">
                      <w:rPr>
                        <w:rStyle w:val="Hyperlink"/>
                        <w:noProof/>
                      </w:rPr>
                      <w:t>LECCIONES APRENDIDAS</w:t>
                    </w:r>
                    <w:r w:rsidR="00D70E4A">
                      <w:rPr>
                        <w:noProof/>
                        <w:webHidden/>
                      </w:rPr>
                      <w:tab/>
                    </w:r>
                    <w:r w:rsidR="00D70E4A">
                      <w:rPr>
                        <w:noProof/>
                        <w:webHidden/>
                      </w:rPr>
                      <w:fldChar w:fldCharType="begin"/>
                    </w:r>
                    <w:r w:rsidR="00D70E4A">
                      <w:rPr>
                        <w:noProof/>
                        <w:webHidden/>
                      </w:rPr>
                      <w:instrText xml:space="preserve"> PAGEREF _Toc384027002 \h </w:instrText>
                    </w:r>
                    <w:r w:rsidR="00D70E4A">
                      <w:rPr>
                        <w:noProof/>
                        <w:webHidden/>
                      </w:rPr>
                    </w:r>
                    <w:r w:rsidR="00D70E4A">
                      <w:rPr>
                        <w:noProof/>
                        <w:webHidden/>
                      </w:rPr>
                      <w:fldChar w:fldCharType="separate"/>
                    </w:r>
                    <w:r w:rsidR="00EB21F7">
                      <w:rPr>
                        <w:noProof/>
                        <w:webHidden/>
                      </w:rPr>
                      <w:t>- 46 -</w:t>
                    </w:r>
                    <w:r w:rsidR="00D70E4A">
                      <w:rPr>
                        <w:noProof/>
                        <w:webHidden/>
                      </w:rPr>
                      <w:fldChar w:fldCharType="end"/>
                    </w:r>
                  </w:hyperlink>
                </w:p>
                <w:p w14:paraId="0227750A" w14:textId="77777777" w:rsidR="00D70E4A" w:rsidRDefault="00CF6F58">
                  <w:pPr>
                    <w:pStyle w:val="TOC3"/>
                    <w:tabs>
                      <w:tab w:val="right" w:leader="dot" w:pos="8942"/>
                    </w:tabs>
                    <w:rPr>
                      <w:rFonts w:eastAsiaTheme="minorEastAsia"/>
                      <w:noProof/>
                      <w:lang w:eastAsia="es-CO"/>
                    </w:rPr>
                  </w:pPr>
                  <w:hyperlink w:anchor="_Toc384027003" w:history="1">
                    <w:r w:rsidR="00D70E4A" w:rsidRPr="00AD1EA8">
                      <w:rPr>
                        <w:rStyle w:val="Hyperlink"/>
                        <w:noProof/>
                      </w:rPr>
                      <w:t>A nivel regional</w:t>
                    </w:r>
                    <w:r w:rsidR="00D70E4A">
                      <w:rPr>
                        <w:noProof/>
                        <w:webHidden/>
                      </w:rPr>
                      <w:tab/>
                    </w:r>
                    <w:r w:rsidR="00D70E4A">
                      <w:rPr>
                        <w:noProof/>
                        <w:webHidden/>
                      </w:rPr>
                      <w:fldChar w:fldCharType="begin"/>
                    </w:r>
                    <w:r w:rsidR="00D70E4A">
                      <w:rPr>
                        <w:noProof/>
                        <w:webHidden/>
                      </w:rPr>
                      <w:instrText xml:space="preserve"> PAGEREF _Toc384027003 \h </w:instrText>
                    </w:r>
                    <w:r w:rsidR="00D70E4A">
                      <w:rPr>
                        <w:noProof/>
                        <w:webHidden/>
                      </w:rPr>
                    </w:r>
                    <w:r w:rsidR="00D70E4A">
                      <w:rPr>
                        <w:noProof/>
                        <w:webHidden/>
                      </w:rPr>
                      <w:fldChar w:fldCharType="separate"/>
                    </w:r>
                    <w:r w:rsidR="00EB21F7">
                      <w:rPr>
                        <w:noProof/>
                        <w:webHidden/>
                      </w:rPr>
                      <w:t>- 46 -</w:t>
                    </w:r>
                    <w:r w:rsidR="00D70E4A">
                      <w:rPr>
                        <w:noProof/>
                        <w:webHidden/>
                      </w:rPr>
                      <w:fldChar w:fldCharType="end"/>
                    </w:r>
                  </w:hyperlink>
                </w:p>
                <w:p w14:paraId="3EC1C20C" w14:textId="77777777" w:rsidR="00D70E4A" w:rsidRDefault="00CF6F58">
                  <w:pPr>
                    <w:pStyle w:val="TOC3"/>
                    <w:tabs>
                      <w:tab w:val="right" w:leader="dot" w:pos="8942"/>
                    </w:tabs>
                    <w:rPr>
                      <w:rFonts w:eastAsiaTheme="minorEastAsia"/>
                      <w:noProof/>
                      <w:lang w:eastAsia="es-CO"/>
                    </w:rPr>
                  </w:pPr>
                  <w:hyperlink w:anchor="_Toc384027004" w:history="1">
                    <w:r w:rsidR="00D70E4A" w:rsidRPr="00AD1EA8">
                      <w:rPr>
                        <w:rStyle w:val="Hyperlink"/>
                        <w:noProof/>
                      </w:rPr>
                      <w:t>A nivel nacional y local</w:t>
                    </w:r>
                    <w:r w:rsidR="00D70E4A">
                      <w:rPr>
                        <w:noProof/>
                        <w:webHidden/>
                      </w:rPr>
                      <w:tab/>
                    </w:r>
                    <w:r w:rsidR="00D70E4A">
                      <w:rPr>
                        <w:noProof/>
                        <w:webHidden/>
                      </w:rPr>
                      <w:fldChar w:fldCharType="begin"/>
                    </w:r>
                    <w:r w:rsidR="00D70E4A">
                      <w:rPr>
                        <w:noProof/>
                        <w:webHidden/>
                      </w:rPr>
                      <w:instrText xml:space="preserve"> PAGEREF _Toc384027004 \h </w:instrText>
                    </w:r>
                    <w:r w:rsidR="00D70E4A">
                      <w:rPr>
                        <w:noProof/>
                        <w:webHidden/>
                      </w:rPr>
                    </w:r>
                    <w:r w:rsidR="00D70E4A">
                      <w:rPr>
                        <w:noProof/>
                        <w:webHidden/>
                      </w:rPr>
                      <w:fldChar w:fldCharType="separate"/>
                    </w:r>
                    <w:r w:rsidR="00EB21F7">
                      <w:rPr>
                        <w:noProof/>
                        <w:webHidden/>
                      </w:rPr>
                      <w:t>- 46 -</w:t>
                    </w:r>
                    <w:r w:rsidR="00D70E4A">
                      <w:rPr>
                        <w:noProof/>
                        <w:webHidden/>
                      </w:rPr>
                      <w:fldChar w:fldCharType="end"/>
                    </w:r>
                  </w:hyperlink>
                </w:p>
                <w:p w14:paraId="2A3E0FCB" w14:textId="77777777" w:rsidR="00D70E4A" w:rsidRDefault="00CF6F58">
                  <w:pPr>
                    <w:pStyle w:val="TOC2"/>
                    <w:tabs>
                      <w:tab w:val="right" w:leader="dot" w:pos="8942"/>
                    </w:tabs>
                    <w:rPr>
                      <w:rFonts w:eastAsiaTheme="minorEastAsia"/>
                      <w:noProof/>
                      <w:lang w:eastAsia="es-CO"/>
                    </w:rPr>
                  </w:pPr>
                  <w:hyperlink w:anchor="_Toc384027005" w:history="1">
                    <w:r w:rsidR="00D70E4A" w:rsidRPr="00AD1EA8">
                      <w:rPr>
                        <w:rStyle w:val="Hyperlink"/>
                        <w:noProof/>
                      </w:rPr>
                      <w:t>Anexos del informe</w:t>
                    </w:r>
                    <w:r w:rsidR="00D70E4A">
                      <w:rPr>
                        <w:noProof/>
                        <w:webHidden/>
                      </w:rPr>
                      <w:tab/>
                    </w:r>
                    <w:r w:rsidR="00D70E4A">
                      <w:rPr>
                        <w:noProof/>
                        <w:webHidden/>
                      </w:rPr>
                      <w:fldChar w:fldCharType="begin"/>
                    </w:r>
                    <w:r w:rsidR="00D70E4A">
                      <w:rPr>
                        <w:noProof/>
                        <w:webHidden/>
                      </w:rPr>
                      <w:instrText xml:space="preserve"> PAGEREF _Toc384027005 \h </w:instrText>
                    </w:r>
                    <w:r w:rsidR="00D70E4A">
                      <w:rPr>
                        <w:noProof/>
                        <w:webHidden/>
                      </w:rPr>
                    </w:r>
                    <w:r w:rsidR="00D70E4A">
                      <w:rPr>
                        <w:noProof/>
                        <w:webHidden/>
                      </w:rPr>
                      <w:fldChar w:fldCharType="separate"/>
                    </w:r>
                    <w:r w:rsidR="00EB21F7">
                      <w:rPr>
                        <w:noProof/>
                        <w:webHidden/>
                      </w:rPr>
                      <w:t>- 48 -</w:t>
                    </w:r>
                    <w:r w:rsidR="00D70E4A">
                      <w:rPr>
                        <w:noProof/>
                        <w:webHidden/>
                      </w:rPr>
                      <w:fldChar w:fldCharType="end"/>
                    </w:r>
                  </w:hyperlink>
                </w:p>
                <w:p w14:paraId="29F0A987" w14:textId="77777777" w:rsidR="00D70E4A" w:rsidRDefault="00CF6F58">
                  <w:pPr>
                    <w:pStyle w:val="TOC3"/>
                    <w:tabs>
                      <w:tab w:val="right" w:leader="dot" w:pos="8942"/>
                    </w:tabs>
                    <w:rPr>
                      <w:rFonts w:eastAsiaTheme="minorEastAsia"/>
                      <w:noProof/>
                      <w:lang w:eastAsia="es-CO"/>
                    </w:rPr>
                  </w:pPr>
                  <w:hyperlink w:anchor="_Toc384027006" w:history="1">
                    <w:r w:rsidR="00D70E4A" w:rsidRPr="00AD1EA8">
                      <w:rPr>
                        <w:rStyle w:val="Hyperlink"/>
                        <w:noProof/>
                      </w:rPr>
                      <w:t>Términos de Referencia de la evaluación.</w:t>
                    </w:r>
                    <w:r w:rsidR="00D70E4A">
                      <w:rPr>
                        <w:noProof/>
                        <w:webHidden/>
                      </w:rPr>
                      <w:tab/>
                    </w:r>
                    <w:r w:rsidR="00D70E4A">
                      <w:rPr>
                        <w:noProof/>
                        <w:webHidden/>
                      </w:rPr>
                      <w:fldChar w:fldCharType="begin"/>
                    </w:r>
                    <w:r w:rsidR="00D70E4A">
                      <w:rPr>
                        <w:noProof/>
                        <w:webHidden/>
                      </w:rPr>
                      <w:instrText xml:space="preserve"> PAGEREF _Toc384027006 \h </w:instrText>
                    </w:r>
                    <w:r w:rsidR="00D70E4A">
                      <w:rPr>
                        <w:noProof/>
                        <w:webHidden/>
                      </w:rPr>
                    </w:r>
                    <w:r w:rsidR="00D70E4A">
                      <w:rPr>
                        <w:noProof/>
                        <w:webHidden/>
                      </w:rPr>
                      <w:fldChar w:fldCharType="separate"/>
                    </w:r>
                    <w:r w:rsidR="00EB21F7">
                      <w:rPr>
                        <w:noProof/>
                        <w:webHidden/>
                      </w:rPr>
                      <w:t>- 48 -</w:t>
                    </w:r>
                    <w:r w:rsidR="00D70E4A">
                      <w:rPr>
                        <w:noProof/>
                        <w:webHidden/>
                      </w:rPr>
                      <w:fldChar w:fldCharType="end"/>
                    </w:r>
                  </w:hyperlink>
                </w:p>
                <w:p w14:paraId="10A45E29" w14:textId="77777777" w:rsidR="00D70E4A" w:rsidRDefault="00CF6F58">
                  <w:pPr>
                    <w:pStyle w:val="TOC3"/>
                    <w:tabs>
                      <w:tab w:val="right" w:leader="dot" w:pos="8942"/>
                    </w:tabs>
                    <w:rPr>
                      <w:rFonts w:eastAsiaTheme="minorEastAsia"/>
                      <w:noProof/>
                      <w:lang w:eastAsia="es-CO"/>
                    </w:rPr>
                  </w:pPr>
                  <w:hyperlink w:anchor="_Toc384027007" w:history="1">
                    <w:r w:rsidR="00D70E4A" w:rsidRPr="00AD1EA8">
                      <w:rPr>
                        <w:rStyle w:val="Hyperlink"/>
                        <w:noProof/>
                      </w:rPr>
                      <w:t>Matriz e instrumentos de evaluación</w:t>
                    </w:r>
                    <w:r w:rsidR="00D70E4A">
                      <w:rPr>
                        <w:noProof/>
                        <w:webHidden/>
                      </w:rPr>
                      <w:tab/>
                    </w:r>
                    <w:r w:rsidR="00D70E4A">
                      <w:rPr>
                        <w:noProof/>
                        <w:webHidden/>
                      </w:rPr>
                      <w:fldChar w:fldCharType="begin"/>
                    </w:r>
                    <w:r w:rsidR="00D70E4A">
                      <w:rPr>
                        <w:noProof/>
                        <w:webHidden/>
                      </w:rPr>
                      <w:instrText xml:space="preserve"> PAGEREF _Toc384027007 \h </w:instrText>
                    </w:r>
                    <w:r w:rsidR="00D70E4A">
                      <w:rPr>
                        <w:noProof/>
                        <w:webHidden/>
                      </w:rPr>
                    </w:r>
                    <w:r w:rsidR="00D70E4A">
                      <w:rPr>
                        <w:noProof/>
                        <w:webHidden/>
                      </w:rPr>
                      <w:fldChar w:fldCharType="separate"/>
                    </w:r>
                    <w:r w:rsidR="00EB21F7">
                      <w:rPr>
                        <w:noProof/>
                        <w:webHidden/>
                      </w:rPr>
                      <w:t>67</w:t>
                    </w:r>
                    <w:r w:rsidR="00D70E4A">
                      <w:rPr>
                        <w:noProof/>
                        <w:webHidden/>
                      </w:rPr>
                      <w:fldChar w:fldCharType="end"/>
                    </w:r>
                  </w:hyperlink>
                </w:p>
                <w:p w14:paraId="0CBD14A1" w14:textId="77777777" w:rsidR="00D70E4A" w:rsidRDefault="00CF6F58">
                  <w:pPr>
                    <w:pStyle w:val="TOC3"/>
                    <w:tabs>
                      <w:tab w:val="right" w:leader="dot" w:pos="8942"/>
                    </w:tabs>
                    <w:rPr>
                      <w:rFonts w:eastAsiaTheme="minorEastAsia"/>
                      <w:noProof/>
                      <w:lang w:eastAsia="es-CO"/>
                    </w:rPr>
                  </w:pPr>
                  <w:hyperlink w:anchor="_Toc384027008" w:history="1">
                    <w:r w:rsidR="00D70E4A" w:rsidRPr="00AD1EA8">
                      <w:rPr>
                        <w:rStyle w:val="Hyperlink"/>
                        <w:noProof/>
                      </w:rPr>
                      <w:t>Instrumentos de evaluación en terreno</w:t>
                    </w:r>
                    <w:r w:rsidR="00D70E4A">
                      <w:rPr>
                        <w:noProof/>
                        <w:webHidden/>
                      </w:rPr>
                      <w:tab/>
                    </w:r>
                    <w:r w:rsidR="00D70E4A">
                      <w:rPr>
                        <w:noProof/>
                        <w:webHidden/>
                      </w:rPr>
                      <w:fldChar w:fldCharType="begin"/>
                    </w:r>
                    <w:r w:rsidR="00D70E4A">
                      <w:rPr>
                        <w:noProof/>
                        <w:webHidden/>
                      </w:rPr>
                      <w:instrText xml:space="preserve"> PAGEREF _Toc384027008 \h </w:instrText>
                    </w:r>
                    <w:r w:rsidR="00D70E4A">
                      <w:rPr>
                        <w:noProof/>
                        <w:webHidden/>
                      </w:rPr>
                    </w:r>
                    <w:r w:rsidR="00D70E4A">
                      <w:rPr>
                        <w:noProof/>
                        <w:webHidden/>
                      </w:rPr>
                      <w:fldChar w:fldCharType="separate"/>
                    </w:r>
                    <w:r w:rsidR="00EB21F7">
                      <w:rPr>
                        <w:noProof/>
                        <w:webHidden/>
                      </w:rPr>
                      <w:t>73</w:t>
                    </w:r>
                    <w:r w:rsidR="00D70E4A">
                      <w:rPr>
                        <w:noProof/>
                        <w:webHidden/>
                      </w:rPr>
                      <w:fldChar w:fldCharType="end"/>
                    </w:r>
                  </w:hyperlink>
                </w:p>
                <w:p w14:paraId="4CCD0DC6" w14:textId="77777777" w:rsidR="00D70E4A" w:rsidRDefault="00CF6F58">
                  <w:pPr>
                    <w:pStyle w:val="TOC3"/>
                    <w:tabs>
                      <w:tab w:val="right" w:leader="dot" w:pos="8942"/>
                    </w:tabs>
                    <w:rPr>
                      <w:rFonts w:eastAsiaTheme="minorEastAsia"/>
                      <w:noProof/>
                      <w:lang w:eastAsia="es-CO"/>
                    </w:rPr>
                  </w:pPr>
                  <w:hyperlink w:anchor="_Toc384027009" w:history="1">
                    <w:r w:rsidR="00D70E4A" w:rsidRPr="00AD1EA8">
                      <w:rPr>
                        <w:rStyle w:val="Hyperlink"/>
                        <w:noProof/>
                      </w:rPr>
                      <w:t>Listas de personas consultadas</w:t>
                    </w:r>
                    <w:r w:rsidR="00D70E4A">
                      <w:rPr>
                        <w:noProof/>
                        <w:webHidden/>
                      </w:rPr>
                      <w:tab/>
                    </w:r>
                    <w:r w:rsidR="00D70E4A">
                      <w:rPr>
                        <w:noProof/>
                        <w:webHidden/>
                      </w:rPr>
                      <w:fldChar w:fldCharType="begin"/>
                    </w:r>
                    <w:r w:rsidR="00D70E4A">
                      <w:rPr>
                        <w:noProof/>
                        <w:webHidden/>
                      </w:rPr>
                      <w:instrText xml:space="preserve"> PAGEREF _Toc384027009 \h </w:instrText>
                    </w:r>
                    <w:r w:rsidR="00D70E4A">
                      <w:rPr>
                        <w:noProof/>
                        <w:webHidden/>
                      </w:rPr>
                    </w:r>
                    <w:r w:rsidR="00D70E4A">
                      <w:rPr>
                        <w:noProof/>
                        <w:webHidden/>
                      </w:rPr>
                      <w:fldChar w:fldCharType="separate"/>
                    </w:r>
                    <w:r w:rsidR="00EB21F7">
                      <w:rPr>
                        <w:noProof/>
                        <w:webHidden/>
                      </w:rPr>
                      <w:t>79</w:t>
                    </w:r>
                    <w:r w:rsidR="00D70E4A">
                      <w:rPr>
                        <w:noProof/>
                        <w:webHidden/>
                      </w:rPr>
                      <w:fldChar w:fldCharType="end"/>
                    </w:r>
                  </w:hyperlink>
                </w:p>
                <w:p w14:paraId="719641FD" w14:textId="77777777" w:rsidR="00D70E4A" w:rsidRDefault="00CF6F58">
                  <w:pPr>
                    <w:pStyle w:val="TOC3"/>
                    <w:tabs>
                      <w:tab w:val="right" w:leader="dot" w:pos="8942"/>
                    </w:tabs>
                    <w:rPr>
                      <w:rFonts w:eastAsiaTheme="minorEastAsia"/>
                      <w:noProof/>
                      <w:lang w:eastAsia="es-CO"/>
                    </w:rPr>
                  </w:pPr>
                  <w:hyperlink w:anchor="_Toc384027010" w:history="1">
                    <w:r w:rsidR="00D70E4A" w:rsidRPr="00AD1EA8">
                      <w:rPr>
                        <w:rStyle w:val="Hyperlink"/>
                        <w:noProof/>
                      </w:rPr>
                      <w:t>Lista de documentos de apoyo examinados.</w:t>
                    </w:r>
                    <w:r w:rsidR="00D70E4A">
                      <w:rPr>
                        <w:noProof/>
                        <w:webHidden/>
                      </w:rPr>
                      <w:tab/>
                    </w:r>
                    <w:r w:rsidR="00D70E4A">
                      <w:rPr>
                        <w:noProof/>
                        <w:webHidden/>
                      </w:rPr>
                      <w:fldChar w:fldCharType="begin"/>
                    </w:r>
                    <w:r w:rsidR="00D70E4A">
                      <w:rPr>
                        <w:noProof/>
                        <w:webHidden/>
                      </w:rPr>
                      <w:instrText xml:space="preserve"> PAGEREF _Toc384027010 \h </w:instrText>
                    </w:r>
                    <w:r w:rsidR="00D70E4A">
                      <w:rPr>
                        <w:noProof/>
                        <w:webHidden/>
                      </w:rPr>
                    </w:r>
                    <w:r w:rsidR="00D70E4A">
                      <w:rPr>
                        <w:noProof/>
                        <w:webHidden/>
                      </w:rPr>
                      <w:fldChar w:fldCharType="separate"/>
                    </w:r>
                    <w:r w:rsidR="00EB21F7">
                      <w:rPr>
                        <w:noProof/>
                        <w:webHidden/>
                      </w:rPr>
                      <w:t>83</w:t>
                    </w:r>
                    <w:r w:rsidR="00D70E4A">
                      <w:rPr>
                        <w:noProof/>
                        <w:webHidden/>
                      </w:rPr>
                      <w:fldChar w:fldCharType="end"/>
                    </w:r>
                  </w:hyperlink>
                </w:p>
                <w:p w14:paraId="2C6E77AE" w14:textId="77777777" w:rsidR="00D70E4A" w:rsidRDefault="00CF6F58">
                  <w:pPr>
                    <w:pStyle w:val="TOC3"/>
                    <w:tabs>
                      <w:tab w:val="right" w:leader="dot" w:pos="8942"/>
                    </w:tabs>
                    <w:rPr>
                      <w:rFonts w:eastAsiaTheme="minorEastAsia"/>
                      <w:noProof/>
                      <w:lang w:eastAsia="es-CO"/>
                    </w:rPr>
                  </w:pPr>
                  <w:hyperlink w:anchor="_Toc384027011" w:history="1">
                    <w:r w:rsidR="00D70E4A" w:rsidRPr="00AD1EA8">
                      <w:rPr>
                        <w:rStyle w:val="Hyperlink"/>
                        <w:noProof/>
                      </w:rPr>
                      <w:t>Marcos de resultados</w:t>
                    </w:r>
                    <w:r w:rsidR="00D70E4A">
                      <w:rPr>
                        <w:noProof/>
                        <w:webHidden/>
                      </w:rPr>
                      <w:tab/>
                    </w:r>
                    <w:r w:rsidR="00D70E4A">
                      <w:rPr>
                        <w:noProof/>
                        <w:webHidden/>
                      </w:rPr>
                      <w:fldChar w:fldCharType="begin"/>
                    </w:r>
                    <w:r w:rsidR="00D70E4A">
                      <w:rPr>
                        <w:noProof/>
                        <w:webHidden/>
                      </w:rPr>
                      <w:instrText xml:space="preserve"> PAGEREF _Toc384027011 \h </w:instrText>
                    </w:r>
                    <w:r w:rsidR="00D70E4A">
                      <w:rPr>
                        <w:noProof/>
                        <w:webHidden/>
                      </w:rPr>
                    </w:r>
                    <w:r w:rsidR="00D70E4A">
                      <w:rPr>
                        <w:noProof/>
                        <w:webHidden/>
                      </w:rPr>
                      <w:fldChar w:fldCharType="separate"/>
                    </w:r>
                    <w:r w:rsidR="00EB21F7">
                      <w:rPr>
                        <w:noProof/>
                        <w:webHidden/>
                      </w:rPr>
                      <w:t>87</w:t>
                    </w:r>
                    <w:r w:rsidR="00D70E4A">
                      <w:rPr>
                        <w:noProof/>
                        <w:webHidden/>
                      </w:rPr>
                      <w:fldChar w:fldCharType="end"/>
                    </w:r>
                  </w:hyperlink>
                </w:p>
                <w:p w14:paraId="24F20FED" w14:textId="77777777" w:rsidR="00D70E4A" w:rsidRDefault="00CF6F58">
                  <w:pPr>
                    <w:pStyle w:val="TOC3"/>
                    <w:tabs>
                      <w:tab w:val="right" w:leader="dot" w:pos="8942"/>
                    </w:tabs>
                    <w:rPr>
                      <w:rFonts w:eastAsiaTheme="minorEastAsia"/>
                      <w:noProof/>
                      <w:lang w:eastAsia="es-CO"/>
                    </w:rPr>
                  </w:pPr>
                  <w:hyperlink w:anchor="_Toc384027012" w:history="1">
                    <w:r w:rsidR="00D70E4A" w:rsidRPr="00AD1EA8">
                      <w:rPr>
                        <w:rStyle w:val="Hyperlink"/>
                        <w:noProof/>
                      </w:rPr>
                      <w:t>Biografía breve del evaluador</w:t>
                    </w:r>
                    <w:r w:rsidR="00D70E4A">
                      <w:rPr>
                        <w:noProof/>
                        <w:webHidden/>
                      </w:rPr>
                      <w:tab/>
                    </w:r>
                    <w:r w:rsidR="00D70E4A">
                      <w:rPr>
                        <w:noProof/>
                        <w:webHidden/>
                      </w:rPr>
                      <w:fldChar w:fldCharType="begin"/>
                    </w:r>
                    <w:r w:rsidR="00D70E4A">
                      <w:rPr>
                        <w:noProof/>
                        <w:webHidden/>
                      </w:rPr>
                      <w:instrText xml:space="preserve"> PAGEREF _Toc384027012 \h </w:instrText>
                    </w:r>
                    <w:r w:rsidR="00D70E4A">
                      <w:rPr>
                        <w:noProof/>
                        <w:webHidden/>
                      </w:rPr>
                    </w:r>
                    <w:r w:rsidR="00D70E4A">
                      <w:rPr>
                        <w:noProof/>
                        <w:webHidden/>
                      </w:rPr>
                      <w:fldChar w:fldCharType="separate"/>
                    </w:r>
                    <w:r w:rsidR="00EB21F7">
                      <w:rPr>
                        <w:noProof/>
                        <w:webHidden/>
                      </w:rPr>
                      <w:t>104</w:t>
                    </w:r>
                    <w:r w:rsidR="00D70E4A">
                      <w:rPr>
                        <w:noProof/>
                        <w:webHidden/>
                      </w:rPr>
                      <w:fldChar w:fldCharType="end"/>
                    </w:r>
                  </w:hyperlink>
                </w:p>
                <w:p w14:paraId="7559B609" w14:textId="77777777" w:rsidR="00D70E4A" w:rsidRDefault="00CF6F58">
                  <w:pPr>
                    <w:pStyle w:val="TOC3"/>
                    <w:tabs>
                      <w:tab w:val="right" w:leader="dot" w:pos="8942"/>
                    </w:tabs>
                    <w:rPr>
                      <w:rFonts w:eastAsiaTheme="minorEastAsia"/>
                      <w:noProof/>
                      <w:lang w:eastAsia="es-CO"/>
                    </w:rPr>
                  </w:pPr>
                  <w:hyperlink w:anchor="_Toc384027013" w:history="1">
                    <w:r w:rsidR="00D70E4A" w:rsidRPr="00AD1EA8">
                      <w:rPr>
                        <w:rStyle w:val="Hyperlink"/>
                        <w:noProof/>
                      </w:rPr>
                      <w:t>Código de conducta firmado por el evaluador</w:t>
                    </w:r>
                    <w:r w:rsidR="00D70E4A">
                      <w:rPr>
                        <w:noProof/>
                        <w:webHidden/>
                      </w:rPr>
                      <w:tab/>
                    </w:r>
                    <w:r w:rsidR="00D70E4A">
                      <w:rPr>
                        <w:noProof/>
                        <w:webHidden/>
                      </w:rPr>
                      <w:fldChar w:fldCharType="begin"/>
                    </w:r>
                    <w:r w:rsidR="00D70E4A">
                      <w:rPr>
                        <w:noProof/>
                        <w:webHidden/>
                      </w:rPr>
                      <w:instrText xml:space="preserve"> PAGEREF _Toc384027013 \h </w:instrText>
                    </w:r>
                    <w:r w:rsidR="00D70E4A">
                      <w:rPr>
                        <w:noProof/>
                        <w:webHidden/>
                      </w:rPr>
                    </w:r>
                    <w:r w:rsidR="00D70E4A">
                      <w:rPr>
                        <w:noProof/>
                        <w:webHidden/>
                      </w:rPr>
                      <w:fldChar w:fldCharType="separate"/>
                    </w:r>
                    <w:r w:rsidR="00EB21F7">
                      <w:rPr>
                        <w:noProof/>
                        <w:webHidden/>
                      </w:rPr>
                      <w:t>104</w:t>
                    </w:r>
                    <w:r w:rsidR="00D70E4A">
                      <w:rPr>
                        <w:noProof/>
                        <w:webHidden/>
                      </w:rPr>
                      <w:fldChar w:fldCharType="end"/>
                    </w:r>
                  </w:hyperlink>
                </w:p>
                <w:p w14:paraId="0DA9674A" w14:textId="77777777" w:rsidR="00D70E4A" w:rsidRDefault="00CF6F58">
                  <w:pPr>
                    <w:pStyle w:val="TOC3"/>
                    <w:tabs>
                      <w:tab w:val="right" w:leader="dot" w:pos="8942"/>
                    </w:tabs>
                    <w:rPr>
                      <w:rFonts w:eastAsiaTheme="minorEastAsia"/>
                      <w:noProof/>
                      <w:lang w:eastAsia="es-CO"/>
                    </w:rPr>
                  </w:pPr>
                  <w:hyperlink w:anchor="_Toc384027014" w:history="1">
                    <w:r w:rsidR="00D70E4A" w:rsidRPr="00AD1EA8">
                      <w:rPr>
                        <w:rStyle w:val="Hyperlink"/>
                        <w:noProof/>
                      </w:rPr>
                      <w:t>Presentación en PowerPoint realizada ante el Grupo de Referencia</w:t>
                    </w:r>
                    <w:r w:rsidR="00D70E4A">
                      <w:rPr>
                        <w:noProof/>
                        <w:webHidden/>
                      </w:rPr>
                      <w:tab/>
                    </w:r>
                    <w:r w:rsidR="00D70E4A">
                      <w:rPr>
                        <w:noProof/>
                        <w:webHidden/>
                      </w:rPr>
                      <w:fldChar w:fldCharType="begin"/>
                    </w:r>
                    <w:r w:rsidR="00D70E4A">
                      <w:rPr>
                        <w:noProof/>
                        <w:webHidden/>
                      </w:rPr>
                      <w:instrText xml:space="preserve"> PAGEREF _Toc384027014 \h </w:instrText>
                    </w:r>
                    <w:r w:rsidR="00D70E4A">
                      <w:rPr>
                        <w:noProof/>
                        <w:webHidden/>
                      </w:rPr>
                    </w:r>
                    <w:r w:rsidR="00D70E4A">
                      <w:rPr>
                        <w:noProof/>
                        <w:webHidden/>
                      </w:rPr>
                      <w:fldChar w:fldCharType="separate"/>
                    </w:r>
                    <w:r w:rsidR="00EB21F7">
                      <w:rPr>
                        <w:noProof/>
                        <w:webHidden/>
                      </w:rPr>
                      <w:t>108</w:t>
                    </w:r>
                    <w:r w:rsidR="00D70E4A">
                      <w:rPr>
                        <w:noProof/>
                        <w:webHidden/>
                      </w:rPr>
                      <w:fldChar w:fldCharType="end"/>
                    </w:r>
                  </w:hyperlink>
                </w:p>
                <w:p w14:paraId="3B34324E" w14:textId="56192874" w:rsidR="00131405" w:rsidRDefault="00131405" w:rsidP="006F0E4B">
                  <w:pPr>
                    <w:spacing w:line="360" w:lineRule="auto"/>
                  </w:pPr>
                  <w:r>
                    <w:rPr>
                      <w:b/>
                      <w:bCs/>
                      <w:lang w:val="es-ES"/>
                    </w:rPr>
                    <w:fldChar w:fldCharType="end"/>
                  </w:r>
                </w:p>
              </w:sdtContent>
            </w:sdt>
          </w:sdtContent>
        </w:sdt>
        <w:p w14:paraId="2CDC3053" w14:textId="77777777" w:rsidR="00D80105" w:rsidRDefault="00CF6F58" w:rsidP="006F0E4B">
          <w:pPr>
            <w:pStyle w:val="Heading2"/>
            <w:spacing w:line="360" w:lineRule="auto"/>
            <w:rPr>
              <w:b w:val="0"/>
              <w:bCs w:val="0"/>
            </w:rPr>
          </w:pPr>
        </w:p>
      </w:sdtContent>
    </w:sdt>
    <w:p w14:paraId="2D5180A5" w14:textId="75C54B07" w:rsidR="00131405" w:rsidRDefault="00131405" w:rsidP="006F0E4B">
      <w:pPr>
        <w:pStyle w:val="Heading2"/>
        <w:spacing w:line="360" w:lineRule="auto"/>
      </w:pPr>
      <w:bookmarkStart w:id="5" w:name="_Toc384026990"/>
      <w:r w:rsidRPr="00131405">
        <w:t>Introducción</w:t>
      </w:r>
      <w:bookmarkEnd w:id="5"/>
      <w:r w:rsidRPr="00131405">
        <w:t xml:space="preserve"> </w:t>
      </w:r>
    </w:p>
    <w:p w14:paraId="2AC10DA3" w14:textId="77777777" w:rsidR="00131405" w:rsidRDefault="00131405" w:rsidP="006F0E4B">
      <w:pPr>
        <w:spacing w:line="360" w:lineRule="auto"/>
        <w:rPr>
          <w:lang w:val="es-ES" w:eastAsia="es-ES"/>
        </w:rPr>
      </w:pPr>
    </w:p>
    <w:p w14:paraId="4B34FBEF" w14:textId="40F8E1CA" w:rsidR="00131405" w:rsidRDefault="00131405" w:rsidP="00C41771">
      <w:pPr>
        <w:autoSpaceDE w:val="0"/>
        <w:autoSpaceDN w:val="0"/>
        <w:adjustRightInd w:val="0"/>
        <w:spacing w:after="120" w:line="360" w:lineRule="auto"/>
        <w:jc w:val="both"/>
        <w:rPr>
          <w:rFonts w:cstheme="minorHAnsi"/>
          <w:color w:val="000000"/>
        </w:rPr>
      </w:pPr>
      <w:r>
        <w:rPr>
          <w:rFonts w:cstheme="minorHAnsi"/>
          <w:color w:val="000000"/>
        </w:rPr>
        <w:t>Para los años 2005-2007</w:t>
      </w:r>
      <w:r w:rsidR="00441D5C">
        <w:rPr>
          <w:rFonts w:cstheme="minorHAnsi"/>
          <w:color w:val="000000"/>
        </w:rPr>
        <w:t>,</w:t>
      </w:r>
      <w:r>
        <w:rPr>
          <w:rFonts w:cstheme="minorHAnsi"/>
          <w:color w:val="000000"/>
        </w:rPr>
        <w:t xml:space="preserve"> el panorama de Centroamérica mostraba serias dificultades en aspectos relativos a la seguridad y la convivencia; varios informes de Naciones Unidas</w:t>
      </w:r>
      <w:r w:rsidR="002333C9">
        <w:rPr>
          <w:rStyle w:val="FootnoteReference"/>
          <w:rFonts w:cstheme="minorHAnsi"/>
          <w:color w:val="000000"/>
        </w:rPr>
        <w:footnoteReference w:id="2"/>
      </w:r>
      <w:r>
        <w:rPr>
          <w:rFonts w:cstheme="minorHAnsi"/>
          <w:color w:val="000000"/>
        </w:rPr>
        <w:t xml:space="preserve"> señalaron algunas problemáticas regionales: (i) r</w:t>
      </w:r>
      <w:r w:rsidRPr="00F763BD">
        <w:rPr>
          <w:rFonts w:cstheme="minorHAnsi"/>
          <w:color w:val="000000"/>
        </w:rPr>
        <w:t xml:space="preserve">espuestas deficientes al fenómeno de la violencia, concentradas muchas de ellas en aspectos represivos </w:t>
      </w:r>
      <w:r>
        <w:rPr>
          <w:rFonts w:cstheme="minorHAnsi"/>
          <w:color w:val="000000"/>
        </w:rPr>
        <w:t xml:space="preserve">sin los </w:t>
      </w:r>
      <w:r w:rsidRPr="00F763BD">
        <w:rPr>
          <w:rFonts w:cstheme="minorHAnsi"/>
          <w:color w:val="000000"/>
        </w:rPr>
        <w:t xml:space="preserve">resultados esperados </w:t>
      </w:r>
      <w:r>
        <w:rPr>
          <w:rFonts w:cstheme="minorHAnsi"/>
          <w:color w:val="000000"/>
        </w:rPr>
        <w:t xml:space="preserve">por </w:t>
      </w:r>
      <w:r w:rsidRPr="00F763BD">
        <w:rPr>
          <w:rFonts w:cstheme="minorHAnsi"/>
          <w:color w:val="000000"/>
        </w:rPr>
        <w:t>la insuficiente capacidad institucional</w:t>
      </w:r>
      <w:r>
        <w:rPr>
          <w:rFonts w:cstheme="minorHAnsi"/>
          <w:color w:val="000000"/>
        </w:rPr>
        <w:t xml:space="preserve"> de los organismos responsables, (ii) a</w:t>
      </w:r>
      <w:r w:rsidRPr="00F763BD">
        <w:rPr>
          <w:rFonts w:cstheme="minorHAnsi"/>
          <w:color w:val="000000"/>
        </w:rPr>
        <w:t>lta vulnerabilidad a la violencia de los grupos sociales débilmente protegidos, especialmente mujeres, niños, jóvenes y grupos étnicos</w:t>
      </w:r>
      <w:r>
        <w:rPr>
          <w:rFonts w:cstheme="minorHAnsi"/>
          <w:color w:val="000000"/>
        </w:rPr>
        <w:t>, (iii) a</w:t>
      </w:r>
      <w:r w:rsidRPr="00F763BD">
        <w:rPr>
          <w:rFonts w:cstheme="minorHAnsi"/>
          <w:color w:val="000000"/>
        </w:rPr>
        <w:t>lto impacto económico negativo de la violencia en el des</w:t>
      </w:r>
      <w:r>
        <w:rPr>
          <w:rFonts w:cstheme="minorHAnsi"/>
          <w:color w:val="000000"/>
        </w:rPr>
        <w:t>arrollo productivo de la región, (iv) d</w:t>
      </w:r>
      <w:r w:rsidRPr="00F763BD">
        <w:rPr>
          <w:rFonts w:cstheme="minorHAnsi"/>
          <w:color w:val="000000"/>
        </w:rPr>
        <w:t>ebilidad de la institucionalidad e intervención regional para un problema que trasciende las fronter</w:t>
      </w:r>
      <w:r>
        <w:rPr>
          <w:rFonts w:cstheme="minorHAnsi"/>
          <w:color w:val="000000"/>
        </w:rPr>
        <w:t>as de cada país centroamericano</w:t>
      </w:r>
      <w:r w:rsidR="00BD3EE6">
        <w:rPr>
          <w:rFonts w:cstheme="minorHAnsi"/>
          <w:color w:val="000000"/>
        </w:rPr>
        <w:t>,</w:t>
      </w:r>
      <w:r>
        <w:rPr>
          <w:rFonts w:cstheme="minorHAnsi"/>
          <w:color w:val="000000"/>
        </w:rPr>
        <w:t xml:space="preserve"> (v) m</w:t>
      </w:r>
      <w:r w:rsidRPr="00F763BD">
        <w:rPr>
          <w:rFonts w:cstheme="minorHAnsi"/>
          <w:color w:val="000000"/>
        </w:rPr>
        <w:t>ecanismos incipientes para la recolección de información sobre el fenómeno de</w:t>
      </w:r>
      <w:r>
        <w:rPr>
          <w:rFonts w:cstheme="minorHAnsi"/>
          <w:color w:val="000000"/>
        </w:rPr>
        <w:t xml:space="preserve"> la delincuencia y la violencia, y (vi) i</w:t>
      </w:r>
      <w:r w:rsidRPr="00F763BD">
        <w:rPr>
          <w:rFonts w:cstheme="minorHAnsi"/>
          <w:color w:val="000000"/>
        </w:rPr>
        <w:t>ncipiente gestión municipal/local de los problemas de la criminalidad en el contexto regional.</w:t>
      </w:r>
    </w:p>
    <w:p w14:paraId="4AB1D1DF" w14:textId="22C4CAC0" w:rsidR="00131405" w:rsidRDefault="00131405" w:rsidP="00C41771">
      <w:pPr>
        <w:autoSpaceDE w:val="0"/>
        <w:autoSpaceDN w:val="0"/>
        <w:adjustRightInd w:val="0"/>
        <w:spacing w:after="120" w:line="360" w:lineRule="auto"/>
        <w:jc w:val="both"/>
        <w:rPr>
          <w:rFonts w:cstheme="minorHAnsi"/>
          <w:color w:val="000000"/>
          <w:lang w:val="es-AR"/>
        </w:rPr>
      </w:pPr>
      <w:r w:rsidRPr="00F763BD">
        <w:rPr>
          <w:rFonts w:cstheme="minorHAnsi"/>
          <w:color w:val="000000"/>
          <w:lang w:val="es-AR"/>
        </w:rPr>
        <w:t>En ese contexto, la inseguridad cobró una importancia prioritaria en la agenda pública, tanto a nivel nacional como a nivel sub-regional en la agenda del Sistema de la Integración Centroamericana (SICA)</w:t>
      </w:r>
      <w:r>
        <w:rPr>
          <w:rFonts w:cstheme="minorHAnsi"/>
          <w:color w:val="000000"/>
          <w:lang w:val="es-AR"/>
        </w:rPr>
        <w:t xml:space="preserve"> desde octubre de 2006 con la Cumbre Extraordinaria de Jefes de Estado y de Gobierno del SICA sobre Seguridad</w:t>
      </w:r>
      <w:r w:rsidRPr="00F763BD">
        <w:rPr>
          <w:rFonts w:cstheme="minorHAnsi"/>
          <w:color w:val="000000"/>
          <w:lang w:val="es-AR"/>
        </w:rPr>
        <w:t>, exigiendo un abordaje urgente de la situación por parte de los gobiernos y de la institucionalidad regional</w:t>
      </w:r>
      <w:r>
        <w:rPr>
          <w:rFonts w:cstheme="minorHAnsi"/>
          <w:color w:val="000000"/>
          <w:lang w:val="es-AR"/>
        </w:rPr>
        <w:t xml:space="preserve">, y posteriormente con la formulación de la Estrategia de Seguridad de Centroamérica y México </w:t>
      </w:r>
      <w:r w:rsidR="007F3267">
        <w:rPr>
          <w:rFonts w:cstheme="minorHAnsi"/>
          <w:color w:val="000000"/>
          <w:lang w:val="es-AR"/>
        </w:rPr>
        <w:t>(ESCA)</w:t>
      </w:r>
      <w:r>
        <w:rPr>
          <w:rFonts w:cstheme="minorHAnsi"/>
          <w:color w:val="000000"/>
          <w:lang w:val="es-AR"/>
        </w:rPr>
        <w:t xml:space="preserve"> en 2007</w:t>
      </w:r>
      <w:r w:rsidR="00E33285">
        <w:rPr>
          <w:rStyle w:val="FootnoteReference"/>
          <w:rFonts w:cstheme="minorHAnsi"/>
          <w:color w:val="000000"/>
          <w:lang w:val="es-AR"/>
        </w:rPr>
        <w:footnoteReference w:id="3"/>
      </w:r>
      <w:r>
        <w:rPr>
          <w:rFonts w:cstheme="minorHAnsi"/>
          <w:color w:val="000000"/>
          <w:lang w:val="es-AR"/>
        </w:rPr>
        <w:t xml:space="preserve"> a partir de la cual, d</w:t>
      </w:r>
      <w:r w:rsidRPr="00F763BD">
        <w:rPr>
          <w:rFonts w:cstheme="minorHAnsi"/>
          <w:color w:val="000000"/>
          <w:lang w:val="es-AR"/>
        </w:rPr>
        <w:t xml:space="preserve">iversas iniciativas se </w:t>
      </w:r>
      <w:r>
        <w:rPr>
          <w:rFonts w:cstheme="minorHAnsi"/>
          <w:color w:val="000000"/>
          <w:lang w:val="es-AR"/>
        </w:rPr>
        <w:t>diseñaron con el</w:t>
      </w:r>
      <w:r w:rsidRPr="00F763BD">
        <w:rPr>
          <w:rFonts w:cstheme="minorHAnsi"/>
          <w:color w:val="000000"/>
          <w:lang w:val="es-AR"/>
        </w:rPr>
        <w:t xml:space="preserve"> apoyo de la cooperación internacional,</w:t>
      </w:r>
      <w:r>
        <w:rPr>
          <w:rFonts w:cstheme="minorHAnsi"/>
          <w:color w:val="000000"/>
          <w:lang w:val="es-AR"/>
        </w:rPr>
        <w:t xml:space="preserve"> dentro de las cuales se incluye </w:t>
      </w:r>
      <w:r w:rsidRPr="00A53B92">
        <w:rPr>
          <w:rFonts w:cstheme="minorHAnsi"/>
          <w:color w:val="000000"/>
          <w:lang w:val="es-AR"/>
        </w:rPr>
        <w:t>el proyecto regional</w:t>
      </w:r>
      <w:r>
        <w:rPr>
          <w:rFonts w:cstheme="minorHAnsi"/>
          <w:color w:val="000000"/>
          <w:lang w:val="es-AR"/>
        </w:rPr>
        <w:t xml:space="preserve"> </w:t>
      </w:r>
      <w:r w:rsidRPr="00A53B92">
        <w:rPr>
          <w:rFonts w:cstheme="minorHAnsi"/>
          <w:color w:val="000000"/>
          <w:lang w:val="es-AR"/>
        </w:rPr>
        <w:t>SICA-PNUD</w:t>
      </w:r>
      <w:r>
        <w:rPr>
          <w:rFonts w:cstheme="minorHAnsi"/>
          <w:color w:val="000000"/>
          <w:lang w:val="es-AR"/>
        </w:rPr>
        <w:t>-AECID (</w:t>
      </w:r>
      <w:r w:rsidRPr="002C6D4A">
        <w:rPr>
          <w:color w:val="000000"/>
          <w:lang w:val="es-AR"/>
        </w:rPr>
        <w:t>agosto de 2009</w:t>
      </w:r>
      <w:r>
        <w:rPr>
          <w:rFonts w:cstheme="minorHAnsi"/>
          <w:color w:val="000000"/>
          <w:lang w:val="es-AR"/>
        </w:rPr>
        <w:t>)</w:t>
      </w:r>
      <w:r w:rsidRPr="00A53B92">
        <w:rPr>
          <w:rFonts w:cstheme="minorHAnsi"/>
          <w:color w:val="000000"/>
          <w:lang w:val="es-AR"/>
        </w:rPr>
        <w:t>, enmarcado en el Plan de Apoyo a la Estrateg</w:t>
      </w:r>
      <w:r>
        <w:rPr>
          <w:rFonts w:cstheme="minorHAnsi"/>
          <w:color w:val="000000"/>
          <w:lang w:val="es-AR"/>
        </w:rPr>
        <w:t>ia de Seguridad de Centroamérica y enfocado en prevención de la violencia.</w:t>
      </w:r>
    </w:p>
    <w:p w14:paraId="22CD2DE2" w14:textId="6DC925F1" w:rsidR="00131405" w:rsidRPr="00403FA5" w:rsidRDefault="00131405" w:rsidP="00C41771">
      <w:pPr>
        <w:autoSpaceDE w:val="0"/>
        <w:autoSpaceDN w:val="0"/>
        <w:adjustRightInd w:val="0"/>
        <w:spacing w:after="120" w:line="360" w:lineRule="auto"/>
        <w:jc w:val="both"/>
        <w:rPr>
          <w:rFonts w:cstheme="minorHAnsi"/>
          <w:color w:val="000000"/>
          <w:lang w:val="es-ES_tradnl"/>
        </w:rPr>
      </w:pPr>
      <w:r>
        <w:rPr>
          <w:rFonts w:cstheme="minorHAnsi"/>
          <w:color w:val="000000"/>
          <w:lang w:val="es-AR"/>
        </w:rPr>
        <w:t xml:space="preserve">El período del proyecto regional es </w:t>
      </w:r>
      <w:r w:rsidRPr="002C6D4A">
        <w:rPr>
          <w:color w:val="000000"/>
          <w:lang w:val="es-AR"/>
        </w:rPr>
        <w:t>200</w:t>
      </w:r>
      <w:r w:rsidR="00901938">
        <w:rPr>
          <w:color w:val="000000"/>
          <w:lang w:val="es-AR"/>
        </w:rPr>
        <w:t>8</w:t>
      </w:r>
      <w:r w:rsidRPr="00E32B72">
        <w:rPr>
          <w:rFonts w:cstheme="minorHAnsi"/>
          <w:color w:val="000000"/>
          <w:lang w:val="es-AR"/>
        </w:rPr>
        <w:t xml:space="preserve">-2013 </w:t>
      </w:r>
      <w:r>
        <w:rPr>
          <w:rFonts w:cstheme="minorHAnsi"/>
          <w:color w:val="000000"/>
          <w:lang w:val="es-AR"/>
        </w:rPr>
        <w:t xml:space="preserve">dividido en dos fases: </w:t>
      </w:r>
      <w:r w:rsidRPr="002C6D4A">
        <w:t>200</w:t>
      </w:r>
      <w:r w:rsidR="00901938">
        <w:t xml:space="preserve">8 - </w:t>
      </w:r>
      <w:r w:rsidR="00901938">
        <w:rPr>
          <w:rFonts w:cstheme="minorHAnsi"/>
        </w:rPr>
        <w:t>2010</w:t>
      </w:r>
      <w:r w:rsidRPr="003A3B82">
        <w:rPr>
          <w:rFonts w:cstheme="minorHAnsi"/>
        </w:rPr>
        <w:t xml:space="preserve"> y 201</w:t>
      </w:r>
      <w:r w:rsidR="00901938">
        <w:rPr>
          <w:rFonts w:cstheme="minorHAnsi"/>
        </w:rPr>
        <w:t>1</w:t>
      </w:r>
      <w:r w:rsidRPr="003A3B82">
        <w:rPr>
          <w:rFonts w:cstheme="minorHAnsi"/>
        </w:rPr>
        <w:t>-2013</w:t>
      </w:r>
      <w:r>
        <w:rPr>
          <w:rFonts w:cstheme="minorHAnsi"/>
          <w:color w:val="000000"/>
          <w:lang w:val="es-AR"/>
        </w:rPr>
        <w:t xml:space="preserve">. Para el proyecto se destinó un presupuesto total de </w:t>
      </w:r>
      <w:r w:rsidR="00BD539F">
        <w:rPr>
          <w:rFonts w:cstheme="minorHAnsi"/>
          <w:color w:val="000000"/>
          <w:lang w:val="es-AR"/>
        </w:rPr>
        <w:t>U$</w:t>
      </w:r>
      <w:r w:rsidR="00E33285">
        <w:rPr>
          <w:rFonts w:cstheme="minorHAnsi"/>
          <w:color w:val="000000"/>
          <w:lang w:val="es-AR"/>
        </w:rPr>
        <w:t>3,</w:t>
      </w:r>
      <w:r w:rsidR="001B3330">
        <w:rPr>
          <w:rFonts w:cstheme="minorHAnsi"/>
          <w:color w:val="000000"/>
          <w:lang w:val="es-AR"/>
        </w:rPr>
        <w:t>001.8</w:t>
      </w:r>
      <w:r w:rsidR="00E33285" w:rsidRPr="00E33285">
        <w:rPr>
          <w:rFonts w:cstheme="minorHAnsi"/>
          <w:color w:val="000000"/>
          <w:lang w:val="es-AR"/>
        </w:rPr>
        <w:t>88</w:t>
      </w:r>
      <w:r w:rsidR="00E33285">
        <w:rPr>
          <w:rFonts w:cstheme="minorHAnsi"/>
          <w:color w:val="000000"/>
          <w:lang w:val="es-AR"/>
        </w:rPr>
        <w:t xml:space="preserve"> </w:t>
      </w:r>
      <w:r>
        <w:rPr>
          <w:rFonts w:cstheme="minorHAnsi"/>
          <w:color w:val="000000"/>
          <w:lang w:val="es-AR"/>
        </w:rPr>
        <w:t>provenientes del Fondo Fiduciario AECID-PNUD</w:t>
      </w:r>
      <w:r w:rsidR="00BD539F">
        <w:rPr>
          <w:rFonts w:cstheme="minorHAnsi"/>
          <w:color w:val="000000"/>
          <w:lang w:val="es-AR"/>
        </w:rPr>
        <w:t xml:space="preserve">, </w:t>
      </w:r>
      <w:r>
        <w:rPr>
          <w:rFonts w:cstheme="minorHAnsi"/>
          <w:color w:val="000000"/>
          <w:lang w:val="es-AR"/>
        </w:rPr>
        <w:t xml:space="preserve">y donados por la cooperación española. </w:t>
      </w:r>
      <w:r>
        <w:rPr>
          <w:rFonts w:cstheme="minorHAnsi"/>
          <w:color w:val="000000"/>
          <w:lang w:val="es-ES_tradnl"/>
        </w:rPr>
        <w:t>L</w:t>
      </w:r>
      <w:r w:rsidRPr="00403FA5">
        <w:rPr>
          <w:rFonts w:cstheme="minorHAnsi"/>
          <w:color w:val="000000"/>
          <w:lang w:val="es-ES_tradnl"/>
        </w:rPr>
        <w:t>a modalidad de</w:t>
      </w:r>
      <w:r>
        <w:rPr>
          <w:rFonts w:cstheme="minorHAnsi"/>
          <w:color w:val="000000"/>
          <w:lang w:val="es-ES_tradnl"/>
        </w:rPr>
        <w:t xml:space="preserve"> ejecución es de </w:t>
      </w:r>
      <w:r w:rsidR="00B9260C">
        <w:rPr>
          <w:rFonts w:cstheme="minorHAnsi"/>
          <w:color w:val="000000"/>
          <w:lang w:val="es-ES_tradnl"/>
        </w:rPr>
        <w:lastRenderedPageBreak/>
        <w:t>Implementación</w:t>
      </w:r>
      <w:r w:rsidR="00B9260C" w:rsidRPr="00403FA5">
        <w:rPr>
          <w:rFonts w:cstheme="minorHAnsi"/>
          <w:color w:val="000000"/>
          <w:lang w:val="es-ES_tradnl"/>
        </w:rPr>
        <w:t xml:space="preserve"> </w:t>
      </w:r>
      <w:r w:rsidRPr="00403FA5">
        <w:rPr>
          <w:rFonts w:cstheme="minorHAnsi"/>
          <w:color w:val="000000"/>
          <w:lang w:val="es-ES_tradnl"/>
        </w:rPr>
        <w:t>Directa (D</w:t>
      </w:r>
      <w:r w:rsidR="00B9260C">
        <w:rPr>
          <w:rFonts w:cstheme="minorHAnsi"/>
          <w:color w:val="000000"/>
          <w:lang w:val="es-ES_tradnl"/>
        </w:rPr>
        <w:t>IM</w:t>
      </w:r>
      <w:r w:rsidRPr="00403FA5">
        <w:rPr>
          <w:rFonts w:cstheme="minorHAnsi"/>
          <w:color w:val="000000"/>
          <w:lang w:val="es-ES_tradnl"/>
        </w:rPr>
        <w:t xml:space="preserve">) por el Fondo España-PNUD </w:t>
      </w:r>
      <w:r w:rsidR="001C5FDE">
        <w:rPr>
          <w:rFonts w:cstheme="minorHAnsi"/>
          <w:color w:val="000000"/>
          <w:lang w:val="es-ES_tradnl"/>
        </w:rPr>
        <w:t xml:space="preserve">, implementado por el </w:t>
      </w:r>
      <w:r w:rsidR="001C5FDE" w:rsidRPr="00403FA5">
        <w:rPr>
          <w:rFonts w:cstheme="minorHAnsi"/>
          <w:color w:val="000000"/>
          <w:lang w:val="es-ES_tradnl"/>
        </w:rPr>
        <w:t>Centro Regional América Lat</w:t>
      </w:r>
      <w:r w:rsidR="001C5FDE">
        <w:rPr>
          <w:rFonts w:cstheme="minorHAnsi"/>
          <w:color w:val="000000"/>
          <w:lang w:val="es-ES_tradnl"/>
        </w:rPr>
        <w:t xml:space="preserve">ina y el Caribe del PNUD, y el </w:t>
      </w:r>
      <w:r w:rsidR="001C5FDE" w:rsidRPr="00403FA5">
        <w:rPr>
          <w:rFonts w:cstheme="minorHAnsi"/>
          <w:color w:val="000000"/>
          <w:lang w:val="es-ES_tradnl"/>
        </w:rPr>
        <w:t>(RBLAC)</w:t>
      </w:r>
      <w:r w:rsidR="001C5FDE">
        <w:rPr>
          <w:rFonts w:cstheme="minorHAnsi"/>
          <w:color w:val="000000"/>
          <w:lang w:val="es-ES_tradnl"/>
        </w:rPr>
        <w:t xml:space="preserve">, a través de la </w:t>
      </w:r>
      <w:r w:rsidRPr="00403FA5">
        <w:rPr>
          <w:rFonts w:cstheme="minorHAnsi"/>
          <w:color w:val="000000"/>
          <w:lang w:val="es-ES_tradnl"/>
        </w:rPr>
        <w:t xml:space="preserve"> Unidad Ejecutora del proyecto </w:t>
      </w:r>
      <w:r w:rsidR="006E645A">
        <w:rPr>
          <w:rFonts w:cstheme="minorHAnsi"/>
          <w:color w:val="000000"/>
          <w:lang w:val="es-ES_tradnl"/>
        </w:rPr>
        <w:t xml:space="preserve"> </w:t>
      </w:r>
      <w:r w:rsidR="00D863F4">
        <w:rPr>
          <w:rFonts w:cstheme="minorHAnsi"/>
          <w:color w:val="000000"/>
          <w:lang w:val="es-ES_tradnl"/>
        </w:rPr>
        <w:t xml:space="preserve">de </w:t>
      </w:r>
      <w:r w:rsidRPr="00403FA5">
        <w:rPr>
          <w:rFonts w:cstheme="minorHAnsi"/>
          <w:color w:val="000000"/>
          <w:lang w:val="es-ES_tradnl"/>
        </w:rPr>
        <w:t xml:space="preserve">con sede en </w:t>
      </w:r>
      <w:r w:rsidR="001C5FDE">
        <w:rPr>
          <w:rFonts w:cstheme="minorHAnsi"/>
          <w:color w:val="000000"/>
          <w:lang w:val="es-ES_tradnl"/>
        </w:rPr>
        <w:t>El Salvador</w:t>
      </w:r>
      <w:r w:rsidRPr="00403FA5">
        <w:rPr>
          <w:rFonts w:cstheme="minorHAnsi"/>
          <w:color w:val="000000"/>
          <w:lang w:val="es-ES_tradnl"/>
        </w:rPr>
        <w:t>.</w:t>
      </w:r>
    </w:p>
    <w:p w14:paraId="3465F0B9" w14:textId="129FEA1B" w:rsidR="00131405" w:rsidRDefault="005D1EDC" w:rsidP="00C41771">
      <w:pPr>
        <w:autoSpaceDE w:val="0"/>
        <w:autoSpaceDN w:val="0"/>
        <w:adjustRightInd w:val="0"/>
        <w:spacing w:after="120" w:line="360" w:lineRule="auto"/>
        <w:jc w:val="both"/>
        <w:rPr>
          <w:rFonts w:cstheme="minorHAnsi"/>
          <w:color w:val="000000"/>
          <w:lang w:val="es-AR"/>
        </w:rPr>
      </w:pPr>
      <w:r>
        <w:rPr>
          <w:rFonts w:cstheme="minorHAnsi"/>
          <w:color w:val="000000"/>
          <w:lang w:val="es-AR"/>
        </w:rPr>
        <w:t>Para la implementación del proyecto se realizó coordinación con diferentes ár</w:t>
      </w:r>
      <w:r w:rsidR="00B07E4A">
        <w:rPr>
          <w:rFonts w:cstheme="minorHAnsi"/>
          <w:color w:val="000000"/>
          <w:lang w:val="es-AR"/>
        </w:rPr>
        <w:t>e</w:t>
      </w:r>
      <w:r>
        <w:rPr>
          <w:rFonts w:cstheme="minorHAnsi"/>
          <w:color w:val="000000"/>
          <w:lang w:val="es-AR"/>
        </w:rPr>
        <w:t>as del Centro Regional del PNUD,</w:t>
      </w:r>
      <w:r w:rsidR="00131405">
        <w:rPr>
          <w:rFonts w:cstheme="minorHAnsi"/>
          <w:color w:val="000000"/>
          <w:lang w:val="es-AR"/>
        </w:rPr>
        <w:t xml:space="preserve"> las oficinas de país del PNUD, gobiernos y las instituciones </w:t>
      </w:r>
      <w:r w:rsidR="006459BC">
        <w:rPr>
          <w:rFonts w:cstheme="minorHAnsi"/>
          <w:color w:val="000000"/>
          <w:lang w:val="es-AR"/>
        </w:rPr>
        <w:t xml:space="preserve">regionales y </w:t>
      </w:r>
      <w:r w:rsidR="00131405">
        <w:rPr>
          <w:rFonts w:cstheme="minorHAnsi"/>
          <w:color w:val="000000"/>
          <w:lang w:val="es-AR"/>
        </w:rPr>
        <w:t>nacionales</w:t>
      </w:r>
      <w:r>
        <w:rPr>
          <w:rFonts w:cstheme="minorHAnsi"/>
          <w:color w:val="000000"/>
          <w:lang w:val="es-AR"/>
        </w:rPr>
        <w:t xml:space="preserve"> en Centroamérica y la República Dominicana</w:t>
      </w:r>
      <w:r w:rsidR="00131405">
        <w:rPr>
          <w:rFonts w:cstheme="minorHAnsi"/>
          <w:color w:val="000000"/>
          <w:lang w:val="es-AR"/>
        </w:rPr>
        <w:t>, gobiernos</w:t>
      </w:r>
      <w:r>
        <w:rPr>
          <w:rFonts w:cstheme="minorHAnsi"/>
          <w:color w:val="000000"/>
          <w:lang w:val="es-AR"/>
        </w:rPr>
        <w:t xml:space="preserve"> nacionales, instancias regionales de prevención, otras agencias del Sistema de </w:t>
      </w:r>
      <w:r w:rsidR="00B9260C">
        <w:rPr>
          <w:rFonts w:cstheme="minorHAnsi"/>
          <w:color w:val="000000"/>
          <w:lang w:val="es-AR"/>
        </w:rPr>
        <w:t xml:space="preserve">las </w:t>
      </w:r>
      <w:r>
        <w:rPr>
          <w:rFonts w:cstheme="minorHAnsi"/>
          <w:color w:val="000000"/>
          <w:lang w:val="es-AR"/>
        </w:rPr>
        <w:t xml:space="preserve">Naciones Unidas, donantes, la Secretaría General del SICA, otras Secretarías del SICA, </w:t>
      </w:r>
      <w:r w:rsidR="00131405">
        <w:rPr>
          <w:rFonts w:cstheme="minorHAnsi"/>
          <w:color w:val="000000"/>
          <w:lang w:val="es-AR"/>
        </w:rPr>
        <w:t xml:space="preserve"> y las instituciones nacionales</w:t>
      </w:r>
      <w:r>
        <w:rPr>
          <w:rFonts w:cstheme="minorHAnsi"/>
          <w:color w:val="000000"/>
          <w:lang w:val="es-AR"/>
        </w:rPr>
        <w:t xml:space="preserve"> y locales, organizaciones de la sociedad civil, entre otros.</w:t>
      </w:r>
    </w:p>
    <w:p w14:paraId="45D0B6D5" w14:textId="61AC3425" w:rsidR="00131405" w:rsidRPr="00403FA5" w:rsidRDefault="00131405" w:rsidP="00C41771">
      <w:pPr>
        <w:autoSpaceDE w:val="0"/>
        <w:autoSpaceDN w:val="0"/>
        <w:adjustRightInd w:val="0"/>
        <w:spacing w:after="120" w:line="360" w:lineRule="auto"/>
        <w:jc w:val="both"/>
        <w:rPr>
          <w:rFonts w:cstheme="minorHAnsi"/>
          <w:color w:val="000000"/>
          <w:u w:val="single"/>
          <w:lang w:val="es-ES_tradnl"/>
        </w:rPr>
      </w:pPr>
      <w:r w:rsidRPr="00403FA5">
        <w:rPr>
          <w:rFonts w:cstheme="minorHAnsi"/>
          <w:color w:val="000000"/>
          <w:lang w:val="es-ES_tradnl"/>
        </w:rPr>
        <w:t>La Unidad E</w:t>
      </w:r>
      <w:r>
        <w:rPr>
          <w:rFonts w:cstheme="minorHAnsi"/>
          <w:color w:val="000000"/>
          <w:lang w:val="es-ES_tradnl"/>
        </w:rPr>
        <w:t>jecutora del Proyecto trabajó en co</w:t>
      </w:r>
      <w:r w:rsidRPr="00403FA5">
        <w:rPr>
          <w:rFonts w:cstheme="minorHAnsi"/>
          <w:color w:val="000000"/>
          <w:lang w:val="es-ES_tradnl"/>
        </w:rPr>
        <w:t>ordinación con la Unidad</w:t>
      </w:r>
      <w:r w:rsidR="00B07E4A">
        <w:rPr>
          <w:rStyle w:val="FootnoteReference"/>
          <w:rFonts w:cstheme="minorHAnsi"/>
          <w:color w:val="000000"/>
          <w:lang w:val="es-ES_tradnl"/>
        </w:rPr>
        <w:footnoteReference w:id="4"/>
      </w:r>
      <w:r w:rsidRPr="00403FA5">
        <w:rPr>
          <w:rFonts w:cstheme="minorHAnsi"/>
          <w:color w:val="000000"/>
          <w:lang w:val="es-ES_tradnl"/>
        </w:rPr>
        <w:t xml:space="preserve"> de Seguridad Democrática de la SG-SICA y bajo las directrices del Comité de Dirección</w:t>
      </w:r>
      <w:r w:rsidR="006459BC">
        <w:rPr>
          <w:rFonts w:cstheme="minorHAnsi"/>
          <w:color w:val="000000"/>
          <w:lang w:val="es-ES_tradnl"/>
        </w:rPr>
        <w:t xml:space="preserve"> del proyecto</w:t>
      </w:r>
      <w:r w:rsidRPr="00403FA5">
        <w:rPr>
          <w:rFonts w:cstheme="minorHAnsi"/>
          <w:color w:val="000000"/>
          <w:lang w:val="es-ES_tradnl"/>
        </w:rPr>
        <w:t xml:space="preserve">. </w:t>
      </w:r>
      <w:r>
        <w:rPr>
          <w:rFonts w:cstheme="minorHAnsi"/>
          <w:color w:val="000000"/>
          <w:lang w:val="es-ES_tradnl"/>
        </w:rPr>
        <w:t xml:space="preserve">Dicha unidad </w:t>
      </w:r>
      <w:r w:rsidR="00D863F4">
        <w:rPr>
          <w:rFonts w:cstheme="minorHAnsi"/>
          <w:color w:val="000000"/>
          <w:lang w:val="es-ES_tradnl"/>
        </w:rPr>
        <w:t>de</w:t>
      </w:r>
      <w:r w:rsidR="00C7316F">
        <w:rPr>
          <w:rFonts w:cstheme="minorHAnsi"/>
          <w:color w:val="000000"/>
          <w:lang w:val="es-ES_tradnl"/>
        </w:rPr>
        <w:t xml:space="preserve"> </w:t>
      </w:r>
      <w:r w:rsidR="00B9260C">
        <w:rPr>
          <w:rFonts w:cstheme="minorHAnsi"/>
          <w:color w:val="000000"/>
          <w:lang w:val="es-ES_tradnl"/>
        </w:rPr>
        <w:t>proyecto</w:t>
      </w:r>
      <w:r w:rsidR="00B07E4A">
        <w:rPr>
          <w:rFonts w:cstheme="minorHAnsi"/>
          <w:color w:val="000000"/>
          <w:lang w:val="es-ES_tradnl"/>
        </w:rPr>
        <w:t xml:space="preserve"> </w:t>
      </w:r>
      <w:r>
        <w:rPr>
          <w:rFonts w:cstheme="minorHAnsi"/>
          <w:color w:val="000000"/>
          <w:lang w:val="es-ES_tradnl"/>
        </w:rPr>
        <w:t xml:space="preserve">está compuesta por la </w:t>
      </w:r>
      <w:r w:rsidR="00B9260C">
        <w:rPr>
          <w:rFonts w:cstheme="minorHAnsi"/>
          <w:color w:val="000000"/>
          <w:lang w:val="es-ES_tradnl"/>
        </w:rPr>
        <w:t>coordinadora</w:t>
      </w:r>
      <w:r w:rsidR="00B9260C" w:rsidRPr="00403FA5">
        <w:rPr>
          <w:rFonts w:cstheme="minorHAnsi"/>
          <w:color w:val="000000"/>
          <w:lang w:val="es-ES_tradnl"/>
        </w:rPr>
        <w:t xml:space="preserve"> </w:t>
      </w:r>
      <w:r w:rsidRPr="00403FA5">
        <w:rPr>
          <w:rFonts w:cstheme="minorHAnsi"/>
          <w:color w:val="000000"/>
          <w:lang w:val="es-ES_tradnl"/>
        </w:rPr>
        <w:t>de</w:t>
      </w:r>
      <w:r w:rsidR="008D653A">
        <w:rPr>
          <w:rFonts w:cstheme="minorHAnsi"/>
          <w:color w:val="000000"/>
          <w:lang w:val="es-ES_tradnl"/>
        </w:rPr>
        <w:t>l</w:t>
      </w:r>
      <w:r w:rsidRPr="00403FA5">
        <w:rPr>
          <w:rFonts w:cstheme="minorHAnsi"/>
          <w:color w:val="000000"/>
          <w:lang w:val="es-ES_tradnl"/>
        </w:rPr>
        <w:t xml:space="preserve"> proyecto con una asistente administrativa</w:t>
      </w:r>
      <w:r>
        <w:rPr>
          <w:rFonts w:cstheme="minorHAnsi"/>
          <w:color w:val="000000"/>
          <w:lang w:val="es-ES_tradnl"/>
        </w:rPr>
        <w:t>, ubicadas</w:t>
      </w:r>
      <w:r w:rsidRPr="00403FA5">
        <w:rPr>
          <w:rFonts w:cstheme="minorHAnsi"/>
          <w:color w:val="000000"/>
          <w:lang w:val="es-ES_tradnl"/>
        </w:rPr>
        <w:t xml:space="preserve"> </w:t>
      </w:r>
      <w:r w:rsidR="005D1EDC">
        <w:rPr>
          <w:rFonts w:cstheme="minorHAnsi"/>
          <w:color w:val="000000"/>
          <w:lang w:val="es-ES_tradnl"/>
        </w:rPr>
        <w:t>en El Salvador</w:t>
      </w:r>
      <w:r w:rsidRPr="00403FA5">
        <w:rPr>
          <w:rFonts w:cstheme="minorHAnsi"/>
          <w:color w:val="000000"/>
          <w:lang w:val="es-ES_tradnl"/>
        </w:rPr>
        <w:t>.</w:t>
      </w:r>
    </w:p>
    <w:p w14:paraId="7302EA1C" w14:textId="0A2971BC" w:rsidR="00131405" w:rsidRPr="009F0169" w:rsidRDefault="00131405" w:rsidP="00C41771">
      <w:pPr>
        <w:autoSpaceDE w:val="0"/>
        <w:autoSpaceDN w:val="0"/>
        <w:adjustRightInd w:val="0"/>
        <w:spacing w:after="120" w:line="360" w:lineRule="auto"/>
        <w:jc w:val="both"/>
        <w:rPr>
          <w:rFonts w:cstheme="minorHAnsi"/>
          <w:color w:val="000000"/>
        </w:rPr>
      </w:pPr>
      <w:r>
        <w:rPr>
          <w:rFonts w:cstheme="minorHAnsi"/>
          <w:color w:val="000000"/>
          <w:lang w:val="es-AR"/>
        </w:rPr>
        <w:t xml:space="preserve">El proyecto </w:t>
      </w:r>
      <w:r w:rsidR="005D1EDC">
        <w:rPr>
          <w:rFonts w:cstheme="minorHAnsi"/>
          <w:color w:val="000000"/>
          <w:lang w:val="es-AR"/>
        </w:rPr>
        <w:t xml:space="preserve">buscó en sus inicios </w:t>
      </w:r>
      <w:r w:rsidRPr="000D71CF">
        <w:rPr>
          <w:iCs/>
          <w:lang w:val="es-ES_tradnl"/>
        </w:rPr>
        <w:t>apoyar y complementar la Estrategia</w:t>
      </w:r>
      <w:r>
        <w:rPr>
          <w:iCs/>
          <w:lang w:val="es-ES_tradnl"/>
        </w:rPr>
        <w:t xml:space="preserve"> </w:t>
      </w:r>
      <w:r w:rsidRPr="000D71CF">
        <w:rPr>
          <w:iCs/>
          <w:lang w:val="es-ES_tradnl"/>
        </w:rPr>
        <w:t>de Seguridad de Centroamérica</w:t>
      </w:r>
      <w:r>
        <w:rPr>
          <w:iCs/>
          <w:lang w:val="es-ES_tradnl"/>
        </w:rPr>
        <w:t>, y tuvo modificaciones de acuerdo al contexto por cambios en las prioridades, razón por la cual se definieron dos fases distintas. En la primera fase se buscó una estrategia de prevención de la violencia juvenil con mayor énfasis en temas como el control de armas, seguridad regional, y seguridad a nivel local</w:t>
      </w:r>
      <w:r w:rsidR="005D1EDC">
        <w:rPr>
          <w:iCs/>
          <w:lang w:val="es-ES_tradnl"/>
        </w:rPr>
        <w:t xml:space="preserve">, a través del fortalecimiento de la Comisión Regional de Prevención Social de la Violencia, su Grupo Técnico </w:t>
      </w:r>
      <w:r w:rsidR="00637D5D">
        <w:rPr>
          <w:iCs/>
          <w:lang w:val="es-ES_tradnl"/>
        </w:rPr>
        <w:t>y la propia Secretaría General del SICA al asumir el rol de facilitación de los temas de prevención</w:t>
      </w:r>
      <w:r>
        <w:rPr>
          <w:iCs/>
          <w:lang w:val="es-ES_tradnl"/>
        </w:rPr>
        <w:t>. En la segunda fase se hizo mayor énfasis en los temas de prevención de la violencia y el fortalecimiento institucional</w:t>
      </w:r>
      <w:r w:rsidR="00F60843">
        <w:rPr>
          <w:iCs/>
          <w:lang w:val="es-ES_tradnl"/>
        </w:rPr>
        <w:t xml:space="preserve">, y </w:t>
      </w:r>
      <w:r w:rsidR="00F60843">
        <w:t>el fortalecimiento institucional en Gestión basada en resultados, monitoreo, evaluación y en la institucionalización de los espacios de prevención</w:t>
      </w:r>
      <w:r w:rsidR="001A5956">
        <w:rPr>
          <w:iCs/>
          <w:lang w:val="es-ES_tradnl"/>
        </w:rPr>
        <w:t xml:space="preserve">. En este sentido </w:t>
      </w:r>
      <w:r w:rsidR="0075349C">
        <w:t xml:space="preserve">se </w:t>
      </w:r>
      <w:r w:rsidR="001A5956">
        <w:t>destaca el apoyo a</w:t>
      </w:r>
      <w:r w:rsidR="0075349C">
        <w:t xml:space="preserve"> la formulación de los 6 proyectos del componente de prevención y su implementación, con especial apoyo al Proyecto de Prevención de la Violencia que Afecta a las Mujeres en Centroamérica.</w:t>
      </w:r>
    </w:p>
    <w:p w14:paraId="51DC211E" w14:textId="153A22C3" w:rsidR="00131405" w:rsidRDefault="008E1F40" w:rsidP="00C41771">
      <w:pPr>
        <w:autoSpaceDE w:val="0"/>
        <w:autoSpaceDN w:val="0"/>
        <w:adjustRightInd w:val="0"/>
        <w:spacing w:after="120" w:line="360" w:lineRule="auto"/>
        <w:jc w:val="both"/>
        <w:rPr>
          <w:rFonts w:cstheme="minorHAnsi"/>
          <w:color w:val="000000"/>
        </w:rPr>
      </w:pPr>
      <w:r>
        <w:rPr>
          <w:rFonts w:cstheme="minorHAnsi"/>
          <w:color w:val="000000"/>
        </w:rPr>
        <w:t>Al concluir la ejecución del</w:t>
      </w:r>
      <w:r w:rsidR="00131405">
        <w:rPr>
          <w:rFonts w:cstheme="minorHAnsi"/>
          <w:color w:val="000000"/>
        </w:rPr>
        <w:t xml:space="preserve"> proyecto en las dos fases,</w:t>
      </w:r>
      <w:r w:rsidR="00131405" w:rsidRPr="00F763BD">
        <w:rPr>
          <w:rFonts w:cstheme="minorHAnsi"/>
          <w:color w:val="000000"/>
        </w:rPr>
        <w:t xml:space="preserve"> se hace necesario conducir una evaluación final independiente sobre </w:t>
      </w:r>
      <w:r w:rsidR="00131405">
        <w:rPr>
          <w:rFonts w:cstheme="minorHAnsi"/>
          <w:color w:val="000000"/>
        </w:rPr>
        <w:t>sus</w:t>
      </w:r>
      <w:r w:rsidR="00131405" w:rsidRPr="00F763BD">
        <w:rPr>
          <w:rFonts w:cstheme="minorHAnsi"/>
          <w:color w:val="000000"/>
        </w:rPr>
        <w:t xml:space="preserve"> logros, dificultades y lecciones a</w:t>
      </w:r>
      <w:r w:rsidR="00131405">
        <w:rPr>
          <w:rFonts w:cstheme="minorHAnsi"/>
          <w:color w:val="000000"/>
        </w:rPr>
        <w:t>prendidas.</w:t>
      </w:r>
    </w:p>
    <w:p w14:paraId="04EF59F0" w14:textId="77777777" w:rsidR="00131405" w:rsidRDefault="00131405" w:rsidP="006F0E4B">
      <w:pPr>
        <w:spacing w:line="360" w:lineRule="auto"/>
        <w:rPr>
          <w:lang w:eastAsia="es-ES"/>
        </w:rPr>
      </w:pPr>
    </w:p>
    <w:p w14:paraId="6D59FE16" w14:textId="52BA15D8" w:rsidR="00131405" w:rsidRDefault="00131405" w:rsidP="006F0E4B">
      <w:pPr>
        <w:pStyle w:val="Heading2"/>
        <w:spacing w:line="360" w:lineRule="auto"/>
      </w:pPr>
      <w:bookmarkStart w:id="6" w:name="_Toc384026991"/>
      <w:r>
        <w:lastRenderedPageBreak/>
        <w:t>El reto de desarrollo</w:t>
      </w:r>
      <w:bookmarkEnd w:id="6"/>
    </w:p>
    <w:p w14:paraId="30759126" w14:textId="72545081" w:rsidR="00131405" w:rsidRDefault="00131405" w:rsidP="006F0E4B">
      <w:pPr>
        <w:spacing w:line="360" w:lineRule="auto"/>
        <w:jc w:val="both"/>
        <w:rPr>
          <w:lang w:val="es-ES_tradnl"/>
        </w:rPr>
      </w:pPr>
      <w:r>
        <w:rPr>
          <w:lang w:val="es-ES_tradnl"/>
        </w:rPr>
        <w:t>Múltiples centros de pensamiento, Universidades, Gobiernos, ONG y organismos multilaterales han señalado que l</w:t>
      </w:r>
      <w:r w:rsidRPr="00F5678A">
        <w:rPr>
          <w:lang w:val="es-ES_tradnl"/>
        </w:rPr>
        <w:t xml:space="preserve">a </w:t>
      </w:r>
      <w:r w:rsidR="006459BC">
        <w:rPr>
          <w:lang w:val="es-ES_tradnl"/>
        </w:rPr>
        <w:t>inseguridad y la violencia</w:t>
      </w:r>
      <w:r w:rsidRPr="00F5678A">
        <w:rPr>
          <w:lang w:val="es-ES_tradnl"/>
        </w:rPr>
        <w:t xml:space="preserve"> es uno de los principales obstáculos para el desarrollo humano. Su impacto sobre el bienestar de las personas y las comunidades</w:t>
      </w:r>
      <w:r>
        <w:rPr>
          <w:lang w:val="es-ES_tradnl"/>
        </w:rPr>
        <w:t>,</w:t>
      </w:r>
      <w:r w:rsidRPr="00F5678A">
        <w:rPr>
          <w:lang w:val="es-ES_tradnl"/>
        </w:rPr>
        <w:t xml:space="preserve"> y el efecto nocivo que tiene sobre las instituciones y la economía hacen que la reducción </w:t>
      </w:r>
      <w:r>
        <w:rPr>
          <w:lang w:val="es-ES_tradnl"/>
        </w:rPr>
        <w:t xml:space="preserve">y la prevención </w:t>
      </w:r>
      <w:r w:rsidRPr="00F5678A">
        <w:rPr>
          <w:lang w:val="es-ES_tradnl"/>
        </w:rPr>
        <w:t>de la violencia sea una prioridad para las políticas públicas de desarrollo.</w:t>
      </w:r>
    </w:p>
    <w:p w14:paraId="294E1BB9" w14:textId="27A15183" w:rsidR="00131405" w:rsidRDefault="00131405" w:rsidP="006F0E4B">
      <w:pPr>
        <w:spacing w:line="360" w:lineRule="auto"/>
        <w:jc w:val="both"/>
        <w:rPr>
          <w:lang w:val="es-ES_tradnl"/>
        </w:rPr>
      </w:pPr>
      <w:r>
        <w:rPr>
          <w:lang w:val="es-ES_tradnl"/>
        </w:rPr>
        <w:t>Es muy importante aclarar que los impactos de la violencia son muy difíciles de medir en cuanto a la afectación del desarrollo humano. A nivel macro</w:t>
      </w:r>
      <w:r w:rsidR="006459BC">
        <w:rPr>
          <w:lang w:val="es-ES_tradnl"/>
        </w:rPr>
        <w:t>,</w:t>
      </w:r>
      <w:r>
        <w:rPr>
          <w:lang w:val="es-ES_tradnl"/>
        </w:rPr>
        <w:t xml:space="preserve"> la visión económica tradicional se ha enfocado en los costos de la violencia que se reflejan básicamente en costos de oportunidad y las repercusiones de la violencia en otras esferas; en este sentido se incluyen costos como el gasto en seguridad público y privado, sistemas de justicia, carcelarios, etc. Las mayores dificultades se encuentran al tratar de valorar la vida humana y otros intangibles como el miedo, la intranquilidad o ambientes desfavorables para la producción</w:t>
      </w:r>
      <w:r>
        <w:rPr>
          <w:rStyle w:val="FootnoteReference"/>
          <w:lang w:val="es-ES_tradnl"/>
        </w:rPr>
        <w:footnoteReference w:id="5"/>
      </w:r>
      <w:r w:rsidR="009509C9">
        <w:rPr>
          <w:lang w:val="es-ES_tradnl"/>
        </w:rPr>
        <w:t>.</w:t>
      </w:r>
      <w:r>
        <w:rPr>
          <w:lang w:val="es-ES_tradnl"/>
        </w:rPr>
        <w:t xml:space="preserve"> </w:t>
      </w:r>
      <w:r w:rsidRPr="00177428">
        <w:rPr>
          <w:lang w:val="es-ES_tradnl"/>
        </w:rPr>
        <w:t>E</w:t>
      </w:r>
      <w:r>
        <w:rPr>
          <w:lang w:val="es-ES_tradnl"/>
        </w:rPr>
        <w:t xml:space="preserve">l impacto de la violencia e inseguridad se refleja en los indicadores agregados de la actividad económica tales como el PIB, inversión, formación de capital, etc. Asimismo se pueden medir cifras agregadas de delincuencia y afectación de la sociedad en cuanto a homicidios, extorsiones, secuestros, etc. A nivel micro es más evidente el impacto que la violencia tiene sobre una familia o una empresa en cuanto a la capacidad de generar ingresos, acceder a educación, generar capital humano, etc. </w:t>
      </w:r>
    </w:p>
    <w:p w14:paraId="348A5589" w14:textId="77777777" w:rsidR="00131405" w:rsidRDefault="00131405" w:rsidP="006F0E4B">
      <w:pPr>
        <w:spacing w:line="360" w:lineRule="auto"/>
        <w:jc w:val="both"/>
        <w:rPr>
          <w:lang w:val="es-ES_tradnl"/>
        </w:rPr>
      </w:pPr>
      <w:r>
        <w:rPr>
          <w:lang w:val="es-ES_tradnl"/>
        </w:rPr>
        <w:t xml:space="preserve">La violencia se constituye en un obstáculo para el desarrollo humano y la distorsión de la eficiente asignación de recursos en una sociedad, debido a que un ambiente violento donde no se respeta la vida o la propiedad tiene una incidencia negativa sobre las actividades productivas. </w:t>
      </w:r>
    </w:p>
    <w:p w14:paraId="6FCF61D7" w14:textId="77777777" w:rsidR="00954A9D" w:rsidRDefault="0075349C" w:rsidP="0075349C">
      <w:pPr>
        <w:spacing w:line="360" w:lineRule="auto"/>
        <w:jc w:val="both"/>
        <w:rPr>
          <w:lang w:val="es-ES_tradnl"/>
        </w:rPr>
      </w:pPr>
      <w:r>
        <w:rPr>
          <w:lang w:val="es-ES_tradnl"/>
        </w:rPr>
        <w:t>El programa regional para América Latina y el Caribe</w:t>
      </w:r>
      <w:r>
        <w:rPr>
          <w:rStyle w:val="FootnoteReference"/>
          <w:lang w:val="es-ES_tradnl"/>
        </w:rPr>
        <w:footnoteReference w:id="6"/>
      </w:r>
      <w:r>
        <w:rPr>
          <w:lang w:val="es-ES_tradnl"/>
        </w:rPr>
        <w:t xml:space="preserve"> fue establecido en 2008 con una duración hasta 2013, cobijando el proyecto regional en cuestión. </w:t>
      </w:r>
      <w:r w:rsidRPr="0075349C">
        <w:t xml:space="preserve">Dicho Programa Regional </w:t>
      </w:r>
      <w:r>
        <w:rPr>
          <w:lang w:val="es-ES_tradnl"/>
        </w:rPr>
        <w:t xml:space="preserve">especifica un enfoque basado en derechos humanos, incluyendo tres áreas transversales principales: promoción de la igualdad de género; desarrollo de capacidades y apropiación nacional; VIH/SIDA y promover la cooperación Sur-Sur. Además incluye </w:t>
      </w:r>
      <w:r w:rsidR="00954A9D">
        <w:rPr>
          <w:lang w:val="es-ES_tradnl"/>
        </w:rPr>
        <w:t xml:space="preserve">Gestión del Conocimiento </w:t>
      </w:r>
      <w:r>
        <w:rPr>
          <w:lang w:val="es-ES_tradnl"/>
        </w:rPr>
        <w:t>como un eje integrador de prestación de servicios a las oficinas d</w:t>
      </w:r>
      <w:r w:rsidR="00954A9D">
        <w:rPr>
          <w:lang w:val="es-ES_tradnl"/>
        </w:rPr>
        <w:t>e país y programas en la región</w:t>
      </w:r>
      <w:r>
        <w:rPr>
          <w:lang w:val="es-ES_tradnl"/>
        </w:rPr>
        <w:t xml:space="preserve">. </w:t>
      </w:r>
    </w:p>
    <w:p w14:paraId="5FAB606D" w14:textId="2C288C32" w:rsidR="0075349C" w:rsidRDefault="0075349C" w:rsidP="0075349C">
      <w:pPr>
        <w:spacing w:line="360" w:lineRule="auto"/>
        <w:jc w:val="both"/>
        <w:rPr>
          <w:lang w:val="es-ES_tradnl"/>
        </w:rPr>
      </w:pPr>
      <w:r>
        <w:rPr>
          <w:lang w:val="es-ES_tradnl"/>
        </w:rPr>
        <w:lastRenderedPageBreak/>
        <w:t>El documento de</w:t>
      </w:r>
      <w:r w:rsidR="00954A9D">
        <w:rPr>
          <w:lang w:val="es-ES_tradnl"/>
        </w:rPr>
        <w:t xml:space="preserve">l Programa Regional </w:t>
      </w:r>
      <w:r>
        <w:rPr>
          <w:lang w:val="es-ES_tradnl"/>
        </w:rPr>
        <w:t>se centra en la reducción de la pobreza y las desigualdades en la región a través de cuatro áreas temáticas de la práctica: 1) la pobreza y reducción de la desigualdad y logro de los ODM; 2) Gobernabilidad democrática</w:t>
      </w:r>
      <w:r w:rsidR="00801982">
        <w:rPr>
          <w:lang w:val="es-ES_tradnl"/>
        </w:rPr>
        <w:t xml:space="preserve">; </w:t>
      </w:r>
      <w:r>
        <w:rPr>
          <w:lang w:val="es-ES_tradnl"/>
        </w:rPr>
        <w:t>3) prevención de Crisis y 4) medio ambiente y energía.</w:t>
      </w:r>
    </w:p>
    <w:p w14:paraId="621C9C90" w14:textId="4B301B48" w:rsidR="00B70A01" w:rsidRDefault="00B70A01" w:rsidP="0075349C">
      <w:pPr>
        <w:spacing w:line="360" w:lineRule="auto"/>
        <w:jc w:val="both"/>
        <w:rPr>
          <w:lang w:val="es-ES_tradnl"/>
        </w:rPr>
      </w:pPr>
      <w:r>
        <w:rPr>
          <w:lang w:val="es-ES_tradnl"/>
        </w:rPr>
        <w:t xml:space="preserve">El proyecto regional se enmarca en el área de Prevención de Crisis y específicamente se vincula a los siguientes efectos: (i) efecto 33 - Fortalecimiento de capacidades en las instituciones nacionales para manejar crisis, </w:t>
      </w:r>
      <w:r w:rsidR="000669C5">
        <w:rPr>
          <w:lang w:val="es-ES_tradnl"/>
        </w:rPr>
        <w:t xml:space="preserve">y </w:t>
      </w:r>
      <w:r>
        <w:rPr>
          <w:lang w:val="es-ES_tradnl"/>
        </w:rPr>
        <w:t xml:space="preserve">(ii) efecto 34 – Fortalecimiento de capacidades locales, nacionales y regionales para garantizar la seguridad ciudadana, incluyendo </w:t>
      </w:r>
      <w:r w:rsidR="000669C5">
        <w:rPr>
          <w:lang w:val="es-ES_tradnl"/>
        </w:rPr>
        <w:t>acceso a la justicia</w:t>
      </w:r>
      <w:r>
        <w:rPr>
          <w:lang w:val="es-ES_tradnl"/>
        </w:rPr>
        <w:t>.</w:t>
      </w:r>
    </w:p>
    <w:p w14:paraId="5287793B" w14:textId="77777777" w:rsidR="0006303E" w:rsidRDefault="0006303E" w:rsidP="006F0E4B">
      <w:pPr>
        <w:pStyle w:val="Heading2"/>
        <w:spacing w:line="360" w:lineRule="auto"/>
      </w:pPr>
    </w:p>
    <w:p w14:paraId="4308708F" w14:textId="77777777" w:rsidR="0006303E" w:rsidRDefault="0006303E">
      <w:pPr>
        <w:rPr>
          <w:rFonts w:ascii="Arial" w:eastAsia="Times New Roman" w:hAnsi="Arial" w:cs="Arial"/>
          <w:b/>
          <w:bCs/>
          <w:i/>
          <w:iCs/>
          <w:sz w:val="28"/>
          <w:szCs w:val="28"/>
          <w:lang w:val="es-ES" w:eastAsia="es-ES"/>
        </w:rPr>
      </w:pPr>
      <w:r>
        <w:br w:type="page"/>
      </w:r>
    </w:p>
    <w:p w14:paraId="0F7EA5BD" w14:textId="2871C732" w:rsidR="0006303E" w:rsidRDefault="0006303E">
      <w:pPr>
        <w:rPr>
          <w:rFonts w:ascii="Arial" w:eastAsia="Times New Roman" w:hAnsi="Arial" w:cs="Arial"/>
          <w:b/>
          <w:bCs/>
          <w:i/>
          <w:iCs/>
          <w:sz w:val="28"/>
          <w:szCs w:val="28"/>
          <w:lang w:val="es-ES" w:eastAsia="es-ES"/>
        </w:rPr>
      </w:pPr>
    </w:p>
    <w:p w14:paraId="3A002DA1" w14:textId="7855D2A3" w:rsidR="00131405" w:rsidRDefault="00131405" w:rsidP="006F0E4B">
      <w:pPr>
        <w:pStyle w:val="Heading2"/>
        <w:spacing w:line="360" w:lineRule="auto"/>
      </w:pPr>
      <w:bookmarkStart w:id="7" w:name="_Toc384026992"/>
      <w:r w:rsidRPr="00B654C5">
        <w:t>Descripción de la intervención y su estrategia de cambio</w:t>
      </w:r>
      <w:bookmarkEnd w:id="7"/>
    </w:p>
    <w:p w14:paraId="33E3508E" w14:textId="55CD7D19" w:rsidR="00131405" w:rsidRDefault="00131405" w:rsidP="006F0E4B">
      <w:pPr>
        <w:spacing w:line="360" w:lineRule="auto"/>
        <w:jc w:val="both"/>
        <w:rPr>
          <w:lang w:val="es-ES_tradnl"/>
        </w:rPr>
      </w:pPr>
      <w:r>
        <w:rPr>
          <w:lang w:val="es-ES_tradnl"/>
        </w:rPr>
        <w:t xml:space="preserve">Uno de los hallazgos de la evaluación es que no se tuvo una </w:t>
      </w:r>
      <w:r w:rsidR="00F60843">
        <w:rPr>
          <w:lang w:val="es-ES_tradnl"/>
        </w:rPr>
        <w:t xml:space="preserve">clara </w:t>
      </w:r>
      <w:r>
        <w:rPr>
          <w:lang w:val="es-ES_tradnl"/>
        </w:rPr>
        <w:t>teoría de cambio establecida desde el inicio, sólo la intención del donante de apoyar al SICA en un tema de gran relevancia como es la seguridad con un enfoque innovador de prevención de la violencia. Dicha intervención con el apoyo del PNUD consistió inicialmente en un apoyo basado en la demanda, pero sin un enfoque sistémico debido a que se priorizaron temas dispersos y con poca conexión entre sí (actividades, productos</w:t>
      </w:r>
      <w:r w:rsidR="003E402F">
        <w:rPr>
          <w:lang w:val="es-ES_tradnl"/>
        </w:rPr>
        <w:t xml:space="preserve">, </w:t>
      </w:r>
      <w:r>
        <w:rPr>
          <w:lang w:val="es-ES_tradnl"/>
        </w:rPr>
        <w:t>resultados).</w:t>
      </w:r>
    </w:p>
    <w:p w14:paraId="329633F9" w14:textId="5DED96F9" w:rsidR="00131405" w:rsidRDefault="00131405" w:rsidP="006F0E4B">
      <w:pPr>
        <w:spacing w:line="360" w:lineRule="auto"/>
        <w:jc w:val="both"/>
        <w:rPr>
          <w:lang w:val="es-ES_tradnl"/>
        </w:rPr>
      </w:pPr>
      <w:r>
        <w:rPr>
          <w:lang w:val="es-ES_tradnl"/>
        </w:rPr>
        <w:t>En términos generales se partió de un diagnóstico en donde los países de la región y diferentes organismos internacionales, a mediados de la década de 2000, identificaron el a</w:t>
      </w:r>
      <w:r w:rsidRPr="00566CA9">
        <w:rPr>
          <w:lang w:val="es-ES_tradnl"/>
        </w:rPr>
        <w:t xml:space="preserve">lto impacto económico </w:t>
      </w:r>
      <w:r>
        <w:rPr>
          <w:lang w:val="es-ES_tradnl"/>
        </w:rPr>
        <w:t xml:space="preserve">y social </w:t>
      </w:r>
      <w:r w:rsidRPr="00566CA9">
        <w:rPr>
          <w:lang w:val="es-ES_tradnl"/>
        </w:rPr>
        <w:t xml:space="preserve">de la violencia en el desarrollo </w:t>
      </w:r>
      <w:r>
        <w:rPr>
          <w:lang w:val="es-ES_tradnl"/>
        </w:rPr>
        <w:t>de la región</w:t>
      </w:r>
      <w:r w:rsidRPr="00566CA9">
        <w:rPr>
          <w:lang w:val="es-ES_tradnl"/>
        </w:rPr>
        <w:t>.</w:t>
      </w:r>
      <w:r>
        <w:rPr>
          <w:lang w:val="es-ES_tradnl"/>
        </w:rPr>
        <w:t xml:space="preserve"> </w:t>
      </w:r>
      <w:r w:rsidRPr="009F5373">
        <w:rPr>
          <w:lang w:val="es-ES_tradnl"/>
        </w:rPr>
        <w:t xml:space="preserve">Los problemas de </w:t>
      </w:r>
      <w:r>
        <w:rPr>
          <w:lang w:val="es-ES_tradnl"/>
        </w:rPr>
        <w:t xml:space="preserve">violencia e </w:t>
      </w:r>
      <w:r w:rsidRPr="009F5373">
        <w:rPr>
          <w:lang w:val="es-ES_tradnl"/>
        </w:rPr>
        <w:t xml:space="preserve">inseguridad en Centroamérica se </w:t>
      </w:r>
      <w:r>
        <w:rPr>
          <w:lang w:val="es-ES_tradnl"/>
        </w:rPr>
        <w:t xml:space="preserve">asociaron </w:t>
      </w:r>
      <w:r w:rsidRPr="009F5373">
        <w:rPr>
          <w:lang w:val="es-ES_tradnl"/>
        </w:rPr>
        <w:t xml:space="preserve">a factores de tipo regional </w:t>
      </w:r>
      <w:r>
        <w:rPr>
          <w:lang w:val="es-ES_tradnl"/>
        </w:rPr>
        <w:t xml:space="preserve">y </w:t>
      </w:r>
      <w:r w:rsidRPr="009F5373">
        <w:rPr>
          <w:lang w:val="es-ES_tradnl"/>
        </w:rPr>
        <w:t xml:space="preserve">desafíos transnacionales, como el narcotráfico, el crimen organizado y </w:t>
      </w:r>
      <w:r>
        <w:rPr>
          <w:lang w:val="es-ES_tradnl"/>
        </w:rPr>
        <w:t xml:space="preserve">el </w:t>
      </w:r>
      <w:r w:rsidRPr="009F5373">
        <w:rPr>
          <w:lang w:val="es-ES_tradnl"/>
        </w:rPr>
        <w:t>t</w:t>
      </w:r>
      <w:r>
        <w:rPr>
          <w:lang w:val="es-ES_tradnl"/>
        </w:rPr>
        <w:t xml:space="preserve">ráfico de armas y de personas. </w:t>
      </w:r>
      <w:r w:rsidRPr="009D5A07">
        <w:rPr>
          <w:lang w:val="es-ES_tradnl"/>
        </w:rPr>
        <w:t>Todos estos problemas presenta</w:t>
      </w:r>
      <w:r>
        <w:rPr>
          <w:lang w:val="es-ES_tradnl"/>
        </w:rPr>
        <w:t>ba</w:t>
      </w:r>
      <w:r w:rsidRPr="009D5A07">
        <w:rPr>
          <w:lang w:val="es-ES_tradnl"/>
        </w:rPr>
        <w:t>n una particularidad desde la óptica regional</w:t>
      </w:r>
      <w:r>
        <w:rPr>
          <w:lang w:val="es-ES_tradnl"/>
        </w:rPr>
        <w:t xml:space="preserve"> con </w:t>
      </w:r>
      <w:r w:rsidRPr="009D5A07">
        <w:rPr>
          <w:lang w:val="es-ES_tradnl"/>
        </w:rPr>
        <w:t>implicaciones nacionales</w:t>
      </w:r>
      <w:r>
        <w:rPr>
          <w:lang w:val="es-ES_tradnl"/>
        </w:rPr>
        <w:t xml:space="preserve"> específicas</w:t>
      </w:r>
      <w:r w:rsidRPr="009D5A07">
        <w:rPr>
          <w:lang w:val="es-ES_tradnl"/>
        </w:rPr>
        <w:t>,</w:t>
      </w:r>
      <w:r>
        <w:rPr>
          <w:lang w:val="es-ES_tradnl"/>
        </w:rPr>
        <w:t xml:space="preserve"> y se identificó que</w:t>
      </w:r>
      <w:r w:rsidRPr="009D5A07">
        <w:rPr>
          <w:lang w:val="es-ES_tradnl"/>
        </w:rPr>
        <w:t xml:space="preserve"> regionalmente no se </w:t>
      </w:r>
      <w:r>
        <w:rPr>
          <w:lang w:val="es-ES_tradnl"/>
        </w:rPr>
        <w:t xml:space="preserve">estaban </w:t>
      </w:r>
      <w:r w:rsidRPr="009D5A07">
        <w:rPr>
          <w:lang w:val="es-ES_tradnl"/>
        </w:rPr>
        <w:t>ofreciendo adecuadas respuestas a problemas que trascienden el ámbito nacional</w:t>
      </w:r>
      <w:r>
        <w:rPr>
          <w:lang w:val="es-ES_tradnl"/>
        </w:rPr>
        <w:t>.</w:t>
      </w:r>
    </w:p>
    <w:p w14:paraId="5159A34C" w14:textId="77777777" w:rsidR="0009249F" w:rsidRDefault="00131405" w:rsidP="006F0E4B">
      <w:pPr>
        <w:spacing w:line="360" w:lineRule="auto"/>
        <w:jc w:val="both"/>
        <w:rPr>
          <w:lang w:val="es-ES_tradnl"/>
        </w:rPr>
      </w:pPr>
      <w:r>
        <w:rPr>
          <w:lang w:val="es-ES_tradnl"/>
        </w:rPr>
        <w:t xml:space="preserve">Por esta razón se estableció la </w:t>
      </w:r>
      <w:r w:rsidRPr="009D5A07">
        <w:rPr>
          <w:lang w:val="es-ES_tradnl"/>
        </w:rPr>
        <w:t xml:space="preserve">Estrategia </w:t>
      </w:r>
      <w:r w:rsidR="00E44E2C">
        <w:rPr>
          <w:lang w:val="es-ES_tradnl"/>
        </w:rPr>
        <w:t xml:space="preserve">de Seguridad de Centroamérica </w:t>
      </w:r>
      <w:r>
        <w:rPr>
          <w:lang w:val="es-ES_tradnl"/>
        </w:rPr>
        <w:t>(ESCA)</w:t>
      </w:r>
      <w:r w:rsidRPr="009D5A07">
        <w:rPr>
          <w:lang w:val="es-ES_tradnl"/>
        </w:rPr>
        <w:t xml:space="preserve">, adoptada por </w:t>
      </w:r>
      <w:r>
        <w:rPr>
          <w:lang w:val="es-ES_tradnl"/>
        </w:rPr>
        <w:t>un</w:t>
      </w:r>
      <w:r w:rsidRPr="009D5A07">
        <w:rPr>
          <w:lang w:val="es-ES_tradnl"/>
        </w:rPr>
        <w:t xml:space="preserve"> Grupo Ad-Hoc el 14 de agosto de 2007</w:t>
      </w:r>
      <w:r w:rsidR="008A2616">
        <w:rPr>
          <w:lang w:val="es-ES_tradnl"/>
        </w:rPr>
        <w:t xml:space="preserve"> y aprobada por los Presidentes </w:t>
      </w:r>
      <w:r w:rsidR="008A2616">
        <w:t>durante la XXXI Cumbre Ordinaria del 12 de diciembre de 2007</w:t>
      </w:r>
      <w:r>
        <w:rPr>
          <w:lang w:val="es-ES_tradnl"/>
        </w:rPr>
        <w:t>.</w:t>
      </w:r>
      <w:r w:rsidR="00E44E2C">
        <w:rPr>
          <w:rStyle w:val="FootnoteReference"/>
          <w:lang w:val="es-ES_tradnl"/>
        </w:rPr>
        <w:footnoteReference w:id="7"/>
      </w:r>
      <w:r>
        <w:rPr>
          <w:lang w:val="es-ES_tradnl"/>
        </w:rPr>
        <w:t xml:space="preserve"> En este marco, diferentes agencias de cooperación m</w:t>
      </w:r>
      <w:r w:rsidR="0009249F">
        <w:rPr>
          <w:lang w:val="es-ES_tradnl"/>
        </w:rPr>
        <w:t>anifestaron su apoyo a la ESCA,</w:t>
      </w:r>
      <w:r>
        <w:rPr>
          <w:lang w:val="es-ES_tradnl"/>
        </w:rPr>
        <w:t xml:space="preserve"> </w:t>
      </w:r>
      <w:r w:rsidR="0009249F">
        <w:rPr>
          <w:lang w:val="es-ES_tradnl"/>
        </w:rPr>
        <w:t xml:space="preserve">como la </w:t>
      </w:r>
      <w:r w:rsidR="0009249F">
        <w:t>Declaración de la Cumbre Iberoamericana de 2008 donde el Gobierno de España manifiesta su decisión de apoyar a Centroamérica</w:t>
      </w:r>
      <w:r>
        <w:rPr>
          <w:lang w:val="es-ES_tradnl"/>
        </w:rPr>
        <w:t xml:space="preserve">. </w:t>
      </w:r>
    </w:p>
    <w:p w14:paraId="4754AFDF" w14:textId="1D335D81" w:rsidR="00131405" w:rsidRDefault="00131405" w:rsidP="006F0E4B">
      <w:pPr>
        <w:spacing w:line="360" w:lineRule="auto"/>
        <w:jc w:val="both"/>
        <w:rPr>
          <w:lang w:val="es-ES_tradnl"/>
        </w:rPr>
      </w:pPr>
      <w:r>
        <w:rPr>
          <w:lang w:val="es-ES_tradnl"/>
        </w:rPr>
        <w:t xml:space="preserve">En una primera fase dichos aspectos se asignaron por componentes así: (i) </w:t>
      </w:r>
      <w:r w:rsidRPr="009C244C">
        <w:rPr>
          <w:lang w:val="es-ES_tradnl"/>
        </w:rPr>
        <w:t>prevención y reinserción respecto de las personas menores de edad en riesgo social o en conflicto con la ley;</w:t>
      </w:r>
      <w:r>
        <w:rPr>
          <w:lang w:val="es-ES_tradnl"/>
        </w:rPr>
        <w:t xml:space="preserve"> (ii) </w:t>
      </w:r>
      <w:r w:rsidR="008944C2">
        <w:rPr>
          <w:lang w:val="es-ES_tradnl"/>
        </w:rPr>
        <w:t xml:space="preserve">fortalecimiento del </w:t>
      </w:r>
      <w:r w:rsidRPr="009C244C">
        <w:rPr>
          <w:lang w:val="es-ES_tradnl"/>
        </w:rPr>
        <w:t>programa centroamericano de control de armas pequeñas y ligeras (CASAC);</w:t>
      </w:r>
      <w:r>
        <w:rPr>
          <w:lang w:val="es-ES_tradnl"/>
        </w:rPr>
        <w:t xml:space="preserve"> (iii) </w:t>
      </w:r>
      <w:r w:rsidRPr="009C244C">
        <w:rPr>
          <w:lang w:val="es-ES_tradnl"/>
        </w:rPr>
        <w:t>acciones relacionadas con la producción de conocimiento sobre el tema de</w:t>
      </w:r>
      <w:r>
        <w:rPr>
          <w:lang w:val="es-ES_tradnl"/>
        </w:rPr>
        <w:t xml:space="preserve"> seguridad en Centroamérica</w:t>
      </w:r>
      <w:r w:rsidRPr="009C244C">
        <w:rPr>
          <w:lang w:val="es-ES_tradnl"/>
        </w:rPr>
        <w:t>;</w:t>
      </w:r>
      <w:r>
        <w:rPr>
          <w:lang w:val="es-ES_tradnl"/>
        </w:rPr>
        <w:t xml:space="preserve"> (iv)</w:t>
      </w:r>
      <w:r w:rsidRPr="009C244C">
        <w:rPr>
          <w:lang w:val="es-ES_tradnl"/>
        </w:rPr>
        <w:t xml:space="preserve"> fortalecimiento de las capacidades de gestión de la seguridad al nivel de los gobiernos locales.</w:t>
      </w:r>
      <w:r w:rsidR="0009249F">
        <w:rPr>
          <w:lang w:val="es-ES_tradnl"/>
        </w:rPr>
        <w:t xml:space="preserve"> De 2008</w:t>
      </w:r>
      <w:r>
        <w:rPr>
          <w:lang w:val="es-ES_tradnl"/>
        </w:rPr>
        <w:t xml:space="preserve"> a 2010 se destinó un p</w:t>
      </w:r>
      <w:r w:rsidRPr="00003869">
        <w:rPr>
          <w:lang w:val="es-ES_tradnl"/>
        </w:rPr>
        <w:t>resupuesto total</w:t>
      </w:r>
      <w:r>
        <w:rPr>
          <w:lang w:val="es-ES_tradnl"/>
        </w:rPr>
        <w:t xml:space="preserve"> </w:t>
      </w:r>
      <w:r w:rsidR="00E61DE2">
        <w:rPr>
          <w:lang w:val="es-ES_tradnl"/>
        </w:rPr>
        <w:t xml:space="preserve">de U$ </w:t>
      </w:r>
      <w:r w:rsidRPr="004C5321">
        <w:rPr>
          <w:lang w:val="es-ES_tradnl"/>
        </w:rPr>
        <w:t xml:space="preserve">810,266.53 del Fondo </w:t>
      </w:r>
      <w:r w:rsidRPr="004C5321">
        <w:rPr>
          <w:lang w:val="es-ES_tradnl"/>
        </w:rPr>
        <w:lastRenderedPageBreak/>
        <w:t xml:space="preserve">Fiduciario AECID – PNUD y en complemento se asignó una partida de </w:t>
      </w:r>
      <w:r w:rsidR="00E61DE2">
        <w:rPr>
          <w:lang w:val="es-ES_tradnl"/>
        </w:rPr>
        <w:t>U</w:t>
      </w:r>
      <w:r w:rsidR="008944C2" w:rsidRPr="004C5321">
        <w:rPr>
          <w:lang w:val="es-ES_tradnl"/>
        </w:rPr>
        <w:t xml:space="preserve">$ </w:t>
      </w:r>
      <w:r w:rsidRPr="004C5321">
        <w:rPr>
          <w:lang w:val="es-ES_tradnl"/>
        </w:rPr>
        <w:t>300,000</w:t>
      </w:r>
      <w:r w:rsidR="001B3330">
        <w:rPr>
          <w:lang w:val="es-ES_tradnl"/>
        </w:rPr>
        <w:t xml:space="preserve"> </w:t>
      </w:r>
      <w:r w:rsidRPr="004C5321">
        <w:rPr>
          <w:lang w:val="es-ES_tradnl"/>
        </w:rPr>
        <w:t>para</w:t>
      </w:r>
      <w:r w:rsidRPr="00003869">
        <w:rPr>
          <w:lang w:val="es-ES_tradnl"/>
        </w:rPr>
        <w:t xml:space="preserve"> </w:t>
      </w:r>
      <w:r>
        <w:rPr>
          <w:lang w:val="es-ES_tradnl"/>
        </w:rPr>
        <w:t>financiar actividades del CASAC.</w:t>
      </w:r>
    </w:p>
    <w:p w14:paraId="16EBE4BE" w14:textId="25B27D11" w:rsidR="00131405" w:rsidRDefault="00131405" w:rsidP="006F0E4B">
      <w:pPr>
        <w:spacing w:line="360" w:lineRule="auto"/>
        <w:jc w:val="both"/>
        <w:rPr>
          <w:rFonts w:ascii="Calibri" w:hAnsi="Calibri" w:cs="Times New Roman"/>
          <w:i/>
          <w:iCs/>
        </w:rPr>
      </w:pPr>
      <w:r w:rsidRPr="0019553A">
        <w:rPr>
          <w:lang w:val="es-ES_tradnl"/>
        </w:rPr>
        <w:t xml:space="preserve">Estos componentes si bien surgieron a partir de la demanda de los países, consultas y análisis técnicos, no constituyen una estrategia clara y sistémica para abordar un problema específico. El documento de proyecto </w:t>
      </w:r>
      <w:r w:rsidR="001B3330" w:rsidRPr="0019553A">
        <w:rPr>
          <w:lang w:val="es-ES_tradnl"/>
        </w:rPr>
        <w:t xml:space="preserve">establece </w:t>
      </w:r>
      <w:r w:rsidRPr="0019553A">
        <w:rPr>
          <w:lang w:val="es-ES_tradnl"/>
        </w:rPr>
        <w:t xml:space="preserve">para esta </w:t>
      </w:r>
      <w:r w:rsidR="003E402F">
        <w:rPr>
          <w:lang w:val="es-ES_tradnl"/>
        </w:rPr>
        <w:t xml:space="preserve">primera </w:t>
      </w:r>
      <w:r w:rsidRPr="0019553A">
        <w:rPr>
          <w:lang w:val="es-ES_tradnl"/>
        </w:rPr>
        <w:t>fase que “</w:t>
      </w:r>
      <w:r w:rsidRPr="0019553A">
        <w:rPr>
          <w:rFonts w:ascii="Calibri" w:hAnsi="Calibri" w:cs="Times New Roman"/>
          <w:i/>
          <w:iCs/>
        </w:rPr>
        <w:t>Dada la gran amplitud de componentes incluidos en el presente Programa y los numerosos actores regionales e internacionales que desarrollan Programas y Proyectos en los mismos temas y en otros tangentes, se considera necesario entender el presente documento como un Programa abierto a revisiones anuales que permitan ajustar, tanto las actividades futuras como el momento de su ejecución”</w:t>
      </w:r>
      <w:r w:rsidRPr="0019553A">
        <w:rPr>
          <w:rStyle w:val="FootnoteReference"/>
          <w:rFonts w:ascii="Calibri" w:hAnsi="Calibri" w:cs="Times New Roman"/>
          <w:i/>
          <w:iCs/>
        </w:rPr>
        <w:footnoteReference w:id="8"/>
      </w:r>
      <w:r>
        <w:rPr>
          <w:rFonts w:ascii="Calibri" w:hAnsi="Calibri" w:cs="Times New Roman"/>
          <w:i/>
          <w:iCs/>
        </w:rPr>
        <w:t>.</w:t>
      </w:r>
    </w:p>
    <w:p w14:paraId="45B52DB9" w14:textId="01AE0863" w:rsidR="00C47FCA" w:rsidRDefault="00131405" w:rsidP="006F0E4B">
      <w:pPr>
        <w:spacing w:line="360" w:lineRule="auto"/>
        <w:jc w:val="both"/>
        <w:rPr>
          <w:lang w:val="es-ES_tradnl"/>
        </w:rPr>
      </w:pPr>
      <w:r>
        <w:rPr>
          <w:lang w:val="es-ES_tradnl"/>
        </w:rPr>
        <w:t xml:space="preserve">En esta fase inicial el proyecto funcionó </w:t>
      </w:r>
      <w:r w:rsidR="00C47FCA">
        <w:rPr>
          <w:lang w:val="es-ES_tradnl"/>
        </w:rPr>
        <w:t xml:space="preserve">a partir de una </w:t>
      </w:r>
      <w:r w:rsidR="00C47FCA">
        <w:t xml:space="preserve">propuesta del PNUD y España como </w:t>
      </w:r>
      <w:r>
        <w:rPr>
          <w:lang w:val="es-ES_tradnl"/>
        </w:rPr>
        <w:t>un apoyo a solicitudes del SICA, principalmente relacionadas con asuntos logísticos, talleres, reuniones, viajes, capacitaciones, etc., sin una estrategia implícita</w:t>
      </w:r>
      <w:r w:rsidR="00C47FCA">
        <w:rPr>
          <w:lang w:val="es-ES_tradnl"/>
        </w:rPr>
        <w:t xml:space="preserve">, </w:t>
      </w:r>
      <w:r w:rsidR="003670A8">
        <w:rPr>
          <w:lang w:val="es-ES_tradnl"/>
        </w:rPr>
        <w:t>más</w:t>
      </w:r>
      <w:r w:rsidR="00C47FCA">
        <w:rPr>
          <w:lang w:val="es-ES_tradnl"/>
        </w:rPr>
        <w:t xml:space="preserve"> allá de apoyar la estrategia (para </w:t>
      </w:r>
      <w:r w:rsidR="003670A8">
        <w:rPr>
          <w:lang w:val="es-ES_tradnl"/>
        </w:rPr>
        <w:t>más</w:t>
      </w:r>
      <w:r w:rsidR="00C47FCA">
        <w:rPr>
          <w:lang w:val="es-ES_tradnl"/>
        </w:rPr>
        <w:t xml:space="preserve"> detalles ver sección de pertinencia).</w:t>
      </w:r>
    </w:p>
    <w:p w14:paraId="72B3019F" w14:textId="4AD2ABA9" w:rsidR="00131405" w:rsidRPr="00C47FCA" w:rsidRDefault="00131405" w:rsidP="006F0E4B">
      <w:pPr>
        <w:spacing w:line="360" w:lineRule="auto"/>
        <w:jc w:val="both"/>
        <w:rPr>
          <w:lang w:val="es-ES"/>
        </w:rPr>
      </w:pPr>
      <w:r>
        <w:rPr>
          <w:lang w:val="es-ES_tradnl"/>
        </w:rPr>
        <w:t>En vista de esto, y en atención al cumplimiento del componente de conocimiento, se decidió realizar en 2010 una Feria Regional de Conocimiento “Compro</w:t>
      </w:r>
      <w:r w:rsidR="00C47FCA">
        <w:rPr>
          <w:lang w:val="es-ES_tradnl"/>
        </w:rPr>
        <w:t xml:space="preserve">miso Centroamérica” en donde </w:t>
      </w:r>
      <w:r>
        <w:rPr>
          <w:lang w:val="es-ES_tradnl"/>
        </w:rPr>
        <w:t>se hizo una priorización de temas específicos en asuntos de prevención. Esta Feria marca un hito por su alcance pero también marca una diferencia en el diseño y la lógica del proyecto, en el sentido que permitió un</w:t>
      </w:r>
      <w:r w:rsidR="004F1BEA">
        <w:rPr>
          <w:lang w:val="es-ES_tradnl"/>
        </w:rPr>
        <w:t>a</w:t>
      </w:r>
      <w:r>
        <w:rPr>
          <w:lang w:val="es-ES_tradnl"/>
        </w:rPr>
        <w:t xml:space="preserve"> priorización de temas clave a partir del intercambio de experiencias. </w:t>
      </w:r>
      <w:r w:rsidR="00C47FCA">
        <w:rPr>
          <w:lang w:val="es-ES_tradnl"/>
        </w:rPr>
        <w:t xml:space="preserve">Fue también un </w:t>
      </w:r>
      <w:r w:rsidR="00C47FCA" w:rsidRPr="00C47FCA">
        <w:rPr>
          <w:lang w:val="es-ES_tradnl"/>
        </w:rPr>
        <w:t xml:space="preserve">hito en la agenda centroamericana </w:t>
      </w:r>
      <w:r w:rsidR="00C47FCA">
        <w:rPr>
          <w:lang w:val="es-ES_tradnl"/>
        </w:rPr>
        <w:t>y s</w:t>
      </w:r>
      <w:r w:rsidR="00C47FCA" w:rsidRPr="00C47FCA">
        <w:rPr>
          <w:lang w:val="es-ES_tradnl"/>
        </w:rPr>
        <w:t>entó las bases para la reactivación de la estrategia y su actualización a la versión vigente de la ESCA.</w:t>
      </w:r>
    </w:p>
    <w:p w14:paraId="5774A6F2" w14:textId="2C2BC1B1" w:rsidR="00C47FCA" w:rsidRDefault="00131405" w:rsidP="006F0E4B">
      <w:pPr>
        <w:spacing w:line="360" w:lineRule="auto"/>
        <w:jc w:val="both"/>
        <w:rPr>
          <w:lang w:val="es-ES_tradnl"/>
        </w:rPr>
      </w:pPr>
      <w:r>
        <w:rPr>
          <w:lang w:val="es-ES_tradnl"/>
        </w:rPr>
        <w:t xml:space="preserve">A partir de la </w:t>
      </w:r>
      <w:r w:rsidR="00E61DE2">
        <w:rPr>
          <w:lang w:val="es-ES_tradnl"/>
        </w:rPr>
        <w:t>nueva ESCA</w:t>
      </w:r>
      <w:r w:rsidR="00C47FCA">
        <w:rPr>
          <w:lang w:val="es-ES_tradnl"/>
        </w:rPr>
        <w:t>,</w:t>
      </w:r>
      <w:r w:rsidR="00E61DE2">
        <w:rPr>
          <w:lang w:val="es-ES_tradnl"/>
        </w:rPr>
        <w:t xml:space="preserve"> y posterior a la Feria</w:t>
      </w:r>
      <w:r w:rsidR="00C47FCA">
        <w:rPr>
          <w:lang w:val="es-ES_tradnl"/>
        </w:rPr>
        <w:t>,</w:t>
      </w:r>
      <w:r>
        <w:rPr>
          <w:lang w:val="es-ES_tradnl"/>
        </w:rPr>
        <w:t xml:space="preserve"> se estableció una nueva fase del proyecto con una lógica de intervención más definida. Dicha lógica consistía en apoyar el nivel regional, específicamente el SICA como mecanismo de integración y en promover el enfoque de prevención como complemento a las medidas </w:t>
      </w:r>
      <w:r w:rsidR="00F60843">
        <w:rPr>
          <w:lang w:val="es-ES_tradnl"/>
        </w:rPr>
        <w:t>de control</w:t>
      </w:r>
      <w:r>
        <w:rPr>
          <w:lang w:val="es-ES_tradnl"/>
        </w:rPr>
        <w:t xml:space="preserve"> de la ESCA. Dicho apoyo se vería reflejado en una mejor gestión regional de la seguridad con un enfoque de prevención, en donde se lograría mayor institucionalidad regional, un empoderamiento político y técnico del SICA que permitiría irradiar esas capacidades, instrumentos y políticas a los países centroamericanos. Los temas de apoyo o componentes del proyecto regional fueron los siguientes: (i) </w:t>
      </w:r>
      <w:r w:rsidRPr="00616894">
        <w:rPr>
          <w:lang w:val="es-ES_tradnl"/>
        </w:rPr>
        <w:t>Prevención social de la violencia</w:t>
      </w:r>
      <w:r>
        <w:rPr>
          <w:lang w:val="es-ES_tradnl"/>
        </w:rPr>
        <w:t xml:space="preserve">, (ii) </w:t>
      </w:r>
      <w:r w:rsidRPr="00616894">
        <w:rPr>
          <w:lang w:val="es-ES_tradnl"/>
        </w:rPr>
        <w:lastRenderedPageBreak/>
        <w:t>Gestión de conocim</w:t>
      </w:r>
      <w:r>
        <w:rPr>
          <w:lang w:val="es-ES_tradnl"/>
        </w:rPr>
        <w:t xml:space="preserve">iento y cooperación horizontal, (iii) </w:t>
      </w:r>
      <w:r w:rsidRPr="00616894">
        <w:rPr>
          <w:lang w:val="es-ES_tradnl"/>
        </w:rPr>
        <w:t>Prevención Social de la Violencia que afecta a la Niñez, A</w:t>
      </w:r>
      <w:r>
        <w:rPr>
          <w:lang w:val="es-ES_tradnl"/>
        </w:rPr>
        <w:t xml:space="preserve">dolescencia y Juventud (NNAJ), (iv) </w:t>
      </w:r>
      <w:r w:rsidRPr="00616894">
        <w:rPr>
          <w:lang w:val="es-ES_tradnl"/>
        </w:rPr>
        <w:t>Gestión desde los gobiernos locales para la prevención social de la violencia</w:t>
      </w:r>
      <w:r>
        <w:rPr>
          <w:lang w:val="es-ES_tradnl"/>
        </w:rPr>
        <w:t xml:space="preserve">, (v) </w:t>
      </w:r>
      <w:r w:rsidRPr="00616894">
        <w:rPr>
          <w:lang w:val="es-ES_tradnl"/>
        </w:rPr>
        <w:t>Prevención de la violencia contra las mujeres</w:t>
      </w:r>
      <w:r>
        <w:rPr>
          <w:lang w:val="es-ES_tradnl"/>
        </w:rPr>
        <w:t>, y (vi)</w:t>
      </w:r>
      <w:r w:rsidR="00C47FCA">
        <w:rPr>
          <w:lang w:val="es-ES_tradnl"/>
        </w:rPr>
        <w:t xml:space="preserve"> Prevención de la violencia armada y (vii) Gestión del Proyecto. El </w:t>
      </w:r>
      <w:r>
        <w:rPr>
          <w:lang w:val="es-ES_tradnl"/>
        </w:rPr>
        <w:t>Monitoreo a los avances de la ESCA</w:t>
      </w:r>
      <w:r w:rsidR="00C47FCA">
        <w:rPr>
          <w:lang w:val="es-ES_tradnl"/>
        </w:rPr>
        <w:t xml:space="preserve"> fue un resultado clave dentro del </w:t>
      </w:r>
      <w:r w:rsidR="00D02F47">
        <w:rPr>
          <w:lang w:val="es-ES_tradnl"/>
        </w:rPr>
        <w:t>apoyo a la ESCA en su totalidad, lo cual permite herramientas y metodologías para la toma de decisiones sustentada en evidencia</w:t>
      </w:r>
      <w:r>
        <w:rPr>
          <w:lang w:val="es-ES_tradnl"/>
        </w:rPr>
        <w:t>.</w:t>
      </w:r>
      <w:r>
        <w:rPr>
          <w:rStyle w:val="FootnoteReference"/>
          <w:lang w:val="es-ES_tradnl"/>
        </w:rPr>
        <w:footnoteReference w:id="9"/>
      </w:r>
      <w:r>
        <w:rPr>
          <w:lang w:val="es-ES_tradnl"/>
        </w:rPr>
        <w:t xml:space="preserve"> </w:t>
      </w:r>
    </w:p>
    <w:p w14:paraId="58521E3B" w14:textId="02206C6A" w:rsidR="00131405" w:rsidRDefault="00131405" w:rsidP="006F0E4B">
      <w:pPr>
        <w:spacing w:line="360" w:lineRule="auto"/>
        <w:jc w:val="both"/>
        <w:rPr>
          <w:rFonts w:cs="Times New Roman"/>
          <w:szCs w:val="20"/>
        </w:rPr>
      </w:pPr>
      <w:r>
        <w:rPr>
          <w:lang w:val="es-ES_tradnl"/>
        </w:rPr>
        <w:t xml:space="preserve">Adicionalmente el proyecto también tuvo intervenciones a nivel nacional en 5 países con el apoyo de las oficinas de PNUD en </w:t>
      </w:r>
      <w:r>
        <w:rPr>
          <w:rFonts w:cs="Times New Roman"/>
          <w:szCs w:val="20"/>
        </w:rPr>
        <w:t>Honduras, El Salvador, Nicaragua, Costa Rica y Panamá</w:t>
      </w:r>
      <w:r w:rsidR="00C47FCA">
        <w:rPr>
          <w:rFonts w:cs="Times New Roman"/>
          <w:szCs w:val="20"/>
        </w:rPr>
        <w:t xml:space="preserve"> en el marco del resultado iii y iv</w:t>
      </w:r>
      <w:r>
        <w:rPr>
          <w:rFonts w:cs="Times New Roman"/>
          <w:szCs w:val="20"/>
        </w:rPr>
        <w:t xml:space="preserve">. Estas experiencias se enfocaron en los temas de prevención de la violencia que afecta a la niñez, adolescencia y juventud y el tema de prevención desde los gobiernos locales; como experiencias demostrativas </w:t>
      </w:r>
      <w:r w:rsidR="00C47FCA">
        <w:rPr>
          <w:rFonts w:cs="Times New Roman"/>
          <w:szCs w:val="20"/>
        </w:rPr>
        <w:t xml:space="preserve">o proyectos tipo </w:t>
      </w:r>
      <w:r>
        <w:rPr>
          <w:rFonts w:cs="Times New Roman"/>
          <w:szCs w:val="20"/>
        </w:rPr>
        <w:t>e</w:t>
      </w:r>
      <w:r w:rsidR="00A2204F">
        <w:rPr>
          <w:rFonts w:cs="Times New Roman"/>
          <w:szCs w:val="20"/>
        </w:rPr>
        <w:t>n</w:t>
      </w:r>
      <w:r>
        <w:rPr>
          <w:rFonts w:cs="Times New Roman"/>
          <w:szCs w:val="20"/>
        </w:rPr>
        <w:t xml:space="preserve"> terreno que retroalimentarían al nivel regional.</w:t>
      </w:r>
    </w:p>
    <w:p w14:paraId="615EA5CF" w14:textId="7463582D" w:rsidR="00131405" w:rsidRDefault="00131405" w:rsidP="006F0E4B">
      <w:pPr>
        <w:spacing w:line="360" w:lineRule="auto"/>
        <w:jc w:val="both"/>
        <w:rPr>
          <w:rFonts w:cs="Times New Roman"/>
          <w:szCs w:val="20"/>
        </w:rPr>
      </w:pPr>
      <w:r>
        <w:rPr>
          <w:rFonts w:cs="Times New Roman"/>
          <w:szCs w:val="20"/>
        </w:rPr>
        <w:t>De esta manera la teoría de cambio consistió en generar una serie de resultados a nivel regional que consistían en: (i) fortalecimiento de capacidades técnicas en el SICA, (ii) empoderamiento del SICA frente a la región en temas de seguridad y prevención, (iii) apoyo a la ESCA en los temas de prevención, (iv) generación de conocimiento replicable en la región para atender la problemática de la seguridad,</w:t>
      </w:r>
      <w:r w:rsidR="00D02F47">
        <w:rPr>
          <w:rFonts w:cs="Times New Roman"/>
          <w:szCs w:val="20"/>
        </w:rPr>
        <w:t xml:space="preserve"> (v) </w:t>
      </w:r>
      <w:r>
        <w:rPr>
          <w:rFonts w:cs="Times New Roman"/>
          <w:szCs w:val="20"/>
        </w:rPr>
        <w:t xml:space="preserve"> </w:t>
      </w:r>
      <w:r w:rsidR="00D02F47">
        <w:t>apoyo a la ESCA en temas de gestión basada en resultados e indicadores</w:t>
      </w:r>
      <w:r w:rsidR="00D02F47">
        <w:rPr>
          <w:rStyle w:val="FootnoteReference"/>
        </w:rPr>
        <w:footnoteReference w:id="10"/>
      </w:r>
      <w:r w:rsidR="00D02F47">
        <w:rPr>
          <w:rFonts w:cs="Times New Roman"/>
          <w:szCs w:val="20"/>
        </w:rPr>
        <w:t xml:space="preserve"> </w:t>
      </w:r>
      <w:r w:rsidR="00EF7D94">
        <w:rPr>
          <w:rFonts w:cs="Times New Roman"/>
          <w:szCs w:val="20"/>
        </w:rPr>
        <w:t xml:space="preserve">y </w:t>
      </w:r>
      <w:r>
        <w:rPr>
          <w:rFonts w:cs="Times New Roman"/>
          <w:szCs w:val="20"/>
        </w:rPr>
        <w:t>(v</w:t>
      </w:r>
      <w:r w:rsidR="00D02F47">
        <w:rPr>
          <w:rFonts w:cs="Times New Roman"/>
          <w:szCs w:val="20"/>
        </w:rPr>
        <w:t>i</w:t>
      </w:r>
      <w:r>
        <w:rPr>
          <w:rFonts w:cs="Times New Roman"/>
          <w:szCs w:val="20"/>
        </w:rPr>
        <w:t>) prevención de violencia en grupo</w:t>
      </w:r>
      <w:r w:rsidR="00E56096">
        <w:rPr>
          <w:rFonts w:cs="Times New Roman"/>
          <w:szCs w:val="20"/>
        </w:rPr>
        <w:t>s</w:t>
      </w:r>
      <w:r>
        <w:rPr>
          <w:rFonts w:cs="Times New Roman"/>
          <w:szCs w:val="20"/>
        </w:rPr>
        <w:t xml:space="preserve"> vulnerables y con gobiernos locales</w:t>
      </w:r>
      <w:r w:rsidR="00EF7D94">
        <w:rPr>
          <w:rFonts w:cs="Times New Roman"/>
          <w:szCs w:val="20"/>
        </w:rPr>
        <w:t>.</w:t>
      </w:r>
    </w:p>
    <w:p w14:paraId="070BD104" w14:textId="7C0C78A7" w:rsidR="00131405" w:rsidRDefault="00131405" w:rsidP="006F0E4B">
      <w:pPr>
        <w:spacing w:line="360" w:lineRule="auto"/>
        <w:jc w:val="both"/>
        <w:rPr>
          <w:rFonts w:cs="Times New Roman"/>
          <w:szCs w:val="20"/>
        </w:rPr>
      </w:pPr>
      <w:r>
        <w:rPr>
          <w:rFonts w:cs="Times New Roman"/>
          <w:szCs w:val="20"/>
        </w:rPr>
        <w:t xml:space="preserve">Todos estos resultados son un aporte o contribución a los </w:t>
      </w:r>
      <w:r w:rsidRPr="002C6D4A">
        <w:rPr>
          <w:rFonts w:cs="Times New Roman"/>
          <w:szCs w:val="20"/>
        </w:rPr>
        <w:t>impactos agregados</w:t>
      </w:r>
      <w:r>
        <w:rPr>
          <w:rFonts w:cs="Times New Roman"/>
          <w:szCs w:val="20"/>
        </w:rPr>
        <w:t xml:space="preserve"> de implementar un enfoque de prevención de la violencia, con lo cual se hace un aporte al mejoramiento de la seguridad en la región y de esta manera generar </w:t>
      </w:r>
      <w:r w:rsidR="00BB3394">
        <w:rPr>
          <w:rFonts w:cs="Times New Roman"/>
          <w:szCs w:val="20"/>
        </w:rPr>
        <w:t xml:space="preserve">mejores </w:t>
      </w:r>
      <w:r>
        <w:rPr>
          <w:rFonts w:cs="Times New Roman"/>
          <w:szCs w:val="20"/>
        </w:rPr>
        <w:t>condiciones de desarrollo.</w:t>
      </w:r>
    </w:p>
    <w:p w14:paraId="6B5E3F9F" w14:textId="77777777" w:rsidR="00131405" w:rsidRDefault="00131405" w:rsidP="006F0E4B">
      <w:pPr>
        <w:spacing w:line="360" w:lineRule="auto"/>
        <w:rPr>
          <w:lang w:val="es-ES"/>
        </w:rPr>
      </w:pPr>
      <w:r>
        <w:rPr>
          <w:lang w:val="es-ES"/>
        </w:rPr>
        <w:br w:type="page"/>
      </w:r>
    </w:p>
    <w:p w14:paraId="2A4C0F6D" w14:textId="6B40AE02" w:rsidR="00131405" w:rsidRPr="00566CA9" w:rsidRDefault="00B776BA" w:rsidP="006F0E4B">
      <w:pPr>
        <w:spacing w:line="360" w:lineRule="auto"/>
        <w:jc w:val="both"/>
        <w:rPr>
          <w:lang w:val="es-ES"/>
        </w:rPr>
      </w:pPr>
      <w:r>
        <w:rPr>
          <w:noProof/>
          <w:lang w:eastAsia="es-CO"/>
        </w:rPr>
        <w:lastRenderedPageBreak/>
        <mc:AlternateContent>
          <mc:Choice Requires="wps">
            <w:drawing>
              <wp:anchor distT="0" distB="0" distL="114300" distR="114300" simplePos="0" relativeHeight="251650048" behindDoc="0" locked="0" layoutInCell="1" allowOverlap="1" wp14:anchorId="13F221B8" wp14:editId="2B721211">
                <wp:simplePos x="0" y="0"/>
                <wp:positionH relativeFrom="column">
                  <wp:posOffset>4340102</wp:posOffset>
                </wp:positionH>
                <wp:positionV relativeFrom="paragraph">
                  <wp:posOffset>273277</wp:posOffset>
                </wp:positionV>
                <wp:extent cx="1994535" cy="2606723"/>
                <wp:effectExtent l="0" t="0" r="24765" b="22225"/>
                <wp:wrapNone/>
                <wp:docPr id="22" name="Rectángulo 16"/>
                <wp:cNvGraphicFramePr/>
                <a:graphic xmlns:a="http://schemas.openxmlformats.org/drawingml/2006/main">
                  <a:graphicData uri="http://schemas.microsoft.com/office/word/2010/wordprocessingShape">
                    <wps:wsp>
                      <wps:cNvSpPr/>
                      <wps:spPr>
                        <a:xfrm>
                          <a:off x="0" y="0"/>
                          <a:ext cx="1994535" cy="260672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4834C69" w14:textId="77777777" w:rsidR="00CF6F58" w:rsidRPr="00AA220A" w:rsidRDefault="00CF6F58" w:rsidP="00131405">
                            <w:pPr>
                              <w:spacing w:line="240" w:lineRule="auto"/>
                              <w:rPr>
                                <w:rFonts w:eastAsia="Cambria" w:cs="Helvetica-Condensed"/>
                                <w:color w:val="000000" w:themeColor="text1"/>
                                <w:sz w:val="14"/>
                              </w:rPr>
                            </w:pPr>
                            <w:r w:rsidRPr="00AA220A">
                              <w:rPr>
                                <w:rFonts w:eastAsia="Cambria" w:cs="Helvetica-Condensed"/>
                                <w:color w:val="000000" w:themeColor="text1"/>
                                <w:sz w:val="14"/>
                              </w:rPr>
                              <w:t>Mayor liderazgo de SICA en estos temas</w:t>
                            </w:r>
                          </w:p>
                          <w:p w14:paraId="7C1733B4" w14:textId="3A6DD062" w:rsidR="00CF6F58" w:rsidRPr="00AA220A" w:rsidRDefault="00CF6F58" w:rsidP="00131405">
                            <w:pPr>
                              <w:spacing w:line="240" w:lineRule="auto"/>
                              <w:rPr>
                                <w:rFonts w:eastAsia="Cambria" w:cs="Helvetica-Condensed"/>
                                <w:color w:val="000000" w:themeColor="text1"/>
                                <w:sz w:val="14"/>
                              </w:rPr>
                            </w:pPr>
                            <w:r w:rsidRPr="00AA220A">
                              <w:rPr>
                                <w:rFonts w:eastAsia="Cambria" w:cs="Helvetica-Condensed"/>
                                <w:color w:val="000000" w:themeColor="text1"/>
                                <w:sz w:val="14"/>
                              </w:rPr>
                              <w:t xml:space="preserve">Capacidad instalada </w:t>
                            </w:r>
                            <w:r>
                              <w:rPr>
                                <w:rFonts w:eastAsia="Cambria" w:cs="Helvetica-Condensed"/>
                                <w:color w:val="000000" w:themeColor="text1"/>
                                <w:sz w:val="14"/>
                              </w:rPr>
                              <w:t xml:space="preserve">en el SICA para la planeación y gestión basada en resultados </w:t>
                            </w:r>
                          </w:p>
                          <w:p w14:paraId="21277F3F" w14:textId="77777777" w:rsidR="00CF6F58" w:rsidRPr="00AA220A" w:rsidRDefault="00CF6F58" w:rsidP="00131405">
                            <w:pPr>
                              <w:spacing w:line="240" w:lineRule="auto"/>
                              <w:rPr>
                                <w:rFonts w:eastAsia="Cambria" w:cs="Helvetica-Condensed"/>
                                <w:color w:val="000000" w:themeColor="text1"/>
                                <w:sz w:val="14"/>
                              </w:rPr>
                            </w:pPr>
                            <w:r w:rsidRPr="00AA220A">
                              <w:rPr>
                                <w:rFonts w:eastAsia="Cambria" w:cs="Helvetica-Condensed"/>
                                <w:color w:val="000000" w:themeColor="text1"/>
                                <w:sz w:val="14"/>
                              </w:rPr>
                              <w:t>Mayor transferencia del conocimiento y las buenas prácticas en la región para la prevención de la violencia</w:t>
                            </w:r>
                          </w:p>
                          <w:p w14:paraId="03495B4C" w14:textId="77777777" w:rsidR="00CF6F58" w:rsidRPr="00AA220A" w:rsidRDefault="00CF6F58" w:rsidP="00131405">
                            <w:pPr>
                              <w:spacing w:line="240" w:lineRule="auto"/>
                              <w:rPr>
                                <w:rFonts w:eastAsia="Cambria" w:cs="Helvetica-Condensed"/>
                                <w:color w:val="000000" w:themeColor="text1"/>
                                <w:sz w:val="14"/>
                              </w:rPr>
                            </w:pPr>
                            <w:r w:rsidRPr="00AA220A">
                              <w:rPr>
                                <w:rFonts w:eastAsia="Cambria" w:cs="Helvetica-Condensed"/>
                                <w:color w:val="000000" w:themeColor="text1"/>
                                <w:sz w:val="14"/>
                              </w:rPr>
                              <w:t>Mayor capacidad de los gobiernos locales para la prevención social de la violencia</w:t>
                            </w:r>
                          </w:p>
                          <w:p w14:paraId="7299F991" w14:textId="77777777" w:rsidR="00CF6F58" w:rsidRDefault="00CF6F58" w:rsidP="00131405">
                            <w:pPr>
                              <w:spacing w:line="240" w:lineRule="auto"/>
                              <w:rPr>
                                <w:rFonts w:eastAsia="Cambria" w:cs="Helvetica-Condensed"/>
                                <w:color w:val="000000" w:themeColor="text1"/>
                                <w:sz w:val="14"/>
                              </w:rPr>
                            </w:pPr>
                            <w:r w:rsidRPr="00AA220A">
                              <w:rPr>
                                <w:rFonts w:eastAsia="Cambria" w:cs="Helvetica-Condensed"/>
                                <w:color w:val="000000" w:themeColor="text1"/>
                                <w:sz w:val="14"/>
                              </w:rPr>
                              <w:t>Marco Estratégico para la Prevención, Reducción, Tratamiento y Rehabilitación</w:t>
                            </w:r>
                            <w:r w:rsidRPr="00AA220A">
                              <w:rPr>
                                <w:rFonts w:eastAsia="Cambria" w:cs="Helvetica-Condensed"/>
                                <w:sz w:val="28"/>
                              </w:rPr>
                              <w:t xml:space="preserve"> </w:t>
                            </w:r>
                            <w:r w:rsidRPr="00AA220A">
                              <w:rPr>
                                <w:rFonts w:eastAsia="Cambria" w:cs="Helvetica-Condensed"/>
                                <w:color w:val="000000" w:themeColor="text1"/>
                                <w:sz w:val="14"/>
                              </w:rPr>
                              <w:t>de las personas menores de edad en riesgo social o en conflicto con la ley</w:t>
                            </w:r>
                            <w:r>
                              <w:rPr>
                                <w:rFonts w:eastAsia="Cambria" w:cs="Helvetica-Condensed"/>
                                <w:color w:val="000000" w:themeColor="text1"/>
                                <w:sz w:val="14"/>
                              </w:rPr>
                              <w:t xml:space="preserve"> </w:t>
                            </w:r>
                          </w:p>
                          <w:p w14:paraId="0AE1C10B" w14:textId="12C9A41B" w:rsidR="00CF6F58" w:rsidRDefault="00CF6F58" w:rsidP="00131405">
                            <w:pPr>
                              <w:spacing w:line="240" w:lineRule="auto"/>
                              <w:rPr>
                                <w:rFonts w:eastAsia="Cambria" w:cs="Helvetica-Condensed"/>
                                <w:color w:val="000000" w:themeColor="text1"/>
                                <w:sz w:val="14"/>
                              </w:rPr>
                            </w:pPr>
                            <w:r>
                              <w:rPr>
                                <w:rFonts w:eastAsia="Cambria" w:cs="Helvetica-Condensed"/>
                                <w:color w:val="000000" w:themeColor="text1"/>
                                <w:sz w:val="14"/>
                              </w:rPr>
                              <w:t xml:space="preserve">Marco de prevención social de la violencia </w:t>
                            </w:r>
                          </w:p>
                          <w:p w14:paraId="289A44D0" w14:textId="1339CB5D" w:rsidR="00CF6F58" w:rsidRPr="00AA220A" w:rsidRDefault="00CF6F58" w:rsidP="00131405">
                            <w:pPr>
                              <w:spacing w:line="240" w:lineRule="auto"/>
                              <w:rPr>
                                <w:rFonts w:eastAsia="Cambria" w:cs="Helvetica-Condensed"/>
                                <w:color w:val="000000" w:themeColor="text1"/>
                                <w:sz w:val="14"/>
                              </w:rPr>
                            </w:pPr>
                            <w:r>
                              <w:rPr>
                                <w:rFonts w:eastAsia="Cambria" w:cs="Helvetica-Condensed"/>
                                <w:color w:val="000000" w:themeColor="text1"/>
                                <w:sz w:val="14"/>
                              </w:rPr>
                              <w:t>Alineación y armonización de la cooperación internacional en estos temas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16" o:spid="_x0000_s1026" style="position:absolute;left:0;text-align:left;margin-left:341.75pt;margin-top:21.5pt;width:157.05pt;height:205.25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" fillcolor="#5b9bd5 [3204]" strokecolor="#1f4d78 [1604]" strokeweight="1pt">
                <v:textbox>
                  <w:txbxContent>
                    <w:p w14:paraId="44834C69" w14:textId="77777777" w:rsidR="00CF6F58" w:rsidRPr="00AA220A" w:rsidRDefault="00CF6F58" w:rsidP="00131405">
                      <w:pPr>
                        <w:spacing w:line="240" w:lineRule="auto"/>
                        <w:rPr>
                          <w:rFonts w:eastAsia="Cambria" w:cs="Helvetica-Condensed"/>
                          <w:color w:val="000000" w:themeColor="text1"/>
                          <w:sz w:val="14"/>
                        </w:rPr>
                      </w:pPr>
                      <w:r w:rsidRPr="00AA220A">
                        <w:rPr>
                          <w:rFonts w:eastAsia="Cambria" w:cs="Helvetica-Condensed"/>
                          <w:color w:val="000000" w:themeColor="text1"/>
                          <w:sz w:val="14"/>
                        </w:rPr>
                        <w:t>Mayor liderazgo de SICA en estos temas</w:t>
                      </w:r>
                    </w:p>
                    <w:p w14:paraId="7C1733B4" w14:textId="3A6DD062" w:rsidR="00CF6F58" w:rsidRPr="00AA220A" w:rsidRDefault="00CF6F58" w:rsidP="00131405">
                      <w:pPr>
                        <w:spacing w:line="240" w:lineRule="auto"/>
                        <w:rPr>
                          <w:rFonts w:eastAsia="Cambria" w:cs="Helvetica-Condensed"/>
                          <w:color w:val="000000" w:themeColor="text1"/>
                          <w:sz w:val="14"/>
                        </w:rPr>
                      </w:pPr>
                      <w:r w:rsidRPr="00AA220A">
                        <w:rPr>
                          <w:rFonts w:eastAsia="Cambria" w:cs="Helvetica-Condensed"/>
                          <w:color w:val="000000" w:themeColor="text1"/>
                          <w:sz w:val="14"/>
                        </w:rPr>
                        <w:t xml:space="preserve">Capacidad instalada </w:t>
                      </w:r>
                      <w:r>
                        <w:rPr>
                          <w:rFonts w:eastAsia="Cambria" w:cs="Helvetica-Condensed"/>
                          <w:color w:val="000000" w:themeColor="text1"/>
                          <w:sz w:val="14"/>
                        </w:rPr>
                        <w:t xml:space="preserve">en el SICA para la planeación y gestión basada en resultados </w:t>
                      </w:r>
                    </w:p>
                    <w:p w14:paraId="21277F3F" w14:textId="77777777" w:rsidR="00CF6F58" w:rsidRPr="00AA220A" w:rsidRDefault="00CF6F58" w:rsidP="00131405">
                      <w:pPr>
                        <w:spacing w:line="240" w:lineRule="auto"/>
                        <w:rPr>
                          <w:rFonts w:eastAsia="Cambria" w:cs="Helvetica-Condensed"/>
                          <w:color w:val="000000" w:themeColor="text1"/>
                          <w:sz w:val="14"/>
                        </w:rPr>
                      </w:pPr>
                      <w:r w:rsidRPr="00AA220A">
                        <w:rPr>
                          <w:rFonts w:eastAsia="Cambria" w:cs="Helvetica-Condensed"/>
                          <w:color w:val="000000" w:themeColor="text1"/>
                          <w:sz w:val="14"/>
                        </w:rPr>
                        <w:t>Mayor transferencia del conocimiento y las buenas prácticas en la región para la prevención de la violencia</w:t>
                      </w:r>
                    </w:p>
                    <w:p w14:paraId="03495B4C" w14:textId="77777777" w:rsidR="00CF6F58" w:rsidRPr="00AA220A" w:rsidRDefault="00CF6F58" w:rsidP="00131405">
                      <w:pPr>
                        <w:spacing w:line="240" w:lineRule="auto"/>
                        <w:rPr>
                          <w:rFonts w:eastAsia="Cambria" w:cs="Helvetica-Condensed"/>
                          <w:color w:val="000000" w:themeColor="text1"/>
                          <w:sz w:val="14"/>
                        </w:rPr>
                      </w:pPr>
                      <w:r w:rsidRPr="00AA220A">
                        <w:rPr>
                          <w:rFonts w:eastAsia="Cambria" w:cs="Helvetica-Condensed"/>
                          <w:color w:val="000000" w:themeColor="text1"/>
                          <w:sz w:val="14"/>
                        </w:rPr>
                        <w:t>Mayor capacidad de los gobiernos locales para la prevención social de la violencia</w:t>
                      </w:r>
                    </w:p>
                    <w:p w14:paraId="7299F991" w14:textId="77777777" w:rsidR="00CF6F58" w:rsidRDefault="00CF6F58" w:rsidP="00131405">
                      <w:pPr>
                        <w:spacing w:line="240" w:lineRule="auto"/>
                        <w:rPr>
                          <w:rFonts w:eastAsia="Cambria" w:cs="Helvetica-Condensed"/>
                          <w:color w:val="000000" w:themeColor="text1"/>
                          <w:sz w:val="14"/>
                        </w:rPr>
                      </w:pPr>
                      <w:r w:rsidRPr="00AA220A">
                        <w:rPr>
                          <w:rFonts w:eastAsia="Cambria" w:cs="Helvetica-Condensed"/>
                          <w:color w:val="000000" w:themeColor="text1"/>
                          <w:sz w:val="14"/>
                        </w:rPr>
                        <w:t>Marco Estratégico para la Prevención, Reducción, Tratamiento y Rehabilitación</w:t>
                      </w:r>
                      <w:r w:rsidRPr="00AA220A">
                        <w:rPr>
                          <w:rFonts w:eastAsia="Cambria" w:cs="Helvetica-Condensed"/>
                          <w:sz w:val="28"/>
                        </w:rPr>
                        <w:t xml:space="preserve"> </w:t>
                      </w:r>
                      <w:r w:rsidRPr="00AA220A">
                        <w:rPr>
                          <w:rFonts w:eastAsia="Cambria" w:cs="Helvetica-Condensed"/>
                          <w:color w:val="000000" w:themeColor="text1"/>
                          <w:sz w:val="14"/>
                        </w:rPr>
                        <w:t>de las personas menores de edad en riesgo social o en conflicto con la ley</w:t>
                      </w:r>
                      <w:r>
                        <w:rPr>
                          <w:rFonts w:eastAsia="Cambria" w:cs="Helvetica-Condensed"/>
                          <w:color w:val="000000" w:themeColor="text1"/>
                          <w:sz w:val="14"/>
                        </w:rPr>
                        <w:t xml:space="preserve"> </w:t>
                      </w:r>
                    </w:p>
                    <w:p w14:paraId="0AE1C10B" w14:textId="12C9A41B" w:rsidR="00CF6F58" w:rsidRDefault="00CF6F58" w:rsidP="00131405">
                      <w:pPr>
                        <w:spacing w:line="240" w:lineRule="auto"/>
                        <w:rPr>
                          <w:rFonts w:eastAsia="Cambria" w:cs="Helvetica-Condensed"/>
                          <w:color w:val="000000" w:themeColor="text1"/>
                          <w:sz w:val="14"/>
                        </w:rPr>
                      </w:pPr>
                      <w:r>
                        <w:rPr>
                          <w:rFonts w:eastAsia="Cambria" w:cs="Helvetica-Condensed"/>
                          <w:color w:val="000000" w:themeColor="text1"/>
                          <w:sz w:val="14"/>
                        </w:rPr>
                        <w:t xml:space="preserve">Marco de prevención social de la violencia </w:t>
                      </w:r>
                    </w:p>
                    <w:p w14:paraId="289A44D0" w14:textId="1339CB5D" w:rsidR="00CF6F58" w:rsidRPr="00AA220A" w:rsidRDefault="00CF6F58" w:rsidP="00131405">
                      <w:pPr>
                        <w:spacing w:line="240" w:lineRule="auto"/>
                        <w:rPr>
                          <w:rFonts w:eastAsia="Cambria" w:cs="Helvetica-Condensed"/>
                          <w:color w:val="000000" w:themeColor="text1"/>
                          <w:sz w:val="14"/>
                        </w:rPr>
                      </w:pPr>
                      <w:r>
                        <w:rPr>
                          <w:rFonts w:eastAsia="Cambria" w:cs="Helvetica-Condensed"/>
                          <w:color w:val="000000" w:themeColor="text1"/>
                          <w:sz w:val="14"/>
                        </w:rPr>
                        <w:t>Alineación y armonización de la cooperación internacional en estos temas</w:t>
                      </w:r>
                    </w:p>
                  </w:txbxContent>
                </v:textbox>
              </v:rect>
            </w:pict>
          </mc:Fallback>
        </mc:AlternateContent>
      </w:r>
      <w:r w:rsidR="00CE72B3">
        <w:rPr>
          <w:noProof/>
          <w:lang w:eastAsia="es-CO"/>
        </w:rPr>
        <w:drawing>
          <wp:anchor distT="0" distB="0" distL="114300" distR="114300" simplePos="0" relativeHeight="251654144" behindDoc="1" locked="0" layoutInCell="1" allowOverlap="1" wp14:anchorId="01886512" wp14:editId="7BBC9C0B">
            <wp:simplePos x="0" y="0"/>
            <wp:positionH relativeFrom="column">
              <wp:posOffset>1778910</wp:posOffset>
            </wp:positionH>
            <wp:positionV relativeFrom="margin">
              <wp:align>top</wp:align>
            </wp:positionV>
            <wp:extent cx="2627630" cy="2564765"/>
            <wp:effectExtent l="0" t="0" r="1270" b="6985"/>
            <wp:wrapTight wrapText="bothSides">
              <wp:wrapPolygon edited="0">
                <wp:start x="15033" y="0"/>
                <wp:lineTo x="15033" y="2567"/>
                <wp:lineTo x="783" y="3048"/>
                <wp:lineTo x="157" y="3209"/>
                <wp:lineTo x="157" y="18290"/>
                <wp:lineTo x="13624" y="20536"/>
                <wp:lineTo x="15033" y="20536"/>
                <wp:lineTo x="15190" y="21498"/>
                <wp:lineTo x="15973" y="21498"/>
                <wp:lineTo x="21297" y="11231"/>
                <wp:lineTo x="21454" y="10589"/>
                <wp:lineTo x="18635" y="5134"/>
                <wp:lineTo x="15660" y="0"/>
                <wp:lineTo x="15033" y="0"/>
              </wp:wrapPolygon>
            </wp:wrapTight>
            <wp:docPr id="28"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27630" cy="2564765"/>
                    </a:xfrm>
                    <a:prstGeom prst="rect">
                      <a:avLst/>
                    </a:prstGeom>
                    <a:noFill/>
                  </pic:spPr>
                </pic:pic>
              </a:graphicData>
            </a:graphic>
            <wp14:sizeRelH relativeFrom="margin">
              <wp14:pctWidth>0</wp14:pctWidth>
            </wp14:sizeRelH>
          </wp:anchor>
        </w:drawing>
      </w:r>
      <w:r w:rsidR="00131405">
        <w:rPr>
          <w:noProof/>
          <w:lang w:eastAsia="es-CO"/>
        </w:rPr>
        <mc:AlternateContent>
          <mc:Choice Requires="wps">
            <w:drawing>
              <wp:anchor distT="0" distB="0" distL="114300" distR="114300" simplePos="0" relativeHeight="251655168" behindDoc="1" locked="0" layoutInCell="1" allowOverlap="1" wp14:anchorId="7C12935F" wp14:editId="6FAC989F">
                <wp:simplePos x="0" y="0"/>
                <wp:positionH relativeFrom="column">
                  <wp:posOffset>1774825</wp:posOffset>
                </wp:positionH>
                <wp:positionV relativeFrom="paragraph">
                  <wp:posOffset>173990</wp:posOffset>
                </wp:positionV>
                <wp:extent cx="1739265" cy="266700"/>
                <wp:effectExtent l="0" t="0" r="0" b="0"/>
                <wp:wrapTight wrapText="bothSides">
                  <wp:wrapPolygon edited="0">
                    <wp:start x="0" y="0"/>
                    <wp:lineTo x="0" y="20057"/>
                    <wp:lineTo x="21292" y="20057"/>
                    <wp:lineTo x="21292" y="0"/>
                    <wp:lineTo x="0" y="0"/>
                  </wp:wrapPolygon>
                </wp:wrapTight>
                <wp:docPr id="23" name="Cuadro de texto 18"/>
                <wp:cNvGraphicFramePr/>
                <a:graphic xmlns:a="http://schemas.openxmlformats.org/drawingml/2006/main">
                  <a:graphicData uri="http://schemas.microsoft.com/office/word/2010/wordprocessingShape">
                    <wps:wsp>
                      <wps:cNvSpPr txBox="1"/>
                      <wps:spPr>
                        <a:xfrm>
                          <a:off x="0" y="0"/>
                          <a:ext cx="1739265" cy="266700"/>
                        </a:xfrm>
                        <a:prstGeom prst="rect">
                          <a:avLst/>
                        </a:prstGeom>
                        <a:solidFill>
                          <a:prstClr val="white"/>
                        </a:solidFill>
                        <a:ln>
                          <a:noFill/>
                        </a:ln>
                        <a:effectLst/>
                      </wps:spPr>
                      <wps:txbx>
                        <w:txbxContent>
                          <w:p w14:paraId="03903D14" w14:textId="77777777" w:rsidR="00CF6F58" w:rsidRPr="006E4D89" w:rsidRDefault="00CF6F58" w:rsidP="00131405">
                            <w:pPr>
                              <w:pStyle w:val="Caption"/>
                              <w:rPr>
                                <w:noProof/>
                              </w:rPr>
                            </w:pPr>
                            <w:r>
                              <w:t>ESTRATEGIA REGIONAL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Cuadro de texto 18" o:spid="_x0000_s1027" type="#_x0000_t202" style="position:absolute;left:0;text-align:left;margin-left:139.75pt;margin-top:13.7pt;width:136.95pt;height:2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" stroked="f">
                <v:textbox style="mso-fit-shape-to-text:t" inset="0,0,0,0">
                  <w:txbxContent>
                    <w:p w14:paraId="03903D14" w14:textId="77777777" w:rsidR="00CF6F58" w:rsidRPr="006E4D89" w:rsidRDefault="00CF6F58" w:rsidP="00131405">
                      <w:pPr>
                        <w:pStyle w:val="Caption"/>
                        <w:rPr>
                          <w:noProof/>
                        </w:rPr>
                      </w:pPr>
                      <w:r>
                        <w:t>ESTRATEGIA REGIONAL</w:t>
                      </w:r>
                    </w:p>
                  </w:txbxContent>
                </v:textbox>
                <w10:wrap type="tight"/>
              </v:shape>
            </w:pict>
          </mc:Fallback>
        </mc:AlternateContent>
      </w:r>
      <w:r w:rsidR="00131405">
        <w:rPr>
          <w:noProof/>
          <w:lang w:eastAsia="es-CO"/>
        </w:rPr>
        <mc:AlternateContent>
          <mc:Choice Requires="wps">
            <w:drawing>
              <wp:anchor distT="0" distB="0" distL="114300" distR="114300" simplePos="0" relativeHeight="251652096" behindDoc="0" locked="0" layoutInCell="1" allowOverlap="1" wp14:anchorId="4B68085E" wp14:editId="7115DAAF">
                <wp:simplePos x="0" y="0"/>
                <wp:positionH relativeFrom="column">
                  <wp:posOffset>1745673</wp:posOffset>
                </wp:positionH>
                <wp:positionV relativeFrom="paragraph">
                  <wp:posOffset>2597166</wp:posOffset>
                </wp:positionV>
                <wp:extent cx="2078182" cy="866899"/>
                <wp:effectExtent l="0" t="0" r="17780" b="28575"/>
                <wp:wrapNone/>
                <wp:docPr id="24" name="Flecha curvada hacia abajo 17"/>
                <wp:cNvGraphicFramePr/>
                <a:graphic xmlns:a="http://schemas.openxmlformats.org/drawingml/2006/main">
                  <a:graphicData uri="http://schemas.microsoft.com/office/word/2010/wordprocessingShape">
                    <wps:wsp>
                      <wps:cNvSpPr/>
                      <wps:spPr>
                        <a:xfrm rot="10800000">
                          <a:off x="0" y="0"/>
                          <a:ext cx="2078182" cy="866899"/>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F5B67AA" w14:textId="77777777" w:rsidR="00CF6F58" w:rsidRPr="000B3D20" w:rsidRDefault="00CF6F58" w:rsidP="00131405">
                            <w:pPr>
                              <w:rPr>
                                <w:color w:val="000000" w:themeColor="text1"/>
                              </w:rPr>
                            </w:pPr>
                            <w:r>
                              <w:rPr>
                                <w:color w:val="000000" w:themeColor="text1"/>
                              </w:rPr>
                              <w:t>PROYECTOS DEMOSTRATIVOS NACIONALES-LOCALES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Flecha curvada hacia abajo 17" o:spid="_x0000_s1028" type="#_x0000_t105" style="position:absolute;left:0;text-align:left;margin-left:137.45pt;margin-top:204.5pt;width:163.65pt;height:68.25pt;rotation:180;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" adj="17095,20474,16200" fillcolor="#5b9bd5 [3204]" strokecolor="#1f4d78 [1604]" strokeweight="1pt">
                <v:textbox>
                  <w:txbxContent>
                    <w:p w14:paraId="0F5B67AA" w14:textId="77777777" w:rsidR="00CF6F58" w:rsidRPr="000B3D20" w:rsidRDefault="00CF6F58" w:rsidP="00131405">
                      <w:pPr>
                        <w:rPr>
                          <w:color w:val="000000" w:themeColor="text1"/>
                        </w:rPr>
                      </w:pPr>
                      <w:r>
                        <w:rPr>
                          <w:color w:val="000000" w:themeColor="text1"/>
                        </w:rPr>
                        <w:t>PROYECTOS DEMOSTRATIVOS NACIONALES-LOCALES</w:t>
                      </w:r>
                    </w:p>
                  </w:txbxContent>
                </v:textbox>
              </v:shape>
            </w:pict>
          </mc:Fallback>
        </mc:AlternateContent>
      </w:r>
    </w:p>
    <w:p w14:paraId="42F89C4B" w14:textId="77777777" w:rsidR="00131405" w:rsidRDefault="00B776BA" w:rsidP="006F0E4B">
      <w:pPr>
        <w:spacing w:line="360" w:lineRule="auto"/>
        <w:rPr>
          <w:lang w:val="es-ES" w:eastAsia="es-ES"/>
        </w:rPr>
      </w:pPr>
      <w:r>
        <w:rPr>
          <w:noProof/>
          <w:lang w:eastAsia="es-CO"/>
        </w:rPr>
        <mc:AlternateContent>
          <mc:Choice Requires="wps">
            <w:drawing>
              <wp:anchor distT="0" distB="0" distL="114300" distR="114300" simplePos="0" relativeHeight="251651072" behindDoc="0" locked="0" layoutInCell="1" allowOverlap="1" wp14:anchorId="6E7351EC" wp14:editId="1B27F4C8">
                <wp:simplePos x="0" y="0"/>
                <wp:positionH relativeFrom="column">
                  <wp:posOffset>-6710</wp:posOffset>
                </wp:positionH>
                <wp:positionV relativeFrom="paragraph">
                  <wp:posOffset>93193</wp:posOffset>
                </wp:positionV>
                <wp:extent cx="1638300" cy="2320688"/>
                <wp:effectExtent l="0" t="0" r="19050" b="22860"/>
                <wp:wrapNone/>
                <wp:docPr id="25" name="Rectángulo 15"/>
                <wp:cNvGraphicFramePr/>
                <a:graphic xmlns:a="http://schemas.openxmlformats.org/drawingml/2006/main">
                  <a:graphicData uri="http://schemas.microsoft.com/office/word/2010/wordprocessingShape">
                    <wps:wsp>
                      <wps:cNvSpPr/>
                      <wps:spPr>
                        <a:xfrm>
                          <a:off x="0" y="0"/>
                          <a:ext cx="1638300" cy="232068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8D5206A" w14:textId="77777777" w:rsidR="00CF6F58" w:rsidRPr="004C5321" w:rsidRDefault="00CF6F58" w:rsidP="00131405">
                            <w:pPr>
                              <w:rPr>
                                <w:rFonts w:eastAsia="Cambria" w:cs="Helvetica-Condensed"/>
                                <w:color w:val="000000" w:themeColor="text1"/>
                                <w:sz w:val="14"/>
                              </w:rPr>
                            </w:pPr>
                            <w:r w:rsidRPr="004C5321">
                              <w:rPr>
                                <w:rFonts w:eastAsia="Cambria" w:cs="Helvetica-Condensed"/>
                                <w:color w:val="000000" w:themeColor="text1"/>
                                <w:sz w:val="14"/>
                              </w:rPr>
                              <w:t>Alta vulnerabilidad a la violencia de los grupos sociales débilmente protegidos, especialmente mujeres, niños, jóvenes y grupos étnicos.</w:t>
                            </w:r>
                          </w:p>
                          <w:p w14:paraId="73494AF6" w14:textId="77777777" w:rsidR="00CF6F58" w:rsidRPr="004C5321" w:rsidRDefault="00CF6F58" w:rsidP="00131405">
                            <w:pPr>
                              <w:rPr>
                                <w:rFonts w:eastAsia="Cambria" w:cs="Helvetica-Condensed"/>
                                <w:color w:val="000000" w:themeColor="text1"/>
                                <w:sz w:val="14"/>
                              </w:rPr>
                            </w:pPr>
                            <w:r w:rsidRPr="004C5321">
                              <w:rPr>
                                <w:rFonts w:eastAsia="Cambria" w:cs="Helvetica-Condensed"/>
                                <w:color w:val="000000" w:themeColor="text1"/>
                                <w:sz w:val="14"/>
                              </w:rPr>
                              <w:t>Alto impacto económico negativo de la violencia en el desarrollo productivo de la región así como en la capacidad de inversión interna y externa.</w:t>
                            </w:r>
                          </w:p>
                          <w:p w14:paraId="5DCDB202" w14:textId="77777777" w:rsidR="00CF6F58" w:rsidRDefault="00CF6F58" w:rsidP="00131405">
                            <w:pPr>
                              <w:rPr>
                                <w:rFonts w:eastAsia="Cambria" w:cs="Helvetica-Condensed"/>
                                <w:color w:val="000000" w:themeColor="text1"/>
                                <w:sz w:val="14"/>
                              </w:rPr>
                            </w:pPr>
                            <w:r w:rsidRPr="004C5321">
                              <w:rPr>
                                <w:rFonts w:eastAsia="Cambria" w:cs="Helvetica-Condensed"/>
                                <w:color w:val="000000" w:themeColor="text1"/>
                                <w:sz w:val="14"/>
                              </w:rPr>
                              <w:t>Incipiente gestión municipal/local de los problemas de la criminalidad en el contexto regional.</w:t>
                            </w:r>
                          </w:p>
                          <w:p w14:paraId="32F9A20A" w14:textId="13DD5890" w:rsidR="00CF6F58" w:rsidRDefault="00CF6F58" w:rsidP="00BB3394">
                            <w:r>
                              <w:rPr>
                                <w:rFonts w:eastAsia="Cambria" w:cs="Helvetica-Condensed"/>
                                <w:color w:val="000000" w:themeColor="text1"/>
                                <w:sz w:val="14"/>
                              </w:rPr>
                              <w:t>Incipiente capacidad y liderazgo del SICA a nivel regional en temas de prevención de la violencia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15" o:spid="_x0000_s1029" style="position:absolute;margin-left:-.55pt;margin-top:7.35pt;width:129pt;height:182.7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" fillcolor="#5b9bd5 [3204]" strokecolor="#1f4d78 [1604]" strokeweight="1pt">
                <v:textbox>
                  <w:txbxContent>
                    <w:p w14:paraId="08D5206A" w14:textId="77777777" w:rsidR="00CF6F58" w:rsidRPr="004C5321" w:rsidRDefault="00CF6F58" w:rsidP="00131405">
                      <w:pPr>
                        <w:rPr>
                          <w:rFonts w:eastAsia="Cambria" w:cs="Helvetica-Condensed"/>
                          <w:color w:val="000000" w:themeColor="text1"/>
                          <w:sz w:val="14"/>
                        </w:rPr>
                      </w:pPr>
                      <w:r w:rsidRPr="004C5321">
                        <w:rPr>
                          <w:rFonts w:eastAsia="Cambria" w:cs="Helvetica-Condensed"/>
                          <w:color w:val="000000" w:themeColor="text1"/>
                          <w:sz w:val="14"/>
                        </w:rPr>
                        <w:t>Alta vulnerabilidad a la violencia de los grupos sociales débilmente protegidos, especialmente mujeres, niños, jóvenes y grupos étnicos.</w:t>
                      </w:r>
                    </w:p>
                    <w:p w14:paraId="73494AF6" w14:textId="77777777" w:rsidR="00CF6F58" w:rsidRPr="004C5321" w:rsidRDefault="00CF6F58" w:rsidP="00131405">
                      <w:pPr>
                        <w:rPr>
                          <w:rFonts w:eastAsia="Cambria" w:cs="Helvetica-Condensed"/>
                          <w:color w:val="000000" w:themeColor="text1"/>
                          <w:sz w:val="14"/>
                        </w:rPr>
                      </w:pPr>
                      <w:r w:rsidRPr="004C5321">
                        <w:rPr>
                          <w:rFonts w:eastAsia="Cambria" w:cs="Helvetica-Condensed"/>
                          <w:color w:val="000000" w:themeColor="text1"/>
                          <w:sz w:val="14"/>
                        </w:rPr>
                        <w:t>Alto impacto económico negativo de la violencia en el desarrollo productivo de la región así como en la capacidad de inversión interna y externa.</w:t>
                      </w:r>
                    </w:p>
                    <w:p w14:paraId="5DCDB202" w14:textId="77777777" w:rsidR="00CF6F58" w:rsidRDefault="00CF6F58" w:rsidP="00131405">
                      <w:pPr>
                        <w:rPr>
                          <w:rFonts w:eastAsia="Cambria" w:cs="Helvetica-Condensed"/>
                          <w:color w:val="000000" w:themeColor="text1"/>
                          <w:sz w:val="14"/>
                        </w:rPr>
                      </w:pPr>
                      <w:r w:rsidRPr="004C5321">
                        <w:rPr>
                          <w:rFonts w:eastAsia="Cambria" w:cs="Helvetica-Condensed"/>
                          <w:color w:val="000000" w:themeColor="text1"/>
                          <w:sz w:val="14"/>
                        </w:rPr>
                        <w:t>Incipiente gestión municipal/local de los problemas de la criminalidad en el contexto regional.</w:t>
                      </w:r>
                    </w:p>
                    <w:p w14:paraId="32F9A20A" w14:textId="13DD5890" w:rsidR="00CF6F58" w:rsidRDefault="00CF6F58" w:rsidP="00BB3394">
                      <w:r>
                        <w:rPr>
                          <w:rFonts w:eastAsia="Cambria" w:cs="Helvetica-Condensed"/>
                          <w:color w:val="000000" w:themeColor="text1"/>
                          <w:sz w:val="14"/>
                        </w:rPr>
                        <w:t>Incipiente capacidad y liderazgo del SICA a nivel regional en temas de prevención de la violencia</w:t>
                      </w:r>
                    </w:p>
                  </w:txbxContent>
                </v:textbox>
              </v:rect>
            </w:pict>
          </mc:Fallback>
        </mc:AlternateContent>
      </w:r>
    </w:p>
    <w:p w14:paraId="5690BEF7" w14:textId="77777777" w:rsidR="00131405" w:rsidRPr="00131405" w:rsidRDefault="00131405" w:rsidP="006F0E4B">
      <w:pPr>
        <w:spacing w:line="360" w:lineRule="auto"/>
        <w:rPr>
          <w:lang w:val="es-ES" w:eastAsia="es-ES"/>
        </w:rPr>
      </w:pPr>
    </w:p>
    <w:p w14:paraId="09FADBC8" w14:textId="77777777" w:rsidR="00131405" w:rsidRPr="00131405" w:rsidRDefault="00131405" w:rsidP="006F0E4B">
      <w:pPr>
        <w:spacing w:line="360" w:lineRule="auto"/>
        <w:rPr>
          <w:lang w:val="es-ES" w:eastAsia="es-ES"/>
        </w:rPr>
      </w:pPr>
    </w:p>
    <w:p w14:paraId="77CE3728" w14:textId="77777777" w:rsidR="00131405" w:rsidRPr="00131405" w:rsidRDefault="00131405" w:rsidP="006F0E4B">
      <w:pPr>
        <w:spacing w:line="360" w:lineRule="auto"/>
        <w:rPr>
          <w:lang w:val="es-ES" w:eastAsia="es-ES"/>
        </w:rPr>
      </w:pPr>
    </w:p>
    <w:p w14:paraId="3D26FFE1" w14:textId="77777777" w:rsidR="00131405" w:rsidRPr="00131405" w:rsidRDefault="00131405" w:rsidP="006F0E4B">
      <w:pPr>
        <w:spacing w:line="360" w:lineRule="auto"/>
        <w:rPr>
          <w:lang w:val="es-ES" w:eastAsia="es-ES"/>
        </w:rPr>
      </w:pPr>
    </w:p>
    <w:p w14:paraId="1C332871" w14:textId="77777777" w:rsidR="00131405" w:rsidRPr="00131405" w:rsidRDefault="00131405" w:rsidP="006F0E4B">
      <w:pPr>
        <w:spacing w:line="360" w:lineRule="auto"/>
        <w:rPr>
          <w:lang w:val="es-ES" w:eastAsia="es-ES"/>
        </w:rPr>
      </w:pPr>
    </w:p>
    <w:p w14:paraId="71A33863" w14:textId="77777777" w:rsidR="00131405" w:rsidRPr="00131405" w:rsidRDefault="00131405" w:rsidP="006F0E4B">
      <w:pPr>
        <w:spacing w:line="360" w:lineRule="auto"/>
        <w:rPr>
          <w:lang w:val="es-ES" w:eastAsia="es-ES"/>
        </w:rPr>
      </w:pPr>
    </w:p>
    <w:p w14:paraId="3D40D33C" w14:textId="31C31A25" w:rsidR="00131405" w:rsidRPr="00131405" w:rsidRDefault="00B776BA" w:rsidP="006F0E4B">
      <w:pPr>
        <w:spacing w:line="360" w:lineRule="auto"/>
        <w:rPr>
          <w:lang w:val="es-ES" w:eastAsia="es-ES"/>
        </w:rPr>
      </w:pPr>
      <w:r>
        <w:rPr>
          <w:noProof/>
          <w:lang w:eastAsia="es-CO"/>
        </w:rPr>
        <mc:AlternateContent>
          <mc:Choice Requires="wps">
            <w:drawing>
              <wp:anchor distT="0" distB="0" distL="114300" distR="114300" simplePos="0" relativeHeight="251656192" behindDoc="0" locked="0" layoutInCell="1" allowOverlap="1" wp14:anchorId="74A022A8" wp14:editId="7FAB2FD8">
                <wp:simplePos x="0" y="0"/>
                <wp:positionH relativeFrom="column">
                  <wp:posOffset>4680585</wp:posOffset>
                </wp:positionH>
                <wp:positionV relativeFrom="paragraph">
                  <wp:posOffset>78740</wp:posOffset>
                </wp:positionV>
                <wp:extent cx="1285875" cy="266700"/>
                <wp:effectExtent l="0" t="0" r="9525" b="0"/>
                <wp:wrapNone/>
                <wp:docPr id="26" name="Cuadro de texto 19"/>
                <wp:cNvGraphicFramePr/>
                <a:graphic xmlns:a="http://schemas.openxmlformats.org/drawingml/2006/main">
                  <a:graphicData uri="http://schemas.microsoft.com/office/word/2010/wordprocessingShape">
                    <wps:wsp>
                      <wps:cNvSpPr txBox="1"/>
                      <wps:spPr>
                        <a:xfrm>
                          <a:off x="0" y="0"/>
                          <a:ext cx="1285875" cy="266700"/>
                        </a:xfrm>
                        <a:prstGeom prst="rect">
                          <a:avLst/>
                        </a:prstGeom>
                        <a:solidFill>
                          <a:prstClr val="white"/>
                        </a:solidFill>
                        <a:ln>
                          <a:noFill/>
                        </a:ln>
                        <a:effectLst/>
                      </wps:spPr>
                      <wps:txbx>
                        <w:txbxContent>
                          <w:p w14:paraId="3F81CD83" w14:textId="77777777" w:rsidR="00CF6F58" w:rsidRPr="00E21B98" w:rsidRDefault="00CF6F58" w:rsidP="00131405">
                            <w:pPr>
                              <w:pStyle w:val="Caption"/>
                              <w:rPr>
                                <w:noProof/>
                              </w:rPr>
                            </w:pPr>
                            <w:r>
                              <w:t>CAMBIOS ESPERADOS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Cuadro de texto 19" o:spid="_x0000_s1030" type="#_x0000_t202" style="position:absolute;margin-left:368.55pt;margin-top:6.2pt;width:101.25pt;height:21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" stroked="f">
                <v:textbox style="mso-fit-shape-to-text:t" inset="0,0,0,0">
                  <w:txbxContent>
                    <w:p w14:paraId="3F81CD83" w14:textId="77777777" w:rsidR="00CF6F58" w:rsidRPr="00E21B98" w:rsidRDefault="00CF6F58" w:rsidP="00131405">
                      <w:pPr>
                        <w:pStyle w:val="Caption"/>
                        <w:rPr>
                          <w:noProof/>
                        </w:rPr>
                      </w:pPr>
                      <w:r>
                        <w:t>CAMBIOS ESPERADOS</w:t>
                      </w:r>
                    </w:p>
                  </w:txbxContent>
                </v:textbox>
              </v:shape>
            </w:pict>
          </mc:Fallback>
        </mc:AlternateContent>
      </w:r>
      <w:r>
        <w:rPr>
          <w:noProof/>
          <w:lang w:eastAsia="es-CO"/>
        </w:rPr>
        <mc:AlternateContent>
          <mc:Choice Requires="wps">
            <w:drawing>
              <wp:anchor distT="0" distB="0" distL="114300" distR="114300" simplePos="0" relativeHeight="251653120" behindDoc="0" locked="0" layoutInCell="1" allowOverlap="1" wp14:anchorId="4769294E" wp14:editId="28627432">
                <wp:simplePos x="0" y="0"/>
                <wp:positionH relativeFrom="column">
                  <wp:posOffset>-5715</wp:posOffset>
                </wp:positionH>
                <wp:positionV relativeFrom="paragraph">
                  <wp:posOffset>66040</wp:posOffset>
                </wp:positionV>
                <wp:extent cx="1638300" cy="266700"/>
                <wp:effectExtent l="0" t="0" r="0" b="0"/>
                <wp:wrapNone/>
                <wp:docPr id="27" name="Cuadro de texto 1"/>
                <wp:cNvGraphicFramePr/>
                <a:graphic xmlns:a="http://schemas.openxmlformats.org/drawingml/2006/main">
                  <a:graphicData uri="http://schemas.microsoft.com/office/word/2010/wordprocessingShape">
                    <wps:wsp>
                      <wps:cNvSpPr txBox="1"/>
                      <wps:spPr>
                        <a:xfrm>
                          <a:off x="0" y="0"/>
                          <a:ext cx="1638300" cy="266700"/>
                        </a:xfrm>
                        <a:prstGeom prst="rect">
                          <a:avLst/>
                        </a:prstGeom>
                        <a:solidFill>
                          <a:prstClr val="white"/>
                        </a:solidFill>
                        <a:ln>
                          <a:noFill/>
                        </a:ln>
                        <a:effectLst/>
                      </wps:spPr>
                      <wps:txbx>
                        <w:txbxContent>
                          <w:p w14:paraId="6A8C075B" w14:textId="77777777" w:rsidR="00CF6F58" w:rsidRPr="00356997" w:rsidRDefault="00CF6F58" w:rsidP="00131405">
                            <w:pPr>
                              <w:pStyle w:val="Caption"/>
                              <w:rPr>
                                <w:noProof/>
                              </w:rPr>
                            </w:pPr>
                            <w:r>
                              <w:t>DIAGNÓSTICO-SITUACIÓN INICIAL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Cuadro de texto 1" o:spid="_x0000_s1031" type="#_x0000_t202" style="position:absolute;margin-left:-.45pt;margin-top:5.2pt;width:129pt;height:21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" stroked="f">
                <v:textbox style="mso-fit-shape-to-text:t" inset="0,0,0,0">
                  <w:txbxContent>
                    <w:p w14:paraId="6A8C075B" w14:textId="77777777" w:rsidR="00CF6F58" w:rsidRPr="00356997" w:rsidRDefault="00CF6F58" w:rsidP="00131405">
                      <w:pPr>
                        <w:pStyle w:val="Caption"/>
                        <w:rPr>
                          <w:noProof/>
                        </w:rPr>
                      </w:pPr>
                      <w:r>
                        <w:t>DIAGNÓSTICO-SITUACIÓN INICIAL</w:t>
                      </w:r>
                    </w:p>
                  </w:txbxContent>
                </v:textbox>
              </v:shape>
            </w:pict>
          </mc:Fallback>
        </mc:AlternateContent>
      </w:r>
    </w:p>
    <w:p w14:paraId="7AF4726B" w14:textId="77777777" w:rsidR="00131405" w:rsidRPr="00131405" w:rsidRDefault="00131405" w:rsidP="006F0E4B">
      <w:pPr>
        <w:spacing w:line="360" w:lineRule="auto"/>
        <w:rPr>
          <w:lang w:val="es-ES" w:eastAsia="es-ES"/>
        </w:rPr>
      </w:pPr>
    </w:p>
    <w:p w14:paraId="0ED679F8" w14:textId="77777777" w:rsidR="00131405" w:rsidRPr="00131405" w:rsidRDefault="00131405" w:rsidP="006F0E4B">
      <w:pPr>
        <w:spacing w:line="360" w:lineRule="auto"/>
        <w:rPr>
          <w:lang w:val="es-ES" w:eastAsia="es-ES"/>
        </w:rPr>
      </w:pPr>
    </w:p>
    <w:p w14:paraId="5511E5C0" w14:textId="77777777" w:rsidR="00131405" w:rsidRPr="00131405" w:rsidRDefault="00131405" w:rsidP="006F0E4B">
      <w:pPr>
        <w:spacing w:line="360" w:lineRule="auto"/>
        <w:rPr>
          <w:lang w:val="es-ES" w:eastAsia="es-ES"/>
        </w:rPr>
      </w:pPr>
    </w:p>
    <w:p w14:paraId="3095CFE9" w14:textId="77777777" w:rsidR="002F4BC6" w:rsidRDefault="002F4BC6">
      <w:pPr>
        <w:rPr>
          <w:rStyle w:val="Heading2Char"/>
          <w:rFonts w:eastAsiaTheme="minorHAnsi"/>
        </w:rPr>
      </w:pPr>
      <w:r>
        <w:rPr>
          <w:rStyle w:val="Heading2Char"/>
          <w:rFonts w:eastAsiaTheme="minorHAnsi"/>
        </w:rPr>
        <w:br w:type="page"/>
      </w:r>
    </w:p>
    <w:p w14:paraId="2AA7DB9B" w14:textId="0C479117" w:rsidR="00131405" w:rsidRPr="00F1420E" w:rsidRDefault="00131405" w:rsidP="006F0E4B">
      <w:pPr>
        <w:spacing w:line="360" w:lineRule="auto"/>
        <w:rPr>
          <w:b/>
          <w:lang w:val="es-ES_tradnl"/>
        </w:rPr>
      </w:pPr>
      <w:bookmarkStart w:id="8" w:name="_Toc384026993"/>
      <w:r w:rsidRPr="00131405">
        <w:rPr>
          <w:rStyle w:val="Heading2Char"/>
          <w:rFonts w:eastAsiaTheme="minorHAnsi"/>
        </w:rPr>
        <w:lastRenderedPageBreak/>
        <w:t>Alcance y objetivos de la evaluación</w:t>
      </w:r>
      <w:bookmarkEnd w:id="8"/>
      <w:r>
        <w:rPr>
          <w:rStyle w:val="FootnoteReference"/>
          <w:b/>
          <w:lang w:val="es-ES_tradnl"/>
        </w:rPr>
        <w:footnoteReference w:id="11"/>
      </w:r>
    </w:p>
    <w:p w14:paraId="04A08F85" w14:textId="68587402" w:rsidR="00131405" w:rsidRDefault="00131405" w:rsidP="006F0E4B">
      <w:pPr>
        <w:spacing w:line="360" w:lineRule="auto"/>
        <w:jc w:val="both"/>
      </w:pPr>
      <w:r w:rsidRPr="00B30214">
        <w:t>El propósito de la</w:t>
      </w:r>
      <w:r>
        <w:t xml:space="preserve"> presente</w:t>
      </w:r>
      <w:r w:rsidRPr="00B30214">
        <w:t xml:space="preserve"> evaluación final es valorar l</w:t>
      </w:r>
      <w:r>
        <w:t>a relevancia, eficacia, eficiencia y sostenibilidad de l</w:t>
      </w:r>
      <w:r w:rsidRPr="00B30214">
        <w:t xml:space="preserve">os resultados </w:t>
      </w:r>
      <w:r>
        <w:t xml:space="preserve">alcanzados a través </w:t>
      </w:r>
      <w:r w:rsidRPr="00B30214">
        <w:t>del proyecto</w:t>
      </w:r>
      <w:r>
        <w:t xml:space="preserve"> de Seguridad en Centroamérica SICA PNUD AECID, con el doble propósito de </w:t>
      </w:r>
      <w:r w:rsidRPr="0077625E">
        <w:rPr>
          <w:i/>
        </w:rPr>
        <w:t>rendir cuentas</w:t>
      </w:r>
      <w:r>
        <w:t xml:space="preserve"> </w:t>
      </w:r>
      <w:r w:rsidRPr="00B30214">
        <w:t xml:space="preserve">y </w:t>
      </w:r>
      <w:r w:rsidRPr="0077625E">
        <w:rPr>
          <w:i/>
        </w:rPr>
        <w:t>generar aprendizajes</w:t>
      </w:r>
      <w:r w:rsidRPr="00B30214">
        <w:t xml:space="preserve"> sobre la contribución y  </w:t>
      </w:r>
      <w:r>
        <w:t xml:space="preserve">el </w:t>
      </w:r>
      <w:r w:rsidRPr="00B30214">
        <w:t xml:space="preserve">valor agregado </w:t>
      </w:r>
      <w:r>
        <w:t>de un</w:t>
      </w:r>
      <w:r w:rsidRPr="00B30214">
        <w:t xml:space="preserve"> proyecto regional </w:t>
      </w:r>
      <w:r>
        <w:t>dentro del</w:t>
      </w:r>
      <w:r w:rsidRPr="00B30214">
        <w:t xml:space="preserve"> proceso de integración regional</w:t>
      </w:r>
      <w:r>
        <w:t xml:space="preserve"> de Centroamérica</w:t>
      </w:r>
      <w:r w:rsidR="006733DD">
        <w:t>.</w:t>
      </w:r>
    </w:p>
    <w:p w14:paraId="1EAE9C5D" w14:textId="77777777" w:rsidR="00131405" w:rsidRDefault="00131405" w:rsidP="006F0E4B">
      <w:pPr>
        <w:spacing w:after="0" w:line="360" w:lineRule="auto"/>
        <w:jc w:val="both"/>
      </w:pPr>
      <w:r w:rsidRPr="00BE4AEC">
        <w:t>Los hallazgos</w:t>
      </w:r>
      <w:r>
        <w:t>, lecciones,</w:t>
      </w:r>
      <w:r w:rsidRPr="00BE4AEC">
        <w:t xml:space="preserve"> conclusiones</w:t>
      </w:r>
      <w:r>
        <w:t xml:space="preserve"> y recomendaciones</w:t>
      </w:r>
      <w:r w:rsidRPr="00BE4AEC">
        <w:t xml:space="preserve"> de la </w:t>
      </w:r>
      <w:r>
        <w:t xml:space="preserve">evaluación final se presentarán al Comité de Dirección del proyecto, integrado por la SG-SICA, el PNUD, el Fondo España-SICA y la AECID, así como a los </w:t>
      </w:r>
      <w:r w:rsidRPr="002C6D4A">
        <w:t>beneficiarios del proyecto</w:t>
      </w:r>
      <w:r>
        <w:t xml:space="preserve"> a nivel regional y nacional. </w:t>
      </w:r>
    </w:p>
    <w:p w14:paraId="2BB1545C" w14:textId="77777777" w:rsidR="00131405" w:rsidRDefault="00131405" w:rsidP="006F0E4B">
      <w:pPr>
        <w:spacing w:after="0" w:line="360" w:lineRule="auto"/>
        <w:jc w:val="both"/>
      </w:pPr>
    </w:p>
    <w:p w14:paraId="4CFE0638" w14:textId="77777777" w:rsidR="00131405" w:rsidRDefault="00131405" w:rsidP="006F0E4B">
      <w:pPr>
        <w:spacing w:after="0" w:line="360" w:lineRule="auto"/>
        <w:jc w:val="both"/>
      </w:pPr>
      <w:r>
        <w:t xml:space="preserve">Por otro lado, las lecciones y aprendizajes sobre un proyecto regional de esta índole, con componentes regionales y nacionales de ejecución, y en interacción con estructuras y procesos de gobernanza regionales como el SICA, buscan compartir conocimiento a diferentes niveles: </w:t>
      </w:r>
    </w:p>
    <w:p w14:paraId="4841600B" w14:textId="77777777" w:rsidR="00131405" w:rsidRDefault="00131405" w:rsidP="006F0E4B">
      <w:pPr>
        <w:spacing w:after="0" w:line="360" w:lineRule="auto"/>
        <w:jc w:val="both"/>
      </w:pPr>
    </w:p>
    <w:p w14:paraId="0F0E6DB3" w14:textId="77777777" w:rsidR="00131405" w:rsidRDefault="00131405" w:rsidP="006F0E4B">
      <w:pPr>
        <w:pStyle w:val="ListParagraph"/>
        <w:numPr>
          <w:ilvl w:val="0"/>
          <w:numId w:val="2"/>
        </w:numPr>
        <w:spacing w:after="0" w:line="360" w:lineRule="auto"/>
        <w:jc w:val="both"/>
      </w:pPr>
      <w:r>
        <w:t xml:space="preserve">Con todos los socios en general para aportar al debate sobre las </w:t>
      </w:r>
      <w:r w:rsidRPr="005C56D3">
        <w:t>iniciativas más efectivas y estratégicas</w:t>
      </w:r>
      <w:r>
        <w:t xml:space="preserve"> en el abordaje de la seguridad ciudadana en la región;</w:t>
      </w:r>
    </w:p>
    <w:p w14:paraId="37932E7D" w14:textId="77777777" w:rsidR="00131405" w:rsidRDefault="00131405" w:rsidP="006F0E4B">
      <w:pPr>
        <w:pStyle w:val="ListParagraph"/>
        <w:numPr>
          <w:ilvl w:val="0"/>
          <w:numId w:val="2"/>
        </w:numPr>
        <w:spacing w:line="360" w:lineRule="auto"/>
        <w:jc w:val="both"/>
      </w:pPr>
      <w:r>
        <w:t>Con la cooperación, sobre todo aquella que están en proceso de apoyar proyectos regionales de la ESCA que también tienen componentes regionales y nacionales de ejecución;</w:t>
      </w:r>
    </w:p>
    <w:p w14:paraId="246B4FAC" w14:textId="77777777" w:rsidR="00131405" w:rsidRDefault="00131405" w:rsidP="006F0E4B">
      <w:pPr>
        <w:pStyle w:val="ListParagraph"/>
        <w:numPr>
          <w:ilvl w:val="0"/>
          <w:numId w:val="2"/>
        </w:numPr>
        <w:spacing w:line="360" w:lineRule="auto"/>
        <w:jc w:val="both"/>
      </w:pPr>
      <w:r>
        <w:t>Internamente en el PNUD, para maximizar el trabajo con estructuras y procesos regionales que realizan las demás áreas del Centro Regional, los buros y demás instancias del PNUD.</w:t>
      </w:r>
    </w:p>
    <w:p w14:paraId="43DC404B" w14:textId="77777777" w:rsidR="00131405" w:rsidRDefault="00131405" w:rsidP="006F0E4B">
      <w:pPr>
        <w:spacing w:line="360" w:lineRule="auto"/>
        <w:rPr>
          <w:lang w:val="es-ES_tradnl"/>
        </w:rPr>
      </w:pPr>
      <w:r>
        <w:rPr>
          <w:lang w:val="es-ES_tradnl"/>
        </w:rPr>
        <w:t>Los objetivos de la evaluación que se estipulan en los términos de referencia son:</w:t>
      </w:r>
    </w:p>
    <w:p w14:paraId="739B49AC" w14:textId="77777777" w:rsidR="00131405" w:rsidRPr="0006303E" w:rsidRDefault="00131405" w:rsidP="006F0E4B">
      <w:pPr>
        <w:pStyle w:val="BodyText"/>
        <w:numPr>
          <w:ilvl w:val="0"/>
          <w:numId w:val="1"/>
        </w:numPr>
        <w:spacing w:after="120" w:line="360" w:lineRule="auto"/>
        <w:contextualSpacing/>
        <w:jc w:val="both"/>
        <w:rPr>
          <w:rFonts w:asciiTheme="minorHAnsi" w:hAnsiTheme="minorHAnsi" w:cstheme="minorHAnsi"/>
          <w:sz w:val="22"/>
        </w:rPr>
      </w:pPr>
      <w:r w:rsidRPr="0006303E">
        <w:rPr>
          <w:rFonts w:asciiTheme="minorHAnsi" w:hAnsiTheme="minorHAnsi" w:cstheme="minorHAnsi"/>
          <w:sz w:val="22"/>
        </w:rPr>
        <w:t>Evaluar la pertinencia/relevancia del proyecto en sus diferentes fases, incluyendo la capacidad de adaptación a los cambios de prioridades y procesos en Centroamérica.</w:t>
      </w:r>
    </w:p>
    <w:p w14:paraId="27662FD1" w14:textId="77777777" w:rsidR="00131405" w:rsidRPr="0006303E" w:rsidRDefault="00131405" w:rsidP="006F0E4B">
      <w:pPr>
        <w:pStyle w:val="BodyText"/>
        <w:numPr>
          <w:ilvl w:val="0"/>
          <w:numId w:val="1"/>
        </w:numPr>
        <w:spacing w:after="120" w:line="360" w:lineRule="auto"/>
        <w:contextualSpacing/>
        <w:jc w:val="both"/>
        <w:rPr>
          <w:rFonts w:asciiTheme="minorHAnsi" w:hAnsiTheme="minorHAnsi" w:cstheme="minorHAnsi"/>
          <w:sz w:val="22"/>
        </w:rPr>
      </w:pPr>
      <w:r w:rsidRPr="0006303E">
        <w:rPr>
          <w:rFonts w:asciiTheme="minorHAnsi" w:hAnsiTheme="minorHAnsi" w:cstheme="minorHAnsi"/>
          <w:sz w:val="22"/>
        </w:rPr>
        <w:t>Evaluar con base en evidencia la eficacia del proyecto en su contribución hacia los efectos y el alcance de sus productos, tanto a nivel regional como en los países, en el marco de las prioridades y el proceso de la Estrategia de Seguridad de Centroamérica (ESCA).</w:t>
      </w:r>
    </w:p>
    <w:p w14:paraId="164520CC" w14:textId="6ED1F7FB" w:rsidR="00131405" w:rsidRPr="0006303E" w:rsidRDefault="00131405" w:rsidP="006F0E4B">
      <w:pPr>
        <w:pStyle w:val="BodyText"/>
        <w:numPr>
          <w:ilvl w:val="0"/>
          <w:numId w:val="1"/>
        </w:numPr>
        <w:spacing w:after="120" w:line="360" w:lineRule="auto"/>
        <w:contextualSpacing/>
        <w:jc w:val="both"/>
        <w:rPr>
          <w:rFonts w:asciiTheme="minorHAnsi" w:hAnsiTheme="minorHAnsi" w:cstheme="minorHAnsi"/>
          <w:sz w:val="22"/>
        </w:rPr>
      </w:pPr>
      <w:r w:rsidRPr="0006303E">
        <w:rPr>
          <w:rFonts w:asciiTheme="minorHAnsi" w:hAnsiTheme="minorHAnsi" w:cstheme="minorHAnsi"/>
          <w:sz w:val="22"/>
        </w:rPr>
        <w:lastRenderedPageBreak/>
        <w:t xml:space="preserve">Valorar la focalización de los beneficios generados por el proyecto, con énfasis especial en: i) las estructuras regionales vinculadas a prevención, ii) los grupos priorizados como mujeres, jóvenes y comunidades locales y iii) </w:t>
      </w:r>
      <w:r w:rsidR="00E42583" w:rsidRPr="0006303E">
        <w:rPr>
          <w:rFonts w:asciiTheme="minorHAnsi" w:hAnsiTheme="minorHAnsi" w:cstheme="minorHAnsi"/>
          <w:sz w:val="22"/>
        </w:rPr>
        <w:t xml:space="preserve">el </w:t>
      </w:r>
      <w:r w:rsidRPr="0006303E">
        <w:rPr>
          <w:rFonts w:asciiTheme="minorHAnsi" w:hAnsiTheme="minorHAnsi" w:cstheme="minorHAnsi"/>
          <w:sz w:val="22"/>
        </w:rPr>
        <w:t>fortalecimiento institucional del SICA.</w:t>
      </w:r>
    </w:p>
    <w:p w14:paraId="7507EA9A" w14:textId="77777777" w:rsidR="00131405" w:rsidRPr="0006303E" w:rsidRDefault="00131405" w:rsidP="006F0E4B">
      <w:pPr>
        <w:pStyle w:val="BodyText"/>
        <w:numPr>
          <w:ilvl w:val="0"/>
          <w:numId w:val="1"/>
        </w:numPr>
        <w:spacing w:after="120" w:line="360" w:lineRule="auto"/>
        <w:contextualSpacing/>
        <w:jc w:val="both"/>
        <w:rPr>
          <w:rFonts w:asciiTheme="minorHAnsi" w:hAnsiTheme="minorHAnsi" w:cstheme="minorHAnsi"/>
          <w:sz w:val="22"/>
        </w:rPr>
      </w:pPr>
      <w:r w:rsidRPr="0006303E">
        <w:rPr>
          <w:rFonts w:asciiTheme="minorHAnsi" w:hAnsiTheme="minorHAnsi"/>
          <w:sz w:val="22"/>
        </w:rPr>
        <w:t>Evaluar la eficiencia del modelo de implementación del proyecto regional, incluyendo los factores facilitadores, obstáculos, soluciones innovadoras, así como la construcción de alianzas y la inclusión y empoderamiento de los beneficiarios.</w:t>
      </w:r>
    </w:p>
    <w:p w14:paraId="4BC01480" w14:textId="77777777" w:rsidR="00131405" w:rsidRPr="0006303E" w:rsidRDefault="00131405" w:rsidP="006F0E4B">
      <w:pPr>
        <w:pStyle w:val="BodyText"/>
        <w:numPr>
          <w:ilvl w:val="0"/>
          <w:numId w:val="1"/>
        </w:numPr>
        <w:spacing w:after="120" w:line="360" w:lineRule="auto"/>
        <w:contextualSpacing/>
        <w:jc w:val="both"/>
        <w:rPr>
          <w:rFonts w:asciiTheme="minorHAnsi" w:hAnsiTheme="minorHAnsi" w:cstheme="minorHAnsi"/>
          <w:sz w:val="22"/>
        </w:rPr>
      </w:pPr>
      <w:r w:rsidRPr="0006303E">
        <w:rPr>
          <w:rFonts w:asciiTheme="minorHAnsi" w:hAnsiTheme="minorHAnsi" w:cstheme="minorHAnsi"/>
          <w:sz w:val="22"/>
        </w:rPr>
        <w:t>Valorar las condiciones que el proyecto generó para fomentar la sostenibilidad de los resultados alcanzados en el ámbito regional y nacional, así como recomendar medidas adicionales para reforzar dicha sostenibilidad en su estrategia de salida.</w:t>
      </w:r>
    </w:p>
    <w:p w14:paraId="22DF4466" w14:textId="77777777" w:rsidR="00131405" w:rsidRPr="0006303E" w:rsidRDefault="00131405" w:rsidP="006F0E4B">
      <w:pPr>
        <w:pStyle w:val="BodyText"/>
        <w:numPr>
          <w:ilvl w:val="0"/>
          <w:numId w:val="1"/>
        </w:numPr>
        <w:spacing w:after="120" w:line="360" w:lineRule="auto"/>
        <w:contextualSpacing/>
        <w:jc w:val="both"/>
        <w:rPr>
          <w:rFonts w:asciiTheme="minorHAnsi" w:hAnsiTheme="minorHAnsi" w:cstheme="minorHAnsi"/>
          <w:sz w:val="22"/>
        </w:rPr>
      </w:pPr>
      <w:r w:rsidRPr="0006303E">
        <w:rPr>
          <w:rFonts w:asciiTheme="minorHAnsi" w:hAnsiTheme="minorHAnsi" w:cstheme="minorHAnsi"/>
          <w:sz w:val="22"/>
        </w:rPr>
        <w:t>Generar aprendizaje sobre el rol estratégico y el valor agregado del PNUD, desde el Centro Regional, en el proceso de integración centroamericana y en la interacción con estructuras intergubernamentales (de cara a actuales y futuros vínculos con el SICA y otros bloques regionales como CARICOM, Mercosur, Comunidad Andina, etc.), así como la efectividad de un abordaje regional de la seguridad.</w:t>
      </w:r>
    </w:p>
    <w:p w14:paraId="6A4FC4FC" w14:textId="77777777" w:rsidR="00131405" w:rsidRPr="0006303E" w:rsidRDefault="00131405" w:rsidP="006F0E4B">
      <w:pPr>
        <w:pStyle w:val="BodyText"/>
        <w:numPr>
          <w:ilvl w:val="0"/>
          <w:numId w:val="1"/>
        </w:numPr>
        <w:spacing w:after="120" w:line="360" w:lineRule="auto"/>
        <w:contextualSpacing/>
        <w:jc w:val="both"/>
        <w:rPr>
          <w:rFonts w:asciiTheme="minorHAnsi" w:hAnsiTheme="minorHAnsi" w:cstheme="minorHAnsi"/>
          <w:sz w:val="22"/>
        </w:rPr>
      </w:pPr>
      <w:r w:rsidRPr="0006303E">
        <w:rPr>
          <w:rFonts w:asciiTheme="minorHAnsi" w:hAnsiTheme="minorHAnsi" w:cstheme="minorHAnsi"/>
          <w:sz w:val="22"/>
        </w:rPr>
        <w:t>Ofrecer recomendaciones concretas para la toma de decisiones que permitan mejorar los modelos de gestión y de implementación de los proyectos regionales en los que participa el PNUD, como de otros socios, tanto en el marco de la ESCA como en el marco de otras temáticas y proceso regionales.</w:t>
      </w:r>
    </w:p>
    <w:p w14:paraId="1A497BCF" w14:textId="77777777" w:rsidR="00131405" w:rsidRPr="003F296F" w:rsidRDefault="00131405" w:rsidP="006F0E4B">
      <w:pPr>
        <w:pStyle w:val="Heading3"/>
        <w:tabs>
          <w:tab w:val="center" w:pos="4419"/>
        </w:tabs>
        <w:spacing w:line="360" w:lineRule="auto"/>
        <w:rPr>
          <w:lang w:val="es-ES_tradnl"/>
        </w:rPr>
      </w:pPr>
      <w:bookmarkStart w:id="9" w:name="_Toc384026994"/>
      <w:r w:rsidRPr="003F296F">
        <w:rPr>
          <w:lang w:val="es-ES_tradnl"/>
        </w:rPr>
        <w:t>Enfoque y metodología de evaluación</w:t>
      </w:r>
      <w:bookmarkEnd w:id="9"/>
      <w:r>
        <w:rPr>
          <w:lang w:val="es-ES_tradnl"/>
        </w:rPr>
        <w:tab/>
      </w:r>
    </w:p>
    <w:p w14:paraId="101F759D" w14:textId="0386973C" w:rsidR="00131405" w:rsidRPr="003A3B82" w:rsidRDefault="00131405" w:rsidP="006F0E4B">
      <w:pPr>
        <w:spacing w:line="360" w:lineRule="auto"/>
        <w:jc w:val="both"/>
        <w:rPr>
          <w:rFonts w:cstheme="minorHAnsi"/>
        </w:rPr>
      </w:pPr>
      <w:r w:rsidRPr="003A3B82">
        <w:rPr>
          <w:rFonts w:cstheme="minorHAnsi"/>
        </w:rPr>
        <w:t xml:space="preserve">La evaluación </w:t>
      </w:r>
      <w:r>
        <w:rPr>
          <w:rFonts w:cstheme="minorHAnsi"/>
        </w:rPr>
        <w:t>cubrió</w:t>
      </w:r>
      <w:r w:rsidRPr="003A3B82">
        <w:rPr>
          <w:rFonts w:cstheme="minorHAnsi"/>
        </w:rPr>
        <w:t xml:space="preserve"> ambas fases del proyecto, </w:t>
      </w:r>
      <w:r w:rsidRPr="002C6D4A">
        <w:t>200</w:t>
      </w:r>
      <w:r w:rsidR="001E4D3C">
        <w:t>8</w:t>
      </w:r>
      <w:r w:rsidR="001E4D3C">
        <w:rPr>
          <w:rFonts w:cstheme="minorHAnsi"/>
        </w:rPr>
        <w:t>-2010</w:t>
      </w:r>
      <w:r w:rsidRPr="003A3B82">
        <w:rPr>
          <w:rFonts w:cstheme="minorHAnsi"/>
        </w:rPr>
        <w:t xml:space="preserve"> y 201</w:t>
      </w:r>
      <w:r w:rsidR="001E4D3C">
        <w:rPr>
          <w:rFonts w:cstheme="minorHAnsi"/>
        </w:rPr>
        <w:t>1</w:t>
      </w:r>
      <w:r w:rsidRPr="003A3B82">
        <w:rPr>
          <w:rFonts w:cstheme="minorHAnsi"/>
        </w:rPr>
        <w:t>-2013 y la totalidad de los fondos ejecutados en ese período.</w:t>
      </w:r>
      <w:r>
        <w:rPr>
          <w:rFonts w:cstheme="minorHAnsi"/>
        </w:rPr>
        <w:t xml:space="preserve"> </w:t>
      </w:r>
      <w:r w:rsidRPr="003A3B82">
        <w:rPr>
          <w:rFonts w:cstheme="minorHAnsi"/>
        </w:rPr>
        <w:t xml:space="preserve">El enfoque de la evaluación, según la política de evaluación del PNUD, </w:t>
      </w:r>
      <w:r>
        <w:rPr>
          <w:rFonts w:cstheme="minorHAnsi"/>
        </w:rPr>
        <w:t xml:space="preserve">fue centrarse </w:t>
      </w:r>
      <w:r w:rsidRPr="003A3B82">
        <w:rPr>
          <w:rFonts w:cstheme="minorHAnsi"/>
        </w:rPr>
        <w:t>en la contribución del proyecto a nivel de efecto, buscando visualizar la teoría de cambio a través de la cual los productos generados contribuyeron con dicho efecto, tomando en cuenta la intervención regional, nacional y local realizada.</w:t>
      </w:r>
    </w:p>
    <w:p w14:paraId="21EFD178" w14:textId="662C47C1" w:rsidR="00131405" w:rsidRPr="00F56F36" w:rsidRDefault="00131405" w:rsidP="006F0E4B">
      <w:pPr>
        <w:spacing w:after="120" w:line="360" w:lineRule="auto"/>
        <w:jc w:val="both"/>
        <w:rPr>
          <w:rFonts w:cstheme="minorHAnsi"/>
          <w:color w:val="000000"/>
          <w:lang w:val="es-ES"/>
        </w:rPr>
      </w:pPr>
      <w:r w:rsidRPr="00F56F36">
        <w:rPr>
          <w:rFonts w:cstheme="minorHAnsi"/>
          <w:color w:val="000000"/>
          <w:lang w:val="es-ES"/>
        </w:rPr>
        <w:t xml:space="preserve">Los tiempos y recursos establecidos para la evaluación </w:t>
      </w:r>
      <w:r>
        <w:rPr>
          <w:rFonts w:cstheme="minorHAnsi"/>
          <w:color w:val="000000"/>
          <w:lang w:val="es-ES"/>
        </w:rPr>
        <w:t>fueron</w:t>
      </w:r>
      <w:r w:rsidRPr="00F56F36">
        <w:rPr>
          <w:rFonts w:cstheme="minorHAnsi"/>
          <w:color w:val="000000"/>
          <w:lang w:val="es-ES"/>
        </w:rPr>
        <w:t xml:space="preserve"> limitados pero suficientes para llevar a cabo un proceso de </w:t>
      </w:r>
      <w:r>
        <w:rPr>
          <w:rFonts w:cstheme="minorHAnsi"/>
          <w:color w:val="000000"/>
          <w:lang w:val="es-ES"/>
        </w:rPr>
        <w:t>análisis completo a nivel regional</w:t>
      </w:r>
      <w:r w:rsidRPr="00F56F36">
        <w:rPr>
          <w:rFonts w:cstheme="minorHAnsi"/>
          <w:color w:val="000000"/>
          <w:lang w:val="es-ES"/>
        </w:rPr>
        <w:t>.</w:t>
      </w:r>
      <w:r>
        <w:rPr>
          <w:rFonts w:cstheme="minorHAnsi"/>
          <w:color w:val="000000"/>
          <w:lang w:val="es-ES"/>
        </w:rPr>
        <w:t xml:space="preserve"> A nivel nacional se pudieron visitar tres países cuyas experiencias no son representativas de la región, debido al nivel de especificidad de cada una, pero si permitieron identificar lecciones y recomendaciones sobre la generación de condiciones para reducir la violencia con un enfoque de prevención en la región.</w:t>
      </w:r>
      <w:r w:rsidR="00A715EF">
        <w:rPr>
          <w:rFonts w:cstheme="minorHAnsi"/>
          <w:color w:val="000000"/>
          <w:lang w:val="es-ES"/>
        </w:rPr>
        <w:t xml:space="preserve"> </w:t>
      </w:r>
      <w:r>
        <w:rPr>
          <w:rFonts w:cstheme="minorHAnsi"/>
          <w:color w:val="000000"/>
          <w:lang w:val="es-ES"/>
        </w:rPr>
        <w:t xml:space="preserve"> En este sentido, e</w:t>
      </w:r>
      <w:r w:rsidRPr="00F56F36">
        <w:rPr>
          <w:rFonts w:cstheme="minorHAnsi"/>
          <w:color w:val="000000"/>
          <w:lang w:val="es-ES"/>
        </w:rPr>
        <w:t xml:space="preserve">l enfoque metodológico para la evaluación </w:t>
      </w:r>
      <w:r>
        <w:rPr>
          <w:rFonts w:cstheme="minorHAnsi"/>
          <w:color w:val="000000"/>
          <w:lang w:val="es-ES"/>
        </w:rPr>
        <w:t xml:space="preserve">fue mixto en donde se hizo </w:t>
      </w:r>
      <w:r w:rsidRPr="00F56F36">
        <w:rPr>
          <w:rFonts w:cstheme="minorHAnsi"/>
          <w:color w:val="000000"/>
          <w:lang w:val="es-ES"/>
        </w:rPr>
        <w:t>un trabajo de arriba−abajo,</w:t>
      </w:r>
      <w:r>
        <w:rPr>
          <w:rFonts w:cstheme="minorHAnsi"/>
          <w:color w:val="000000"/>
          <w:lang w:val="es-ES"/>
        </w:rPr>
        <w:t xml:space="preserve"> analizando </w:t>
      </w:r>
      <w:r w:rsidRPr="00F56F36">
        <w:rPr>
          <w:rFonts w:cstheme="minorHAnsi"/>
          <w:color w:val="000000"/>
          <w:lang w:val="es-ES"/>
        </w:rPr>
        <w:t>el nivel superior de los efectos y la manera como las orientaciones</w:t>
      </w:r>
      <w:r>
        <w:rPr>
          <w:rFonts w:cstheme="minorHAnsi"/>
          <w:color w:val="000000"/>
          <w:lang w:val="es-ES"/>
        </w:rPr>
        <w:t xml:space="preserve"> regionales </w:t>
      </w:r>
      <w:r w:rsidR="00A715EF">
        <w:rPr>
          <w:rFonts w:cstheme="minorHAnsi"/>
          <w:color w:val="000000"/>
          <w:lang w:val="es-ES"/>
        </w:rPr>
        <w:t xml:space="preserve">definieron </w:t>
      </w:r>
      <w:r w:rsidR="00A715EF">
        <w:rPr>
          <w:rFonts w:cstheme="minorHAnsi"/>
          <w:color w:val="000000"/>
          <w:lang w:val="es-ES"/>
        </w:rPr>
        <w:lastRenderedPageBreak/>
        <w:t>la intervención y a</w:t>
      </w:r>
      <w:r w:rsidRPr="00F56F36">
        <w:rPr>
          <w:rFonts w:cstheme="minorHAnsi"/>
          <w:color w:val="000000"/>
          <w:lang w:val="es-ES"/>
        </w:rPr>
        <w:t>simismo</w:t>
      </w:r>
      <w:r w:rsidR="00766A97">
        <w:rPr>
          <w:rFonts w:cstheme="minorHAnsi"/>
          <w:color w:val="000000"/>
          <w:lang w:val="es-ES"/>
        </w:rPr>
        <w:t>,</w:t>
      </w:r>
      <w:r w:rsidRPr="00F56F36">
        <w:rPr>
          <w:rFonts w:cstheme="minorHAnsi"/>
          <w:color w:val="000000"/>
          <w:lang w:val="es-ES"/>
        </w:rPr>
        <w:t xml:space="preserve"> se incluye </w:t>
      </w:r>
      <w:r w:rsidR="0082752A">
        <w:rPr>
          <w:rFonts w:cstheme="minorHAnsi"/>
          <w:color w:val="000000"/>
          <w:lang w:val="es-ES"/>
        </w:rPr>
        <w:t>un</w:t>
      </w:r>
      <w:r w:rsidR="00766A97" w:rsidRPr="00F56F36">
        <w:rPr>
          <w:rFonts w:cstheme="minorHAnsi"/>
          <w:color w:val="000000"/>
          <w:lang w:val="es-ES"/>
        </w:rPr>
        <w:t xml:space="preserve"> </w:t>
      </w:r>
      <w:r w:rsidRPr="00F56F36">
        <w:rPr>
          <w:rFonts w:cstheme="minorHAnsi"/>
          <w:color w:val="000000"/>
          <w:lang w:val="es-ES"/>
        </w:rPr>
        <w:t xml:space="preserve">análisis de abajo−arriba, para verificar que el nivel local </w:t>
      </w:r>
      <w:r>
        <w:rPr>
          <w:rFonts w:cstheme="minorHAnsi"/>
          <w:color w:val="000000"/>
          <w:lang w:val="es-ES"/>
        </w:rPr>
        <w:t xml:space="preserve">y nacional aportaran </w:t>
      </w:r>
      <w:r w:rsidRPr="00F56F36">
        <w:rPr>
          <w:rFonts w:cstheme="minorHAnsi"/>
          <w:color w:val="000000"/>
          <w:lang w:val="es-ES"/>
        </w:rPr>
        <w:t>como insumo a los objetivos superiores</w:t>
      </w:r>
      <w:r>
        <w:rPr>
          <w:rFonts w:cstheme="minorHAnsi"/>
          <w:color w:val="000000"/>
          <w:lang w:val="es-ES"/>
        </w:rPr>
        <w:t xml:space="preserve"> y a la recolección de experiencias demostrativas a replicar</w:t>
      </w:r>
      <w:r w:rsidRPr="00F56F36">
        <w:rPr>
          <w:rFonts w:cstheme="minorHAnsi"/>
          <w:color w:val="000000"/>
          <w:lang w:val="es-ES"/>
        </w:rPr>
        <w:t>.</w:t>
      </w:r>
    </w:p>
    <w:p w14:paraId="08439C5F" w14:textId="6FE3807E" w:rsidR="00131405" w:rsidRPr="003A3B82" w:rsidRDefault="00131405" w:rsidP="006F0E4B">
      <w:pPr>
        <w:spacing w:line="360" w:lineRule="auto"/>
        <w:jc w:val="both"/>
        <w:rPr>
          <w:rFonts w:cstheme="minorHAnsi"/>
          <w:color w:val="272627"/>
        </w:rPr>
      </w:pPr>
      <w:r>
        <w:rPr>
          <w:rFonts w:cstheme="minorHAnsi"/>
        </w:rPr>
        <w:t>L</w:t>
      </w:r>
      <w:r w:rsidRPr="003A3B82">
        <w:rPr>
          <w:rFonts w:cstheme="minorHAnsi"/>
        </w:rPr>
        <w:t xml:space="preserve">a evaluación </w:t>
      </w:r>
      <w:r>
        <w:rPr>
          <w:rFonts w:cstheme="minorHAnsi"/>
        </w:rPr>
        <w:t>se orientó según</w:t>
      </w:r>
      <w:r w:rsidRPr="003A3B82">
        <w:rPr>
          <w:rFonts w:cstheme="minorHAnsi"/>
        </w:rPr>
        <w:t xml:space="preserve"> los siguientes criterios:</w:t>
      </w:r>
      <w:r>
        <w:rPr>
          <w:rFonts w:cstheme="minorHAnsi"/>
          <w:b/>
        </w:rPr>
        <w:t xml:space="preserve"> (i) </w:t>
      </w:r>
      <w:r w:rsidRPr="00505BCB">
        <w:rPr>
          <w:rFonts w:cstheme="minorHAnsi"/>
          <w:b/>
        </w:rPr>
        <w:t>Pertinencia</w:t>
      </w:r>
      <w:r w:rsidRPr="003A3B82">
        <w:rPr>
          <w:rFonts w:cstheme="minorHAnsi"/>
          <w:b/>
          <w:i/>
        </w:rPr>
        <w:t xml:space="preserve">: </w:t>
      </w:r>
      <w:r w:rsidRPr="003A3B82">
        <w:rPr>
          <w:rFonts w:cstheme="minorHAnsi"/>
        </w:rPr>
        <w:t>grado en que los efectos y productos esperados del proyecto están alineados con las políticas y prioridades regionales de Centroamérica y las agendas nacionales en seguridad; el mandato y enfoque integral del PNUD en seguridad ciudadana en el marco del desarrollo humano; los instrumentos internacionales y los estándares y principios de derech</w:t>
      </w:r>
      <w:r>
        <w:rPr>
          <w:rFonts w:cstheme="minorHAnsi"/>
        </w:rPr>
        <w:t xml:space="preserve">os humanos e igualdad de género, </w:t>
      </w:r>
      <w:r w:rsidRPr="00505BCB">
        <w:rPr>
          <w:rFonts w:cstheme="minorHAnsi"/>
          <w:b/>
        </w:rPr>
        <w:t>(ii) Eficacia</w:t>
      </w:r>
      <w:r w:rsidRPr="003A3B82">
        <w:rPr>
          <w:rFonts w:cstheme="minorHAnsi"/>
          <w:b/>
          <w:i/>
        </w:rPr>
        <w:t xml:space="preserve">: </w:t>
      </w:r>
      <w:r w:rsidRPr="003A3B82">
        <w:rPr>
          <w:rFonts w:cstheme="minorHAnsi"/>
        </w:rPr>
        <w:t xml:space="preserve">medición del grado en el que </w:t>
      </w:r>
      <w:r>
        <w:rPr>
          <w:rFonts w:cstheme="minorHAnsi"/>
        </w:rPr>
        <w:t>el proyecto logró</w:t>
      </w:r>
      <w:r w:rsidRPr="003A3B82">
        <w:rPr>
          <w:rFonts w:cstheme="minorHAnsi"/>
        </w:rPr>
        <w:t xml:space="preserve"> los resultados esperados (efectos y productos) y el grado en el que se ha avanzado para contribuir/al</w:t>
      </w:r>
      <w:r>
        <w:rPr>
          <w:rFonts w:cstheme="minorHAnsi"/>
        </w:rPr>
        <w:t xml:space="preserve">canzar esos efectos y productos, </w:t>
      </w:r>
      <w:r w:rsidRPr="00505BCB">
        <w:rPr>
          <w:rFonts w:cstheme="minorHAnsi"/>
          <w:b/>
        </w:rPr>
        <w:t xml:space="preserve">(iii) </w:t>
      </w:r>
      <w:r w:rsidRPr="00D4640C">
        <w:rPr>
          <w:rFonts w:cstheme="minorHAnsi"/>
          <w:b/>
        </w:rPr>
        <w:t>E</w:t>
      </w:r>
      <w:r w:rsidRPr="002C6D4A">
        <w:rPr>
          <w:b/>
        </w:rPr>
        <w:t>ficiencia</w:t>
      </w:r>
      <w:r w:rsidRPr="003A3B82">
        <w:rPr>
          <w:rFonts w:cstheme="minorHAnsi"/>
          <w:b/>
          <w:i/>
        </w:rPr>
        <w:t>:</w:t>
      </w:r>
      <w:r w:rsidRPr="003A3B82">
        <w:rPr>
          <w:rFonts w:cstheme="minorHAnsi"/>
          <w:b/>
        </w:rPr>
        <w:t xml:space="preserve"> </w:t>
      </w:r>
      <w:r w:rsidRPr="003A3B82">
        <w:rPr>
          <w:rFonts w:cstheme="minorHAnsi"/>
        </w:rPr>
        <w:t>si los insumos o recursos (como los fondos, la experiencia,  el tiempo, las estrategias de alianza, el conocimiento y experticia regional, y las redes de experto</w:t>
      </w:r>
      <w:r>
        <w:rPr>
          <w:rFonts w:cstheme="minorHAnsi"/>
        </w:rPr>
        <w:t>s</w:t>
      </w:r>
      <w:r w:rsidRPr="003A3B82">
        <w:rPr>
          <w:rFonts w:cstheme="minorHAnsi"/>
        </w:rPr>
        <w:t>) han sido convertidos e</w:t>
      </w:r>
      <w:r>
        <w:rPr>
          <w:rFonts w:cstheme="minorHAnsi"/>
        </w:rPr>
        <w:t xml:space="preserve">n resultados de forma económica, </w:t>
      </w:r>
      <w:r w:rsidR="00FE647D">
        <w:rPr>
          <w:rFonts w:cstheme="minorHAnsi"/>
        </w:rPr>
        <w:t>y</w:t>
      </w:r>
      <w:r>
        <w:rPr>
          <w:rFonts w:cstheme="minorHAnsi"/>
        </w:rPr>
        <w:t xml:space="preserve"> </w:t>
      </w:r>
      <w:r w:rsidRPr="00505BCB">
        <w:rPr>
          <w:rFonts w:cstheme="minorHAnsi"/>
          <w:b/>
        </w:rPr>
        <w:t>(iv) Sostenibilidad:</w:t>
      </w:r>
      <w:r w:rsidRPr="003A3B82">
        <w:rPr>
          <w:rFonts w:cstheme="minorHAnsi"/>
          <w:color w:val="272627"/>
        </w:rPr>
        <w:t xml:space="preserve"> </w:t>
      </w:r>
      <w:r w:rsidRPr="003A3B82">
        <w:rPr>
          <w:rFonts w:cstheme="minorHAnsi"/>
        </w:rPr>
        <w:t>el grado en el que los beneficios de las iniciativas, sobre todo en los beneficiarios principales y los segmentos más vulnerables ante la inseguridad, podrán mantenerse una vez que termine el proyecto, lo que implica valorar en qué medida se han creado condiciones institucionales, económico-financieras, políticas, sociales y de capacidades para sostener los resultados.</w:t>
      </w:r>
    </w:p>
    <w:p w14:paraId="24D2AFB2" w14:textId="15A8635B" w:rsidR="00131405" w:rsidRDefault="00131405" w:rsidP="006F0E4B">
      <w:pPr>
        <w:spacing w:after="120" w:line="360" w:lineRule="auto"/>
        <w:jc w:val="both"/>
        <w:rPr>
          <w:rFonts w:cstheme="minorHAnsi"/>
          <w:color w:val="000000"/>
          <w:lang w:val="es-ES"/>
        </w:rPr>
      </w:pPr>
      <w:r>
        <w:rPr>
          <w:rFonts w:cstheme="minorHAnsi"/>
          <w:color w:val="000000"/>
          <w:lang w:val="es-ES"/>
        </w:rPr>
        <w:t>E</w:t>
      </w:r>
      <w:r w:rsidRPr="00354EBF">
        <w:rPr>
          <w:rFonts w:cstheme="minorHAnsi"/>
          <w:color w:val="000000"/>
          <w:lang w:val="es-ES"/>
        </w:rPr>
        <w:t xml:space="preserve">l proceso metodológico </w:t>
      </w:r>
      <w:r>
        <w:rPr>
          <w:rFonts w:cstheme="minorHAnsi"/>
          <w:color w:val="000000"/>
          <w:lang w:val="es-ES"/>
        </w:rPr>
        <w:t xml:space="preserve">apuntó </w:t>
      </w:r>
      <w:r w:rsidRPr="00354EBF">
        <w:rPr>
          <w:rFonts w:cstheme="minorHAnsi"/>
          <w:color w:val="000000"/>
          <w:lang w:val="es-ES"/>
        </w:rPr>
        <w:t xml:space="preserve">a los criterios de evaluación de pertinencia, eficiencia, eficacia y sostenibilidad, </w:t>
      </w:r>
      <w:r>
        <w:rPr>
          <w:rFonts w:cstheme="minorHAnsi"/>
          <w:color w:val="000000"/>
          <w:lang w:val="es-ES"/>
        </w:rPr>
        <w:t xml:space="preserve">y </w:t>
      </w:r>
      <w:r w:rsidRPr="00354EBF">
        <w:rPr>
          <w:rFonts w:cstheme="minorHAnsi"/>
          <w:color w:val="000000"/>
          <w:lang w:val="es-ES"/>
        </w:rPr>
        <w:t xml:space="preserve">también </w:t>
      </w:r>
      <w:r>
        <w:rPr>
          <w:rFonts w:cstheme="minorHAnsi"/>
          <w:color w:val="000000"/>
          <w:lang w:val="es-ES"/>
        </w:rPr>
        <w:t xml:space="preserve">a </w:t>
      </w:r>
      <w:r w:rsidRPr="00354EBF">
        <w:rPr>
          <w:rFonts w:cstheme="minorHAnsi"/>
          <w:color w:val="000000"/>
          <w:lang w:val="es-ES"/>
        </w:rPr>
        <w:t>reflejar los distintos niveles de incidencia del proyecto a saber: nivel regional, nivel nacional y nivel local.</w:t>
      </w:r>
      <w:r>
        <w:rPr>
          <w:rFonts w:cstheme="minorHAnsi"/>
          <w:color w:val="000000"/>
          <w:lang w:val="es-ES"/>
        </w:rPr>
        <w:t xml:space="preserve"> Para esto se combinaron distintas herramientas de evaluación en terreno de manera que con la revisión documental se pueda obtener insumos sobre los cuatro criterios, y poder triangular dicha información (ver anexo)</w:t>
      </w:r>
      <w:r w:rsidR="004772B9">
        <w:rPr>
          <w:rFonts w:cstheme="minorHAnsi"/>
          <w:color w:val="000000"/>
          <w:lang w:val="es-ES"/>
        </w:rPr>
        <w:t>.</w:t>
      </w:r>
    </w:p>
    <w:p w14:paraId="41AB0892" w14:textId="2724D3EB" w:rsidR="00131405" w:rsidRPr="00F56F36" w:rsidRDefault="00131405" w:rsidP="006F0E4B">
      <w:pPr>
        <w:spacing w:after="120" w:line="360" w:lineRule="auto"/>
        <w:jc w:val="both"/>
        <w:rPr>
          <w:rFonts w:cstheme="minorHAnsi"/>
          <w:color w:val="000000"/>
          <w:lang w:val="es-ES"/>
        </w:rPr>
      </w:pPr>
      <w:r w:rsidRPr="00F56F36">
        <w:rPr>
          <w:rFonts w:cstheme="minorHAnsi"/>
          <w:color w:val="000000"/>
          <w:lang w:val="es-ES"/>
        </w:rPr>
        <w:t xml:space="preserve">Con el ánimo de generar un proceso participativo en el desarrollo de la evaluación, es indispensable demostrar las conclusiones con una metodología que involucre el uso de herramientas de evaluación apropiadas. Para esto se </w:t>
      </w:r>
      <w:r>
        <w:rPr>
          <w:rFonts w:cstheme="minorHAnsi"/>
          <w:color w:val="000000"/>
          <w:lang w:val="es-ES"/>
        </w:rPr>
        <w:t>utilizaron</w:t>
      </w:r>
      <w:r w:rsidRPr="00F56F36">
        <w:rPr>
          <w:rFonts w:cstheme="minorHAnsi"/>
          <w:color w:val="000000"/>
          <w:lang w:val="es-ES"/>
        </w:rPr>
        <w:t xml:space="preserve"> instrumentos ágiles y de bajo costo para obtener las opiniones y experiencias de los beneficiarios, socios </w:t>
      </w:r>
      <w:r>
        <w:rPr>
          <w:rFonts w:cstheme="minorHAnsi"/>
          <w:color w:val="000000"/>
          <w:lang w:val="es-ES"/>
        </w:rPr>
        <w:t xml:space="preserve">institucionales </w:t>
      </w:r>
      <w:r w:rsidRPr="00F56F36">
        <w:rPr>
          <w:rFonts w:cstheme="minorHAnsi"/>
          <w:color w:val="000000"/>
          <w:lang w:val="es-ES"/>
        </w:rPr>
        <w:t>y otras partes interesadas, con el fin de atender las necesidades de información de</w:t>
      </w:r>
      <w:r w:rsidR="00766A97">
        <w:rPr>
          <w:rFonts w:cstheme="minorHAnsi"/>
          <w:color w:val="000000"/>
          <w:lang w:val="es-ES"/>
        </w:rPr>
        <w:t xml:space="preserve"> la SG SICA, e</w:t>
      </w:r>
      <w:r w:rsidRPr="00F56F36">
        <w:rPr>
          <w:rFonts w:cstheme="minorHAnsi"/>
          <w:color w:val="000000"/>
          <w:lang w:val="es-ES"/>
        </w:rPr>
        <w:t xml:space="preserve">l PNUD, </w:t>
      </w:r>
      <w:r>
        <w:rPr>
          <w:rFonts w:cstheme="minorHAnsi"/>
          <w:color w:val="000000"/>
          <w:lang w:val="es-ES"/>
        </w:rPr>
        <w:t xml:space="preserve">AECID, </w:t>
      </w:r>
      <w:r w:rsidRPr="00F56F36">
        <w:rPr>
          <w:rFonts w:cstheme="minorHAnsi"/>
          <w:color w:val="000000"/>
          <w:lang w:val="es-ES"/>
        </w:rPr>
        <w:t>Gobierno</w:t>
      </w:r>
      <w:r>
        <w:rPr>
          <w:rFonts w:cstheme="minorHAnsi"/>
          <w:color w:val="000000"/>
          <w:lang w:val="es-ES"/>
        </w:rPr>
        <w:t>s</w:t>
      </w:r>
      <w:r w:rsidRPr="00F56F36">
        <w:rPr>
          <w:rFonts w:cstheme="minorHAnsi"/>
          <w:color w:val="000000"/>
          <w:lang w:val="es-ES"/>
        </w:rPr>
        <w:t xml:space="preserve"> Nacional</w:t>
      </w:r>
      <w:r>
        <w:rPr>
          <w:rFonts w:cstheme="minorHAnsi"/>
          <w:color w:val="000000"/>
          <w:lang w:val="es-ES"/>
        </w:rPr>
        <w:t>es</w:t>
      </w:r>
      <w:r w:rsidRPr="00F56F36">
        <w:rPr>
          <w:rFonts w:cstheme="minorHAnsi"/>
          <w:color w:val="000000"/>
          <w:lang w:val="es-ES"/>
        </w:rPr>
        <w:t>.</w:t>
      </w:r>
    </w:p>
    <w:p w14:paraId="597498C3" w14:textId="25005194" w:rsidR="00131405" w:rsidRDefault="00131405" w:rsidP="006F0E4B">
      <w:pPr>
        <w:spacing w:after="120" w:line="360" w:lineRule="auto"/>
        <w:jc w:val="both"/>
        <w:rPr>
          <w:rFonts w:cstheme="minorHAnsi"/>
          <w:color w:val="000000"/>
          <w:lang w:val="es-ES"/>
        </w:rPr>
      </w:pPr>
      <w:r w:rsidRPr="00F56F36">
        <w:rPr>
          <w:rFonts w:cstheme="minorHAnsi"/>
          <w:color w:val="000000"/>
          <w:lang w:val="es-ES"/>
        </w:rPr>
        <w:t xml:space="preserve">El objetivo de la evaluación final es </w:t>
      </w:r>
      <w:r>
        <w:rPr>
          <w:rFonts w:cstheme="minorHAnsi"/>
          <w:color w:val="000000"/>
          <w:lang w:val="es-ES"/>
        </w:rPr>
        <w:t xml:space="preserve">extraer lecciones y </w:t>
      </w:r>
      <w:r w:rsidRPr="00F56F36">
        <w:rPr>
          <w:rFonts w:cstheme="minorHAnsi"/>
          <w:color w:val="000000"/>
          <w:lang w:val="es-ES"/>
        </w:rPr>
        <w:t xml:space="preserve">realizar recomendaciones estratégicas a partir de conclusiones basadas en criterios de juicio claros, argumentos y evidencia. Las </w:t>
      </w:r>
      <w:r>
        <w:rPr>
          <w:rFonts w:cstheme="minorHAnsi"/>
          <w:color w:val="000000"/>
          <w:lang w:val="es-ES"/>
        </w:rPr>
        <w:t xml:space="preserve">lecciones, </w:t>
      </w:r>
      <w:r w:rsidRPr="00F56F36">
        <w:rPr>
          <w:rFonts w:cstheme="minorHAnsi"/>
          <w:color w:val="000000"/>
          <w:lang w:val="es-ES"/>
        </w:rPr>
        <w:t xml:space="preserve">conclusiones y recomendaciones de la evaluación </w:t>
      </w:r>
      <w:r>
        <w:rPr>
          <w:rFonts w:cstheme="minorHAnsi"/>
          <w:color w:val="000000"/>
          <w:lang w:val="es-ES"/>
        </w:rPr>
        <w:t>se derivan</w:t>
      </w:r>
      <w:r w:rsidRPr="00F56F36">
        <w:rPr>
          <w:rFonts w:cstheme="minorHAnsi"/>
          <w:color w:val="000000"/>
          <w:lang w:val="es-ES"/>
        </w:rPr>
        <w:t xml:space="preserve"> de demostraciones en terreno, para lo </w:t>
      </w:r>
      <w:r w:rsidRPr="00F56F36">
        <w:rPr>
          <w:rFonts w:cstheme="minorHAnsi"/>
          <w:color w:val="000000"/>
          <w:lang w:val="es-ES"/>
        </w:rPr>
        <w:lastRenderedPageBreak/>
        <w:t xml:space="preserve">cual todos los instrumentos de evaluación </w:t>
      </w:r>
      <w:r>
        <w:rPr>
          <w:rFonts w:cstheme="minorHAnsi"/>
          <w:color w:val="000000"/>
          <w:lang w:val="es-ES"/>
        </w:rPr>
        <w:t xml:space="preserve">apuntaron a la </w:t>
      </w:r>
      <w:r w:rsidRPr="00F56F36">
        <w:rPr>
          <w:rFonts w:cstheme="minorHAnsi"/>
          <w:color w:val="000000"/>
          <w:lang w:val="es-ES"/>
        </w:rPr>
        <w:t xml:space="preserve">matriz de </w:t>
      </w:r>
      <w:r w:rsidR="00C73AF5">
        <w:rPr>
          <w:rFonts w:cstheme="minorHAnsi"/>
          <w:color w:val="000000"/>
          <w:lang w:val="es-ES"/>
        </w:rPr>
        <w:t>evaluación</w:t>
      </w:r>
      <w:r w:rsidRPr="00F56F36">
        <w:rPr>
          <w:rFonts w:cstheme="minorHAnsi"/>
          <w:color w:val="000000"/>
          <w:lang w:val="es-ES"/>
        </w:rPr>
        <w:t xml:space="preserve"> </w:t>
      </w:r>
      <w:r>
        <w:rPr>
          <w:rFonts w:cstheme="minorHAnsi"/>
          <w:color w:val="000000"/>
          <w:lang w:val="es-ES"/>
        </w:rPr>
        <w:t xml:space="preserve">y así poder dar </w:t>
      </w:r>
      <w:r w:rsidRPr="00F56F36">
        <w:rPr>
          <w:rFonts w:cstheme="minorHAnsi"/>
          <w:color w:val="000000"/>
          <w:lang w:val="es-ES"/>
        </w:rPr>
        <w:t xml:space="preserve">respuesta a los criterios y preguntas de la evaluación según los </w:t>
      </w:r>
      <w:proofErr w:type="spellStart"/>
      <w:r w:rsidRPr="00F56F36">
        <w:rPr>
          <w:rFonts w:cstheme="minorHAnsi"/>
          <w:color w:val="000000"/>
          <w:lang w:val="es-ES"/>
        </w:rPr>
        <w:t>TdR</w:t>
      </w:r>
      <w:proofErr w:type="spellEnd"/>
      <w:r w:rsidRPr="00F56F36">
        <w:rPr>
          <w:rFonts w:cstheme="minorHAnsi"/>
          <w:color w:val="000000"/>
          <w:lang w:val="es-ES"/>
        </w:rPr>
        <w:t>.</w:t>
      </w:r>
      <w:r w:rsidR="00A2764A">
        <w:rPr>
          <w:rFonts w:cstheme="minorHAnsi"/>
          <w:color w:val="000000"/>
          <w:lang w:val="es-ES"/>
        </w:rPr>
        <w:t xml:space="preserve"> Específicamente el proceso se siguió de la siguiente manera:</w:t>
      </w:r>
    </w:p>
    <w:p w14:paraId="751883F7" w14:textId="6896B594" w:rsidR="00A2764A" w:rsidRPr="00A2764A" w:rsidRDefault="00A2764A" w:rsidP="00A2764A">
      <w:pPr>
        <w:spacing w:after="120" w:line="360" w:lineRule="auto"/>
        <w:jc w:val="both"/>
        <w:rPr>
          <w:rFonts w:cstheme="minorHAnsi"/>
          <w:color w:val="000000"/>
          <w:u w:val="single"/>
          <w:lang w:val="es-ES"/>
        </w:rPr>
      </w:pPr>
      <w:r w:rsidRPr="00A2764A">
        <w:rPr>
          <w:rFonts w:cstheme="minorHAnsi"/>
          <w:color w:val="000000"/>
          <w:u w:val="single"/>
          <w:lang w:val="es-ES"/>
        </w:rPr>
        <w:t>Primera fase: investigación documental</w:t>
      </w:r>
    </w:p>
    <w:p w14:paraId="488B931A" w14:textId="219482B4" w:rsidR="00A2764A" w:rsidRPr="00A2764A" w:rsidRDefault="00A2764A" w:rsidP="00A2764A">
      <w:pPr>
        <w:spacing w:after="120" w:line="360" w:lineRule="auto"/>
        <w:jc w:val="both"/>
        <w:rPr>
          <w:rFonts w:cstheme="minorHAnsi"/>
          <w:color w:val="000000"/>
          <w:lang w:val="es-ES"/>
        </w:rPr>
      </w:pPr>
      <w:r>
        <w:rPr>
          <w:rFonts w:cstheme="minorHAnsi"/>
          <w:color w:val="000000"/>
          <w:lang w:val="es-ES"/>
        </w:rPr>
        <w:t>P</w:t>
      </w:r>
      <w:r w:rsidRPr="00A2764A">
        <w:rPr>
          <w:rFonts w:cstheme="minorHAnsi"/>
          <w:color w:val="000000"/>
          <w:lang w:val="es-ES"/>
        </w:rPr>
        <w:t xml:space="preserve">ara abordar la revisión documental </w:t>
      </w:r>
      <w:r>
        <w:rPr>
          <w:rFonts w:cstheme="minorHAnsi"/>
          <w:color w:val="000000"/>
          <w:lang w:val="es-ES"/>
        </w:rPr>
        <w:t xml:space="preserve">se hizo </w:t>
      </w:r>
      <w:r w:rsidRPr="00A2764A">
        <w:rPr>
          <w:rFonts w:cstheme="minorHAnsi"/>
          <w:color w:val="000000"/>
          <w:lang w:val="es-ES"/>
        </w:rPr>
        <w:t xml:space="preserve">cruce de los  criterios de evaluación con los objetivos de evaluación, </w:t>
      </w:r>
      <w:r>
        <w:rPr>
          <w:rFonts w:cstheme="minorHAnsi"/>
          <w:color w:val="000000"/>
          <w:lang w:val="es-ES"/>
        </w:rPr>
        <w:t xml:space="preserve">para </w:t>
      </w:r>
      <w:r w:rsidRPr="00A2764A">
        <w:rPr>
          <w:rFonts w:cstheme="minorHAnsi"/>
          <w:color w:val="000000"/>
          <w:lang w:val="es-ES"/>
        </w:rPr>
        <w:t>reflexionar y entender lo sucedido en las instancias de implementación del proyecto en sus componentes y resultados.</w:t>
      </w:r>
    </w:p>
    <w:p w14:paraId="2D973220" w14:textId="5F4DBE49" w:rsidR="00A2764A" w:rsidRPr="00A2764A" w:rsidRDefault="00A2764A" w:rsidP="00A2764A">
      <w:pPr>
        <w:spacing w:after="120" w:line="360" w:lineRule="auto"/>
        <w:jc w:val="both"/>
        <w:rPr>
          <w:rFonts w:cstheme="minorHAnsi"/>
          <w:color w:val="000000"/>
          <w:lang w:val="es-ES"/>
        </w:rPr>
      </w:pPr>
      <w:r w:rsidRPr="00A2764A">
        <w:rPr>
          <w:rFonts w:cstheme="minorHAnsi"/>
          <w:color w:val="000000"/>
          <w:lang w:val="es-ES"/>
        </w:rPr>
        <w:t xml:space="preserve">Esto se </w:t>
      </w:r>
      <w:r>
        <w:rPr>
          <w:rFonts w:cstheme="minorHAnsi"/>
          <w:color w:val="000000"/>
          <w:lang w:val="es-ES"/>
        </w:rPr>
        <w:t xml:space="preserve">hizo </w:t>
      </w:r>
      <w:r w:rsidRPr="00A2764A">
        <w:rPr>
          <w:rFonts w:cstheme="minorHAnsi"/>
          <w:color w:val="000000"/>
          <w:lang w:val="es-ES"/>
        </w:rPr>
        <w:t xml:space="preserve">a partir de la Revisión y análisis de los Documentos de Proyecto, </w:t>
      </w:r>
      <w:proofErr w:type="spellStart"/>
      <w:r w:rsidRPr="00A2764A">
        <w:rPr>
          <w:rFonts w:cstheme="minorHAnsi"/>
          <w:color w:val="000000"/>
          <w:lang w:val="es-ES"/>
        </w:rPr>
        <w:t>POAs</w:t>
      </w:r>
      <w:proofErr w:type="spellEnd"/>
      <w:r w:rsidRPr="00A2764A">
        <w:rPr>
          <w:rFonts w:cstheme="minorHAnsi"/>
          <w:color w:val="000000"/>
          <w:lang w:val="es-ES"/>
        </w:rPr>
        <w:t>, informes de avance,  productos clave generados y toda la información secundaria</w:t>
      </w:r>
      <w:r>
        <w:rPr>
          <w:rFonts w:cstheme="minorHAnsi"/>
          <w:color w:val="000000"/>
          <w:lang w:val="es-ES"/>
        </w:rPr>
        <w:t xml:space="preserve"> (ver anexo). Se realizó</w:t>
      </w:r>
      <w:r w:rsidRPr="00A2764A">
        <w:rPr>
          <w:rFonts w:cstheme="minorHAnsi"/>
          <w:color w:val="000000"/>
          <w:lang w:val="es-ES"/>
        </w:rPr>
        <w:t xml:space="preserve"> un contraste con el </w:t>
      </w:r>
      <w:r>
        <w:rPr>
          <w:rFonts w:cstheme="minorHAnsi"/>
          <w:color w:val="000000"/>
          <w:lang w:val="es-ES"/>
        </w:rPr>
        <w:t xml:space="preserve">documento de proyecto </w:t>
      </w:r>
      <w:r w:rsidRPr="00A2764A">
        <w:rPr>
          <w:rFonts w:cstheme="minorHAnsi"/>
          <w:color w:val="000000"/>
          <w:lang w:val="es-ES"/>
        </w:rPr>
        <w:t>para detectar los logros y todo tipo de resultados esperados e inesperados, así como los cambios en la orientación y su justifi</w:t>
      </w:r>
      <w:r>
        <w:rPr>
          <w:rFonts w:cstheme="minorHAnsi"/>
          <w:color w:val="000000"/>
          <w:lang w:val="es-ES"/>
        </w:rPr>
        <w:t>cación. En este sentido se buscó</w:t>
      </w:r>
      <w:r w:rsidRPr="00A2764A">
        <w:rPr>
          <w:rFonts w:cstheme="minorHAnsi"/>
          <w:color w:val="000000"/>
          <w:lang w:val="es-ES"/>
        </w:rPr>
        <w:t xml:space="preserve"> analizar distintos elementos como objetivos, </w:t>
      </w:r>
      <w:r>
        <w:rPr>
          <w:rFonts w:cstheme="minorHAnsi"/>
          <w:color w:val="000000"/>
          <w:lang w:val="es-ES"/>
        </w:rPr>
        <w:t>efectos</w:t>
      </w:r>
      <w:r w:rsidRPr="00A2764A">
        <w:rPr>
          <w:rFonts w:cstheme="minorHAnsi"/>
          <w:color w:val="000000"/>
          <w:lang w:val="es-ES"/>
        </w:rPr>
        <w:t>, productos, y determinar si el diseño original presentaba problemas en su formulación, indicadores de seguimiento, supuestos, etc.</w:t>
      </w:r>
    </w:p>
    <w:p w14:paraId="1C6ABBC3" w14:textId="62BA1C7E" w:rsidR="00A2764A" w:rsidRPr="00A2764A" w:rsidRDefault="00A2764A" w:rsidP="00A2764A">
      <w:pPr>
        <w:spacing w:after="120" w:line="360" w:lineRule="auto"/>
        <w:jc w:val="both"/>
        <w:rPr>
          <w:rFonts w:cstheme="minorHAnsi"/>
          <w:color w:val="000000"/>
          <w:lang w:val="es-ES"/>
        </w:rPr>
      </w:pPr>
      <w:r>
        <w:rPr>
          <w:rFonts w:cstheme="minorHAnsi"/>
          <w:color w:val="000000"/>
          <w:lang w:val="es-ES"/>
        </w:rPr>
        <w:t>El a</w:t>
      </w:r>
      <w:r w:rsidRPr="00A2764A">
        <w:rPr>
          <w:rFonts w:cstheme="minorHAnsi"/>
          <w:color w:val="000000"/>
          <w:lang w:val="es-ES"/>
        </w:rPr>
        <w:t xml:space="preserve">nálisis de </w:t>
      </w:r>
      <w:r>
        <w:rPr>
          <w:rFonts w:cstheme="minorHAnsi"/>
          <w:color w:val="000000"/>
          <w:lang w:val="es-ES"/>
        </w:rPr>
        <w:t>contenido ayudó</w:t>
      </w:r>
      <w:r w:rsidRPr="00A2764A">
        <w:rPr>
          <w:rFonts w:cstheme="minorHAnsi"/>
          <w:color w:val="000000"/>
          <w:lang w:val="es-ES"/>
        </w:rPr>
        <w:t xml:space="preserve"> a encontrar c</w:t>
      </w:r>
      <w:r>
        <w:rPr>
          <w:rFonts w:cstheme="minorHAnsi"/>
          <w:color w:val="000000"/>
          <w:lang w:val="es-ES"/>
        </w:rPr>
        <w:t>onfiguraciones y relaciones en i</w:t>
      </w:r>
      <w:r w:rsidRPr="00A2764A">
        <w:rPr>
          <w:rFonts w:cstheme="minorHAnsi"/>
          <w:color w:val="000000"/>
          <w:lang w:val="es-ES"/>
        </w:rPr>
        <w:t>nformes y textos, aportando en interpretaciones y estableciendo un esquema conceptual coherente que permit</w:t>
      </w:r>
      <w:r>
        <w:rPr>
          <w:rFonts w:cstheme="minorHAnsi"/>
          <w:color w:val="000000"/>
          <w:lang w:val="es-ES"/>
        </w:rPr>
        <w:t>ió</w:t>
      </w:r>
      <w:r w:rsidRPr="00A2764A">
        <w:rPr>
          <w:rFonts w:cstheme="minorHAnsi"/>
          <w:color w:val="000000"/>
          <w:lang w:val="es-ES"/>
        </w:rPr>
        <w:t xml:space="preserve"> emitir juicios sobre los resultados del proyecto en términos de los </w:t>
      </w:r>
      <w:r>
        <w:rPr>
          <w:rFonts w:cstheme="minorHAnsi"/>
          <w:color w:val="000000"/>
          <w:lang w:val="es-ES"/>
        </w:rPr>
        <w:t xml:space="preserve">productos </w:t>
      </w:r>
      <w:r w:rsidRPr="00A2764A">
        <w:rPr>
          <w:rFonts w:cstheme="minorHAnsi"/>
          <w:color w:val="000000"/>
          <w:lang w:val="es-ES"/>
        </w:rPr>
        <w:t xml:space="preserve">y </w:t>
      </w:r>
      <w:r>
        <w:rPr>
          <w:rFonts w:cstheme="minorHAnsi"/>
          <w:color w:val="000000"/>
          <w:lang w:val="es-ES"/>
        </w:rPr>
        <w:t>efectos</w:t>
      </w:r>
      <w:r w:rsidRPr="00A2764A">
        <w:rPr>
          <w:rFonts w:cstheme="minorHAnsi"/>
          <w:color w:val="000000"/>
          <w:lang w:val="es-ES"/>
        </w:rPr>
        <w:t xml:space="preserve">. Los </w:t>
      </w:r>
      <w:r>
        <w:rPr>
          <w:rFonts w:cstheme="minorHAnsi"/>
          <w:color w:val="000000"/>
          <w:lang w:val="es-ES"/>
        </w:rPr>
        <w:t>r</w:t>
      </w:r>
      <w:r w:rsidRPr="00A2764A">
        <w:rPr>
          <w:rFonts w:cstheme="minorHAnsi"/>
          <w:color w:val="000000"/>
          <w:lang w:val="es-ES"/>
        </w:rPr>
        <w:t xml:space="preserve">esultados, la </w:t>
      </w:r>
      <w:r>
        <w:rPr>
          <w:rFonts w:cstheme="minorHAnsi"/>
          <w:color w:val="000000"/>
          <w:lang w:val="es-ES"/>
        </w:rPr>
        <w:t>s</w:t>
      </w:r>
      <w:r w:rsidRPr="00A2764A">
        <w:rPr>
          <w:rFonts w:cstheme="minorHAnsi"/>
          <w:color w:val="000000"/>
          <w:lang w:val="es-ES"/>
        </w:rPr>
        <w:t xml:space="preserve">ostenibilidad y </w:t>
      </w:r>
      <w:r>
        <w:rPr>
          <w:rFonts w:cstheme="minorHAnsi"/>
          <w:color w:val="000000"/>
          <w:lang w:val="es-ES"/>
        </w:rPr>
        <w:t>l</w:t>
      </w:r>
      <w:r w:rsidRPr="00A2764A">
        <w:rPr>
          <w:rFonts w:cstheme="minorHAnsi"/>
          <w:color w:val="000000"/>
          <w:lang w:val="es-ES"/>
        </w:rPr>
        <w:t xml:space="preserve">as </w:t>
      </w:r>
      <w:r>
        <w:rPr>
          <w:rFonts w:cstheme="minorHAnsi"/>
          <w:color w:val="000000"/>
          <w:lang w:val="es-ES"/>
        </w:rPr>
        <w:t>l</w:t>
      </w:r>
      <w:r w:rsidRPr="00A2764A">
        <w:rPr>
          <w:rFonts w:cstheme="minorHAnsi"/>
          <w:color w:val="000000"/>
          <w:lang w:val="es-ES"/>
        </w:rPr>
        <w:t xml:space="preserve">ecciones </w:t>
      </w:r>
      <w:r>
        <w:rPr>
          <w:rFonts w:cstheme="minorHAnsi"/>
          <w:color w:val="000000"/>
          <w:lang w:val="es-ES"/>
        </w:rPr>
        <w:t>a</w:t>
      </w:r>
      <w:r w:rsidRPr="00A2764A">
        <w:rPr>
          <w:rFonts w:cstheme="minorHAnsi"/>
          <w:color w:val="000000"/>
          <w:lang w:val="es-ES"/>
        </w:rPr>
        <w:t xml:space="preserve">prendidas </w:t>
      </w:r>
      <w:r>
        <w:rPr>
          <w:rFonts w:cstheme="minorHAnsi"/>
          <w:color w:val="000000"/>
          <w:lang w:val="es-ES"/>
        </w:rPr>
        <w:t xml:space="preserve">fueron </w:t>
      </w:r>
      <w:r w:rsidRPr="00A2764A">
        <w:rPr>
          <w:rFonts w:cstheme="minorHAnsi"/>
          <w:color w:val="000000"/>
          <w:lang w:val="es-ES"/>
        </w:rPr>
        <w:t>el foco de atención de este análisis que tom</w:t>
      </w:r>
      <w:r>
        <w:rPr>
          <w:rFonts w:cstheme="minorHAnsi"/>
          <w:color w:val="000000"/>
          <w:lang w:val="es-ES"/>
        </w:rPr>
        <w:t>ó</w:t>
      </w:r>
      <w:r w:rsidRPr="00A2764A">
        <w:rPr>
          <w:rFonts w:cstheme="minorHAnsi"/>
          <w:color w:val="000000"/>
          <w:lang w:val="es-ES"/>
        </w:rPr>
        <w:t xml:space="preserve"> en cuenta a su vez los análisis de consistencia y la </w:t>
      </w:r>
      <w:r>
        <w:rPr>
          <w:rFonts w:cstheme="minorHAnsi"/>
          <w:color w:val="000000"/>
          <w:lang w:val="es-ES"/>
        </w:rPr>
        <w:t>i</w:t>
      </w:r>
      <w:r w:rsidRPr="00A2764A">
        <w:rPr>
          <w:rFonts w:cstheme="minorHAnsi"/>
          <w:color w:val="000000"/>
          <w:lang w:val="es-ES"/>
        </w:rPr>
        <w:t xml:space="preserve">nvestigación </w:t>
      </w:r>
      <w:r>
        <w:rPr>
          <w:rFonts w:cstheme="minorHAnsi"/>
          <w:color w:val="000000"/>
          <w:lang w:val="es-ES"/>
        </w:rPr>
        <w:t>h</w:t>
      </w:r>
      <w:r w:rsidRPr="00A2764A">
        <w:rPr>
          <w:rFonts w:cstheme="minorHAnsi"/>
          <w:color w:val="000000"/>
          <w:lang w:val="es-ES"/>
        </w:rPr>
        <w:t>istórica.</w:t>
      </w:r>
    </w:p>
    <w:p w14:paraId="45B1DBEA" w14:textId="6022AC7E" w:rsidR="00A2764A" w:rsidRPr="00A2764A" w:rsidRDefault="00A2764A" w:rsidP="00A2764A">
      <w:pPr>
        <w:spacing w:after="120" w:line="360" w:lineRule="auto"/>
        <w:jc w:val="both"/>
        <w:rPr>
          <w:rFonts w:cstheme="minorHAnsi"/>
          <w:color w:val="000000"/>
          <w:lang w:val="es-ES"/>
        </w:rPr>
      </w:pPr>
      <w:r w:rsidRPr="00A2764A">
        <w:rPr>
          <w:rFonts w:cstheme="minorHAnsi"/>
          <w:color w:val="000000"/>
          <w:lang w:val="es-ES"/>
        </w:rPr>
        <w:t>Mediante un seguimien</w:t>
      </w:r>
      <w:r>
        <w:rPr>
          <w:rFonts w:cstheme="minorHAnsi"/>
          <w:color w:val="000000"/>
          <w:lang w:val="es-ES"/>
        </w:rPr>
        <w:t>to tipo línea de tiempo se buscó</w:t>
      </w:r>
      <w:r w:rsidRPr="00A2764A">
        <w:rPr>
          <w:rFonts w:cstheme="minorHAnsi"/>
          <w:color w:val="000000"/>
          <w:lang w:val="es-ES"/>
        </w:rPr>
        <w:t xml:space="preserve"> comprender la secuencia de acontecimientos de implementación de los efectos de tal manera de poder entender el desempeño y la forma en que se realizó su gestión.</w:t>
      </w:r>
      <w:r w:rsidR="0029731E">
        <w:rPr>
          <w:rFonts w:cstheme="minorHAnsi"/>
          <w:color w:val="000000"/>
          <w:lang w:val="es-ES"/>
        </w:rPr>
        <w:t xml:space="preserve"> </w:t>
      </w:r>
    </w:p>
    <w:p w14:paraId="0606DB9A" w14:textId="4E1A3EF2" w:rsidR="00A2764A" w:rsidRPr="0029731E" w:rsidRDefault="0029731E" w:rsidP="00A2764A">
      <w:pPr>
        <w:spacing w:after="120" w:line="360" w:lineRule="auto"/>
        <w:jc w:val="both"/>
        <w:rPr>
          <w:rFonts w:cstheme="minorHAnsi"/>
          <w:color w:val="000000"/>
          <w:u w:val="single"/>
          <w:lang w:val="es-ES"/>
        </w:rPr>
      </w:pPr>
      <w:r w:rsidRPr="0029731E">
        <w:rPr>
          <w:rFonts w:cstheme="minorHAnsi"/>
          <w:color w:val="000000"/>
          <w:u w:val="single"/>
          <w:lang w:val="es-ES"/>
        </w:rPr>
        <w:t>Segunda fase: misión en terreno y recolección de información primaria</w:t>
      </w:r>
    </w:p>
    <w:p w14:paraId="50234DCE" w14:textId="5C93B117" w:rsidR="00A2764A" w:rsidRPr="00A2764A" w:rsidRDefault="00A2764A" w:rsidP="00A2764A">
      <w:pPr>
        <w:spacing w:after="120" w:line="360" w:lineRule="auto"/>
        <w:jc w:val="both"/>
        <w:rPr>
          <w:rFonts w:cstheme="minorHAnsi"/>
          <w:color w:val="000000"/>
          <w:lang w:val="es-ES"/>
        </w:rPr>
      </w:pPr>
      <w:r w:rsidRPr="00A2764A">
        <w:rPr>
          <w:rFonts w:cstheme="minorHAnsi"/>
          <w:color w:val="000000"/>
          <w:lang w:val="es-ES"/>
        </w:rPr>
        <w:t xml:space="preserve">Con el ánimo de generar un proceso participativo en el desarrollo de la evaluación, </w:t>
      </w:r>
      <w:r w:rsidR="0029731E">
        <w:rPr>
          <w:rFonts w:cstheme="minorHAnsi"/>
          <w:color w:val="000000"/>
          <w:lang w:val="es-ES"/>
        </w:rPr>
        <w:t>fue</w:t>
      </w:r>
      <w:r w:rsidRPr="00A2764A">
        <w:rPr>
          <w:rFonts w:cstheme="minorHAnsi"/>
          <w:color w:val="000000"/>
          <w:lang w:val="es-ES"/>
        </w:rPr>
        <w:t xml:space="preserve"> indispensable demostrar las conclusiones con una met</w:t>
      </w:r>
      <w:r w:rsidR="0029731E">
        <w:rPr>
          <w:rFonts w:cstheme="minorHAnsi"/>
          <w:color w:val="000000"/>
          <w:lang w:val="es-ES"/>
        </w:rPr>
        <w:t>odología que involucrara</w:t>
      </w:r>
      <w:r w:rsidRPr="00A2764A">
        <w:rPr>
          <w:rFonts w:cstheme="minorHAnsi"/>
          <w:color w:val="000000"/>
          <w:lang w:val="es-ES"/>
        </w:rPr>
        <w:t xml:space="preserve"> el uso de herramientas de evaluación</w:t>
      </w:r>
      <w:r w:rsidR="0029731E">
        <w:rPr>
          <w:rFonts w:cstheme="minorHAnsi"/>
          <w:color w:val="000000"/>
          <w:lang w:val="es-ES"/>
        </w:rPr>
        <w:t xml:space="preserve"> apropiadas. Para esto se requi</w:t>
      </w:r>
      <w:r w:rsidRPr="00A2764A">
        <w:rPr>
          <w:rFonts w:cstheme="minorHAnsi"/>
          <w:color w:val="000000"/>
          <w:lang w:val="es-ES"/>
        </w:rPr>
        <w:t>r</w:t>
      </w:r>
      <w:r w:rsidR="0029731E">
        <w:rPr>
          <w:rFonts w:cstheme="minorHAnsi"/>
          <w:color w:val="000000"/>
          <w:lang w:val="es-ES"/>
        </w:rPr>
        <w:t>i</w:t>
      </w:r>
      <w:r w:rsidRPr="00A2764A">
        <w:rPr>
          <w:rFonts w:cstheme="minorHAnsi"/>
          <w:color w:val="000000"/>
          <w:lang w:val="es-ES"/>
        </w:rPr>
        <w:t>e</w:t>
      </w:r>
      <w:r w:rsidR="0029731E">
        <w:rPr>
          <w:rFonts w:cstheme="minorHAnsi"/>
          <w:color w:val="000000"/>
          <w:lang w:val="es-ES"/>
        </w:rPr>
        <w:t>ro</w:t>
      </w:r>
      <w:r w:rsidRPr="00A2764A">
        <w:rPr>
          <w:rFonts w:cstheme="minorHAnsi"/>
          <w:color w:val="000000"/>
          <w:lang w:val="es-ES"/>
        </w:rPr>
        <w:t>n instrumentos ágiles y de bajo costo para obtener las opiniones y experiencias de los beneficiarios, socios institucionales y otras partes interesadas, con el fin de atender las necesidades de información del PNUD, AECID, Gobiernos Nacionales y la SG- SICA.</w:t>
      </w:r>
    </w:p>
    <w:p w14:paraId="6553923E" w14:textId="77BE1265" w:rsidR="00A2764A" w:rsidRPr="00A2764A" w:rsidRDefault="00A2764A" w:rsidP="00A2764A">
      <w:pPr>
        <w:spacing w:after="120" w:line="360" w:lineRule="auto"/>
        <w:jc w:val="both"/>
        <w:rPr>
          <w:rFonts w:cstheme="minorHAnsi"/>
          <w:color w:val="000000"/>
          <w:lang w:val="es-ES"/>
        </w:rPr>
      </w:pPr>
      <w:r w:rsidRPr="00A2764A">
        <w:rPr>
          <w:rFonts w:cstheme="minorHAnsi"/>
          <w:color w:val="000000"/>
          <w:lang w:val="es-ES"/>
        </w:rPr>
        <w:t xml:space="preserve">Cada hallazgo y conclusión </w:t>
      </w:r>
      <w:r w:rsidR="0029731E">
        <w:rPr>
          <w:rFonts w:cstheme="minorHAnsi"/>
          <w:color w:val="000000"/>
          <w:lang w:val="es-ES"/>
        </w:rPr>
        <w:t>procede</w:t>
      </w:r>
      <w:r w:rsidRPr="00A2764A">
        <w:rPr>
          <w:rFonts w:cstheme="minorHAnsi"/>
          <w:color w:val="000000"/>
          <w:lang w:val="es-ES"/>
        </w:rPr>
        <w:t xml:space="preserve"> de evidencia en terreno y acuerdo  de opin</w:t>
      </w:r>
      <w:r w:rsidR="0029731E">
        <w:rPr>
          <w:rFonts w:cstheme="minorHAnsi"/>
          <w:color w:val="000000"/>
          <w:lang w:val="es-ES"/>
        </w:rPr>
        <w:t xml:space="preserve">iones entre los actores clave consultados en Panamá, El Salvador y Nicaragua por un espacio de dos semanas en las </w:t>
      </w:r>
      <w:r w:rsidR="0029731E">
        <w:rPr>
          <w:rFonts w:cstheme="minorHAnsi"/>
          <w:color w:val="000000"/>
          <w:lang w:val="es-ES"/>
        </w:rPr>
        <w:lastRenderedPageBreak/>
        <w:t>que el consultor se desplazó a terreno</w:t>
      </w:r>
      <w:r w:rsidRPr="00A2764A">
        <w:rPr>
          <w:rFonts w:cstheme="minorHAnsi"/>
          <w:color w:val="000000"/>
          <w:lang w:val="es-ES"/>
        </w:rPr>
        <w:t xml:space="preserve">. </w:t>
      </w:r>
      <w:r w:rsidR="00B27099" w:rsidRPr="00A2764A">
        <w:rPr>
          <w:rFonts w:cstheme="minorHAnsi"/>
          <w:color w:val="000000"/>
          <w:lang w:val="es-ES"/>
        </w:rPr>
        <w:t>En relación con las intervenciones nacionales, de los seis países, se realizó un muestreo que determina la realización de la visita de campo en tres países: El Salvador, por representar la implementación más acelerada, Panamá donde fue más lenta, y Nicaragua donde se han visto resultados particularmente interesantes y concretos.</w:t>
      </w:r>
      <w:r w:rsidR="00B27099">
        <w:rPr>
          <w:rFonts w:cstheme="minorHAnsi"/>
          <w:color w:val="000000"/>
          <w:lang w:val="es-ES"/>
        </w:rPr>
        <w:t xml:space="preserve"> </w:t>
      </w:r>
      <w:r w:rsidR="0029731E">
        <w:rPr>
          <w:rFonts w:cstheme="minorHAnsi"/>
          <w:color w:val="000000"/>
          <w:lang w:val="es-ES"/>
        </w:rPr>
        <w:t xml:space="preserve">En esta fase se aplicaron </w:t>
      </w:r>
      <w:r w:rsidRPr="00A2764A">
        <w:rPr>
          <w:rFonts w:cstheme="minorHAnsi"/>
          <w:color w:val="000000"/>
          <w:lang w:val="es-ES"/>
        </w:rPr>
        <w:t xml:space="preserve">instrumentos de evaluación </w:t>
      </w:r>
      <w:r w:rsidR="0029731E">
        <w:rPr>
          <w:rFonts w:cstheme="minorHAnsi"/>
          <w:color w:val="000000"/>
          <w:lang w:val="es-ES"/>
        </w:rPr>
        <w:t xml:space="preserve">aprobados en el informe de gabinete </w:t>
      </w:r>
      <w:r w:rsidRPr="00A2764A">
        <w:rPr>
          <w:rFonts w:cstheme="minorHAnsi"/>
          <w:color w:val="000000"/>
          <w:lang w:val="es-ES"/>
        </w:rPr>
        <w:t xml:space="preserve">y </w:t>
      </w:r>
      <w:r w:rsidR="0029731E">
        <w:rPr>
          <w:rFonts w:cstheme="minorHAnsi"/>
          <w:color w:val="000000"/>
          <w:lang w:val="es-ES"/>
        </w:rPr>
        <w:t xml:space="preserve">se consultaron las </w:t>
      </w:r>
      <w:r w:rsidRPr="00A2764A">
        <w:rPr>
          <w:rFonts w:cstheme="minorHAnsi"/>
          <w:color w:val="000000"/>
          <w:lang w:val="es-ES"/>
        </w:rPr>
        <w:t xml:space="preserve">fuentes de información </w:t>
      </w:r>
      <w:r w:rsidR="0029731E">
        <w:rPr>
          <w:rFonts w:cstheme="minorHAnsi"/>
          <w:color w:val="000000"/>
          <w:lang w:val="es-ES"/>
        </w:rPr>
        <w:t>sugeridas por el Grupo de Referencia</w:t>
      </w:r>
      <w:r w:rsidRPr="00A2764A">
        <w:rPr>
          <w:rFonts w:cstheme="minorHAnsi"/>
          <w:color w:val="000000"/>
          <w:lang w:val="es-ES"/>
        </w:rPr>
        <w:t>.</w:t>
      </w:r>
      <w:r w:rsidR="0029731E">
        <w:rPr>
          <w:rStyle w:val="FootnoteReference"/>
          <w:rFonts w:cstheme="minorHAnsi"/>
          <w:color w:val="000000"/>
          <w:lang w:val="es-ES"/>
        </w:rPr>
        <w:footnoteReference w:id="12"/>
      </w:r>
      <w:r w:rsidRPr="00A2764A">
        <w:rPr>
          <w:rFonts w:cstheme="minorHAnsi"/>
          <w:color w:val="000000"/>
          <w:lang w:val="es-ES"/>
        </w:rPr>
        <w:t xml:space="preserve"> </w:t>
      </w:r>
    </w:p>
    <w:p w14:paraId="330EBFEA" w14:textId="43CE84C9" w:rsidR="00A2764A" w:rsidRPr="00B27099" w:rsidRDefault="00B27099" w:rsidP="00A2764A">
      <w:pPr>
        <w:spacing w:after="120" w:line="360" w:lineRule="auto"/>
        <w:jc w:val="both"/>
        <w:rPr>
          <w:rFonts w:cstheme="minorHAnsi"/>
          <w:color w:val="000000"/>
          <w:u w:val="single"/>
          <w:lang w:val="es-ES"/>
        </w:rPr>
      </w:pPr>
      <w:r w:rsidRPr="00B27099">
        <w:rPr>
          <w:rFonts w:cstheme="minorHAnsi"/>
          <w:color w:val="000000"/>
          <w:u w:val="single"/>
          <w:lang w:val="es-ES"/>
        </w:rPr>
        <w:t>Tercera fase: elaboración y concertación del informe final.</w:t>
      </w:r>
    </w:p>
    <w:p w14:paraId="7EEC43D7" w14:textId="058A1511" w:rsidR="00A2764A" w:rsidRPr="00F56F36" w:rsidRDefault="00A2764A" w:rsidP="00A2764A">
      <w:pPr>
        <w:spacing w:after="120" w:line="360" w:lineRule="auto"/>
        <w:jc w:val="both"/>
        <w:rPr>
          <w:rFonts w:cstheme="minorHAnsi"/>
          <w:color w:val="000000"/>
          <w:lang w:val="es-ES"/>
        </w:rPr>
      </w:pPr>
      <w:r w:rsidRPr="00A2764A">
        <w:rPr>
          <w:rFonts w:cstheme="minorHAnsi"/>
          <w:color w:val="000000"/>
          <w:lang w:val="es-ES"/>
        </w:rPr>
        <w:t xml:space="preserve">La integración final de todos los análisis y el resultado de las visitas de campo </w:t>
      </w:r>
      <w:r w:rsidR="00B27099">
        <w:rPr>
          <w:rFonts w:cstheme="minorHAnsi"/>
          <w:color w:val="000000"/>
          <w:lang w:val="es-ES"/>
        </w:rPr>
        <w:t xml:space="preserve">permitió </w:t>
      </w:r>
      <w:r w:rsidRPr="00A2764A">
        <w:rPr>
          <w:rFonts w:cstheme="minorHAnsi"/>
          <w:color w:val="000000"/>
          <w:lang w:val="es-ES"/>
        </w:rPr>
        <w:t xml:space="preserve">entregar </w:t>
      </w:r>
      <w:r w:rsidR="00B27099">
        <w:rPr>
          <w:rFonts w:cstheme="minorHAnsi"/>
          <w:color w:val="000000"/>
          <w:lang w:val="es-ES"/>
        </w:rPr>
        <w:t xml:space="preserve">el presente </w:t>
      </w:r>
      <w:r w:rsidRPr="00A2764A">
        <w:rPr>
          <w:rFonts w:cstheme="minorHAnsi"/>
          <w:color w:val="000000"/>
          <w:lang w:val="es-ES"/>
        </w:rPr>
        <w:t xml:space="preserve">informe explicativo-analítico sobre los criterios de evaluación. El informe no se limita a un análisis </w:t>
      </w:r>
      <w:r w:rsidR="00B27099">
        <w:rPr>
          <w:rFonts w:cstheme="minorHAnsi"/>
          <w:color w:val="000000"/>
          <w:lang w:val="es-ES"/>
        </w:rPr>
        <w:t>evaluativo sino que identifica</w:t>
      </w:r>
      <w:r w:rsidRPr="00A2764A">
        <w:rPr>
          <w:rFonts w:cstheme="minorHAnsi"/>
          <w:color w:val="000000"/>
          <w:lang w:val="es-ES"/>
        </w:rPr>
        <w:t xml:space="preserve"> cuáles han sido los factores que han posibilitado o dificultado el logro de los resultados esperados por el </w:t>
      </w:r>
      <w:r w:rsidR="00B27099">
        <w:rPr>
          <w:rFonts w:cstheme="minorHAnsi"/>
          <w:color w:val="000000"/>
          <w:lang w:val="es-ES"/>
        </w:rPr>
        <w:t>proyecto. En e</w:t>
      </w:r>
      <w:r w:rsidRPr="00A2764A">
        <w:rPr>
          <w:rFonts w:cstheme="minorHAnsi"/>
          <w:color w:val="000000"/>
          <w:lang w:val="es-ES"/>
        </w:rPr>
        <w:t xml:space="preserve">ste sentido el producto final busca constituirse en un análisis integral que </w:t>
      </w:r>
      <w:r w:rsidR="00B27099">
        <w:rPr>
          <w:rFonts w:cstheme="minorHAnsi"/>
          <w:color w:val="000000"/>
          <w:lang w:val="es-ES"/>
        </w:rPr>
        <w:t>involucre</w:t>
      </w:r>
      <w:r w:rsidRPr="00A2764A">
        <w:rPr>
          <w:rFonts w:cstheme="minorHAnsi"/>
          <w:color w:val="000000"/>
          <w:lang w:val="es-ES"/>
        </w:rPr>
        <w:t xml:space="preserve"> elementos de evaluación y de gestión de conocimiento </w:t>
      </w:r>
      <w:r w:rsidR="00B27099">
        <w:rPr>
          <w:rFonts w:cstheme="minorHAnsi"/>
          <w:color w:val="000000"/>
          <w:lang w:val="es-ES"/>
        </w:rPr>
        <w:t>en</w:t>
      </w:r>
      <w:r w:rsidRPr="00A2764A">
        <w:rPr>
          <w:rFonts w:cstheme="minorHAnsi"/>
          <w:color w:val="000000"/>
          <w:lang w:val="es-ES"/>
        </w:rPr>
        <w:t xml:space="preserve"> todo el proceso.</w:t>
      </w:r>
    </w:p>
    <w:p w14:paraId="691554DE" w14:textId="1D56E9F2" w:rsidR="00131405" w:rsidRDefault="00131405" w:rsidP="006F0E4B">
      <w:pPr>
        <w:spacing w:after="120" w:line="360" w:lineRule="auto"/>
        <w:jc w:val="both"/>
        <w:rPr>
          <w:rFonts w:cstheme="minorHAnsi"/>
        </w:rPr>
      </w:pPr>
      <w:r w:rsidRPr="00F56F36">
        <w:rPr>
          <w:rFonts w:cstheme="minorHAnsi"/>
          <w:color w:val="000000"/>
          <w:lang w:val="es-ES"/>
        </w:rPr>
        <w:t xml:space="preserve">Cada hallazgo y conclusión </w:t>
      </w:r>
      <w:r>
        <w:rPr>
          <w:rFonts w:cstheme="minorHAnsi"/>
          <w:color w:val="000000"/>
          <w:lang w:val="es-ES"/>
        </w:rPr>
        <w:t>procede</w:t>
      </w:r>
      <w:r w:rsidRPr="00F56F36">
        <w:rPr>
          <w:rFonts w:cstheme="minorHAnsi"/>
          <w:color w:val="000000"/>
          <w:lang w:val="es-ES"/>
        </w:rPr>
        <w:t xml:space="preserve"> de evidencia en terreno y documenta</w:t>
      </w:r>
      <w:r>
        <w:rPr>
          <w:rFonts w:cstheme="minorHAnsi"/>
          <w:color w:val="000000"/>
          <w:lang w:val="es-ES"/>
        </w:rPr>
        <w:t xml:space="preserve">l, datos específicos y acuerdo </w:t>
      </w:r>
      <w:r w:rsidRPr="00F56F36">
        <w:rPr>
          <w:rFonts w:cstheme="minorHAnsi"/>
          <w:color w:val="000000"/>
          <w:lang w:val="es-ES"/>
        </w:rPr>
        <w:t xml:space="preserve">de opiniones entre los actores clave </w:t>
      </w:r>
      <w:r>
        <w:rPr>
          <w:rFonts w:cstheme="minorHAnsi"/>
          <w:color w:val="000000"/>
          <w:lang w:val="es-ES"/>
        </w:rPr>
        <w:t>consultados</w:t>
      </w:r>
      <w:r w:rsidRPr="00F56F36">
        <w:rPr>
          <w:rFonts w:cstheme="minorHAnsi"/>
          <w:color w:val="000000"/>
          <w:lang w:val="es-ES"/>
        </w:rPr>
        <w:t xml:space="preserve">. Para esto se </w:t>
      </w:r>
      <w:r>
        <w:rPr>
          <w:rFonts w:cstheme="minorHAnsi"/>
          <w:color w:val="000000"/>
          <w:lang w:val="es-ES"/>
        </w:rPr>
        <w:t>aplicaron</w:t>
      </w:r>
      <w:r w:rsidRPr="00F56F36">
        <w:rPr>
          <w:rFonts w:cstheme="minorHAnsi"/>
          <w:color w:val="000000"/>
          <w:lang w:val="es-ES"/>
        </w:rPr>
        <w:t xml:space="preserve"> diferentes instrumentos de evalua</w:t>
      </w:r>
      <w:r>
        <w:rPr>
          <w:rFonts w:cstheme="minorHAnsi"/>
          <w:color w:val="000000"/>
          <w:lang w:val="es-ES"/>
        </w:rPr>
        <w:t xml:space="preserve">ción y las fuentes de información fueron escogidas </w:t>
      </w:r>
      <w:r w:rsidRPr="00F56F36">
        <w:rPr>
          <w:rFonts w:cstheme="minorHAnsi"/>
          <w:color w:val="000000"/>
          <w:lang w:val="es-ES"/>
        </w:rPr>
        <w:t xml:space="preserve">por su conocimiento del </w:t>
      </w:r>
      <w:r>
        <w:rPr>
          <w:rFonts w:cstheme="minorHAnsi"/>
          <w:color w:val="000000"/>
          <w:lang w:val="es-ES"/>
        </w:rPr>
        <w:t>tema</w:t>
      </w:r>
      <w:r w:rsidRPr="00F56F36">
        <w:rPr>
          <w:rFonts w:cstheme="minorHAnsi"/>
          <w:color w:val="000000"/>
          <w:lang w:val="es-ES"/>
        </w:rPr>
        <w:t xml:space="preserve"> y su experiencia en el P</w:t>
      </w:r>
      <w:r>
        <w:rPr>
          <w:rFonts w:cstheme="minorHAnsi"/>
          <w:color w:val="000000"/>
          <w:lang w:val="es-ES"/>
        </w:rPr>
        <w:t>royecto</w:t>
      </w:r>
      <w:r w:rsidRPr="00F56F36">
        <w:rPr>
          <w:rFonts w:cstheme="minorHAnsi"/>
          <w:color w:val="000000"/>
          <w:lang w:val="es-ES"/>
        </w:rPr>
        <w:t>.</w:t>
      </w:r>
      <w:r>
        <w:rPr>
          <w:rFonts w:cstheme="minorHAnsi"/>
          <w:color w:val="000000"/>
          <w:lang w:val="es-ES"/>
        </w:rPr>
        <w:t xml:space="preserve"> </w:t>
      </w:r>
    </w:p>
    <w:p w14:paraId="7265B54B" w14:textId="77777777" w:rsidR="00CE72B3" w:rsidRDefault="00CE72B3">
      <w:pPr>
        <w:rPr>
          <w:rFonts w:cstheme="minorHAnsi"/>
          <w:color w:val="000000"/>
        </w:rPr>
      </w:pPr>
      <w:r>
        <w:rPr>
          <w:rFonts w:cstheme="minorHAnsi"/>
          <w:color w:val="000000"/>
        </w:rPr>
        <w:br w:type="page"/>
      </w:r>
    </w:p>
    <w:p w14:paraId="7BE43CA5" w14:textId="6B1CA667" w:rsidR="00131405" w:rsidRPr="00FD1F91" w:rsidRDefault="00131405" w:rsidP="003E402F">
      <w:pPr>
        <w:rPr>
          <w:rFonts w:cstheme="minorHAnsi"/>
          <w:color w:val="000000"/>
        </w:rPr>
      </w:pPr>
    </w:p>
    <w:p w14:paraId="7DF792CE" w14:textId="33F9B300" w:rsidR="00131405" w:rsidRDefault="00131405" w:rsidP="006F0E4B">
      <w:pPr>
        <w:pStyle w:val="Heading2"/>
        <w:spacing w:line="360" w:lineRule="auto"/>
      </w:pPr>
      <w:bookmarkStart w:id="10" w:name="_Toc384026995"/>
      <w:r>
        <w:t>Hallazgos de la evaluación</w:t>
      </w:r>
      <w:bookmarkEnd w:id="10"/>
    </w:p>
    <w:p w14:paraId="1DC7D542" w14:textId="77777777" w:rsidR="00131405" w:rsidRPr="00131405" w:rsidRDefault="00131405" w:rsidP="006F0E4B">
      <w:pPr>
        <w:spacing w:line="360" w:lineRule="auto"/>
        <w:rPr>
          <w:lang w:val="es-ES" w:eastAsia="es-ES"/>
        </w:rPr>
      </w:pPr>
    </w:p>
    <w:p w14:paraId="164D1886" w14:textId="4D558BCE" w:rsidR="00131405" w:rsidRDefault="00131405" w:rsidP="006F0E4B">
      <w:pPr>
        <w:pStyle w:val="Heading3"/>
        <w:spacing w:line="360" w:lineRule="auto"/>
      </w:pPr>
      <w:bookmarkStart w:id="11" w:name="_Toc384026996"/>
      <w:r>
        <w:t>PERTINENCIA</w:t>
      </w:r>
      <w:bookmarkEnd w:id="11"/>
    </w:p>
    <w:p w14:paraId="26B29476" w14:textId="77777777" w:rsidR="00131405" w:rsidRDefault="00131405" w:rsidP="006F0E4B">
      <w:pPr>
        <w:spacing w:line="360" w:lineRule="auto"/>
      </w:pPr>
    </w:p>
    <w:p w14:paraId="2BF64D28" w14:textId="74D95170" w:rsidR="00131405" w:rsidRDefault="00131405" w:rsidP="006F0E4B">
      <w:pPr>
        <w:spacing w:line="360" w:lineRule="auto"/>
        <w:jc w:val="both"/>
      </w:pPr>
      <w:r>
        <w:t xml:space="preserve">De acuerdo a las fuentes consultadas, los documentos analizados y la evidencia de terreno la evaluación ha podido establecer que el </w:t>
      </w:r>
      <w:r w:rsidRPr="00D4640C">
        <w:t>proyecto regional fue pertinente por enfocarse en un tema de alta prioridad para los países de la región</w:t>
      </w:r>
      <w:r>
        <w:t>, el PNUD</w:t>
      </w:r>
      <w:r w:rsidR="00110216">
        <w:t>,</w:t>
      </w:r>
      <w:r>
        <w:t xml:space="preserve"> el SICA y la cooperación española. Como se vio en el capítulo anterior, el fenómeno de la violencia y la inseguridad en la última década ha azotado de manera particular a la región centroamericana, constituyéndose en un factor desestabilizador con graves consecuencias para</w:t>
      </w:r>
      <w:r w:rsidR="00FE33B9">
        <w:t xml:space="preserve"> las comunidades y su economía.</w:t>
      </w:r>
    </w:p>
    <w:p w14:paraId="22FACCA7" w14:textId="630C7019" w:rsidR="00131405" w:rsidRDefault="00131405" w:rsidP="006F0E4B">
      <w:pPr>
        <w:spacing w:line="360" w:lineRule="auto"/>
        <w:jc w:val="both"/>
      </w:pPr>
      <w:r>
        <w:t xml:space="preserve">Múltiples documentos </w:t>
      </w:r>
      <w:r w:rsidR="0006303E">
        <w:t xml:space="preserve">de Naciones Unidas </w:t>
      </w:r>
      <w:r>
        <w:t xml:space="preserve">señalan la gravedad de la situación y la </w:t>
      </w:r>
      <w:r w:rsidR="0013098D">
        <w:t xml:space="preserve">necesidad de mejorar la </w:t>
      </w:r>
      <w:r>
        <w:t>capacidad institucional tanto a nivel regional como en cada uno de los países, debido a que se trata de un fenómeno t</w:t>
      </w:r>
      <w:r w:rsidR="00FE5D9B">
        <w:t xml:space="preserve">ransnacional, </w:t>
      </w:r>
      <w:r>
        <w:t>que es relativamente nuevo</w:t>
      </w:r>
      <w:r w:rsidR="00FE5D9B">
        <w:t>, y a expresiones nacionales particulares</w:t>
      </w:r>
      <w:r>
        <w:t>. La región tuvo en el pasado diferentes conflictos armados internos que generaron escenarios de pos</w:t>
      </w:r>
      <w:r w:rsidR="00FE5D9B">
        <w:t>t</w:t>
      </w:r>
      <w:r>
        <w:t xml:space="preserve"> conflicto, pero nunca se había experimentado fenómenos de crimen organizado, incremento en los niveles de tráf</w:t>
      </w:r>
      <w:r w:rsidR="00E130F2">
        <w:t xml:space="preserve">ico de drogas, armas y personas, </w:t>
      </w:r>
      <w:r w:rsidR="006E3FA6">
        <w:t>así como el fenómeno de las maras</w:t>
      </w:r>
      <w:r w:rsidR="00E130F2">
        <w:t>.</w:t>
      </w:r>
    </w:p>
    <w:p w14:paraId="380FE2BB" w14:textId="0F58FD3B" w:rsidR="0006303E" w:rsidRDefault="0006303E" w:rsidP="0006303E">
      <w:pPr>
        <w:pStyle w:val="IntenseQuote"/>
      </w:pPr>
      <w:r>
        <w:t>Lección Aprendida: todo proyecto regional debe provenir de un contexto justificante, la necesidad expresa por parte de los países e instituciones regionales y de la prioridad de la agencia cooperante</w:t>
      </w:r>
    </w:p>
    <w:p w14:paraId="0A89E356" w14:textId="3980EE14" w:rsidR="00131405" w:rsidRDefault="00131405" w:rsidP="006F0E4B">
      <w:pPr>
        <w:spacing w:line="360" w:lineRule="auto"/>
        <w:jc w:val="both"/>
      </w:pPr>
      <w:r w:rsidRPr="009E2DFD">
        <w:t>El enfoque del proyecto regional apoyado por el PNUD y AECID, también es pertinente porque</w:t>
      </w:r>
      <w:r>
        <w:t xml:space="preserve"> introduce un concepto innovador para la región como lo es el enfoque de prevención de la violencia. Dicho enfoque es novedoso para la región porque la estrategia tradicional de países </w:t>
      </w:r>
      <w:r w:rsidR="00E130F2">
        <w:t xml:space="preserve">como los del triángulo norte donde </w:t>
      </w:r>
      <w:r>
        <w:t>se limitaba a la acción policial de control, dejando de lado un enfoque de derechos humanos en donde se busca evitar la comisión de delitos y re socializar a los victimarios, dándole mayor protagonismo a las comunidades y a las autoridades locales.</w:t>
      </w:r>
      <w:r w:rsidR="00F77F5E">
        <w:t xml:space="preserve"> No se puede generalizar la política de todos los países en este sentido, dado que países como Nicaragua </w:t>
      </w:r>
      <w:r w:rsidR="00F77F5E">
        <w:lastRenderedPageBreak/>
        <w:t xml:space="preserve">vienen </w:t>
      </w:r>
      <w:r w:rsidR="009E2DFD">
        <w:t xml:space="preserve">implementando un enfoque de prevención desde hace años. Cada caso es particular pero si se registraba un mayor enfoque hacia el control en la región. </w:t>
      </w:r>
    </w:p>
    <w:p w14:paraId="66E3045A" w14:textId="5624EEAA" w:rsidR="00131405" w:rsidRDefault="00131405" w:rsidP="006F0E4B">
      <w:pPr>
        <w:spacing w:line="360" w:lineRule="auto"/>
        <w:jc w:val="both"/>
      </w:pPr>
      <w:r>
        <w:t xml:space="preserve">La estrategia del proyecto regional consistió en complementar el enfoque </w:t>
      </w:r>
      <w:r w:rsidR="002004EC">
        <w:t xml:space="preserve">de control </w:t>
      </w:r>
      <w:r>
        <w:t xml:space="preserve">de la ESCA con una aproximación de prevención, lo cual implica el cambio de diferentes paradigmas en cuanto al rol de las comunidades, el rol de la fuerza pública, las políticas públicas, los gobiernos locales y los grupos vulnerables (jóvenes, mujeres). Este cambio de paradigma es totalmente necesario </w:t>
      </w:r>
      <w:r w:rsidR="00694781">
        <w:t xml:space="preserve">y relevante </w:t>
      </w:r>
      <w:r>
        <w:t>si se tienen en cuenta experiencias pasadas de fracasos con una aproximación netament</w:t>
      </w:r>
      <w:r w:rsidR="0006303E">
        <w:t xml:space="preserve">e coercitiva en América Latina; </w:t>
      </w:r>
      <w:r>
        <w:t xml:space="preserve">casos como el de Colombia y México son demostrativos de que solo </w:t>
      </w:r>
      <w:r w:rsidR="0071242E">
        <w:t xml:space="preserve">el </w:t>
      </w:r>
      <w:r>
        <w:t>fortalecimiento de la fuerza pública no es suficiente.</w:t>
      </w:r>
    </w:p>
    <w:p w14:paraId="2E2ACDAF" w14:textId="6EA1A89B" w:rsidR="00131405" w:rsidRDefault="00131405" w:rsidP="006F0E4B">
      <w:pPr>
        <w:spacing w:line="360" w:lineRule="auto"/>
        <w:jc w:val="both"/>
      </w:pPr>
      <w:r>
        <w:t xml:space="preserve">Si bien el enfoque y la esencia del proyecto regional se han identificado como pertinentes por parte de la evaluación, su aterrizaje o puesta en marcha no fueron del todo claras durante la primera fase de ejecución. Uno de los hallazgos de esta evaluación ha sido que la teoría de cambio del proyecto se fue elaborando y ajustando en el camino, y evidencia de ello se tiene el hecho de que no exista un documento al inicio </w:t>
      </w:r>
      <w:r w:rsidR="00FE5D9B">
        <w:t xml:space="preserve">del proyecto </w:t>
      </w:r>
      <w:r>
        <w:t>que establezca de manera clara las actividades, productos</w:t>
      </w:r>
      <w:r w:rsidR="00FE5D9B">
        <w:t xml:space="preserve"> y</w:t>
      </w:r>
      <w:r>
        <w:t xml:space="preserve"> </w:t>
      </w:r>
      <w:r w:rsidR="00C56C2F">
        <w:t xml:space="preserve">efecto </w:t>
      </w:r>
      <w:r>
        <w:t xml:space="preserve">(cadena de </w:t>
      </w:r>
      <w:r w:rsidR="00C56C2F">
        <w:t>resultados</w:t>
      </w:r>
      <w:r>
        <w:t>) que impulsen el enfoque de prevención como una estrategia de reducción de la violencia en la región.</w:t>
      </w:r>
    </w:p>
    <w:p w14:paraId="486FB66C" w14:textId="0CBED385" w:rsidR="000638C9" w:rsidRDefault="005F21F1" w:rsidP="005F21F1">
      <w:pPr>
        <w:spacing w:line="360" w:lineRule="auto"/>
        <w:jc w:val="both"/>
      </w:pPr>
      <w:r>
        <w:t>El informe de ejecución y gastos 2009 del proyecto muestra que no hay articulación entre los cuatro componentes: 1. Estrategia de prevención y reinserción de las personas menores de edad en riesgo social o en conflicto con la Ley, 2. Fortalecimiento de las capacidades de gestión de la seguridad en los gobiernos locales, 3. Promoción de la producción de conocimiento sobre Seguridad Democrática en Centroamérica, y 4.</w:t>
      </w:r>
      <w:r>
        <w:tab/>
        <w:t>Fortalecimiento del Programa Centroamericano de Control de Ar</w:t>
      </w:r>
      <w:r w:rsidR="00ED75AC">
        <w:t>mas Pequeñas y Ligeras (CASAC).</w:t>
      </w:r>
    </w:p>
    <w:p w14:paraId="7461B491" w14:textId="0D00F1A9" w:rsidR="0006303E" w:rsidRDefault="0006303E" w:rsidP="0006303E">
      <w:pPr>
        <w:pStyle w:val="IntenseQuote"/>
      </w:pPr>
      <w:r>
        <w:t>Lección aprendida: todo proyecto debe iniciar su diseño con una clara teoría de cambio que estipule de manera específica los eslabones en la cadena de resultados</w:t>
      </w:r>
      <w:r w:rsidR="001B3330">
        <w:t>,</w:t>
      </w:r>
      <w:r>
        <w:t xml:space="preserve"> para establecer claramente cómo los insumos se convertirán en actividades y éstas en resultados (productos y</w:t>
      </w:r>
      <w:r w:rsidR="001B3330">
        <w:t>/o</w:t>
      </w:r>
      <w:r>
        <w:t xml:space="preserve"> efectos). La teoría de cambio debe caracterizarse por resultados realista</w:t>
      </w:r>
      <w:r w:rsidR="009D27D9">
        <w:t xml:space="preserve">s y medibles con indicadores, </w:t>
      </w:r>
      <w:r>
        <w:t>por identif</w:t>
      </w:r>
      <w:r w:rsidR="00967B33">
        <w:t>icar factores clave de éxito</w:t>
      </w:r>
      <w:r w:rsidR="009D27D9">
        <w:t xml:space="preserve"> y por articular los componentes del proyecto</w:t>
      </w:r>
      <w:r w:rsidR="00967B33">
        <w:t>.</w:t>
      </w:r>
    </w:p>
    <w:p w14:paraId="122F0A52" w14:textId="52397BB3" w:rsidR="00703381" w:rsidRDefault="005F21F1" w:rsidP="005F21F1">
      <w:pPr>
        <w:spacing w:line="360" w:lineRule="auto"/>
        <w:jc w:val="both"/>
      </w:pPr>
      <w:r>
        <w:t>Adicional a que no hay articulación, al interior de cada componente solo se desarrollaron actividades aisladas como foros y reuniones</w:t>
      </w:r>
      <w:r w:rsidR="00A45A85">
        <w:t xml:space="preserve"> cuyo impacto es incierto</w:t>
      </w:r>
      <w:r w:rsidR="000B0AF1">
        <w:t>;</w:t>
      </w:r>
      <w:r w:rsidR="00A33199">
        <w:t xml:space="preserve"> </w:t>
      </w:r>
      <w:r w:rsidR="000B0AF1">
        <w:t>p</w:t>
      </w:r>
      <w:r>
        <w:t xml:space="preserve">or ejemplo para el resultado </w:t>
      </w:r>
      <w:r>
        <w:lastRenderedPageBreak/>
        <w:t>del componente 2</w:t>
      </w:r>
      <w:r w:rsidRPr="005F21F1">
        <w:rPr>
          <w:i/>
        </w:rPr>
        <w:t xml:space="preserve"> “Mejorados los mecanismos de diálogo y coordinación interinstitucional de los gobiernos locales”</w:t>
      </w:r>
      <w:r w:rsidRPr="005F21F1">
        <w:t xml:space="preserve"> </w:t>
      </w:r>
      <w:r w:rsidR="00A45A85">
        <w:t>el Proyecto financió boletos aéreos, hospedaje y alimentación para un encuentro de 50 personas sobre convivencia y seguridad ciudadana con la participaci</w:t>
      </w:r>
      <w:r w:rsidR="000638C9">
        <w:t>ón de El S</w:t>
      </w:r>
      <w:r w:rsidR="00A45A85">
        <w:t xml:space="preserve">alvador, Uruguay y Nicaragua. Adicionalmente el proyecto financió boletos aéreos, hospedaje y alimentación para la </w:t>
      </w:r>
      <w:r w:rsidR="00A45A85" w:rsidRPr="00A45A85">
        <w:t>“Conferencia sobre seguridad democrática y desarro</w:t>
      </w:r>
      <w:r w:rsidR="00A45A85">
        <w:t xml:space="preserve">llo local en Centroamérica” (16 y </w:t>
      </w:r>
      <w:r w:rsidR="00A45A85" w:rsidRPr="00A45A85">
        <w:t>17/11/09)</w:t>
      </w:r>
      <w:r w:rsidR="00A45A85">
        <w:t>.</w:t>
      </w:r>
      <w:r w:rsidR="00A45A85" w:rsidRPr="00A45A85">
        <w:t xml:space="preserve"> </w:t>
      </w:r>
      <w:r w:rsidR="00A45A85">
        <w:t xml:space="preserve"> L</w:t>
      </w:r>
      <w:r>
        <w:t xml:space="preserve">os recursos disponibles </w:t>
      </w:r>
      <w:r w:rsidR="00A45A85">
        <w:t>así</w:t>
      </w:r>
      <w:r>
        <w:t xml:space="preserve"> como las tareas no muestran una clara ruta hacia los resultados esperados, por ejemplo para lograr el resultado del componente 3 que se refiere a </w:t>
      </w:r>
      <w:r w:rsidRPr="005F21F1">
        <w:rPr>
          <w:i/>
        </w:rPr>
        <w:t>“Fortalecidas las capacidades de la Unidad de Seguridad Democrática de análisis y difusión de la situación de la seguridad, en especial la Estrategia de Seguridad de Centroamérica y México</w:t>
      </w:r>
      <w:r>
        <w:t>”, se destinaron US5.900</w:t>
      </w:r>
      <w:r w:rsidR="00A45A85">
        <w:t>.</w:t>
      </w:r>
      <w:r>
        <w:t xml:space="preserve">  </w:t>
      </w:r>
      <w:r w:rsidR="000638C9">
        <w:t>Estos dos ejemplos también demuestran que</w:t>
      </w:r>
      <w:r w:rsidR="00970A45">
        <w:t xml:space="preserve"> el</w:t>
      </w:r>
      <w:r w:rsidR="000638C9">
        <w:t xml:space="preserve"> alcance de dichos resultados es vago y poco específico (fortalecimiento y mejoramiento son conceptos que no se pueden valorar de manera rigurosa).</w:t>
      </w:r>
    </w:p>
    <w:p w14:paraId="3B217603" w14:textId="3EB52DF2" w:rsidR="00131405" w:rsidRDefault="00A45A85" w:rsidP="006F0E4B">
      <w:pPr>
        <w:spacing w:line="360" w:lineRule="auto"/>
        <w:jc w:val="both"/>
      </w:pPr>
      <w:r>
        <w:t>E</w:t>
      </w:r>
      <w:r w:rsidR="00131405">
        <w:t>n este sentido la primera fase se conci</w:t>
      </w:r>
      <w:r>
        <w:t xml:space="preserve">bió como una etapa preliminar </w:t>
      </w:r>
      <w:r w:rsidR="008E0CA6">
        <w:t xml:space="preserve">de apoyos puntuales a la ESCA. </w:t>
      </w:r>
      <w:r w:rsidR="00131405">
        <w:t xml:space="preserve">En </w:t>
      </w:r>
      <w:r w:rsidR="008E0CA6">
        <w:t xml:space="preserve">la </w:t>
      </w:r>
      <w:r w:rsidR="00131405">
        <w:t xml:space="preserve">segunda fase, se evidencia un marco de resultados </w:t>
      </w:r>
      <w:r w:rsidR="008E0CA6">
        <w:t xml:space="preserve">más </w:t>
      </w:r>
      <w:r w:rsidR="00131405">
        <w:t xml:space="preserve">aterrizado con actividades específicas, productos y </w:t>
      </w:r>
      <w:r w:rsidR="00E130F2">
        <w:t>efectos</w:t>
      </w:r>
      <w:r w:rsidR="00131405">
        <w:t>, e incluso indicadores de medición</w:t>
      </w:r>
      <w:r w:rsidR="009D27D9">
        <w:rPr>
          <w:rStyle w:val="FootnoteReference"/>
        </w:rPr>
        <w:footnoteReference w:id="13"/>
      </w:r>
      <w:r w:rsidR="00131405">
        <w:t xml:space="preserve">. Este nuevo enfoque permitió reducir la dispersión en las temáticas abordadas, </w:t>
      </w:r>
      <w:r w:rsidR="00E87931">
        <w:t xml:space="preserve">entregando </w:t>
      </w:r>
      <w:r w:rsidR="00131405">
        <w:t>temas como el control de armas</w:t>
      </w:r>
      <w:r w:rsidR="00E87931">
        <w:t xml:space="preserve"> o género</w:t>
      </w:r>
      <w:r w:rsidR="00131405">
        <w:t>, y se observa una mayor especificidad en los temas de prevención con un enfoque principalmente regional.</w:t>
      </w:r>
      <w:r w:rsidR="008E0CA6">
        <w:t xml:space="preserve"> La evaluación ha encontrado como un acierto la capacidad de ajuste del diseño del proyecto y su flexibilidad en la formulación, lo cual permitió una orientación más adecuada en su segunda fase.</w:t>
      </w:r>
    </w:p>
    <w:p w14:paraId="51B82B44" w14:textId="5A9FC909" w:rsidR="00FF0DC8" w:rsidRDefault="00FF0DC8" w:rsidP="006F0E4B">
      <w:pPr>
        <w:spacing w:line="360" w:lineRule="auto"/>
        <w:jc w:val="both"/>
      </w:pPr>
      <w:r>
        <w:t xml:space="preserve">Otro aspecto por el cual el proyecto se considera como una iniciativa pertinente es el contexto institucional sobre el cual intervino. Para el año 2007 las capacidades técnicas en el SICA para abordar el tema de la prevención eran limitadas o inexistentes, no existía </w:t>
      </w:r>
      <w:r w:rsidR="008A52C4">
        <w:t xml:space="preserve">una estructura institucional para el tema, ni </w:t>
      </w:r>
      <w:r>
        <w:t xml:space="preserve">una gestión basada en resultados y ni si quiera una serie de indicadores y herramientas para analizar la situación de violencia. Tampoco había articulación de los cooperantes debido a que cada agencia aportaba a los temas de manera aislada y sin un proceso integral de análisis al tema de la seguridad.  La falta de claridad en un inicio es posiblemente una consecuencia de la falta de articulación y de institucionalidad regional fuerte con objetivos claros. </w:t>
      </w:r>
    </w:p>
    <w:p w14:paraId="76047916" w14:textId="78A7E4AD" w:rsidR="00FF0DC8" w:rsidRDefault="00FF0DC8" w:rsidP="006F0E4B">
      <w:pPr>
        <w:spacing w:line="360" w:lineRule="auto"/>
        <w:jc w:val="both"/>
      </w:pPr>
      <w:r>
        <w:lastRenderedPageBreak/>
        <w:t>El proyecto regional identificó estas carencias regionales y las abordó</w:t>
      </w:r>
      <w:r w:rsidR="00892833">
        <w:t xml:space="preserve"> en su proceso de evolución</w:t>
      </w:r>
      <w:r>
        <w:t xml:space="preserve">, lo cual es tal vez su mayor aporte y evidencia de una intervención relevante. </w:t>
      </w:r>
      <w:r w:rsidR="00E130F2">
        <w:t xml:space="preserve">La falta de una institucionalidad se superó al crear la Unidad de Seguridad Democrática, hoy DSD. </w:t>
      </w:r>
      <w:r>
        <w:t>El proyectó se enfocó en fortalecer técnica y políticamente al SICA</w:t>
      </w:r>
      <w:r w:rsidR="00892833">
        <w:t xml:space="preserve"> y también buscó</w:t>
      </w:r>
      <w:r>
        <w:t xml:space="preserve"> alinear la c</w:t>
      </w:r>
      <w:r w:rsidR="00892833">
        <w:t>o</w:t>
      </w:r>
      <w:r>
        <w:t xml:space="preserve">operación alrededor de proyectos </w:t>
      </w:r>
      <w:r w:rsidR="00892833">
        <w:t xml:space="preserve">regionales </w:t>
      </w:r>
      <w:r>
        <w:t>específicos</w:t>
      </w:r>
      <w:r w:rsidR="00892833">
        <w:t>.</w:t>
      </w:r>
    </w:p>
    <w:p w14:paraId="0DB916DA" w14:textId="480F76EB" w:rsidR="00131405" w:rsidRDefault="00892833" w:rsidP="006F0E4B">
      <w:pPr>
        <w:spacing w:line="360" w:lineRule="auto"/>
        <w:jc w:val="both"/>
      </w:pPr>
      <w:r>
        <w:t xml:space="preserve">Adicionalmente </w:t>
      </w:r>
      <w:r w:rsidR="00131405">
        <w:t xml:space="preserve">se </w:t>
      </w:r>
      <w:r w:rsidR="008C40CA">
        <w:t>incorporó</w:t>
      </w:r>
      <w:r w:rsidR="00131405">
        <w:t xml:space="preserve"> un enfoque nacional y local</w:t>
      </w:r>
      <w:r w:rsidR="008C40CA">
        <w:t>,</w:t>
      </w:r>
      <w:r w:rsidR="00131405">
        <w:t xml:space="preserve"> a partir de proyectos demostrativos en cinco países de la región que permitieran apoyar procesos en marcha de prevención y que sirvieran como </w:t>
      </w:r>
      <w:r>
        <w:t>modelos de aplicación de proyectos ESCA en la región</w:t>
      </w:r>
      <w:r w:rsidR="00131405">
        <w:t>. Esta decisión que fue viable gracias a la flexibilidad del proyecto, también se considera como un acierto porque permite dar un sustento práctico con experiencias específicas en terreno, a la formulación de proyectos regionales, el establecimiento de acuerdos entre los países</w:t>
      </w:r>
      <w:r w:rsidR="00625DD4">
        <w:t>, a la búsqueda de formas de gestión para implementar los proyectos regionales en el terreno</w:t>
      </w:r>
      <w:r w:rsidR="00131405">
        <w:t>, la replicación de modelos y la toma de decisiones en general.</w:t>
      </w:r>
    </w:p>
    <w:p w14:paraId="67440DBA" w14:textId="024BF5E5" w:rsidR="008C40CA" w:rsidRDefault="008C40CA" w:rsidP="006F0E4B">
      <w:pPr>
        <w:spacing w:line="360" w:lineRule="auto"/>
        <w:jc w:val="both"/>
      </w:pPr>
      <w:r>
        <w:t xml:space="preserve">Esta iniciativa también </w:t>
      </w:r>
      <w:r w:rsidRPr="008C40CA">
        <w:t xml:space="preserve">surge para alinear los esfuerzos y fondos a las prioridades establecidas por los dos proyectos de prevención priorizados de la ESCA. </w:t>
      </w:r>
      <w:r>
        <w:t xml:space="preserve">La idea era alinearse con el </w:t>
      </w:r>
      <w:r w:rsidRPr="008C40CA">
        <w:t xml:space="preserve">marco de resultados establecido </w:t>
      </w:r>
      <w:r>
        <w:t xml:space="preserve">de los </w:t>
      </w:r>
      <w:r w:rsidRPr="008C40CA">
        <w:t>proyectos</w:t>
      </w:r>
      <w:r>
        <w:t xml:space="preserve"> BB1 y BE1</w:t>
      </w:r>
      <w:r w:rsidRPr="008C40CA">
        <w:t>, para probar como ejecutar estos proyectos regionales ESCA a nivel nacional</w:t>
      </w:r>
      <w:r>
        <w:t xml:space="preserve">. </w:t>
      </w:r>
    </w:p>
    <w:p w14:paraId="10AE60CC" w14:textId="70158F92" w:rsidR="00131405" w:rsidRDefault="008C40CA" w:rsidP="006F0E4B">
      <w:pPr>
        <w:spacing w:line="360" w:lineRule="auto"/>
        <w:jc w:val="both"/>
      </w:pPr>
      <w:r>
        <w:t>Una</w:t>
      </w:r>
      <w:r w:rsidR="00131405">
        <w:t xml:space="preserve"> debilidad que se encontró en el proceso de aterrizaje nacional de la intervención, es que no se contó con criterios </w:t>
      </w:r>
      <w:r w:rsidR="009D27D9">
        <w:t>rigurosos</w:t>
      </w:r>
      <w:r w:rsidR="00131405">
        <w:t xml:space="preserve"> para la selección de los países sino </w:t>
      </w:r>
      <w:r w:rsidR="009D27D9">
        <w:t xml:space="preserve">solo </w:t>
      </w:r>
      <w:r w:rsidR="00131405">
        <w:t>con algunas orientaciones generales para la selección de los proyectos nacionales</w:t>
      </w:r>
      <w:r w:rsidR="009D27D9">
        <w:t xml:space="preserve"> (el criterio era básicamente que los proyectos nacionales pudieran enmarcarse en el los proyectos ESCA, BB1 y BE1 lo cual es muy básico)</w:t>
      </w:r>
      <w:r w:rsidR="00131405">
        <w:t xml:space="preserve">. Este es un aspecto que se podría fortalecer para futuras oportunidades, más aún si se tiene en cuenta que no se consultó </w:t>
      </w:r>
      <w:r w:rsidR="00026B37">
        <w:t xml:space="preserve">directamente </w:t>
      </w:r>
      <w:r w:rsidR="00131405">
        <w:t xml:space="preserve">con la Comisión de </w:t>
      </w:r>
      <w:r>
        <w:t>S</w:t>
      </w:r>
      <w:r w:rsidR="00131405">
        <w:t>eguridad la selección de los proyectos nacionales</w:t>
      </w:r>
      <w:r w:rsidR="00026B37">
        <w:t>, sino que f</w:t>
      </w:r>
      <w:r w:rsidR="00026B37" w:rsidRPr="00026B37">
        <w:t xml:space="preserve">ueron propuestas negociadas entre PNUD nacionales </w:t>
      </w:r>
      <w:r w:rsidR="00026B37">
        <w:t>y las contrapartes nacionales (</w:t>
      </w:r>
      <w:proofErr w:type="spellStart"/>
      <w:r w:rsidR="008A52C4">
        <w:t>p.e</w:t>
      </w:r>
      <w:proofErr w:type="spellEnd"/>
      <w:r w:rsidR="008A52C4">
        <w:t xml:space="preserve">. </w:t>
      </w:r>
      <w:r w:rsidR="00026B37">
        <w:t>M</w:t>
      </w:r>
      <w:r w:rsidR="00026B37" w:rsidRPr="00026B37">
        <w:t>in</w:t>
      </w:r>
      <w:r w:rsidR="008A52C4">
        <w:t>isterio</w:t>
      </w:r>
      <w:r w:rsidR="00026B37">
        <w:t xml:space="preserve"> </w:t>
      </w:r>
      <w:r w:rsidR="008A52C4">
        <w:t>g</w:t>
      </w:r>
      <w:r w:rsidR="00026B37" w:rsidRPr="00026B37">
        <w:t>ob</w:t>
      </w:r>
      <w:r w:rsidR="00026B37">
        <w:t>ierno</w:t>
      </w:r>
      <w:r w:rsidR="00026B37" w:rsidRPr="00026B37">
        <w:t xml:space="preserve">, </w:t>
      </w:r>
      <w:r w:rsidR="00026B37">
        <w:t>Policía</w:t>
      </w:r>
      <w:r w:rsidR="00026B37" w:rsidRPr="00026B37">
        <w:t xml:space="preserve">, </w:t>
      </w:r>
      <w:r w:rsidR="008A52C4">
        <w:t>M</w:t>
      </w:r>
      <w:r w:rsidR="008A52C4" w:rsidRPr="00026B37">
        <w:t>in</w:t>
      </w:r>
      <w:r w:rsidR="008A52C4">
        <w:t xml:space="preserve">isterio </w:t>
      </w:r>
      <w:r w:rsidR="00026B37">
        <w:t>in</w:t>
      </w:r>
      <w:r w:rsidR="00026B37" w:rsidRPr="00026B37">
        <w:t xml:space="preserve">terior, </w:t>
      </w:r>
      <w:r w:rsidR="008A52C4">
        <w:t>M</w:t>
      </w:r>
      <w:r w:rsidR="008A52C4" w:rsidRPr="00026B37">
        <w:t>in</w:t>
      </w:r>
      <w:r w:rsidR="008A52C4">
        <w:t xml:space="preserve">isterio </w:t>
      </w:r>
      <w:r w:rsidR="00026B37" w:rsidRPr="00026B37">
        <w:t xml:space="preserve">defensa, </w:t>
      </w:r>
      <w:r w:rsidR="008A52C4">
        <w:t>M</w:t>
      </w:r>
      <w:r w:rsidR="008A52C4" w:rsidRPr="00026B37">
        <w:t>in</w:t>
      </w:r>
      <w:r w:rsidR="008A52C4">
        <w:t xml:space="preserve">isterio </w:t>
      </w:r>
      <w:r w:rsidR="00026B37" w:rsidRPr="00026B37">
        <w:t>justicia</w:t>
      </w:r>
      <w:r w:rsidR="00026B37">
        <w:t>)</w:t>
      </w:r>
      <w:r w:rsidR="00131405">
        <w:t>. Esta decisión es entendible por los tiempos de deliberación que pueden tomar al interior de la Comisión, pero es sub óptima en términos de la apropiación regional de los modelos y su replicación a partir del SICA.</w:t>
      </w:r>
    </w:p>
    <w:p w14:paraId="7F3F4D59" w14:textId="38FA2977" w:rsidR="00026B37" w:rsidRDefault="00026B37" w:rsidP="00026B37">
      <w:pPr>
        <w:pStyle w:val="IntenseQuote"/>
      </w:pPr>
      <w:r>
        <w:lastRenderedPageBreak/>
        <w:t xml:space="preserve">Lección aprendida: </w:t>
      </w:r>
      <w:r>
        <w:rPr>
          <w:sz w:val="20"/>
          <w:szCs w:val="20"/>
        </w:rPr>
        <w:t xml:space="preserve">en las formulaciones de actividades y proyectos </w:t>
      </w:r>
      <w:r w:rsidR="008A52C4">
        <w:rPr>
          <w:sz w:val="20"/>
          <w:szCs w:val="20"/>
        </w:rPr>
        <w:t xml:space="preserve">futuros </w:t>
      </w:r>
      <w:r>
        <w:rPr>
          <w:sz w:val="20"/>
          <w:szCs w:val="20"/>
        </w:rPr>
        <w:t>hay que considerar los tiempos de consultas que escapan al control del PNUD.</w:t>
      </w:r>
    </w:p>
    <w:p w14:paraId="109BFCBA" w14:textId="2087203C" w:rsidR="008C40CA" w:rsidRDefault="008C40CA" w:rsidP="006F0E4B">
      <w:pPr>
        <w:spacing w:line="360" w:lineRule="auto"/>
        <w:jc w:val="both"/>
      </w:pPr>
      <w:r>
        <w:t>Por otra parte la evaluación ha podido encontrar que el efecto demostrativo de estos proyectos nacionales no se alcanzó debido a que los resultados, aprendizajes y avances no se compartieron con otros países ni con el SICA</w:t>
      </w:r>
      <w:r w:rsidR="008A52C4">
        <w:t xml:space="preserve"> de manera satisfactoria o que condujera a ajustes a partir de los aprendizajes nacionales</w:t>
      </w:r>
      <w:r>
        <w:t>. A cada país se le exigió un informe de ejecución,</w:t>
      </w:r>
      <w:r w:rsidR="008A52C4">
        <w:t xml:space="preserve"> bajo el formato de reporte de la AECID, pero </w:t>
      </w:r>
      <w:r>
        <w:t xml:space="preserve">que cada uno lo </w:t>
      </w:r>
      <w:r w:rsidR="008A52C4">
        <w:t xml:space="preserve">diligenció de manera discrecional y </w:t>
      </w:r>
      <w:r>
        <w:t xml:space="preserve">no recogía orientaciones </w:t>
      </w:r>
      <w:r w:rsidR="008A52C4">
        <w:t xml:space="preserve">aprovechables </w:t>
      </w:r>
      <w:r>
        <w:t>sobre el modelo ni lecciones desde el nivel local y nacional que pudieran aportar al nivel regional u otros países.</w:t>
      </w:r>
    </w:p>
    <w:p w14:paraId="25DD1567" w14:textId="670370D7" w:rsidR="008C40CA" w:rsidRDefault="008C40CA" w:rsidP="008C40CA">
      <w:pPr>
        <w:pStyle w:val="IntenseQuote"/>
      </w:pPr>
      <w:r>
        <w:t xml:space="preserve">Lección aprendida: en proyectos regionales con un componente nacional y local, cuya teoría de cambio busca recoger aprendizajes de un nivel hacia el otro, es muy importante establecer claramente los canales </w:t>
      </w:r>
      <w:r w:rsidR="00C63CF7">
        <w:t xml:space="preserve">y las relaciones de causalidad </w:t>
      </w:r>
      <w:r>
        <w:t xml:space="preserve">durante la implementación </w:t>
      </w:r>
      <w:r w:rsidR="0056638D">
        <w:t>(</w:t>
      </w:r>
      <w:proofErr w:type="spellStart"/>
      <w:r w:rsidR="001B3330">
        <w:t>p.e</w:t>
      </w:r>
      <w:proofErr w:type="spellEnd"/>
      <w:r w:rsidR="001B3330">
        <w:t xml:space="preserve">.  </w:t>
      </w:r>
      <w:proofErr w:type="gramStart"/>
      <w:r>
        <w:t>para</w:t>
      </w:r>
      <w:proofErr w:type="gramEnd"/>
      <w:r>
        <w:t xml:space="preserve"> asegurar que las lecciones de los países se traduzcan en un insumo </w:t>
      </w:r>
      <w:r w:rsidR="001B3330">
        <w:t>efectivo para el nivel regional)</w:t>
      </w:r>
    </w:p>
    <w:p w14:paraId="0CC41D0C" w14:textId="4E504903" w:rsidR="00131405" w:rsidRDefault="00131405" w:rsidP="006F0E4B">
      <w:pPr>
        <w:spacing w:line="360" w:lineRule="auto"/>
        <w:jc w:val="both"/>
        <w:rPr>
          <w:lang w:val="es-ES_tradnl"/>
        </w:rPr>
      </w:pPr>
      <w:r w:rsidRPr="001A5C0F">
        <w:t xml:space="preserve">En cuanto a la formulación del proyecto, la evaluación </w:t>
      </w:r>
      <w:r>
        <w:t xml:space="preserve">concluye que el </w:t>
      </w:r>
      <w:r w:rsidRPr="001A5C0F">
        <w:t xml:space="preserve">contexto regional y la situación de los países centroamericanos </w:t>
      </w:r>
      <w:r w:rsidR="00694781" w:rsidRPr="001A5C0F">
        <w:t>es</w:t>
      </w:r>
      <w:r w:rsidR="00694781">
        <w:t>tán</w:t>
      </w:r>
      <w:r>
        <w:t xml:space="preserve"> claramente </w:t>
      </w:r>
      <w:r w:rsidR="00694781">
        <w:t>establecidos</w:t>
      </w:r>
      <w:r>
        <w:t xml:space="preserve"> en los documentos. Sin embargo, por tratarse </w:t>
      </w:r>
      <w:r w:rsidR="00694781">
        <w:t xml:space="preserve">de </w:t>
      </w:r>
      <w:r>
        <w:t xml:space="preserve">temas intangibles de difícil medición, algunos de los </w:t>
      </w:r>
      <w:r w:rsidRPr="00C67DDC">
        <w:rPr>
          <w:lang w:val="es-ES_tradnl"/>
        </w:rPr>
        <w:t>objetivos del p</w:t>
      </w:r>
      <w:r w:rsidR="0042748A">
        <w:rPr>
          <w:lang w:val="es-ES_tradnl"/>
        </w:rPr>
        <w:t>royecto</w:t>
      </w:r>
      <w:r w:rsidRPr="00C67DDC">
        <w:rPr>
          <w:lang w:val="es-ES_tradnl"/>
        </w:rPr>
        <w:t>, carecen de claridad en su definición</w:t>
      </w:r>
      <w:r>
        <w:rPr>
          <w:lang w:val="es-ES_tradnl"/>
        </w:rPr>
        <w:t xml:space="preserve"> y alcance</w:t>
      </w:r>
      <w:r w:rsidRPr="00C67DDC">
        <w:rPr>
          <w:lang w:val="es-ES_tradnl"/>
        </w:rPr>
        <w:t xml:space="preserve">. Por la naturaleza del </w:t>
      </w:r>
      <w:r w:rsidR="0042748A" w:rsidRPr="00C67DDC">
        <w:rPr>
          <w:lang w:val="es-ES_tradnl"/>
        </w:rPr>
        <w:t>pro</w:t>
      </w:r>
      <w:r w:rsidR="0042748A">
        <w:rPr>
          <w:lang w:val="es-ES_tradnl"/>
        </w:rPr>
        <w:t>yecto</w:t>
      </w:r>
      <w:r w:rsidRPr="00C67DDC">
        <w:rPr>
          <w:lang w:val="es-ES_tradnl"/>
        </w:rPr>
        <w:t xml:space="preserve">, existen conceptos intangibles que dificultan </w:t>
      </w:r>
      <w:r>
        <w:rPr>
          <w:lang w:val="es-ES_tradnl"/>
        </w:rPr>
        <w:t>su</w:t>
      </w:r>
      <w:r w:rsidRPr="00C67DDC">
        <w:rPr>
          <w:lang w:val="es-ES_tradnl"/>
        </w:rPr>
        <w:t xml:space="preserve"> </w:t>
      </w:r>
      <w:r w:rsidR="005D0A7D" w:rsidRPr="00C67DDC">
        <w:rPr>
          <w:lang w:val="es-ES_tradnl"/>
        </w:rPr>
        <w:t>valoración</w:t>
      </w:r>
      <w:r w:rsidRPr="00C67DDC">
        <w:rPr>
          <w:lang w:val="es-ES_tradnl"/>
        </w:rPr>
        <w:t xml:space="preserve"> tales como: </w:t>
      </w:r>
      <w:r>
        <w:rPr>
          <w:lang w:val="es-ES_tradnl"/>
        </w:rPr>
        <w:t>“</w:t>
      </w:r>
      <w:r w:rsidRPr="00C67DDC">
        <w:rPr>
          <w:lang w:val="es-ES_tradnl"/>
        </w:rPr>
        <w:t>Desarrollo de las capacidades de las instituciones públicas”, “Mecanismos para mejorar la participación social”, “Iniciativas de apoyo y opción de políticas mediante procesos participativos”, “</w:t>
      </w:r>
      <w:r>
        <w:rPr>
          <w:lang w:val="es-ES_tradnl"/>
        </w:rPr>
        <w:t>p</w:t>
      </w:r>
      <w:r w:rsidRPr="00C67DDC">
        <w:rPr>
          <w:lang w:val="es-ES_tradnl"/>
        </w:rPr>
        <w:t>r</w:t>
      </w:r>
      <w:r>
        <w:rPr>
          <w:lang w:val="es-ES_tradnl"/>
        </w:rPr>
        <w:t>evención Social de la Violencia”, “</w:t>
      </w:r>
      <w:r w:rsidRPr="00C67DDC">
        <w:rPr>
          <w:lang w:val="es-ES_tradnl"/>
        </w:rPr>
        <w:t>Fortalecida la producción de conocimiento</w:t>
      </w:r>
      <w:r>
        <w:rPr>
          <w:lang w:val="es-ES_tradnl"/>
        </w:rPr>
        <w:t>”, “</w:t>
      </w:r>
      <w:r w:rsidRPr="00C67DDC">
        <w:rPr>
          <w:lang w:val="es-ES_tradnl"/>
        </w:rPr>
        <w:t>Fortalecidas las capacidades de gestión de la seguridad</w:t>
      </w:r>
      <w:r>
        <w:rPr>
          <w:lang w:val="es-ES_tradnl"/>
        </w:rPr>
        <w:t xml:space="preserve">”, etc.  </w:t>
      </w:r>
      <w:r w:rsidR="009D27D9">
        <w:rPr>
          <w:lang w:val="es-ES_tradnl"/>
        </w:rPr>
        <w:t>En los documentos de proyecto no se encontraron métricas o indicadores para estos aspectos.</w:t>
      </w:r>
    </w:p>
    <w:p w14:paraId="5A9B0BE8" w14:textId="5ED96858" w:rsidR="00131405" w:rsidRDefault="00131405" w:rsidP="006F0E4B">
      <w:pPr>
        <w:spacing w:line="360" w:lineRule="auto"/>
        <w:jc w:val="both"/>
        <w:rPr>
          <w:lang w:val="es-ES_tradnl"/>
        </w:rPr>
      </w:pPr>
      <w:r>
        <w:rPr>
          <w:lang w:val="es-ES_tradnl"/>
        </w:rPr>
        <w:t>Esta dificultad de formulación no es exclusiva del proyecto regional sino que es una constante en este tipo de intervenciones que buscan reducir la violencia y construir paz</w:t>
      </w:r>
      <w:r w:rsidR="005D0A7D">
        <w:rPr>
          <w:lang w:val="es-ES_tradnl"/>
        </w:rPr>
        <w:t>,</w:t>
      </w:r>
      <w:r>
        <w:rPr>
          <w:lang w:val="es-ES_tradnl"/>
        </w:rPr>
        <w:t xml:space="preserve"> en los diferentes países</w:t>
      </w:r>
      <w:r w:rsidR="00531311">
        <w:rPr>
          <w:lang w:val="es-ES_tradnl"/>
        </w:rPr>
        <w:t xml:space="preserve"> </w:t>
      </w:r>
      <w:r w:rsidR="005D0A7D">
        <w:rPr>
          <w:lang w:val="es-ES_tradnl"/>
        </w:rPr>
        <w:t xml:space="preserve">e </w:t>
      </w:r>
      <w:r w:rsidR="00531311">
        <w:rPr>
          <w:lang w:val="es-ES_tradnl"/>
        </w:rPr>
        <w:t>incluso el programa regional PNUD</w:t>
      </w:r>
      <w:r>
        <w:rPr>
          <w:lang w:val="es-ES_tradnl"/>
        </w:rPr>
        <w:t xml:space="preserve">. Por este motivo hace falta una mejor definición de los alcances que permitan de manera permanente una valoración de los avances y los obstáculos en el logro de objetivos específicos, por ejemplo, un concepto como el fortalecimiento de capacidades puede </w:t>
      </w:r>
      <w:r>
        <w:rPr>
          <w:lang w:val="es-ES_tradnl"/>
        </w:rPr>
        <w:lastRenderedPageBreak/>
        <w:t>reducirse a simples talleres o a todo un esquema de transferencia de conocimientos, plataformas de información, acuerdos institucionales, capacitación, medición de capacidades, productos específicos para el fortalecimiento de capacidades, etc.</w:t>
      </w:r>
    </w:p>
    <w:p w14:paraId="0924A61E" w14:textId="3EEA4FE4" w:rsidR="00131405" w:rsidRDefault="005D0A7D" w:rsidP="006F0E4B">
      <w:pPr>
        <w:spacing w:line="360" w:lineRule="auto"/>
        <w:jc w:val="both"/>
        <w:rPr>
          <w:lang w:val="es-ES_tradnl"/>
        </w:rPr>
      </w:pPr>
      <w:r>
        <w:rPr>
          <w:lang w:val="es-ES_tradnl"/>
        </w:rPr>
        <w:t>En cuanto a la formulación del proyecto y sus objetivos,</w:t>
      </w:r>
      <w:r w:rsidR="00131405">
        <w:rPr>
          <w:lang w:val="es-ES_tradnl"/>
        </w:rPr>
        <w:t xml:space="preserve"> la evaluación ha encontrado</w:t>
      </w:r>
      <w:r>
        <w:rPr>
          <w:lang w:val="es-ES_tradnl"/>
        </w:rPr>
        <w:t xml:space="preserve"> como </w:t>
      </w:r>
      <w:r w:rsidR="00131405">
        <w:rPr>
          <w:lang w:val="es-ES_tradnl"/>
        </w:rPr>
        <w:t xml:space="preserve">una debilidad la falta de una matriz de riesgos </w:t>
      </w:r>
      <w:r w:rsidR="00C63CF7">
        <w:rPr>
          <w:lang w:val="es-ES_tradnl"/>
        </w:rPr>
        <w:t xml:space="preserve">rigurosa y detallada </w:t>
      </w:r>
      <w:r w:rsidR="00131405">
        <w:rPr>
          <w:lang w:val="es-ES_tradnl"/>
        </w:rPr>
        <w:t xml:space="preserve">que permitiera identificar claramente las amenazas o factores externos que podrían afectar el desempeño del proyecto, y las posibles soluciones o medidas de mitigación. Este tipo de programas </w:t>
      </w:r>
      <w:r w:rsidR="00904517">
        <w:rPr>
          <w:lang w:val="es-ES_tradnl"/>
        </w:rPr>
        <w:t xml:space="preserve">proyectos </w:t>
      </w:r>
      <w:r w:rsidR="00131405">
        <w:rPr>
          <w:lang w:val="es-ES_tradnl"/>
        </w:rPr>
        <w:t xml:space="preserve">se enfrentan a múltiples factores externos de tipo político, social y económico que pueden afectar el desarrollo de actividades, la elaboración de productos y sobre todo los efectos esperados. Por ejemplo, si se quiere establecer un mecanismo de monitoreo y herramientas de medición de la violencia y el avance de la estrategia </w:t>
      </w:r>
      <w:r w:rsidR="00305238">
        <w:rPr>
          <w:lang w:val="es-ES_tradnl"/>
        </w:rPr>
        <w:t xml:space="preserve">de </w:t>
      </w:r>
      <w:r w:rsidR="00131405">
        <w:rPr>
          <w:lang w:val="es-ES_tradnl"/>
        </w:rPr>
        <w:t xml:space="preserve">seguridad, habría sido deseable incluir los riesgos políticos asociados a la disposición de compartir información nacional, </w:t>
      </w:r>
      <w:r w:rsidR="00C63CF7">
        <w:rPr>
          <w:lang w:val="es-ES_tradnl"/>
        </w:rPr>
        <w:t xml:space="preserve">las brechas, </w:t>
      </w:r>
      <w:r w:rsidR="00131405">
        <w:rPr>
          <w:lang w:val="es-ES_tradnl"/>
        </w:rPr>
        <w:t>la adopción de estándares por parte de los países,</w:t>
      </w:r>
      <w:r w:rsidR="00C63CF7">
        <w:rPr>
          <w:lang w:val="es-ES_tradnl"/>
        </w:rPr>
        <w:t xml:space="preserve"> </w:t>
      </w:r>
      <w:r w:rsidR="00131405">
        <w:rPr>
          <w:lang w:val="es-ES_tradnl"/>
        </w:rPr>
        <w:t>o los riesgos técnicos asociados a la disponibilidad de información que permita calcular efectivamente los indicadores acordados.</w:t>
      </w:r>
      <w:r w:rsidR="000D14CD">
        <w:rPr>
          <w:lang w:val="es-ES_tradnl"/>
        </w:rPr>
        <w:t xml:space="preserve"> </w:t>
      </w:r>
      <w:r w:rsidR="00C63CF7">
        <w:rPr>
          <w:lang w:val="es-ES_tradnl"/>
        </w:rPr>
        <w:t xml:space="preserve">Por estos factores externos al PR se </w:t>
      </w:r>
      <w:r w:rsidR="000D14CD">
        <w:rPr>
          <w:lang w:val="es-ES_tradnl"/>
        </w:rPr>
        <w:t xml:space="preserve">tuvo retrasos en la aprobación de los indicadores </w:t>
      </w:r>
      <w:r w:rsidR="006C6E64">
        <w:rPr>
          <w:lang w:val="es-ES_tradnl"/>
        </w:rPr>
        <w:t xml:space="preserve">que </w:t>
      </w:r>
      <w:r w:rsidR="000D14CD">
        <w:rPr>
          <w:lang w:val="es-ES_tradnl"/>
        </w:rPr>
        <w:t>afecta</w:t>
      </w:r>
      <w:r w:rsidR="006C6E64">
        <w:rPr>
          <w:lang w:val="es-ES_tradnl"/>
        </w:rPr>
        <w:t>ro</w:t>
      </w:r>
      <w:r w:rsidR="000D14CD">
        <w:rPr>
          <w:lang w:val="es-ES_tradnl"/>
        </w:rPr>
        <w:t>n el efecto deseado de contar con una medición uniforme en la región.</w:t>
      </w:r>
      <w:r w:rsidR="000D14CD">
        <w:rPr>
          <w:rStyle w:val="FootnoteReference"/>
          <w:lang w:val="es-ES_tradnl"/>
        </w:rPr>
        <w:footnoteReference w:id="14"/>
      </w:r>
      <w:r w:rsidR="000D14CD">
        <w:rPr>
          <w:lang w:val="es-ES_tradnl"/>
        </w:rPr>
        <w:t xml:space="preserve"> </w:t>
      </w:r>
    </w:p>
    <w:p w14:paraId="39D31F02" w14:textId="5CE95080" w:rsidR="00280360" w:rsidRPr="00AC42C9" w:rsidRDefault="00280360" w:rsidP="00280360">
      <w:pPr>
        <w:pStyle w:val="IntenseQuote"/>
        <w:rPr>
          <w:lang w:val="es-ES_tradnl"/>
        </w:rPr>
      </w:pPr>
      <w:r>
        <w:rPr>
          <w:lang w:val="es-ES_tradnl"/>
        </w:rPr>
        <w:t>Lección aprendida: este tipo de proyectos que abordan temas con aspectos políticos y técnicos, deben enfocarse en resultados donde hay un mayor control por parte del ejecutor y deben establecer una</w:t>
      </w:r>
      <w:r w:rsidR="00C63CF7">
        <w:rPr>
          <w:lang w:val="es-ES_tradnl"/>
        </w:rPr>
        <w:t xml:space="preserve"> rigurosa </w:t>
      </w:r>
      <w:r>
        <w:rPr>
          <w:lang w:val="es-ES_tradnl"/>
        </w:rPr>
        <w:t xml:space="preserve"> matriz de riesgos para prevenir y mitigar factores externos que puedan comprometer el logro de los efectos esperados  </w:t>
      </w:r>
    </w:p>
    <w:p w14:paraId="5E05706A" w14:textId="68C9E053" w:rsidR="00131405" w:rsidRDefault="00131405" w:rsidP="006F0E4B">
      <w:pPr>
        <w:spacing w:line="360" w:lineRule="auto"/>
        <w:jc w:val="both"/>
        <w:rPr>
          <w:lang w:val="es-ES_tradnl"/>
        </w:rPr>
      </w:pPr>
      <w:r>
        <w:rPr>
          <w:lang w:val="es-ES_tradnl"/>
        </w:rPr>
        <w:t xml:space="preserve">Otro punto de análisis que tuvo la evaluación frente </w:t>
      </w:r>
      <w:r w:rsidR="00EC6463">
        <w:rPr>
          <w:lang w:val="es-ES_tradnl"/>
        </w:rPr>
        <w:t>a</w:t>
      </w:r>
      <w:r>
        <w:rPr>
          <w:lang w:val="es-ES_tradnl"/>
        </w:rPr>
        <w:t xml:space="preserve"> la pertinencia del proyecto regional, es la formulación de indicadores para su medición y valoración. Esto se refiere a la selección de indicadores SMART cuantitativos o cualitativos que permitieran puntos de comparación, observación de cambios, avances, logro de resultados. A este respecto se ha podido evidenciar que el P</w:t>
      </w:r>
      <w:r w:rsidR="00694781">
        <w:rPr>
          <w:lang w:val="es-ES_tradnl"/>
        </w:rPr>
        <w:t>RODOC</w:t>
      </w:r>
      <w:r w:rsidR="00AB403C">
        <w:rPr>
          <w:lang w:val="es-ES_tradnl"/>
        </w:rPr>
        <w:t xml:space="preserve"> </w:t>
      </w:r>
      <w:r w:rsidR="00FE0A4A">
        <w:rPr>
          <w:lang w:val="es-ES_tradnl"/>
        </w:rPr>
        <w:t>2010</w:t>
      </w:r>
      <w:r w:rsidR="00AB403C">
        <w:rPr>
          <w:lang w:val="es-ES_tradnl"/>
        </w:rPr>
        <w:t xml:space="preserve"> </w:t>
      </w:r>
      <w:r>
        <w:rPr>
          <w:lang w:val="es-ES_tradnl"/>
        </w:rPr>
        <w:t xml:space="preserve">(firmado) de la primera fase del programa no cuenta con una batería de indicadores para los productos y efectos y que la segunda fase si contó con indicadores de efecto, pero que presentan algunas falencias para la medición del </w:t>
      </w:r>
      <w:r w:rsidR="00262F33">
        <w:rPr>
          <w:lang w:val="es-ES_tradnl"/>
        </w:rPr>
        <w:t>proyecto</w:t>
      </w:r>
      <w:r>
        <w:rPr>
          <w:lang w:val="es-ES_tradnl"/>
        </w:rPr>
        <w:t xml:space="preserve">. Existen indicadores de efecto </w:t>
      </w:r>
      <w:r>
        <w:rPr>
          <w:lang w:val="es-ES_tradnl"/>
        </w:rPr>
        <w:lastRenderedPageBreak/>
        <w:t>que en realidad no miden efectos sino producto: “</w:t>
      </w:r>
      <w:r w:rsidRPr="00756917">
        <w:rPr>
          <w:lang w:val="es-ES_tradnl"/>
        </w:rPr>
        <w:t>Declaraciones Presidenciales, Resoluciones de los Ministros, Ayudas memoria de las reuniones del Grupo Técnico, Marco Referencial de la Prevención Social de la Violencia</w:t>
      </w:r>
      <w:r>
        <w:rPr>
          <w:lang w:val="es-ES_tradnl"/>
        </w:rPr>
        <w:t xml:space="preserve">, </w:t>
      </w:r>
      <w:r w:rsidRPr="00756917">
        <w:rPr>
          <w:lang w:val="es-ES_tradnl"/>
        </w:rPr>
        <w:t>Plataforma Virtual</w:t>
      </w:r>
      <w:r w:rsidR="00694781" w:rsidRPr="00756917">
        <w:rPr>
          <w:lang w:val="es-ES_tradnl"/>
        </w:rPr>
        <w:t>: Compromiso</w:t>
      </w:r>
      <w:r w:rsidRPr="00756917">
        <w:rPr>
          <w:lang w:val="es-ES_tradnl"/>
        </w:rPr>
        <w:t xml:space="preserve"> Centroamérica, documento de armonización de los protocolos de levantamiento de información, ba</w:t>
      </w:r>
      <w:r w:rsidR="00342A9D">
        <w:rPr>
          <w:lang w:val="es-ES_tradnl"/>
        </w:rPr>
        <w:t>se de datos”.</w:t>
      </w:r>
    </w:p>
    <w:p w14:paraId="11B67019" w14:textId="1E7C7638" w:rsidR="00131405" w:rsidRDefault="00131405" w:rsidP="006F0E4B">
      <w:pPr>
        <w:spacing w:line="360" w:lineRule="auto"/>
        <w:jc w:val="both"/>
        <w:rPr>
          <w:lang w:val="es-ES_tradnl"/>
        </w:rPr>
      </w:pPr>
      <w:r>
        <w:rPr>
          <w:lang w:val="es-ES_tradnl"/>
        </w:rPr>
        <w:t>También se encontró que a</w:t>
      </w:r>
      <w:r w:rsidRPr="00336EE7">
        <w:rPr>
          <w:lang w:val="es-ES_tradnl"/>
        </w:rPr>
        <w:t>lgunos indicadores s</w:t>
      </w:r>
      <w:r w:rsidR="0017456D">
        <w:rPr>
          <w:lang w:val="es-ES_tradnl"/>
        </w:rPr>
        <w:t>í</w:t>
      </w:r>
      <w:r w:rsidRPr="00336EE7">
        <w:rPr>
          <w:lang w:val="es-ES_tradnl"/>
        </w:rPr>
        <w:t xml:space="preserve"> </w:t>
      </w:r>
      <w:r>
        <w:rPr>
          <w:lang w:val="es-ES_tradnl"/>
        </w:rPr>
        <w:t xml:space="preserve">eran de utilidad para el PR </w:t>
      </w:r>
      <w:r w:rsidRPr="00336EE7">
        <w:rPr>
          <w:lang w:val="es-ES_tradnl"/>
        </w:rPr>
        <w:t>por</w:t>
      </w:r>
      <w:r w:rsidR="00EA0B3B">
        <w:rPr>
          <w:lang w:val="es-ES_tradnl"/>
        </w:rPr>
        <w:t xml:space="preserve"> ser </w:t>
      </w:r>
      <w:r w:rsidRPr="00336EE7">
        <w:rPr>
          <w:lang w:val="es-ES_tradnl"/>
        </w:rPr>
        <w:t>medibles, específic</w:t>
      </w:r>
      <w:r>
        <w:rPr>
          <w:lang w:val="es-ES_tradnl"/>
        </w:rPr>
        <w:t>os, verificables y relevantes, pero que desafortunadamente no se calcularon dejando a</w:t>
      </w:r>
      <w:r w:rsidR="00671D42">
        <w:rPr>
          <w:lang w:val="es-ES_tradnl"/>
        </w:rPr>
        <w:t>l</w:t>
      </w:r>
      <w:r>
        <w:rPr>
          <w:lang w:val="es-ES_tradnl"/>
        </w:rPr>
        <w:t xml:space="preserve"> proyecto sin una medición de sus avances, logros y obstáculos</w:t>
      </w:r>
      <w:r w:rsidRPr="00336EE7">
        <w:rPr>
          <w:lang w:val="es-ES_tradnl"/>
        </w:rPr>
        <w:t>.</w:t>
      </w:r>
      <w:r>
        <w:rPr>
          <w:lang w:val="es-ES_tradnl"/>
        </w:rPr>
        <w:t xml:space="preserve"> Esta falta de medición se constituye en una debilidad para extraer lecciones sobre la implementación de este tipo de iniciativas que pudieran retroalimentar futuras intervenciones en la región. También se constituye en una debilidad que no permite una gerencia adecuada del proyecto, una </w:t>
      </w:r>
      <w:r w:rsidR="00241245">
        <w:rPr>
          <w:lang w:val="es-ES_tradnl"/>
        </w:rPr>
        <w:t>debida</w:t>
      </w:r>
      <w:r w:rsidR="00AB403C">
        <w:rPr>
          <w:lang w:val="es-ES_tradnl"/>
        </w:rPr>
        <w:t xml:space="preserve"> </w:t>
      </w:r>
      <w:r>
        <w:rPr>
          <w:lang w:val="es-ES_tradnl"/>
        </w:rPr>
        <w:t>retroalimentación al mismo y los ajustes o reorientaciones que se consideraran necesarios de acuerdo a las alertas tempranas del sis</w:t>
      </w:r>
      <w:r w:rsidR="00F0398E">
        <w:rPr>
          <w:lang w:val="es-ES_tradnl"/>
        </w:rPr>
        <w:t>tema de monitoreo y evaluación.</w:t>
      </w:r>
    </w:p>
    <w:p w14:paraId="1EF71D8A" w14:textId="4EE1A6C3" w:rsidR="00131405" w:rsidRDefault="00131405" w:rsidP="006F0E4B">
      <w:pPr>
        <w:spacing w:line="360" w:lineRule="auto"/>
        <w:jc w:val="both"/>
        <w:rPr>
          <w:lang w:val="es-ES_tradnl"/>
        </w:rPr>
      </w:pPr>
      <w:r>
        <w:rPr>
          <w:lang w:val="es-ES_tradnl"/>
        </w:rPr>
        <w:t xml:space="preserve">Una herramienta de gran importancia para valorar la evolución de un proyecto es la línea base del mismo. La existencia de datos y una línea de base es lo que permite una fotografía inicial </w:t>
      </w:r>
      <w:r w:rsidR="00EA0B3B">
        <w:rPr>
          <w:lang w:val="es-ES_tradnl"/>
        </w:rPr>
        <w:t xml:space="preserve">de la situación a intervenir </w:t>
      </w:r>
      <w:r>
        <w:rPr>
          <w:lang w:val="es-ES_tradnl"/>
        </w:rPr>
        <w:t xml:space="preserve">para valorar su evolución en el tiempo, sus cambios y logros. El proyecto cuenta con un referente inicial de diagnóstico regional en el IDH (Seguridad </w:t>
      </w:r>
      <w:r w:rsidR="00A17253">
        <w:rPr>
          <w:lang w:val="es-ES_tradnl"/>
        </w:rPr>
        <w:t xml:space="preserve">en </w:t>
      </w:r>
      <w:r>
        <w:rPr>
          <w:lang w:val="es-ES_tradnl"/>
        </w:rPr>
        <w:t xml:space="preserve">Centro América), que </w:t>
      </w:r>
      <w:r w:rsidR="00531311">
        <w:rPr>
          <w:lang w:val="es-ES_tradnl"/>
        </w:rPr>
        <w:t>se actualizó</w:t>
      </w:r>
      <w:r>
        <w:rPr>
          <w:lang w:val="es-ES_tradnl"/>
        </w:rPr>
        <w:t xml:space="preserve"> en 2013</w:t>
      </w:r>
      <w:r w:rsidR="00531311">
        <w:rPr>
          <w:rStyle w:val="FootnoteReference"/>
          <w:lang w:val="es-ES_tradnl"/>
        </w:rPr>
        <w:footnoteReference w:id="15"/>
      </w:r>
      <w:r>
        <w:rPr>
          <w:lang w:val="es-ES_tradnl"/>
        </w:rPr>
        <w:t xml:space="preserve"> y sirve como </w:t>
      </w:r>
      <w:r w:rsidRPr="002D6EE0">
        <w:rPr>
          <w:lang w:val="es-ES_tradnl"/>
        </w:rPr>
        <w:t>referencia</w:t>
      </w:r>
      <w:r>
        <w:rPr>
          <w:lang w:val="es-ES_tradnl"/>
        </w:rPr>
        <w:t xml:space="preserve"> muy general pero no es una línea de base sobre las variables que el proyecto quería intervenir </w:t>
      </w:r>
      <w:r w:rsidR="002F1E56">
        <w:rPr>
          <w:lang w:val="es-ES_tradnl"/>
        </w:rPr>
        <w:t xml:space="preserve">en </w:t>
      </w:r>
      <w:r>
        <w:rPr>
          <w:lang w:val="es-ES_tradnl"/>
        </w:rPr>
        <w:t xml:space="preserve">la región. </w:t>
      </w:r>
      <w:r w:rsidR="00A17253">
        <w:rPr>
          <w:lang w:val="es-ES_tradnl"/>
        </w:rPr>
        <w:t xml:space="preserve"> </w:t>
      </w:r>
    </w:p>
    <w:p w14:paraId="25209E80" w14:textId="77777777" w:rsidR="00531311" w:rsidRDefault="00531311" w:rsidP="00531311">
      <w:pPr>
        <w:pStyle w:val="IntenseQuote"/>
      </w:pPr>
      <w:r>
        <w:t>Lección aprendida: todo proyecto debe contar con indicadores de proceso y resultado que permitan valorar sus avances, obstáculos y logros para una toma de decisiones informada, transparencia y rendición de cuentas. Es muy importante partir de una línea de base cuantitativa y cualitativa que permita establecer la situación y los cambios esperados a nivel de personas e instituciones.</w:t>
      </w:r>
    </w:p>
    <w:p w14:paraId="51A58B7A" w14:textId="0FB5F5E8" w:rsidR="00131405" w:rsidRDefault="00131405" w:rsidP="006F0E4B">
      <w:pPr>
        <w:tabs>
          <w:tab w:val="num" w:pos="238"/>
        </w:tabs>
        <w:spacing w:line="360" w:lineRule="auto"/>
        <w:jc w:val="both"/>
        <w:rPr>
          <w:lang w:val="es-ES_tradnl"/>
        </w:rPr>
      </w:pPr>
      <w:r>
        <w:rPr>
          <w:lang w:val="es-ES_tradnl"/>
        </w:rPr>
        <w:t xml:space="preserve">Asimismo, el consultor evaluador ha podido evidenciar la falta de estándares para la elaboración y el control de calidad de los reportes e informes del proyecto; al inicio los reportes se limitaban a una descripción básica de las actividades desarrolladas, con el tiempo se fue mejorando la calidad sin llegar de manera satisfactoria a un enfoque de </w:t>
      </w:r>
      <w:r w:rsidR="00D9250C" w:rsidRPr="00D4640C">
        <w:rPr>
          <w:i/>
          <w:lang w:val="es-ES_tradnl"/>
        </w:rPr>
        <w:t>G</w:t>
      </w:r>
      <w:r w:rsidRPr="00D4640C">
        <w:rPr>
          <w:i/>
          <w:lang w:val="es-ES_tradnl"/>
        </w:rPr>
        <w:t xml:space="preserve">estión basada en </w:t>
      </w:r>
      <w:r w:rsidR="00D9250C" w:rsidRPr="00D4640C">
        <w:rPr>
          <w:i/>
          <w:lang w:val="es-ES_tradnl"/>
        </w:rPr>
        <w:t>R</w:t>
      </w:r>
      <w:r w:rsidRPr="00D4640C">
        <w:rPr>
          <w:i/>
          <w:lang w:val="es-ES_tradnl"/>
        </w:rPr>
        <w:t>esultados</w:t>
      </w:r>
      <w:r>
        <w:rPr>
          <w:lang w:val="es-ES_tradnl"/>
        </w:rPr>
        <w:t xml:space="preserve">. </w:t>
      </w:r>
      <w:r w:rsidR="009A3739">
        <w:t xml:space="preserve">Los últimos </w:t>
      </w:r>
      <w:r w:rsidR="009A3739">
        <w:lastRenderedPageBreak/>
        <w:t xml:space="preserve">informes reportan productos que no </w:t>
      </w:r>
      <w:r w:rsidR="00AA7FEE">
        <w:t xml:space="preserve">son </w:t>
      </w:r>
      <w:r w:rsidR="00F77F5E">
        <w:t xml:space="preserve">productos </w:t>
      </w:r>
      <w:r w:rsidR="009A3739">
        <w:t xml:space="preserve"> ni efectos</w:t>
      </w:r>
      <w:r w:rsidR="00F77F5E">
        <w:t xml:space="preserve"> (resultados)</w:t>
      </w:r>
      <w:r w:rsidR="009A3739">
        <w:t xml:space="preserve">. </w:t>
      </w:r>
      <w:r>
        <w:rPr>
          <w:lang w:val="es-ES_tradnl"/>
        </w:rPr>
        <w:t>A nivel de país no se establecieron estándares de reporte para los recursos invertidos en los cinco países</w:t>
      </w:r>
      <w:r w:rsidR="00D9250C">
        <w:rPr>
          <w:lang w:val="es-ES_tradnl"/>
        </w:rPr>
        <w:t>,</w:t>
      </w:r>
      <w:r w:rsidR="009A3739">
        <w:rPr>
          <w:lang w:val="es-ES_tradnl"/>
        </w:rPr>
        <w:t xml:space="preserve"> la organización, redacción y hasta la longitud es distinta en todos los casos,</w:t>
      </w:r>
      <w:r>
        <w:rPr>
          <w:lang w:val="es-ES_tradnl"/>
        </w:rPr>
        <w:t xml:space="preserve"> y durante el proceso de evaluación no se tuvo acceso a todos los reportes</w:t>
      </w:r>
      <w:r w:rsidR="00AA7FEE">
        <w:rPr>
          <w:lang w:val="es-ES_tradnl"/>
        </w:rPr>
        <w:t xml:space="preserve"> porque algunos no se habían entregado aún</w:t>
      </w:r>
      <w:r w:rsidR="009A3739">
        <w:rPr>
          <w:lang w:val="es-ES_tradnl"/>
        </w:rPr>
        <w:t>.</w:t>
      </w:r>
    </w:p>
    <w:p w14:paraId="2A0B91BD" w14:textId="77777777" w:rsidR="00A17253" w:rsidRDefault="00A17253" w:rsidP="00A17253">
      <w:pPr>
        <w:tabs>
          <w:tab w:val="num" w:pos="238"/>
        </w:tabs>
        <w:spacing w:line="360" w:lineRule="auto"/>
        <w:jc w:val="both"/>
        <w:rPr>
          <w:lang w:val="es-ES_tradnl"/>
        </w:rPr>
      </w:pPr>
      <w:r>
        <w:rPr>
          <w:lang w:val="es-ES_tradnl"/>
        </w:rPr>
        <w:t xml:space="preserve">También habría hecho falta una mayor formalización de los procesos de registro de la información, reporte de actividades y resultados y el manejo de archivo documental. Durante el proceso de evaluación se pudo evidenciar la falta de un archivo organizado de documentos que es de gran importancia para la gerencia del proyecto, para la respuesta a procesos de auditoría y consulta por parte de las contrapartes, y para la memoria institucional. Algunos documentos de gran importancia están ubicados en la unidad ejecutora, pero también había otros en el Centro Regional, y no habían estándares para la denominación de archivos, la creación de carpetas, sub carpetas, etc. </w:t>
      </w:r>
    </w:p>
    <w:p w14:paraId="3FDECFDB" w14:textId="2794764F" w:rsidR="00152C54" w:rsidRDefault="00152C54" w:rsidP="00152C54">
      <w:pPr>
        <w:pStyle w:val="IntenseQuote"/>
        <w:rPr>
          <w:lang w:val="es-ES_tradnl"/>
        </w:rPr>
      </w:pPr>
      <w:r>
        <w:rPr>
          <w:lang w:val="es-ES_tradnl"/>
        </w:rPr>
        <w:t>Lección Aprendida: aspectos operativos como tab</w:t>
      </w:r>
      <w:r w:rsidR="00B26077">
        <w:rPr>
          <w:lang w:val="es-ES_tradnl"/>
        </w:rPr>
        <w:t>l</w:t>
      </w:r>
      <w:r>
        <w:rPr>
          <w:lang w:val="es-ES_tradnl"/>
        </w:rPr>
        <w:t xml:space="preserve">as de retención documental y archivo, así como estándares de presentación de reportes y su control de calidad deben estar establecidos en manuales operativos donde se definan roles y responsabilidades de la unidad ejecutora y el Centro Regional </w:t>
      </w:r>
    </w:p>
    <w:p w14:paraId="56E4A2CF" w14:textId="7F4F9B8F" w:rsidR="00131405" w:rsidRDefault="00131405" w:rsidP="006F0E4B">
      <w:pPr>
        <w:tabs>
          <w:tab w:val="num" w:pos="238"/>
        </w:tabs>
        <w:spacing w:line="360" w:lineRule="auto"/>
        <w:jc w:val="both"/>
        <w:rPr>
          <w:lang w:val="es-ES_tradnl"/>
        </w:rPr>
      </w:pPr>
      <w:r>
        <w:rPr>
          <w:lang w:val="es-ES_tradnl"/>
        </w:rPr>
        <w:t xml:space="preserve">En conclusión, el consultor considera que el contenido y la esencia del proyecto </w:t>
      </w:r>
      <w:r w:rsidR="00186C79">
        <w:rPr>
          <w:lang w:val="es-ES_tradnl"/>
        </w:rPr>
        <w:t>son</w:t>
      </w:r>
      <w:r>
        <w:rPr>
          <w:lang w:val="es-ES_tradnl"/>
        </w:rPr>
        <w:t xml:space="preserve"> altamente </w:t>
      </w:r>
      <w:r w:rsidR="00186C79">
        <w:rPr>
          <w:lang w:val="es-ES_tradnl"/>
        </w:rPr>
        <w:t>pertinentes</w:t>
      </w:r>
      <w:r>
        <w:rPr>
          <w:lang w:val="es-ES_tradnl"/>
        </w:rPr>
        <w:t>, pero algunos aspectos en la formulación del mismo son parcialmente satisfactorios. Si bien la orientación general estuvo bien enfocada por su pertinencia e innovación, las herramientas de gerencia disponibles (reportes, indicadores) eran limitadas y no permitían una retroalimentación sustantiva a los avances del proye</w:t>
      </w:r>
      <w:r w:rsidR="000F6237">
        <w:rPr>
          <w:lang w:val="es-ES_tradnl"/>
        </w:rPr>
        <w:t>cto por parte del donante y el C</w:t>
      </w:r>
      <w:r>
        <w:rPr>
          <w:lang w:val="es-ES_tradnl"/>
        </w:rPr>
        <w:t xml:space="preserve">entro </w:t>
      </w:r>
      <w:r w:rsidR="000F6237">
        <w:rPr>
          <w:lang w:val="es-ES_tradnl"/>
        </w:rPr>
        <w:t>R</w:t>
      </w:r>
      <w:r>
        <w:rPr>
          <w:lang w:val="es-ES_tradnl"/>
        </w:rPr>
        <w:t>egional.</w:t>
      </w:r>
    </w:p>
    <w:p w14:paraId="1C46B0B9" w14:textId="77777777" w:rsidR="005C2148" w:rsidRDefault="005C2148" w:rsidP="006F0E4B">
      <w:pPr>
        <w:pStyle w:val="Heading3"/>
        <w:spacing w:line="360" w:lineRule="auto"/>
      </w:pPr>
    </w:p>
    <w:p w14:paraId="5EF674A9" w14:textId="77777777" w:rsidR="005C2148" w:rsidRPr="001E38A4" w:rsidRDefault="005C2148" w:rsidP="006F0E4B">
      <w:pPr>
        <w:pStyle w:val="Heading3"/>
        <w:spacing w:line="360" w:lineRule="auto"/>
      </w:pPr>
      <w:bookmarkStart w:id="12" w:name="_Toc384026997"/>
      <w:r w:rsidRPr="001E38A4">
        <w:t>EFICIENCIA</w:t>
      </w:r>
      <w:bookmarkEnd w:id="12"/>
    </w:p>
    <w:p w14:paraId="2FE64DDD" w14:textId="77777777" w:rsidR="005C2148" w:rsidRDefault="005C2148" w:rsidP="006F0E4B">
      <w:pPr>
        <w:spacing w:line="360" w:lineRule="auto"/>
        <w:jc w:val="both"/>
      </w:pPr>
    </w:p>
    <w:p w14:paraId="3145E24A" w14:textId="73B73081" w:rsidR="005C2148" w:rsidRDefault="005C2148" w:rsidP="006F0E4B">
      <w:pPr>
        <w:spacing w:line="360" w:lineRule="auto"/>
        <w:jc w:val="both"/>
      </w:pPr>
      <w:r>
        <w:t xml:space="preserve">Durante el proceso de evaluación, distintas fuentes consultadas manifestaron que una de las características del proyecto fue la oportunidad y la inmediatez en las respuestas por parte del </w:t>
      </w:r>
      <w:r w:rsidR="004436D8">
        <w:t>C</w:t>
      </w:r>
      <w:r>
        <w:t xml:space="preserve">entro </w:t>
      </w:r>
      <w:r w:rsidR="004436D8">
        <w:t>R</w:t>
      </w:r>
      <w:r w:rsidR="00152C54">
        <w:t>egional</w:t>
      </w:r>
      <w:r>
        <w:t xml:space="preserve"> a las solicitudes de apoyo técnico. De manera </w:t>
      </w:r>
      <w:r w:rsidR="00152C54">
        <w:t xml:space="preserve">ágil y </w:t>
      </w:r>
      <w:r>
        <w:t xml:space="preserve">eficiente se disponía de </w:t>
      </w:r>
      <w:r w:rsidR="00152C54">
        <w:t xml:space="preserve">personal </w:t>
      </w:r>
      <w:r>
        <w:t xml:space="preserve">del Centro </w:t>
      </w:r>
      <w:r w:rsidR="00152C54">
        <w:t xml:space="preserve">Regional </w:t>
      </w:r>
      <w:r>
        <w:t>o del Roster</w:t>
      </w:r>
      <w:r w:rsidR="007B0B92">
        <w:t xml:space="preserve"> de expertos</w:t>
      </w:r>
      <w:r>
        <w:t xml:space="preserve"> para atender a las demanda</w:t>
      </w:r>
      <w:r w:rsidR="00152C54">
        <w:t>s del nivel regional o nacional. P</w:t>
      </w:r>
      <w:r>
        <w:t>or ejemplo, cuando el SICA solicitó apoyo en la formulación de proyectos</w:t>
      </w:r>
      <w:r w:rsidR="004436D8">
        <w:t>,</w:t>
      </w:r>
      <w:r>
        <w:t xml:space="preserve"> el </w:t>
      </w:r>
      <w:r w:rsidR="004436D8">
        <w:lastRenderedPageBreak/>
        <w:t>C</w:t>
      </w:r>
      <w:r>
        <w:t xml:space="preserve">entro </w:t>
      </w:r>
      <w:r w:rsidR="004436D8">
        <w:t>R</w:t>
      </w:r>
      <w:r>
        <w:t>egional envió personal al día siguiente a</w:t>
      </w:r>
      <w:r w:rsidR="00AB403C">
        <w:t xml:space="preserve"> </w:t>
      </w:r>
      <w:r w:rsidR="00203270">
        <w:t>E</w:t>
      </w:r>
      <w:r>
        <w:t xml:space="preserve">l Salvador, o cuando la </w:t>
      </w:r>
      <w:r w:rsidR="00203270">
        <w:t xml:space="preserve">Oficina </w:t>
      </w:r>
      <w:r>
        <w:t xml:space="preserve">de </w:t>
      </w:r>
      <w:r w:rsidR="00203270">
        <w:t xml:space="preserve">País </w:t>
      </w:r>
      <w:r>
        <w:t>en República Dominicana solicitó apoyo en la instalación del observatorio de violencia, a través de la oficina de Honduras se brind</w:t>
      </w:r>
      <w:r w:rsidR="00195A69">
        <w:t>ó</w:t>
      </w:r>
      <w:r w:rsidR="00AB403C">
        <w:t xml:space="preserve"> </w:t>
      </w:r>
      <w:r>
        <w:t>ese apoyo de manera inmediata con un experto.</w:t>
      </w:r>
    </w:p>
    <w:p w14:paraId="610703E7" w14:textId="1CF91A95" w:rsidR="005C2148" w:rsidRDefault="005C2148" w:rsidP="006F0E4B">
      <w:pPr>
        <w:spacing w:line="360" w:lineRule="auto"/>
        <w:jc w:val="both"/>
      </w:pPr>
      <w:r>
        <w:t xml:space="preserve">La oportunidad y la rapidez en la asistencia se constituyeron en un factor que acompañado con la calidad de los apoyos, le dieron mayor legitimidad al proyecto regional y </w:t>
      </w:r>
      <w:r w:rsidR="000B2C4A">
        <w:t>a</w:t>
      </w:r>
      <w:r>
        <w:t>l trabajo del PNUD. De esta manera el PNUD se caracterizó por procesos ágiles de respuesta, no burocráticos, que lo convirtieron e</w:t>
      </w:r>
      <w:r w:rsidR="00152C54">
        <w:t>n un socio estratégico regional por su confiabilidad</w:t>
      </w:r>
    </w:p>
    <w:p w14:paraId="27BD1C72" w14:textId="30898276" w:rsidR="00152C54" w:rsidRDefault="00152C54" w:rsidP="00152C54">
      <w:pPr>
        <w:pStyle w:val="IntenseQuote"/>
      </w:pPr>
      <w:r>
        <w:t xml:space="preserve">Lección aprendida: como factores de éxito en los proyectos gestionados con apoyo del Centro Regional está la generación de confianza en las contrapartes a partir de un enfoque hacia la demanda (no impositivo) que se caracterice por la calidad técnica y la agilidad </w:t>
      </w:r>
      <w:r w:rsidR="00971596">
        <w:t>en la respuesta</w:t>
      </w:r>
    </w:p>
    <w:p w14:paraId="70EFDE3B" w14:textId="77777777" w:rsidR="00152C54" w:rsidRDefault="00152C54" w:rsidP="00152C54"/>
    <w:p w14:paraId="529BD87F" w14:textId="77777777" w:rsidR="00152C54" w:rsidRDefault="00152C54" w:rsidP="00152C54">
      <w:pPr>
        <w:spacing w:line="360" w:lineRule="auto"/>
        <w:jc w:val="both"/>
      </w:pPr>
      <w:r>
        <w:t>En términos de ejecución presupuestal, el proyecto regional presentó informes financieros con poco detalle que no permiten analizar a profundidad el gasto realizado por tiempos, rubros, etc. Existen reportes del sistema Atlas que no son muy amigables para quien no tiene familiaridad con ellos.</w:t>
      </w:r>
    </w:p>
    <w:p w14:paraId="3D2D7013" w14:textId="77777777" w:rsidR="00152C54" w:rsidRPr="00152C54" w:rsidRDefault="00152C54" w:rsidP="00152C54"/>
    <w:p w14:paraId="652D98A5" w14:textId="77777777" w:rsidR="005C2148" w:rsidRDefault="005C2148" w:rsidP="00D76A07">
      <w:pPr>
        <w:spacing w:line="360" w:lineRule="auto"/>
        <w:jc w:val="center"/>
      </w:pPr>
      <w:r w:rsidRPr="0077070D">
        <w:rPr>
          <w:noProof/>
          <w:lang w:eastAsia="es-CO"/>
        </w:rPr>
        <w:drawing>
          <wp:inline distT="0" distB="0" distL="0" distR="0" wp14:anchorId="7CBB96F2" wp14:editId="439AAF16">
            <wp:extent cx="3972560" cy="2107565"/>
            <wp:effectExtent l="0" t="0" r="889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72560" cy="2107565"/>
                    </a:xfrm>
                    <a:prstGeom prst="rect">
                      <a:avLst/>
                    </a:prstGeom>
                    <a:noFill/>
                    <a:ln>
                      <a:noFill/>
                    </a:ln>
                  </pic:spPr>
                </pic:pic>
              </a:graphicData>
            </a:graphic>
          </wp:inline>
        </w:drawing>
      </w:r>
    </w:p>
    <w:p w14:paraId="2145E914" w14:textId="77777777" w:rsidR="005C2148" w:rsidRDefault="005C2148" w:rsidP="006F0E4B">
      <w:pPr>
        <w:spacing w:line="360" w:lineRule="auto"/>
        <w:jc w:val="both"/>
      </w:pPr>
    </w:p>
    <w:p w14:paraId="5CD7F027" w14:textId="2079EDDB" w:rsidR="005C2148" w:rsidRDefault="005C2148" w:rsidP="006F0E4B">
      <w:pPr>
        <w:spacing w:line="360" w:lineRule="auto"/>
        <w:jc w:val="both"/>
      </w:pPr>
      <w:r>
        <w:t>Con la información disponible, la evaluación ha podido establecer que el t</w:t>
      </w:r>
      <w:r w:rsidRPr="0077070D">
        <w:t xml:space="preserve">otal </w:t>
      </w:r>
      <w:r>
        <w:t>de recursos e</w:t>
      </w:r>
      <w:r w:rsidRPr="0077070D">
        <w:t>jecutado</w:t>
      </w:r>
      <w:r>
        <w:t>s</w:t>
      </w:r>
      <w:r w:rsidRPr="0077070D">
        <w:t xml:space="preserve"> hasta</w:t>
      </w:r>
      <w:r>
        <w:t xml:space="preserve"> octubre de </w:t>
      </w:r>
      <w:r w:rsidRPr="0077070D">
        <w:t>2013</w:t>
      </w:r>
      <w:r>
        <w:t xml:space="preserve"> asciende a un monto de</w:t>
      </w:r>
      <w:r w:rsidR="00D76A07">
        <w:t xml:space="preserve"> U</w:t>
      </w:r>
      <w:r w:rsidRPr="0077070D">
        <w:t>$</w:t>
      </w:r>
      <w:r w:rsidR="00EA0B3B">
        <w:t xml:space="preserve"> </w:t>
      </w:r>
      <w:r w:rsidRPr="0077070D">
        <w:t>2</w:t>
      </w:r>
      <w:proofErr w:type="gramStart"/>
      <w:r w:rsidRPr="0077070D">
        <w:t>,797,359.58</w:t>
      </w:r>
      <w:proofErr w:type="gramEnd"/>
      <w:r>
        <w:t xml:space="preserve"> que corresponden al </w:t>
      </w:r>
      <w:r>
        <w:lastRenderedPageBreak/>
        <w:t>93% del presupuesto de $3,00</w:t>
      </w:r>
      <w:r w:rsidR="00152C54">
        <w:t>1</w:t>
      </w:r>
      <w:r>
        <w:t>,</w:t>
      </w:r>
      <w:r w:rsidR="00152C54">
        <w:t>888</w:t>
      </w:r>
      <w:r>
        <w:t>. En este sentido la evaluación destaca que la ejecución financiera sea superior al 90% demostrando una gestión administrativa eficiente tanto en la planeación como en la ejecución de los recursos.</w:t>
      </w:r>
    </w:p>
    <w:p w14:paraId="6324F5C9" w14:textId="5CCAD545" w:rsidR="005C2148" w:rsidRDefault="005C2148" w:rsidP="006F0E4B">
      <w:pPr>
        <w:spacing w:line="360" w:lineRule="auto"/>
        <w:jc w:val="both"/>
      </w:pPr>
      <w:r>
        <w:t>Adicionalmente vale anotar que tanto en el nivel regional como en el nacional, todas las fuentes manifestaron que los desembolsos por parte del proyecto regional se hicieron de manera oportuna y acorde a lo programado para cumplir adecuadamente con el desarrollo de las actividades.</w:t>
      </w:r>
      <w:r w:rsidR="00152C54">
        <w:t xml:space="preserve"> </w:t>
      </w:r>
    </w:p>
    <w:p w14:paraId="1BF61642" w14:textId="7C53238D" w:rsidR="005C2148" w:rsidRDefault="005C2148" w:rsidP="006F0E4B">
      <w:pPr>
        <w:spacing w:line="360" w:lineRule="auto"/>
        <w:jc w:val="both"/>
      </w:pPr>
      <w:r>
        <w:t xml:space="preserve">La evaluación concluye </w:t>
      </w:r>
      <w:r w:rsidR="00BB4FD1">
        <w:t xml:space="preserve">que </w:t>
      </w:r>
      <w:r w:rsidR="00F35511">
        <w:t>el proyecto regional es costo</w:t>
      </w:r>
      <w:r>
        <w:t xml:space="preserve"> eficiente por la relación observada entre los recursos invertidos y los resultados alcanzados (ver capítulo eficacia). </w:t>
      </w:r>
      <w:r w:rsidR="005D0A7D">
        <w:t>No se puede hacer un análisis contra-factual para sustentar</w:t>
      </w:r>
      <w:r w:rsidR="00971596">
        <w:t xml:space="preserve"> </w:t>
      </w:r>
      <w:proofErr w:type="gramStart"/>
      <w:r w:rsidR="005D0A7D">
        <w:t>la</w:t>
      </w:r>
      <w:proofErr w:type="gramEnd"/>
      <w:r w:rsidR="00971596">
        <w:t xml:space="preserve"> </w:t>
      </w:r>
      <w:proofErr w:type="spellStart"/>
      <w:r w:rsidR="005D0A7D">
        <w:t>costo</w:t>
      </w:r>
      <w:proofErr w:type="spellEnd"/>
      <w:r w:rsidR="005D0A7D">
        <w:t xml:space="preserve"> eficiencia al comparar el proyecto con otras iniciativas, pero cualitativamente las fuentes consultadas han expresado su satisfacción por el logro de resultados con pocos recursos. </w:t>
      </w:r>
      <w:r>
        <w:t xml:space="preserve">Si se observan los montos de presupuesto anual, el hecho de que se </w:t>
      </w:r>
      <w:r w:rsidR="000C7739">
        <w:t xml:space="preserve">dispusiera </w:t>
      </w:r>
      <w:r w:rsidR="00EA0B3B">
        <w:t xml:space="preserve">alrededor </w:t>
      </w:r>
      <w:r>
        <w:t xml:space="preserve">de </w:t>
      </w:r>
      <w:r w:rsidR="00D76A07">
        <w:t>U$</w:t>
      </w:r>
      <w:r w:rsidR="00971596">
        <w:t xml:space="preserve"> </w:t>
      </w:r>
      <w:r>
        <w:t>3</w:t>
      </w:r>
      <w:proofErr w:type="gramStart"/>
      <w:r>
        <w:t>,000,000</w:t>
      </w:r>
      <w:proofErr w:type="gramEnd"/>
      <w:r>
        <w:t xml:space="preserve"> de dólares para cinco años</w:t>
      </w:r>
      <w:r w:rsidR="000C7739">
        <w:t>,</w:t>
      </w:r>
      <w:r>
        <w:t xml:space="preserve"> y el alcance y variedad de las actividades y </w:t>
      </w:r>
      <w:r w:rsidR="00152C54">
        <w:t>resultados alcanzados</w:t>
      </w:r>
      <w:r>
        <w:t xml:space="preserve">, </w:t>
      </w:r>
      <w:r w:rsidR="000C7739">
        <w:t>permite</w:t>
      </w:r>
      <w:r>
        <w:t xml:space="preserve"> </w:t>
      </w:r>
      <w:r w:rsidR="00152C54">
        <w:t xml:space="preserve">concluir </w:t>
      </w:r>
      <w:r>
        <w:t xml:space="preserve">que </w:t>
      </w:r>
      <w:r w:rsidRPr="00D4640C">
        <w:t>el proyecto logró hacer mucho con poco</w:t>
      </w:r>
      <w:r>
        <w:t xml:space="preserve">. Esta conclusión es aún más evidente si se compara el presupuesto del proyecto con los niveles de inversión de los países, los presupuestos de los proyectos regionales, o los presupuestos de organismos multilaterales para el tema </w:t>
      </w:r>
      <w:r w:rsidR="00A9544F">
        <w:t xml:space="preserve">de </w:t>
      </w:r>
      <w:r>
        <w:t>seguridad.</w:t>
      </w:r>
    </w:p>
    <w:p w14:paraId="6C64AB61" w14:textId="77777777" w:rsidR="00822D8D" w:rsidRDefault="005C2148" w:rsidP="006F0E4B">
      <w:pPr>
        <w:spacing w:line="360" w:lineRule="auto"/>
        <w:jc w:val="both"/>
      </w:pPr>
      <w:r>
        <w:t xml:space="preserve">Otro aspecto a destacar es el uso </w:t>
      </w:r>
      <w:r w:rsidR="000C7739">
        <w:t>eficiente</w:t>
      </w:r>
      <w:r>
        <w:t xml:space="preserve"> de los recursos humanos a nivel regional y nacional. La unidad ejecutora del proyecto en El Salvador dispuso de dos personas, una coordinadora y una asistente administrativa, para gestionar la totalidad de los recursos y actividades. Asimismo, en el nivel nacional los recursos invertidos fueron gestionados por personal de las oficinas de país, como es el caso de El Salvador y Panamá, o con muy poco personal</w:t>
      </w:r>
      <w:r w:rsidR="000C7739">
        <w:t>,</w:t>
      </w:r>
      <w:r>
        <w:t xml:space="preserve"> como en Nicaragua</w:t>
      </w:r>
      <w:r w:rsidR="000C7739">
        <w:t>,</w:t>
      </w:r>
      <w:r>
        <w:t xml:space="preserve"> donde se contrató una unidad ejecutora constituida por tres personas responsables de la ejecución de cuatro proyectos en dicho país, incluyendo los recursos del proyecto regional. </w:t>
      </w:r>
    </w:p>
    <w:p w14:paraId="4AC0AD94" w14:textId="41FD4F46" w:rsidR="005C2148" w:rsidRDefault="00822D8D" w:rsidP="006F0E4B">
      <w:pPr>
        <w:spacing w:line="360" w:lineRule="auto"/>
        <w:jc w:val="both"/>
      </w:pPr>
      <w:r>
        <w:t xml:space="preserve">Adicional a la rapidez en los desembolsos y trámites, cabe destacar que el proyecto se preocupó por el buen manejo del recurso y redujo la burocracia al mínimo; eso se deduce por reducido personal en la unidad ejecutora en El Salvador, o en los países que recibieron recursos de proyecto. El proyecto no pagaba viáticos al equipo técnico y siempre buscaba la mayor economía en gastos varios (hoteles, desplazamientos, etc.). </w:t>
      </w:r>
      <w:r w:rsidR="005C2148">
        <w:t xml:space="preserve">De esta manera se concluye también que </w:t>
      </w:r>
      <w:r w:rsidR="005C2148" w:rsidRPr="00D4640C">
        <w:t>el proyecto fue eficiente</w:t>
      </w:r>
      <w:r w:rsidR="005C2148">
        <w:t xml:space="preserve"> y que no generó esquemas burocráticos para su ejecución.</w:t>
      </w:r>
    </w:p>
    <w:p w14:paraId="5CCFEB2B" w14:textId="543913C4" w:rsidR="005C2148" w:rsidRDefault="00971596" w:rsidP="006F0E4B">
      <w:pPr>
        <w:spacing w:line="360" w:lineRule="auto"/>
        <w:jc w:val="both"/>
      </w:pPr>
      <w:r>
        <w:lastRenderedPageBreak/>
        <w:t>Asimismo c</w:t>
      </w:r>
      <w:r w:rsidR="003A0F2F">
        <w:t>abe destacar que e</w:t>
      </w:r>
      <w:r w:rsidR="005C2148">
        <w:t>l proyecto regional no buscó partir de cero en el desarrollo sus actividades y productos, sino que tanto a nivel regional como nacional buscó aliados y procesos en marcha para su acompañamiento, lo cual permit</w:t>
      </w:r>
      <w:r w:rsidR="00490828">
        <w:t>ió</w:t>
      </w:r>
      <w:r w:rsidR="005C2148">
        <w:t xml:space="preserve"> maximizar resultados y lograr una mayor eficiencia en el uso de los recursos.</w:t>
      </w:r>
    </w:p>
    <w:p w14:paraId="65690350" w14:textId="3DA68279" w:rsidR="00FE2044" w:rsidRPr="00FE2044" w:rsidRDefault="0056638D" w:rsidP="00FE2044">
      <w:pPr>
        <w:tabs>
          <w:tab w:val="num" w:pos="238"/>
        </w:tabs>
        <w:spacing w:line="360" w:lineRule="auto"/>
        <w:jc w:val="both"/>
        <w:rPr>
          <w:lang w:val="es-ES"/>
        </w:rPr>
      </w:pPr>
      <w:r>
        <w:rPr>
          <w:lang w:val="es-ES_tradnl"/>
        </w:rPr>
        <w:t>La evaluación ha encontrado que el modelo de gestión e implementación fue el adecuado por su eficiencia. El contar con una unidad de ejecuci</w:t>
      </w:r>
      <w:r w:rsidR="00057EE7">
        <w:rPr>
          <w:lang w:val="es-ES_tradnl"/>
        </w:rPr>
        <w:t>ón en el PNUD de El S</w:t>
      </w:r>
      <w:r>
        <w:rPr>
          <w:lang w:val="es-ES_tradnl"/>
        </w:rPr>
        <w:t xml:space="preserve">alvador permitió muchos beneficios operativos como tener un contacto permanente con la oficina </w:t>
      </w:r>
      <w:r w:rsidR="00057EE7">
        <w:rPr>
          <w:lang w:val="es-ES_tradnl"/>
        </w:rPr>
        <w:t>país y mayor capacidad de respuesta, sin embargo hubiera sido mejor que dicha unidad se ubicara en el SICA para hacer parte de</w:t>
      </w:r>
      <w:r w:rsidR="00FF325E">
        <w:rPr>
          <w:lang w:val="es-ES_tradnl"/>
        </w:rPr>
        <w:t xml:space="preserve">l equipo y </w:t>
      </w:r>
      <w:r w:rsidR="00057EE7">
        <w:rPr>
          <w:lang w:val="es-ES_tradnl"/>
        </w:rPr>
        <w:t>transferir capacidades de manera constante.</w:t>
      </w:r>
      <w:r w:rsidR="00FE2044">
        <w:rPr>
          <w:lang w:val="es-ES_tradnl"/>
        </w:rPr>
        <w:t xml:space="preserve"> Por su cercanía y dedicación de tiempo completo, la unidad ejecutora en El Salvador fue clave p</w:t>
      </w:r>
      <w:r w:rsidR="00FE2044" w:rsidRPr="00FE2044">
        <w:rPr>
          <w:lang w:val="es-ES_tradnl"/>
        </w:rPr>
        <w:t xml:space="preserve">ara implementar las actividades </w:t>
      </w:r>
      <w:r w:rsidR="00FE2044">
        <w:rPr>
          <w:lang w:val="es-ES_tradnl"/>
        </w:rPr>
        <w:t>de manera oportuna,</w:t>
      </w:r>
      <w:r w:rsidR="00FF325E">
        <w:rPr>
          <w:lang w:val="es-ES_tradnl"/>
        </w:rPr>
        <w:t xml:space="preserve"> mantener la comunicación entre el Centro Regional y las contrapartes (SICA, </w:t>
      </w:r>
      <w:r w:rsidR="00AB1A7F">
        <w:rPr>
          <w:lang w:val="es-ES_tradnl"/>
        </w:rPr>
        <w:t xml:space="preserve">AECID, </w:t>
      </w:r>
      <w:r w:rsidR="00FF325E">
        <w:rPr>
          <w:lang w:val="es-ES_tradnl"/>
        </w:rPr>
        <w:t xml:space="preserve">Gobierno de El Salvador, socios ejecutores, etc.), </w:t>
      </w:r>
      <w:r w:rsidR="00AB1A7F">
        <w:rPr>
          <w:lang w:val="es-ES_tradnl"/>
        </w:rPr>
        <w:t>y p</w:t>
      </w:r>
      <w:r w:rsidR="00FE2044" w:rsidRPr="00FE2044">
        <w:rPr>
          <w:lang w:val="es-ES_tradnl"/>
        </w:rPr>
        <w:t>ara resolver problemas o superar cuellos de botella</w:t>
      </w:r>
      <w:r w:rsidR="00AB1A7F">
        <w:rPr>
          <w:lang w:val="es-ES_tradnl"/>
        </w:rPr>
        <w:t>.</w:t>
      </w:r>
    </w:p>
    <w:p w14:paraId="79A61795" w14:textId="39F9C062" w:rsidR="005B5F78" w:rsidRDefault="00057EE7" w:rsidP="005B5F78">
      <w:pPr>
        <w:tabs>
          <w:tab w:val="num" w:pos="238"/>
        </w:tabs>
        <w:spacing w:line="360" w:lineRule="auto"/>
        <w:jc w:val="both"/>
        <w:rPr>
          <w:lang w:val="es-ES_tradnl"/>
        </w:rPr>
      </w:pPr>
      <w:r>
        <w:rPr>
          <w:lang w:val="es-ES_tradnl"/>
        </w:rPr>
        <w:t xml:space="preserve">La </w:t>
      </w:r>
      <w:r w:rsidR="00FE2044">
        <w:rPr>
          <w:lang w:val="es-ES_tradnl"/>
        </w:rPr>
        <w:t>combina</w:t>
      </w:r>
      <w:r>
        <w:rPr>
          <w:lang w:val="es-ES_tradnl"/>
        </w:rPr>
        <w:t>ción de unidad ejecutora con el apoyo</w:t>
      </w:r>
      <w:r w:rsidR="00FE2044">
        <w:rPr>
          <w:lang w:val="es-ES_tradnl"/>
        </w:rPr>
        <w:t xml:space="preserve"> </w:t>
      </w:r>
      <w:r w:rsidR="00986E8D">
        <w:rPr>
          <w:lang w:val="es-ES_tradnl"/>
        </w:rPr>
        <w:t xml:space="preserve">del Centro Regional, su personal de CPR y los expertos asociados, también es una modalidad de ejecución acertada </w:t>
      </w:r>
      <w:r w:rsidR="00071622">
        <w:rPr>
          <w:lang w:val="es-ES_tradnl"/>
        </w:rPr>
        <w:t>porque le permite al proyecto contar con la experiencia y calidad técnica que demanda el proyecto y las contrapartes.  Las fuentes consultadas a nivel regional manifestaron su gran satisfacción por el conocimiento recibido y los productos desarrollados con el apoyo de CPR. Adicional al acceso a expertos de primer nivel, el CR provee productos, metodologías y apoyo administrativo. Este nivel de experiencia no solo tuvo repercusiones técnicas positivas sino que también le permitió al proyecto un alto nivel de interlocución política. Como lo señala la Evaluación del Programa Regional 2008-2013, este es un modelo a replicar por su eficiencia y eficacia.</w:t>
      </w:r>
    </w:p>
    <w:p w14:paraId="6193AECF" w14:textId="1A54847A" w:rsidR="005B5F78" w:rsidRDefault="005B5F78" w:rsidP="005B5F78">
      <w:pPr>
        <w:tabs>
          <w:tab w:val="num" w:pos="238"/>
        </w:tabs>
        <w:spacing w:line="360" w:lineRule="auto"/>
        <w:jc w:val="both"/>
        <w:rPr>
          <w:lang w:val="es-ES_tradnl"/>
        </w:rPr>
      </w:pPr>
      <w:r>
        <w:rPr>
          <w:lang w:val="es-ES_tradnl"/>
        </w:rPr>
        <w:t xml:space="preserve">Un aspecto a mejorar en cuanto al diseño del proyecto es que se ha debido establecer específicamente la estructura de gobernabilidad, definiendo claramente los roles del Centro Regional, la unidad ejecutora en El Salvador y las contrapartes regionales y nacionales. </w:t>
      </w:r>
      <w:r w:rsidR="00CF6F58">
        <w:rPr>
          <w:lang w:val="es-ES_tradnl"/>
        </w:rPr>
        <w:t xml:space="preserve"> La función de supervisión y gestión d</w:t>
      </w:r>
      <w:r w:rsidR="009E57AB">
        <w:rPr>
          <w:lang w:val="es-ES_tradnl"/>
        </w:rPr>
        <w:t xml:space="preserve">esde Panamá tuvo cierta rotación </w:t>
      </w:r>
      <w:r w:rsidR="00CF6F58">
        <w:rPr>
          <w:lang w:val="es-ES_tradnl"/>
        </w:rPr>
        <w:t xml:space="preserve"> </w:t>
      </w:r>
      <w:r w:rsidR="009E57AB">
        <w:rPr>
          <w:lang w:val="es-ES_tradnl"/>
        </w:rPr>
        <w:t xml:space="preserve">y períodos de transición. </w:t>
      </w:r>
      <w:r w:rsidR="00CF6F58">
        <w:rPr>
          <w:lang w:val="es-ES_tradnl"/>
        </w:rPr>
        <w:t>En este sentido e</w:t>
      </w:r>
      <w:r>
        <w:rPr>
          <w:lang w:val="es-ES_tradnl"/>
        </w:rPr>
        <w:t xml:space="preserve">l proyecto ha podido contar con un manual de operaciones que permitiera documentar procesos y procedimientos para asegurar su buen funcionamiento en caso de que hubiera rotación </w:t>
      </w:r>
      <w:r>
        <w:rPr>
          <w:lang w:val="es-ES_tradnl"/>
        </w:rPr>
        <w:lastRenderedPageBreak/>
        <w:t>de personal.</w:t>
      </w:r>
      <w:r w:rsidR="007A39D5">
        <w:rPr>
          <w:lang w:val="es-ES_tradnl"/>
        </w:rPr>
        <w:t xml:space="preserve"> Hubiera sido muy útil establecer un </w:t>
      </w:r>
      <w:bookmarkStart w:id="13" w:name="_GoBack"/>
      <w:bookmarkEnd w:id="13"/>
      <w:r w:rsidR="007A39D5">
        <w:rPr>
          <w:lang w:val="es-ES_tradnl"/>
        </w:rPr>
        <w:t>esquema de reporte semanal sobre avances, obstáculos y metas de la unidad coordinadora del proyecto hacia el Centro Regional</w:t>
      </w:r>
      <w:r w:rsidR="000B0AF1">
        <w:rPr>
          <w:lang w:val="es-ES_tradnl"/>
        </w:rPr>
        <w:t>.</w:t>
      </w:r>
      <w:r w:rsidR="007A39D5">
        <w:rPr>
          <w:rStyle w:val="FootnoteReference"/>
          <w:lang w:val="es-ES_tradnl"/>
        </w:rPr>
        <w:footnoteReference w:id="16"/>
      </w:r>
    </w:p>
    <w:p w14:paraId="670FDD24" w14:textId="79016447" w:rsidR="0056638D" w:rsidRDefault="00057EE7" w:rsidP="00057EE7">
      <w:pPr>
        <w:pStyle w:val="IntenseQuote"/>
        <w:rPr>
          <w:lang w:val="es-ES_tradnl"/>
        </w:rPr>
      </w:pPr>
      <w:r>
        <w:rPr>
          <w:lang w:val="es-ES_tradnl"/>
        </w:rPr>
        <w:t xml:space="preserve">Lección Aprendida: El modelo de gestión que combina unidad ejecutora en terreno y un apoyo técnico desde el Centro Regional en Panamá permite una operación fluida y adaptativa acorde a las exigencias de la implementación. Es deseable que la unidad ejecutora se ubique en las instalaciones de la contraparte para generar mayor comunicación y confianza.   </w:t>
      </w:r>
      <w:r w:rsidR="0056638D">
        <w:rPr>
          <w:lang w:val="es-ES_tradnl"/>
        </w:rPr>
        <w:t xml:space="preserve">  </w:t>
      </w:r>
    </w:p>
    <w:p w14:paraId="7252EEB2" w14:textId="77777777" w:rsidR="0056638D" w:rsidRPr="0056638D" w:rsidRDefault="0056638D" w:rsidP="005B5F78">
      <w:pPr>
        <w:tabs>
          <w:tab w:val="num" w:pos="238"/>
        </w:tabs>
        <w:spacing w:line="360" w:lineRule="auto"/>
        <w:jc w:val="both"/>
        <w:rPr>
          <w:lang w:val="es-ES_tradnl"/>
        </w:rPr>
      </w:pPr>
    </w:p>
    <w:p w14:paraId="054BA829" w14:textId="00AAEC10" w:rsidR="00BD6F0D" w:rsidRDefault="00BD6F0D" w:rsidP="006F0E4B">
      <w:pPr>
        <w:pStyle w:val="Heading3"/>
        <w:spacing w:line="360" w:lineRule="auto"/>
        <w:rPr>
          <w:lang w:val="es-ES_tradnl"/>
        </w:rPr>
      </w:pPr>
      <w:bookmarkStart w:id="14" w:name="_Toc384026998"/>
      <w:r>
        <w:rPr>
          <w:lang w:val="es-ES_tradnl"/>
        </w:rPr>
        <w:t>EFICACIA</w:t>
      </w:r>
      <w:bookmarkEnd w:id="14"/>
    </w:p>
    <w:p w14:paraId="427EE338" w14:textId="77777777" w:rsidR="00BD6F0D" w:rsidRDefault="00BD6F0D" w:rsidP="006F0E4B">
      <w:pPr>
        <w:spacing w:line="360" w:lineRule="auto"/>
        <w:rPr>
          <w:lang w:val="es-ES_tradnl"/>
        </w:rPr>
      </w:pPr>
    </w:p>
    <w:p w14:paraId="18DFA946" w14:textId="271F9AFD" w:rsidR="00BD6F0D" w:rsidRDefault="00BD6F0D" w:rsidP="006F0E4B">
      <w:pPr>
        <w:pStyle w:val="Heading4"/>
        <w:spacing w:line="360" w:lineRule="auto"/>
      </w:pPr>
      <w:r>
        <w:t>Nivel Regional</w:t>
      </w:r>
    </w:p>
    <w:p w14:paraId="7C5821F1" w14:textId="77777777" w:rsidR="00A6595C" w:rsidRDefault="00A6595C" w:rsidP="00A6595C"/>
    <w:p w14:paraId="5C1B0B3E" w14:textId="5496AFE2" w:rsidR="00A6595C" w:rsidRPr="009913D4" w:rsidRDefault="009C63AB" w:rsidP="009913D4">
      <w:pPr>
        <w:spacing w:line="360" w:lineRule="auto"/>
        <w:jc w:val="both"/>
      </w:pPr>
      <w:r w:rsidRPr="009913D4">
        <w:t xml:space="preserve">A nivel regional es muy importante describir el escenario previo al proyecto; en 2007 </w:t>
      </w:r>
      <w:r w:rsidR="009913D4" w:rsidRPr="009913D4">
        <w:t xml:space="preserve">puede decirse que el SICA prácticamente no tenía un rol en la región para el tema de seguridad y menos aún en prevención de la violencia, </w:t>
      </w:r>
      <w:r w:rsidR="009913D4">
        <w:t xml:space="preserve">su capacidad institucional y técnica era muy limitada, </w:t>
      </w:r>
      <w:r w:rsidR="009913D4" w:rsidRPr="009913D4">
        <w:t>asimismo no existía una estrategia de seguridad explícita sino un listado de 7 puntos y había un desapego o falta de empoderamiento del tema por parte de los países miembros.</w:t>
      </w:r>
    </w:p>
    <w:p w14:paraId="576D924F" w14:textId="2F8461D5" w:rsidR="00BD6F0D" w:rsidRDefault="00BD6F0D" w:rsidP="006F0E4B">
      <w:pPr>
        <w:spacing w:line="360" w:lineRule="auto"/>
        <w:jc w:val="both"/>
      </w:pPr>
      <w:r>
        <w:t>En la finalización de la primera fase del proyecto regional, a finales del año 2010 se desarrolló la feria de conocimiento “</w:t>
      </w:r>
      <w:r w:rsidR="008C4351">
        <w:t>C</w:t>
      </w:r>
      <w:r>
        <w:t xml:space="preserve">ompromiso Centroamérica”, a la cual asistieron alrededor de 800 personas provenientes de toda la región. El objetivo de dicha feria </w:t>
      </w:r>
      <w:r w:rsidR="006E4143">
        <w:t xml:space="preserve">fue </w:t>
      </w:r>
      <w:r>
        <w:t>el intercambiar proyectos, experiencias y buenas prácticas de los distintos países asistentes, relativos a la lucha contra la violencia.</w:t>
      </w:r>
    </w:p>
    <w:p w14:paraId="2192BD2A" w14:textId="1F1D38BB" w:rsidR="00BD6F0D" w:rsidRDefault="00BD6F0D" w:rsidP="006F0E4B">
      <w:pPr>
        <w:spacing w:line="360" w:lineRule="auto"/>
        <w:jc w:val="both"/>
      </w:pPr>
      <w:r>
        <w:t>La feria de conocimiento marc</w:t>
      </w:r>
      <w:r w:rsidR="000C7739">
        <w:t>ó</w:t>
      </w:r>
      <w:r>
        <w:t xml:space="preserve"> un hito tanto en el proyecto regional, como en el SICA y los países de la región, por ser el primer evento de esta magnitud que se refiere al tema de la seguridad como </w:t>
      </w:r>
      <w:r>
        <w:lastRenderedPageBreak/>
        <w:t>un mecanismo de cooperación horizontal. Como resultado de la feria no sólo se tuvo el intercambio de saberes entre instituciones y países, sino que también se identificaron temáticas prioritarias para atender</w:t>
      </w:r>
      <w:r w:rsidR="00606CE7">
        <w:t>las. E</w:t>
      </w:r>
      <w:r>
        <w:t>n cuanto a</w:t>
      </w:r>
      <w:r w:rsidR="00C24BFD">
        <w:t>l tema de</w:t>
      </w:r>
      <w:r>
        <w:t xml:space="preserve"> seguridad dichas prioridades permitieron establecer una hoja de ruta para la formulación de proyectos regionales que atendieran a las necesidades más sentidas de la región en el tema de reducción de la violencia. En este sentido, la feria de conocimiento impulsada desde el proyecto regional se constituyó en un espacio de integración, de reflexión conjunta y de formulación de proyectos específicos; es decir, la feria permitió una revisión de la </w:t>
      </w:r>
      <w:r w:rsidR="008C4351">
        <w:t>E</w:t>
      </w:r>
      <w:r>
        <w:t xml:space="preserve">strategia de </w:t>
      </w:r>
      <w:r w:rsidR="008C4351">
        <w:t>S</w:t>
      </w:r>
      <w:r>
        <w:t>eguridad de Centroamérica.</w:t>
      </w:r>
      <w:r w:rsidR="00F74CD4">
        <w:t xml:space="preserve"> Y elevar el tema de seguridad a la agenda pública regional.</w:t>
      </w:r>
    </w:p>
    <w:p w14:paraId="67D63CE3" w14:textId="36924389" w:rsidR="009913D4" w:rsidRDefault="00BD6F0D" w:rsidP="006F0E4B">
      <w:pPr>
        <w:spacing w:line="360" w:lineRule="auto"/>
        <w:jc w:val="both"/>
      </w:pPr>
      <w:r>
        <w:t xml:space="preserve">La evaluación identifica este evento como un hito debido a que previamente no se registraban iniciativas de prevención por parte de </w:t>
      </w:r>
      <w:r w:rsidR="007A39D5">
        <w:t xml:space="preserve">algunos de </w:t>
      </w:r>
      <w:r>
        <w:t>los países de la región, y gracias a la puesta en común de diferentes experiencias</w:t>
      </w:r>
      <w:r w:rsidR="00C24BFD">
        <w:t>,</w:t>
      </w:r>
      <w:r>
        <w:t xml:space="preserve"> enfoques, y de un marco conceptual, se inició una dinámica de enfoque de prevención hacia </w:t>
      </w:r>
      <w:r w:rsidR="007A39D5">
        <w:t xml:space="preserve">todos </w:t>
      </w:r>
      <w:r>
        <w:t>los países. La evaluación no puede establecer una atribución de estos efectos por parte del proyecto regional, pero si se considera que el desarrollo de la feria y las otras iniciativas impulsadas, han contribuido al posicionamiento del tema en la agenda de la región y de los países y a la incidencia en políticas públicas</w:t>
      </w:r>
      <w:r w:rsidR="008C6EEA">
        <w:t>.</w:t>
      </w:r>
    </w:p>
    <w:p w14:paraId="031859FC" w14:textId="0D097F1F" w:rsidR="000B1100" w:rsidRDefault="000B1100" w:rsidP="000B1100">
      <w:pPr>
        <w:pStyle w:val="IntenseQuote"/>
      </w:pPr>
      <w:r>
        <w:t>Lección Aprendida:</w:t>
      </w:r>
      <w:r w:rsidR="00EE4498">
        <w:t xml:space="preserve"> </w:t>
      </w:r>
      <w:r w:rsidR="009A1E93">
        <w:t>la implementación de proyectos regionales</w:t>
      </w:r>
      <w:r w:rsidR="003802C6">
        <w:t xml:space="preserve"> debe tener un sustento en la gestión de conocimiento para promover el aprendizaje entre pares de experiencias existentes en la región</w:t>
      </w:r>
      <w:r w:rsidR="009A1E93">
        <w:t xml:space="preserve">  </w:t>
      </w:r>
      <w:r w:rsidR="000B38B7">
        <w:t xml:space="preserve"> </w:t>
      </w:r>
      <w:r>
        <w:t xml:space="preserve">  </w:t>
      </w:r>
    </w:p>
    <w:p w14:paraId="78575F65" w14:textId="7E7DCF50" w:rsidR="00BD6F0D" w:rsidRDefault="00BD6F0D" w:rsidP="006F0E4B">
      <w:pPr>
        <w:spacing w:line="360" w:lineRule="auto"/>
        <w:jc w:val="both"/>
      </w:pPr>
      <w:r>
        <w:t xml:space="preserve">La feria de conocimiento también generó resultados no esperados como las alianzas bilaterales que se gestaron entre diferentes partes y </w:t>
      </w:r>
      <w:r w:rsidR="00EA0B3B">
        <w:t xml:space="preserve">el posicionamiento </w:t>
      </w:r>
      <w:r>
        <w:t>del SICA como un mecanismo legítimo en la región para tratar y discutir temas de seguridad y prevención de la violencia. Posteri</w:t>
      </w:r>
      <w:r w:rsidR="00EA0B3B">
        <w:t>or a la realización de la feria</w:t>
      </w:r>
      <w:r>
        <w:t xml:space="preserve"> los países de la región</w:t>
      </w:r>
      <w:r w:rsidR="00EA0B3B" w:rsidRPr="00EA0B3B">
        <w:t xml:space="preserve"> valoraron</w:t>
      </w:r>
      <w:r>
        <w:t xml:space="preserve"> la gestión del SICA por la realización del evento y celebraron los logros alcanzados en términos de cooperación. Como ejemplos de resultados no esperados </w:t>
      </w:r>
      <w:r w:rsidR="009C63AB">
        <w:t>está</w:t>
      </w:r>
      <w:r>
        <w:t xml:space="preserve"> el convenio interinstitucional de cooperación entre CISALVA y el SICA, para el apoyo en la puesta en marcha de su</w:t>
      </w:r>
      <w:r w:rsidR="00EA0B3B">
        <w:t>b</w:t>
      </w:r>
      <w:r>
        <w:t xml:space="preserve"> unidades técnicas en varios países para que registren información que alimenten el observatorio del SICA.</w:t>
      </w:r>
    </w:p>
    <w:p w14:paraId="36F7CBA9" w14:textId="11020AC8" w:rsidR="00E959A2" w:rsidRDefault="001E7EE3" w:rsidP="00E5173F">
      <w:pPr>
        <w:spacing w:line="360" w:lineRule="auto"/>
        <w:jc w:val="both"/>
        <w:rPr>
          <w:lang w:val="es-ES_tradnl"/>
        </w:rPr>
      </w:pPr>
      <w:r>
        <w:rPr>
          <w:lang w:val="es-ES_tradnl"/>
        </w:rPr>
        <w:t xml:space="preserve">Otro resultado específico que </w:t>
      </w:r>
      <w:r w:rsidR="006375BC">
        <w:rPr>
          <w:lang w:val="es-ES_tradnl"/>
        </w:rPr>
        <w:t>se derivó de la Feria fue el  apoyo a la estrategia de cooperación Sur – Sur de</w:t>
      </w:r>
      <w:r w:rsidR="005E294A">
        <w:rPr>
          <w:lang w:val="es-ES_tradnl"/>
        </w:rPr>
        <w:t xml:space="preserve"> la Policía Nacional de</w:t>
      </w:r>
      <w:r w:rsidR="006375BC">
        <w:rPr>
          <w:lang w:val="es-ES_tradnl"/>
        </w:rPr>
        <w:t xml:space="preserve"> Nicaragua. En el marco de la </w:t>
      </w:r>
      <w:r w:rsidR="00E959A2">
        <w:rPr>
          <w:lang w:val="es-ES_tradnl"/>
        </w:rPr>
        <w:t>Feria d</w:t>
      </w:r>
      <w:r w:rsidR="00007A61">
        <w:rPr>
          <w:lang w:val="es-ES_tradnl"/>
        </w:rPr>
        <w:t xml:space="preserve">e Conocimiento, </w:t>
      </w:r>
      <w:r w:rsidR="003D1100">
        <w:rPr>
          <w:lang w:val="es-ES_tradnl"/>
        </w:rPr>
        <w:t xml:space="preserve">el modelo </w:t>
      </w:r>
      <w:r w:rsidR="003D1100">
        <w:rPr>
          <w:lang w:val="es-ES_tradnl"/>
        </w:rPr>
        <w:lastRenderedPageBreak/>
        <w:t xml:space="preserve">preventivo de Nicaragua </w:t>
      </w:r>
      <w:r w:rsidR="00007A61">
        <w:rPr>
          <w:lang w:val="es-ES_tradnl"/>
        </w:rPr>
        <w:t>fue seleccionado</w:t>
      </w:r>
      <w:r w:rsidR="00E959A2">
        <w:rPr>
          <w:lang w:val="es-ES_tradnl"/>
        </w:rPr>
        <w:t xml:space="preserve"> como mejor experiencia </w:t>
      </w:r>
      <w:r w:rsidR="003D1100">
        <w:rPr>
          <w:lang w:val="es-ES_tradnl"/>
        </w:rPr>
        <w:t>por</w:t>
      </w:r>
      <w:r w:rsidR="006375BC">
        <w:rPr>
          <w:lang w:val="es-ES_tradnl"/>
        </w:rPr>
        <w:t xml:space="preserve">que incluye </w:t>
      </w:r>
      <w:r w:rsidR="003D1100">
        <w:rPr>
          <w:lang w:val="es-ES_tradnl"/>
        </w:rPr>
        <w:t xml:space="preserve">elementos novedosos como la </w:t>
      </w:r>
      <w:r w:rsidR="006375BC">
        <w:rPr>
          <w:lang w:val="es-ES_tradnl"/>
        </w:rPr>
        <w:t xml:space="preserve">policía </w:t>
      </w:r>
      <w:r w:rsidR="00F74CD4">
        <w:rPr>
          <w:lang w:val="es-ES_tradnl"/>
        </w:rPr>
        <w:t xml:space="preserve">preventiva </w:t>
      </w:r>
      <w:r w:rsidR="006375BC">
        <w:rPr>
          <w:lang w:val="es-ES_tradnl"/>
        </w:rPr>
        <w:t>comunitaria, comisarías de mujer,</w:t>
      </w:r>
      <w:r w:rsidR="00E959A2">
        <w:rPr>
          <w:lang w:val="es-ES_tradnl"/>
        </w:rPr>
        <w:t xml:space="preserve"> prevención </w:t>
      </w:r>
      <w:r w:rsidR="006375BC">
        <w:rPr>
          <w:lang w:val="es-ES_tradnl"/>
        </w:rPr>
        <w:t xml:space="preserve">de </w:t>
      </w:r>
      <w:r w:rsidR="00E959A2">
        <w:rPr>
          <w:lang w:val="es-ES_tradnl"/>
        </w:rPr>
        <w:t>violencia juvenil</w:t>
      </w:r>
      <w:r w:rsidR="006375BC">
        <w:rPr>
          <w:lang w:val="es-ES_tradnl"/>
        </w:rPr>
        <w:t xml:space="preserve"> y procesos c</w:t>
      </w:r>
      <w:r w:rsidR="00E959A2">
        <w:rPr>
          <w:lang w:val="es-ES_tradnl"/>
        </w:rPr>
        <w:t>onstante</w:t>
      </w:r>
      <w:r w:rsidR="006375BC">
        <w:rPr>
          <w:lang w:val="es-ES_tradnl"/>
        </w:rPr>
        <w:t>s de</w:t>
      </w:r>
      <w:r w:rsidR="00E959A2">
        <w:rPr>
          <w:lang w:val="es-ES_tradnl"/>
        </w:rPr>
        <w:t xml:space="preserve"> sistematización</w:t>
      </w:r>
      <w:r w:rsidR="006375BC">
        <w:rPr>
          <w:lang w:val="es-ES_tradnl"/>
        </w:rPr>
        <w:t>.</w:t>
      </w:r>
      <w:r w:rsidR="00007A61">
        <w:rPr>
          <w:lang w:val="es-ES_tradnl"/>
        </w:rPr>
        <w:t xml:space="preserve"> A partir de esto Nicaragua solicitó apoyo al proyecto y se logró </w:t>
      </w:r>
      <w:r w:rsidR="00E959A2">
        <w:rPr>
          <w:lang w:val="es-ES_tradnl"/>
        </w:rPr>
        <w:t>elaborar su estrategia cooperación sur-sur</w:t>
      </w:r>
      <w:r w:rsidR="00E5173F">
        <w:rPr>
          <w:lang w:val="es-ES_tradnl"/>
        </w:rPr>
        <w:t xml:space="preserve"> incluyendo el m</w:t>
      </w:r>
      <w:r w:rsidR="00E959A2">
        <w:rPr>
          <w:lang w:val="es-ES_tradnl"/>
        </w:rPr>
        <w:t xml:space="preserve">apeo </w:t>
      </w:r>
      <w:r w:rsidR="00692672">
        <w:rPr>
          <w:lang w:val="es-ES_tradnl"/>
        </w:rPr>
        <w:t xml:space="preserve">de </w:t>
      </w:r>
      <w:r w:rsidR="00E959A2">
        <w:rPr>
          <w:lang w:val="es-ES_tradnl"/>
        </w:rPr>
        <w:t>conocimientos</w:t>
      </w:r>
      <w:r w:rsidR="00E5173F">
        <w:rPr>
          <w:lang w:val="es-ES_tradnl"/>
        </w:rPr>
        <w:t xml:space="preserve"> a compartir, un m</w:t>
      </w:r>
      <w:r w:rsidR="00E959A2">
        <w:rPr>
          <w:lang w:val="es-ES_tradnl"/>
        </w:rPr>
        <w:t xml:space="preserve">apeo </w:t>
      </w:r>
      <w:r w:rsidR="00E5173F">
        <w:rPr>
          <w:lang w:val="es-ES_tradnl"/>
        </w:rPr>
        <w:t xml:space="preserve">de la </w:t>
      </w:r>
      <w:r w:rsidR="00E959A2">
        <w:rPr>
          <w:lang w:val="es-ES_tradnl"/>
        </w:rPr>
        <w:t xml:space="preserve">demanda por </w:t>
      </w:r>
      <w:r w:rsidR="00E5173F">
        <w:rPr>
          <w:lang w:val="es-ES_tradnl"/>
        </w:rPr>
        <w:t xml:space="preserve">otros </w:t>
      </w:r>
      <w:r w:rsidR="00E959A2">
        <w:rPr>
          <w:lang w:val="es-ES_tradnl"/>
        </w:rPr>
        <w:t>países</w:t>
      </w:r>
      <w:r w:rsidR="00E5173F">
        <w:rPr>
          <w:lang w:val="es-ES_tradnl"/>
        </w:rPr>
        <w:t xml:space="preserve">, </w:t>
      </w:r>
      <w:r w:rsidR="003D1100">
        <w:rPr>
          <w:lang w:val="es-ES_tradnl"/>
        </w:rPr>
        <w:t xml:space="preserve">instrumentos </w:t>
      </w:r>
      <w:r w:rsidR="00E959A2">
        <w:rPr>
          <w:lang w:val="es-ES_tradnl"/>
        </w:rPr>
        <w:t>para transferencia de conocimientos a otros cuerpos policiales</w:t>
      </w:r>
      <w:r w:rsidR="00E5173F">
        <w:rPr>
          <w:lang w:val="es-ES_tradnl"/>
        </w:rPr>
        <w:t xml:space="preserve"> y s</w:t>
      </w:r>
      <w:r w:rsidR="00E959A2">
        <w:rPr>
          <w:lang w:val="es-ES_tradnl"/>
        </w:rPr>
        <w:t>e diseñ</w:t>
      </w:r>
      <w:r w:rsidR="00F74CD4">
        <w:rPr>
          <w:lang w:val="es-ES_tradnl"/>
        </w:rPr>
        <w:t>ó</w:t>
      </w:r>
      <w:r w:rsidR="00E959A2">
        <w:rPr>
          <w:lang w:val="es-ES_tradnl"/>
        </w:rPr>
        <w:t xml:space="preserve"> un curso </w:t>
      </w:r>
      <w:r w:rsidR="00E5173F">
        <w:rPr>
          <w:lang w:val="es-ES_tradnl"/>
        </w:rPr>
        <w:t xml:space="preserve">con acreditación de expertos, </w:t>
      </w:r>
      <w:r w:rsidR="003D1100">
        <w:rPr>
          <w:lang w:val="es-ES_tradnl"/>
        </w:rPr>
        <w:t xml:space="preserve">donde inicialmente </w:t>
      </w:r>
      <w:r w:rsidR="00E959A2">
        <w:rPr>
          <w:lang w:val="es-ES_tradnl"/>
        </w:rPr>
        <w:t xml:space="preserve">27 comisionados mayores y generales de policía </w:t>
      </w:r>
      <w:r w:rsidR="00F74CD4">
        <w:rPr>
          <w:lang w:val="es-ES_tradnl"/>
        </w:rPr>
        <w:t xml:space="preserve">se formaron para </w:t>
      </w:r>
      <w:r w:rsidR="00E5173F">
        <w:rPr>
          <w:lang w:val="es-ES_tradnl"/>
        </w:rPr>
        <w:t>s</w:t>
      </w:r>
      <w:r w:rsidR="005E294A">
        <w:rPr>
          <w:lang w:val="es-ES_tradnl"/>
        </w:rPr>
        <w:t>e</w:t>
      </w:r>
      <w:r w:rsidR="00E5173F">
        <w:rPr>
          <w:lang w:val="es-ES_tradnl"/>
        </w:rPr>
        <w:t xml:space="preserve">rvir </w:t>
      </w:r>
      <w:r w:rsidR="00E959A2">
        <w:rPr>
          <w:lang w:val="es-ES_tradnl"/>
        </w:rPr>
        <w:t>como red de expertos para otros países</w:t>
      </w:r>
      <w:r w:rsidR="00E5173F">
        <w:rPr>
          <w:lang w:val="es-ES_tradnl"/>
        </w:rPr>
        <w:t xml:space="preserve">. </w:t>
      </w:r>
      <w:r w:rsidR="005E294A">
        <w:rPr>
          <w:lang w:val="es-ES_tradnl"/>
        </w:rPr>
        <w:t>En ese marco, los expertos de la Policía de Nicaragua ya han brindado asistencia y/o acuerdos de asistencia a</w:t>
      </w:r>
      <w:r w:rsidR="00E5173F">
        <w:rPr>
          <w:lang w:val="es-ES_tradnl"/>
        </w:rPr>
        <w:t xml:space="preserve"> países como </w:t>
      </w:r>
      <w:r w:rsidR="00E959A2">
        <w:rPr>
          <w:lang w:val="es-ES_tradnl"/>
        </w:rPr>
        <w:t>El Salvador, Bolivia, Nepal</w:t>
      </w:r>
      <w:r w:rsidR="00E5173F">
        <w:rPr>
          <w:lang w:val="es-ES_tradnl"/>
        </w:rPr>
        <w:t xml:space="preserve"> y</w:t>
      </w:r>
      <w:r w:rsidR="006D5FE2">
        <w:rPr>
          <w:lang w:val="es-ES_tradnl"/>
        </w:rPr>
        <w:t xml:space="preserve"> Venezuela.</w:t>
      </w:r>
    </w:p>
    <w:p w14:paraId="54EE44BD" w14:textId="2AB4AA1D" w:rsidR="00160B8C" w:rsidRDefault="00D938F3" w:rsidP="00A53A64">
      <w:pPr>
        <w:spacing w:line="360" w:lineRule="auto"/>
        <w:jc w:val="both"/>
      </w:pPr>
      <w:r>
        <w:rPr>
          <w:lang w:val="es-ES_tradnl"/>
        </w:rPr>
        <w:t xml:space="preserve">Otro de los resultados clave del proyecto fue la </w:t>
      </w:r>
      <w:r w:rsidRPr="00D938F3">
        <w:t>articulación</w:t>
      </w:r>
      <w:r w:rsidR="00160B8C" w:rsidRPr="00D938F3">
        <w:t xml:space="preserve"> de</w:t>
      </w:r>
      <w:r>
        <w:t xml:space="preserve"> la</w:t>
      </w:r>
      <w:r w:rsidR="00160B8C" w:rsidRPr="00D938F3">
        <w:t xml:space="preserve"> comunidad de donantes que trabaja en la región</w:t>
      </w:r>
      <w:r>
        <w:t>. Con el apoyo del proyecto y gracias a la iniciativa de los mismos donantes, se pasó de una situación “</w:t>
      </w:r>
      <w:proofErr w:type="spellStart"/>
      <w:r>
        <w:t>donor</w:t>
      </w:r>
      <w:proofErr w:type="spellEnd"/>
      <w:r>
        <w:t xml:space="preserve"> </w:t>
      </w:r>
      <w:proofErr w:type="spellStart"/>
      <w:r>
        <w:t>driven</w:t>
      </w:r>
      <w:proofErr w:type="spellEnd"/>
      <w:r>
        <w:t xml:space="preserve">” donde cada donante </w:t>
      </w:r>
      <w:r w:rsidR="00A53A64">
        <w:t xml:space="preserve">apoyaba los temas que de manera discrecional, </w:t>
      </w:r>
      <w:r>
        <w:t xml:space="preserve">a </w:t>
      </w:r>
      <w:r w:rsidRPr="00D938F3">
        <w:t>una mesa de coordinación entre donantes y países</w:t>
      </w:r>
      <w:r w:rsidR="00A53A64">
        <w:t>. En este sentido el proyect</w:t>
      </w:r>
      <w:r w:rsidR="00A53A64" w:rsidRPr="00A53A64">
        <w:t>o h</w:t>
      </w:r>
      <w:r w:rsidR="00160B8C" w:rsidRPr="00A53A64">
        <w:t xml:space="preserve">a servido para generar mejor coordinación, canales de comunicación, compartir planes de acción </w:t>
      </w:r>
      <w:r w:rsidR="00A53A64" w:rsidRPr="00A53A64">
        <w:t>alrededor de la estrategia y los proyectos regionales con un</w:t>
      </w:r>
      <w:r w:rsidR="00160B8C" w:rsidRPr="00A53A64">
        <w:t xml:space="preserve"> rol activo del SICA</w:t>
      </w:r>
      <w:r w:rsidR="00A53A64">
        <w:t>. De este modo se ha logrado una mayor a</w:t>
      </w:r>
      <w:r w:rsidR="00160B8C">
        <w:t>rticulación de agendas en base a procesos más concretos</w:t>
      </w:r>
      <w:r w:rsidR="00A53A64">
        <w:t>.</w:t>
      </w:r>
    </w:p>
    <w:p w14:paraId="49BFBAD0" w14:textId="6A49C26C" w:rsidR="00880E76" w:rsidRDefault="00BD6F0D" w:rsidP="00880E76">
      <w:pPr>
        <w:spacing w:line="360" w:lineRule="auto"/>
        <w:jc w:val="both"/>
      </w:pPr>
      <w:r>
        <w:t xml:space="preserve">El proyecto regional dio paso a la conferencia de donantes que se </w:t>
      </w:r>
      <w:r w:rsidR="000F6CFB">
        <w:t>dio</w:t>
      </w:r>
      <w:r>
        <w:t xml:space="preserve"> en 2011 en Guatemala</w:t>
      </w:r>
      <w:r w:rsidR="00A53A64">
        <w:t xml:space="preserve"> con delegaciones de 65 países</w:t>
      </w:r>
      <w:r>
        <w:t>. El PNUD desarrolló la ruta crítica para dicho evento que tuvo una convocatoria de altísimo nivel político con la presencia de personalidades mundiales, un alto número de presidentes</w:t>
      </w:r>
      <w:r w:rsidR="004001A6">
        <w:t>,</w:t>
      </w:r>
      <w:r>
        <w:t xml:space="preserve"> expresidentes, agencias de cooperación, con el cual se consolidó el “</w:t>
      </w:r>
      <w:r w:rsidR="00B46171">
        <w:t>G</w:t>
      </w:r>
      <w:r>
        <w:t xml:space="preserve">rupo de </w:t>
      </w:r>
      <w:r w:rsidR="00B46171">
        <w:t>A</w:t>
      </w:r>
      <w:r>
        <w:t>migos</w:t>
      </w:r>
      <w:r w:rsidR="00B46171">
        <w:t xml:space="preserve"> de la ESCA</w:t>
      </w:r>
      <w:r>
        <w:t xml:space="preserve">” y se dio un alto apoyo político a la Secretaría general del SICA. En este sentido el proyecto regional tuvo un acierto al adoptar una aproximación mixta con un enfoque técnico, pero también con un enfoque político que sirviera como caja de resonancia para el desarrollo de los nuevos conceptos </w:t>
      </w:r>
      <w:r w:rsidR="003D48AF">
        <w:t xml:space="preserve">e </w:t>
      </w:r>
      <w:r>
        <w:t xml:space="preserve">instrumentos introducidos en el marco del proyecto regional. Todo esto también aportó al </w:t>
      </w:r>
      <w:r w:rsidRPr="00D4640C">
        <w:t>empoderamiento</w:t>
      </w:r>
      <w:r>
        <w:t xml:space="preserve"> del SICA en el tema de seguridad y prevención, en un escenario complejo por la presencia de diferentes países con inter</w:t>
      </w:r>
      <w:r w:rsidR="00880E76">
        <w:t>eses y condiciones específicas.</w:t>
      </w:r>
      <w:r w:rsidR="00880E76">
        <w:rPr>
          <w:rStyle w:val="FootnoteReference"/>
        </w:rPr>
        <w:footnoteReference w:id="17"/>
      </w:r>
      <w:r w:rsidR="00880E76">
        <w:t xml:space="preserve"> </w:t>
      </w:r>
    </w:p>
    <w:p w14:paraId="3B65AB18" w14:textId="2A97295E" w:rsidR="00880E76" w:rsidRDefault="00880E76" w:rsidP="00880E76">
      <w:pPr>
        <w:spacing w:line="360" w:lineRule="auto"/>
        <w:jc w:val="both"/>
      </w:pPr>
      <w:r w:rsidRPr="00880E76">
        <w:t>El proyecto regional ha tenido logros en cuanto a la integración regional</w:t>
      </w:r>
      <w:r w:rsidR="001E4E79">
        <w:t xml:space="preserve">. Por ejemplo se evidencia que hay un cambio en el nivel de </w:t>
      </w:r>
      <w:r w:rsidRPr="00880E76">
        <w:t>empoderamiento nacional</w:t>
      </w:r>
      <w:r w:rsidR="001E4E79">
        <w:t xml:space="preserve"> del tema y </w:t>
      </w:r>
      <w:r w:rsidRPr="00880E76">
        <w:t xml:space="preserve">gobiernos </w:t>
      </w:r>
      <w:r w:rsidR="001E4E79">
        <w:t xml:space="preserve">cada vez </w:t>
      </w:r>
      <w:r w:rsidRPr="00880E76">
        <w:t>m</w:t>
      </w:r>
      <w:r w:rsidR="001E4E79">
        <w:t>á</w:t>
      </w:r>
      <w:r w:rsidRPr="00880E76">
        <w:t xml:space="preserve">s </w:t>
      </w:r>
      <w:r w:rsidRPr="00880E76">
        <w:lastRenderedPageBreak/>
        <w:t>articulados</w:t>
      </w:r>
      <w:r w:rsidR="001E4E79">
        <w:t>: para la</w:t>
      </w:r>
      <w:r w:rsidRPr="00880E76">
        <w:t xml:space="preserve"> preparación </w:t>
      </w:r>
      <w:r w:rsidR="001E4E79">
        <w:t xml:space="preserve">de la </w:t>
      </w:r>
      <w:r w:rsidRPr="00880E76">
        <w:t xml:space="preserve">conferencia </w:t>
      </w:r>
      <w:r w:rsidR="001E4E79">
        <w:t xml:space="preserve">en </w:t>
      </w:r>
      <w:r w:rsidRPr="00880E76">
        <w:t xml:space="preserve">Guatemala </w:t>
      </w:r>
      <w:r w:rsidR="001E4E79">
        <w:t xml:space="preserve">los países </w:t>
      </w:r>
      <w:r w:rsidRPr="00880E76">
        <w:t xml:space="preserve">pidieron que fueran solo </w:t>
      </w:r>
      <w:r w:rsidR="001E4E79">
        <w:t xml:space="preserve">ellos </w:t>
      </w:r>
      <w:r w:rsidRPr="00880E76">
        <w:t xml:space="preserve">y no </w:t>
      </w:r>
      <w:r w:rsidR="001E4E79">
        <w:t xml:space="preserve">las </w:t>
      </w:r>
      <w:r w:rsidRPr="00880E76">
        <w:t xml:space="preserve">agencias ni </w:t>
      </w:r>
      <w:r w:rsidR="001E4E79">
        <w:t xml:space="preserve">los </w:t>
      </w:r>
      <w:r w:rsidRPr="00880E76">
        <w:t>bancos,</w:t>
      </w:r>
      <w:r w:rsidR="001E4E79">
        <w:t xml:space="preserve"> los encargados. </w:t>
      </w:r>
      <w:r w:rsidRPr="00880E76">
        <w:t xml:space="preserve"> </w:t>
      </w:r>
      <w:r w:rsidR="001E4E79">
        <w:t xml:space="preserve">Este proceso de gran alcance se consideró como un esfuerzo </w:t>
      </w:r>
      <w:r w:rsidRPr="00880E76">
        <w:t xml:space="preserve">autónomo </w:t>
      </w:r>
      <w:r w:rsidR="001E4E79">
        <w:t xml:space="preserve">donde los países lo asumieron como propio y definieron sus </w:t>
      </w:r>
      <w:r w:rsidRPr="00880E76">
        <w:t>prioridades.</w:t>
      </w:r>
      <w:r w:rsidR="001E4E79">
        <w:t xml:space="preserve"> Anteriormente la cooperación organizaba los eventos y decidía las prioridades de acuerdo a sus intereses</w:t>
      </w:r>
      <w:r w:rsidRPr="00880E76">
        <w:t>.</w:t>
      </w:r>
    </w:p>
    <w:p w14:paraId="0C06C3FD" w14:textId="63DCEB63" w:rsidR="00880E76" w:rsidRPr="00160B8C" w:rsidRDefault="001E4E79" w:rsidP="001E4E79">
      <w:pPr>
        <w:spacing w:line="360" w:lineRule="auto"/>
        <w:jc w:val="both"/>
        <w:rPr>
          <w:highlight w:val="yellow"/>
        </w:rPr>
      </w:pPr>
      <w:r>
        <w:t>El proyecto aport</w:t>
      </w:r>
      <w:r w:rsidR="009C3335">
        <w:t>ó a este</w:t>
      </w:r>
      <w:r>
        <w:t xml:space="preserve"> nivel de empoderamiento a través de la asistencia técnica pero también con productos específicos como el e</w:t>
      </w:r>
      <w:r w:rsidR="00880E76" w:rsidRPr="001E4E79">
        <w:t xml:space="preserve">studio sobre gasto de seguridad de los países en </w:t>
      </w:r>
      <w:r w:rsidR="005E294A">
        <w:t>C</w:t>
      </w:r>
      <w:r w:rsidR="000F6CFB">
        <w:t>entro A</w:t>
      </w:r>
      <w:r w:rsidR="00880E76" w:rsidRPr="001E4E79">
        <w:t>mérica</w:t>
      </w:r>
      <w:r w:rsidRPr="001E4E79">
        <w:t xml:space="preserve">. Dicho documento fue clave </w:t>
      </w:r>
      <w:r w:rsidR="00880E76" w:rsidRPr="001E4E79">
        <w:t xml:space="preserve">para visualizar que </w:t>
      </w:r>
      <w:r w:rsidRPr="001E4E79">
        <w:t xml:space="preserve">la </w:t>
      </w:r>
      <w:r w:rsidR="00880E76" w:rsidRPr="001E4E79">
        <w:t xml:space="preserve">financiación era mayoritaria </w:t>
      </w:r>
      <w:r w:rsidRPr="001E4E79">
        <w:t xml:space="preserve">por parte de los países centroamericanos con </w:t>
      </w:r>
      <w:r w:rsidR="00880E76" w:rsidRPr="001E4E79">
        <w:t xml:space="preserve">relación 40:1 países </w:t>
      </w:r>
      <w:r w:rsidRPr="001E4E79">
        <w:t>–</w:t>
      </w:r>
      <w:r w:rsidR="00880E76" w:rsidRPr="001E4E79">
        <w:t xml:space="preserve"> cooperación</w:t>
      </w:r>
      <w:r w:rsidRPr="001E4E79">
        <w:t>. Este hecho r</w:t>
      </w:r>
      <w:r w:rsidR="00880E76" w:rsidRPr="001E4E79">
        <w:t xml:space="preserve">ompió </w:t>
      </w:r>
      <w:r w:rsidRPr="001E4E79">
        <w:t xml:space="preserve">el </w:t>
      </w:r>
      <w:r w:rsidR="00880E76" w:rsidRPr="001E4E79">
        <w:t xml:space="preserve">mito de </w:t>
      </w:r>
      <w:r w:rsidRPr="001E4E79">
        <w:t xml:space="preserve">la </w:t>
      </w:r>
      <w:r w:rsidR="00880E76" w:rsidRPr="001E4E79">
        <w:t>dependencia de cooperación internacional</w:t>
      </w:r>
      <w:r w:rsidRPr="001E4E79">
        <w:t>.</w:t>
      </w:r>
    </w:p>
    <w:p w14:paraId="185E4390" w14:textId="77777777" w:rsidR="00880E76" w:rsidRDefault="00BD6F0D" w:rsidP="006F0E4B">
      <w:pPr>
        <w:spacing w:line="360" w:lineRule="auto"/>
        <w:jc w:val="both"/>
      </w:pPr>
      <w:r>
        <w:t>Adicional al empoderamiento del SICA, el proyecto regional también permitió el fortalecimiento de capacidades técnicas para la gestión del componente de prevención y sus proyectos</w:t>
      </w:r>
      <w:r w:rsidR="00880E76">
        <w:t xml:space="preserve"> en la DSD</w:t>
      </w:r>
      <w:r>
        <w:t xml:space="preserve">. </w:t>
      </w:r>
      <w:r w:rsidR="00880E76">
        <w:t xml:space="preserve"> En el marco de la revisión de la Estrategia de Seguridad, y posterior al desarrollo la Feria de Conocimiento, el SICA solicitó el apoyo por parte del PNUD para el aterrizaje de las prioridades identificadas en el tema de seguridad y la formulación de proyectos regionales en este sentido. </w:t>
      </w:r>
    </w:p>
    <w:p w14:paraId="029A7046" w14:textId="3A5C9813" w:rsidR="00880E76" w:rsidRPr="000F6CFB" w:rsidRDefault="00880E76" w:rsidP="006F0E4B">
      <w:pPr>
        <w:spacing w:line="360" w:lineRule="auto"/>
        <w:jc w:val="both"/>
        <w:rPr>
          <w:lang w:val="es-ES"/>
        </w:rPr>
      </w:pPr>
      <w:r>
        <w:t>L</w:t>
      </w:r>
      <w:r w:rsidR="00BD6F0D">
        <w:t xml:space="preserve">a evaluación </w:t>
      </w:r>
      <w:r>
        <w:t xml:space="preserve">también resalta </w:t>
      </w:r>
      <w:r w:rsidR="00BD6F0D">
        <w:t xml:space="preserve">el apoyo en el diseño y puesta en marcha de la estrategia de monitoreo y evaluación para la ESCA, con el cual se logró por primera vez establecer mecanismos </w:t>
      </w:r>
      <w:r w:rsidR="00B46171">
        <w:t>e indicadores</w:t>
      </w:r>
      <w:r w:rsidR="00BD6F0D">
        <w:t xml:space="preserve"> de medición en el SICA, particularmente en el tema de seguridad. No sólo se destaca este logr</w:t>
      </w:r>
      <w:r w:rsidR="004001A6">
        <w:t>o</w:t>
      </w:r>
      <w:r w:rsidR="00BD6F0D">
        <w:t xml:space="preserve"> por su novedad, sino que también porque se </w:t>
      </w:r>
      <w:r w:rsidR="00AB403C">
        <w:t>pudo</w:t>
      </w:r>
      <w:r w:rsidR="00BD6F0D">
        <w:t xml:space="preserve"> imprimir un enfoque hacia </w:t>
      </w:r>
      <w:r w:rsidR="005E294A">
        <w:t xml:space="preserve">impactos y </w:t>
      </w:r>
      <w:r w:rsidR="00B46171">
        <w:t xml:space="preserve">efectos </w:t>
      </w:r>
      <w:r w:rsidR="00BD6F0D">
        <w:t xml:space="preserve">que es innovador en la región, se considera una medición pertinente al reflejar un enfoque regional integral y no la suma de indicadores nacionales distintos. </w:t>
      </w:r>
      <w:r w:rsidR="00A53A64">
        <w:t>Este efecto del proyecto regional consiste en un c</w:t>
      </w:r>
      <w:r w:rsidR="00A53A64" w:rsidRPr="00A53A64">
        <w:t xml:space="preserve">ambio cultural en </w:t>
      </w:r>
      <w:r w:rsidR="00A53A64">
        <w:t xml:space="preserve">la </w:t>
      </w:r>
      <w:r w:rsidR="00A53A64" w:rsidRPr="00A53A64">
        <w:t>medición</w:t>
      </w:r>
      <w:r w:rsidR="00A53A64">
        <w:t xml:space="preserve"> y planeación; hace 5 años era impensable en una gestión basada en resultados al interior del SICA, específicamente en prevenci</w:t>
      </w:r>
      <w:r w:rsidR="009C3335">
        <w:t>ón de la violencia</w:t>
      </w:r>
      <w:r w:rsidR="004C3F34">
        <w:t xml:space="preserve"> así como en todos los ejes de la ESCA que abarcan la temática de inseguridad</w:t>
      </w:r>
      <w:r w:rsidR="009C3335">
        <w:t>, hoy hay por ejemplo</w:t>
      </w:r>
      <w:r w:rsidR="009C3335" w:rsidRPr="009C3335">
        <w:t xml:space="preserve"> unidades de gestión </w:t>
      </w:r>
      <w:r w:rsidR="000F6CFB">
        <w:t xml:space="preserve">de </w:t>
      </w:r>
      <w:r w:rsidR="009C3335" w:rsidRPr="009C3335">
        <w:t>proyectos</w:t>
      </w:r>
      <w:r w:rsidR="009C3335">
        <w:t xml:space="preserve"> que antes no</w:t>
      </w:r>
      <w:r w:rsidR="000B0AF1">
        <w:t xml:space="preserve"> existían como </w:t>
      </w:r>
      <w:r w:rsidR="000F6CFB">
        <w:t>la unidad de planeación y de monitoreo por ejemplo</w:t>
      </w:r>
      <w:r w:rsidR="009C3335">
        <w:t>.</w:t>
      </w:r>
    </w:p>
    <w:p w14:paraId="0069915B" w14:textId="79D1E420" w:rsidR="00BD6F0D" w:rsidRDefault="00A53A64" w:rsidP="006F0E4B">
      <w:pPr>
        <w:spacing w:line="360" w:lineRule="auto"/>
        <w:jc w:val="both"/>
      </w:pPr>
      <w:r>
        <w:t xml:space="preserve">Ahora, gracias al esfuerzo conjunto de la Unidad de Evaluación y el </w:t>
      </w:r>
      <w:proofErr w:type="spellStart"/>
      <w:r>
        <w:t>cluster</w:t>
      </w:r>
      <w:proofErr w:type="spellEnd"/>
      <w:r>
        <w:t xml:space="preserve"> de CPR en el CR, se ha capacitado al personal del SICA y esta capacidad no sólo ha permeado a la DSD sino también a la SG</w:t>
      </w:r>
      <w:r w:rsidR="00880E76">
        <w:t>, quien ha solicitado apoyo en su planeación estratégica como un todo.</w:t>
      </w:r>
      <w:r w:rsidR="00880E76" w:rsidRPr="00880E76">
        <w:t xml:space="preserve"> </w:t>
      </w:r>
      <w:r w:rsidR="00880E76">
        <w:t xml:space="preserve">Las fuentes consultadas durante la evaluación manifestaron que gracias al proyecto regional el equipo técnico del SICA se ha fortalecido en estos temas y adquirido la capacidad y la autonomía para formular nuevas iniciativas </w:t>
      </w:r>
      <w:r w:rsidR="00880E76">
        <w:lastRenderedPageBreak/>
        <w:t xml:space="preserve">en el futuro. </w:t>
      </w:r>
      <w:r w:rsidR="00BD6F0D">
        <w:t xml:space="preserve">Es decir, con este apoyo no sólo se incorporan instrumentos de gestión sino que también se definen estrategias y formas de medición estándar que implican la adopción de un concepto unificado y objetivos comunes. </w:t>
      </w:r>
    </w:p>
    <w:p w14:paraId="6CFA045B" w14:textId="782B63AC" w:rsidR="00BD6F0D" w:rsidRDefault="00BD6F0D" w:rsidP="006F0E4B">
      <w:pPr>
        <w:spacing w:line="360" w:lineRule="auto"/>
        <w:jc w:val="both"/>
      </w:pPr>
      <w:r>
        <w:t>Cabe anotar que estas herramientas</w:t>
      </w:r>
      <w:r w:rsidR="008D3D41">
        <w:t>,</w:t>
      </w:r>
      <w:r>
        <w:t xml:space="preserve"> técnicas y la estrategia de monitoreo y evaluación se basaron en la demanda por parte de los países y el SICA y no en la oferta. También hay que destacar que este proceso </w:t>
      </w:r>
      <w:r w:rsidR="004001A6">
        <w:t xml:space="preserve">dejó </w:t>
      </w:r>
      <w:r>
        <w:t>capacidades instaladas en el SICA, debido a que las fuentes y documentos consultados evidencian la apropiación de metodologías, procedimientos para la identificación y el diseño de métricas, fuentes de verificación y procedimientos.</w:t>
      </w:r>
    </w:p>
    <w:p w14:paraId="4E860F05" w14:textId="2CB25C19" w:rsidR="00BD6F0D" w:rsidRDefault="004001A6" w:rsidP="006F0E4B">
      <w:pPr>
        <w:spacing w:line="360" w:lineRule="auto"/>
        <w:jc w:val="both"/>
      </w:pPr>
      <w:r>
        <w:t xml:space="preserve">La </w:t>
      </w:r>
      <w:r w:rsidR="001F61D6">
        <w:t>e</w:t>
      </w:r>
      <w:r w:rsidR="00BD6F0D">
        <w:t xml:space="preserve">valuación ha podido encontrar que se transfirieron estas capacidades y que la región ahora cuenta con una batería de indicadores de </w:t>
      </w:r>
      <w:r w:rsidR="00BD6F0D" w:rsidRPr="00664B80">
        <w:t>impacto</w:t>
      </w:r>
      <w:r w:rsidR="00BD6F0D">
        <w:t xml:space="preserve"> y efecto para su discusión e implementación. En el plazo del proyecto regional no se logró aprobar y poner en marcha la batería de indicadores por factores externos al proyecto de carácter político y técnico. En varios casos se pudo observar que algunos de los países no tenían los medios y las capacidades para generar la información requerida por los indicadores; existen unos formularios en donde los países señalan qu</w:t>
      </w:r>
      <w:r w:rsidR="001601C1">
        <w:t>é</w:t>
      </w:r>
      <w:r w:rsidR="00BD6F0D">
        <w:t xml:space="preserve"> indicadores pueden calcular en el corto plazo, en el mediano plazo y cu</w:t>
      </w:r>
      <w:r w:rsidR="001601C1">
        <w:t>á</w:t>
      </w:r>
      <w:r w:rsidR="00BD6F0D">
        <w:t xml:space="preserve">les les es imposible hacerlo. También se han encontrado obstáculos de carácter político porque algunos países han manifestado la inconveniencia de compartir información nacional de carácter reservado en temas de seguridad. Sin embargo, como se anotó previamente, el producto </w:t>
      </w:r>
      <w:r w:rsidR="001601C1">
        <w:t xml:space="preserve">ha </w:t>
      </w:r>
      <w:r w:rsidR="00BD6F0D">
        <w:t>generado una fuente de reflexión y un punto de partida sin precedentes en la región para establecer medidas estándar.</w:t>
      </w:r>
    </w:p>
    <w:p w14:paraId="07FB13B4" w14:textId="104C0A5B" w:rsidR="00BD6F0D" w:rsidRDefault="00BD6F0D" w:rsidP="006F0E4B">
      <w:pPr>
        <w:spacing w:line="360" w:lineRule="auto"/>
        <w:jc w:val="both"/>
      </w:pPr>
      <w:r>
        <w:t>Cabe destacar que el apoyo técnico presidido por parte del proyecto regional fue percibido siempre como oportuno y adecuado, las fuentes consultadas y las actas de reuniones permiten concluir que cada vez que se solicitaba un apoyo por parte del centro regional, este se prestaba de manera inmediata a través de sus expertos en CPR. En conclusión se puede decir que el proyecto regional también permitió un resultado no esperado de posicionar al PNUD como un socio estratégico del SICA en temas de seguridad y prevención</w:t>
      </w:r>
      <w:r w:rsidR="003B5F6C">
        <w:t>.</w:t>
      </w:r>
    </w:p>
    <w:p w14:paraId="462F8E8C" w14:textId="00D30217" w:rsidR="00BD6F0D" w:rsidRDefault="00BD6F0D" w:rsidP="006F0E4B">
      <w:pPr>
        <w:spacing w:line="360" w:lineRule="auto"/>
        <w:jc w:val="both"/>
      </w:pPr>
      <w:r>
        <w:t xml:space="preserve">Gracias al apoyo por parte del proyecto regional, la estrategia de seguridad </w:t>
      </w:r>
      <w:r w:rsidR="009C3335">
        <w:t>formuló 6 proyectos en el componente de prevención</w:t>
      </w:r>
      <w:r>
        <w:t xml:space="preserve">, que aunque no todos han accedido </w:t>
      </w:r>
      <w:r w:rsidR="007703D9">
        <w:t>al</w:t>
      </w:r>
      <w:r>
        <w:t xml:space="preserve"> financiamiento, si determinan el derrotero a seguir en la región en cuanto al tema de seguridad. </w:t>
      </w:r>
      <w:r w:rsidR="009C3335" w:rsidRPr="000F6CFB">
        <w:t>Posteriormente el proyecto</w:t>
      </w:r>
      <w:r w:rsidR="009C3335">
        <w:t xml:space="preserve"> prestó apoyo para mejorar la calidad de los indicadores de los 22 proyectos ESCA desde una perspectiva </w:t>
      </w:r>
      <w:r w:rsidR="004C3F34">
        <w:t>GBR</w:t>
      </w:r>
      <w:r w:rsidR="009C3335">
        <w:t xml:space="preserve">. </w:t>
      </w:r>
      <w:r>
        <w:t xml:space="preserve">Este conjunto de proyectos determinan los objetivos comunes en la región y la hoja de ruta a implementar para mejorar la situación de violencia. Es decir, el proyecto regional </w:t>
      </w:r>
      <w:r>
        <w:lastRenderedPageBreak/>
        <w:t xml:space="preserve">permitió definir una agenda de intervención a la cual se deben sumar tanto los países como las agencias de cooperación y organismos multilaterales. </w:t>
      </w:r>
    </w:p>
    <w:p w14:paraId="297C6681" w14:textId="77777777" w:rsidR="00BD6F0D" w:rsidRDefault="00BD6F0D" w:rsidP="006F0E4B">
      <w:pPr>
        <w:spacing w:line="360" w:lineRule="auto"/>
        <w:jc w:val="both"/>
      </w:pPr>
      <w:r>
        <w:t xml:space="preserve">Adicionalmente, la creación del grupo de amigos también ha fortalecido el marco de prevención y la plataforma de trabajo del SICA bajo dicho concepto. Esto ha permitido una mayor alineación de la cooperación con ESCA/SICA gracias a la mesa de cooperación y la identificación de soluciones específicas a temas concretos.  </w:t>
      </w:r>
    </w:p>
    <w:p w14:paraId="24752DF2" w14:textId="1E551479" w:rsidR="00BD6F0D" w:rsidRDefault="003C76F4" w:rsidP="006F0E4B">
      <w:pPr>
        <w:spacing w:line="360" w:lineRule="auto"/>
        <w:jc w:val="both"/>
      </w:pPr>
      <w:r>
        <w:t>En c</w:t>
      </w:r>
      <w:r w:rsidR="00BD6F0D">
        <w:t xml:space="preserve">uanto al enfoque de género, </w:t>
      </w:r>
      <w:r w:rsidR="005B0C33">
        <w:t xml:space="preserve">la evaluación ha podido observar que en el marco del proyecto se alcanzaron logros destacables. Hay que tener en cuenta que el tema de la prevención de  violencia es novedoso en sí y mucho </w:t>
      </w:r>
      <w:r w:rsidR="000F6CFB">
        <w:t>más</w:t>
      </w:r>
      <w:r w:rsidR="005B0C33">
        <w:t xml:space="preserve"> el tema de género y violencia. El proyecto generó espacios de diálogo para elevar la temática de género en la agenda misma de la ESCA, hasta llegar a constituirse en uno de los pilares prioritarios de la estrategia.</w:t>
      </w:r>
      <w:r w:rsidR="002A79ED">
        <w:t xml:space="preserve"> Por ejemplo, </w:t>
      </w:r>
      <w:r w:rsidR="005B0C33">
        <w:t xml:space="preserve"> </w:t>
      </w:r>
      <w:r w:rsidR="002A79ED">
        <w:t>se decidió</w:t>
      </w:r>
      <w:r w:rsidR="002A79ED" w:rsidRPr="002A79ED">
        <w:t xml:space="preserve"> incorporar </w:t>
      </w:r>
      <w:r w:rsidR="002A79ED">
        <w:t xml:space="preserve">la </w:t>
      </w:r>
      <w:r w:rsidR="002A79ED" w:rsidRPr="002A79ED">
        <w:t>dimensión de género, en la Fe</w:t>
      </w:r>
      <w:r w:rsidR="002A79ED">
        <w:t>r</w:t>
      </w:r>
      <w:r w:rsidR="002A79ED" w:rsidRPr="002A79ED">
        <w:t>ia de Conocimiento</w:t>
      </w:r>
      <w:r w:rsidR="002A79ED">
        <w:t xml:space="preserve"> y</w:t>
      </w:r>
      <w:r w:rsidR="002A79ED" w:rsidRPr="002A79ED">
        <w:t xml:space="preserve"> fue </w:t>
      </w:r>
      <w:r w:rsidR="002A79ED">
        <w:t xml:space="preserve">un </w:t>
      </w:r>
      <w:r w:rsidR="002A79ED" w:rsidRPr="002A79ED">
        <w:t xml:space="preserve">eje de la </w:t>
      </w:r>
      <w:r w:rsidR="002A79ED">
        <w:t xml:space="preserve">misma, donde </w:t>
      </w:r>
      <w:r w:rsidR="002A79ED" w:rsidRPr="002A79ED">
        <w:t xml:space="preserve">nació </w:t>
      </w:r>
      <w:r w:rsidR="002A79ED">
        <w:t xml:space="preserve">el </w:t>
      </w:r>
      <w:r w:rsidR="002A79ED" w:rsidRPr="002A79ED">
        <w:t>plan de trabajo detallado de c</w:t>
      </w:r>
      <w:r w:rsidR="002A79ED">
        <w:t>ó</w:t>
      </w:r>
      <w:r w:rsidR="002A79ED" w:rsidRPr="002A79ED">
        <w:t xml:space="preserve">mo hacer </w:t>
      </w:r>
      <w:proofErr w:type="spellStart"/>
      <w:r w:rsidR="002A79ED" w:rsidRPr="002A79ED">
        <w:t>mainstraming</w:t>
      </w:r>
      <w:proofErr w:type="spellEnd"/>
      <w:r w:rsidR="002A79ED" w:rsidRPr="002A79ED">
        <w:t xml:space="preserve"> </w:t>
      </w:r>
      <w:r w:rsidR="002A79ED">
        <w:t xml:space="preserve">de género </w:t>
      </w:r>
      <w:r w:rsidR="002A79ED" w:rsidRPr="002A79ED">
        <w:t xml:space="preserve">en temas </w:t>
      </w:r>
      <w:r w:rsidR="004B489B">
        <w:t xml:space="preserve">de </w:t>
      </w:r>
      <w:r w:rsidR="002A79ED" w:rsidRPr="002A79ED">
        <w:t xml:space="preserve">seguridad </w:t>
      </w:r>
      <w:r w:rsidR="002A79ED">
        <w:t>para C</w:t>
      </w:r>
      <w:r w:rsidR="002A79ED" w:rsidRPr="002A79ED">
        <w:t xml:space="preserve">entro </w:t>
      </w:r>
      <w:r w:rsidR="002A79ED">
        <w:t>A</w:t>
      </w:r>
      <w:r w:rsidR="002A79ED" w:rsidRPr="002A79ED">
        <w:t>mérica</w:t>
      </w:r>
      <w:r w:rsidR="002A79ED">
        <w:t xml:space="preserve">. </w:t>
      </w:r>
      <w:r w:rsidR="005B0C33">
        <w:t xml:space="preserve">El proyecto BA1 </w:t>
      </w:r>
      <w:r w:rsidR="002A79ED">
        <w:t>(</w:t>
      </w:r>
      <w:r w:rsidR="005B0C33">
        <w:t xml:space="preserve">sobre </w:t>
      </w:r>
      <w:proofErr w:type="spellStart"/>
      <w:r w:rsidR="005B0C33">
        <w:t>femicidio</w:t>
      </w:r>
      <w:proofErr w:type="spellEnd"/>
      <w:r w:rsidR="005B0C33">
        <w:t xml:space="preserve"> y violencia contra la mujer</w:t>
      </w:r>
      <w:r w:rsidR="002A79ED">
        <w:t>)</w:t>
      </w:r>
      <w:r w:rsidR="005B0C33">
        <w:t xml:space="preserve"> fue una consecuencia de este debate. Proyectos como el DB1 incluyen acciones afirmativas en cuanto establece cursos de capacitación en </w:t>
      </w:r>
      <w:proofErr w:type="spellStart"/>
      <w:r w:rsidR="005B0C33">
        <w:t>femicidio</w:t>
      </w:r>
      <w:proofErr w:type="spellEnd"/>
      <w:r w:rsidR="005B0C33">
        <w:t>, un plan regional de seguridad para las mujeres, capacitación a la dirección de seguridad y otras actividades afines. Adicionalmente todos los indicadores de impacto de la ESCA son desagregados por sexo</w:t>
      </w:r>
      <w:r w:rsidR="002A79ED">
        <w:t xml:space="preserve"> y hoy existe una especialista de género en la Unidad</w:t>
      </w:r>
      <w:r w:rsidR="005B0C33">
        <w:t xml:space="preserve">. </w:t>
      </w:r>
    </w:p>
    <w:p w14:paraId="3E70508A" w14:textId="2D7BF24F" w:rsidR="00600D5F" w:rsidRDefault="00600D5F">
      <w:r>
        <w:br w:type="page"/>
      </w:r>
    </w:p>
    <w:p w14:paraId="070B7F9B" w14:textId="77777777" w:rsidR="00BD6F0D" w:rsidRDefault="00BD6F0D" w:rsidP="006F0E4B">
      <w:pPr>
        <w:spacing w:line="360" w:lineRule="auto"/>
        <w:jc w:val="both"/>
      </w:pPr>
    </w:p>
    <w:p w14:paraId="75CE9DBD" w14:textId="63A3DD49" w:rsidR="00BD6F0D" w:rsidRDefault="00BD6F0D" w:rsidP="006F0E4B">
      <w:pPr>
        <w:pStyle w:val="Heading4"/>
        <w:spacing w:line="360" w:lineRule="auto"/>
        <w:jc w:val="both"/>
      </w:pPr>
      <w:r>
        <w:t>Nivel País</w:t>
      </w:r>
    </w:p>
    <w:p w14:paraId="676620B2" w14:textId="77777777" w:rsidR="00D76A07" w:rsidRPr="00D76A07" w:rsidRDefault="00D76A07" w:rsidP="00D76A07"/>
    <w:p w14:paraId="1286532D" w14:textId="1213DA7C" w:rsidR="00BD6F0D" w:rsidRDefault="00BD6F0D" w:rsidP="006F0E4B">
      <w:pPr>
        <w:spacing w:line="360" w:lineRule="auto"/>
        <w:jc w:val="both"/>
        <w:rPr>
          <w:lang w:val="es-ES_tradnl"/>
        </w:rPr>
      </w:pPr>
      <w:r>
        <w:rPr>
          <w:lang w:val="es-ES_tradnl"/>
        </w:rPr>
        <w:t>El proyecto regional decidió invertir un monto de $90,000 a nivel de país</w:t>
      </w:r>
      <w:r w:rsidR="002E6A5B">
        <w:rPr>
          <w:lang w:val="es-ES_tradnl"/>
        </w:rPr>
        <w:t>, por cada país,</w:t>
      </w:r>
      <w:r>
        <w:rPr>
          <w:lang w:val="es-ES_tradnl"/>
        </w:rPr>
        <w:t xml:space="preserve"> para apoyar proyectos en marcha que estén alineados con las iniciativas de prevención juvenil de la violencia y trabajo con los gobiernos locales</w:t>
      </w:r>
      <w:r w:rsidR="00D76A07">
        <w:rPr>
          <w:lang w:val="es-ES_tradnl"/>
        </w:rPr>
        <w:t xml:space="preserve">, </w:t>
      </w:r>
      <w:r w:rsidR="00FE1576">
        <w:rPr>
          <w:lang w:val="es-ES_tradnl"/>
        </w:rPr>
        <w:t>en</w:t>
      </w:r>
      <w:r w:rsidR="00FE1576" w:rsidRPr="00D76A07">
        <w:rPr>
          <w:lang w:val="es-ES_tradnl"/>
        </w:rPr>
        <w:t xml:space="preserve"> </w:t>
      </w:r>
      <w:r w:rsidR="00D76A07" w:rsidRPr="00D76A07">
        <w:rPr>
          <w:lang w:val="es-ES_tradnl"/>
        </w:rPr>
        <w:t>el marco de resultados de los proyectos regionales de la ESCA BB1 y BE1</w:t>
      </w:r>
      <w:r>
        <w:rPr>
          <w:lang w:val="es-ES_tradnl"/>
        </w:rPr>
        <w:t xml:space="preserve">. El objetivo de esta intervención a nivel nacional es lograr un efecto demostrativo en terreno que permita </w:t>
      </w:r>
      <w:r w:rsidR="00D76A07">
        <w:rPr>
          <w:lang w:val="es-ES_tradnl"/>
        </w:rPr>
        <w:t xml:space="preserve">visibilizar </w:t>
      </w:r>
      <w:r>
        <w:rPr>
          <w:lang w:val="es-ES_tradnl"/>
        </w:rPr>
        <w:t>experiencias existentes de prevención, identificar posibles modelos de aterrizaje de la estrategia centroamericana de seguridad en los diferentes países y compartir conocimientos al respecto.</w:t>
      </w:r>
    </w:p>
    <w:p w14:paraId="46318E09" w14:textId="0336C83B" w:rsidR="00BD6F0D" w:rsidRPr="00C03AB5" w:rsidRDefault="00BD6F0D" w:rsidP="006F0E4B">
      <w:pPr>
        <w:spacing w:line="360" w:lineRule="auto"/>
        <w:jc w:val="both"/>
        <w:rPr>
          <w:lang w:val="es-ES_tradnl"/>
        </w:rPr>
      </w:pPr>
      <w:r>
        <w:rPr>
          <w:lang w:val="es-ES_tradnl"/>
        </w:rPr>
        <w:t xml:space="preserve">En este sentido, el proyecto regional no definió unos criterios </w:t>
      </w:r>
      <w:r w:rsidR="00A37457">
        <w:rPr>
          <w:lang w:val="es-ES_tradnl"/>
        </w:rPr>
        <w:t xml:space="preserve">específicos </w:t>
      </w:r>
      <w:r>
        <w:rPr>
          <w:lang w:val="es-ES_tradnl"/>
        </w:rPr>
        <w:t xml:space="preserve">de selección, sino que con el apoyo de las oficinas de país del PNUD </w:t>
      </w:r>
      <w:r w:rsidR="0025110F">
        <w:rPr>
          <w:lang w:val="es-ES_tradnl"/>
        </w:rPr>
        <w:t xml:space="preserve">y las contrapartes nacionales, </w:t>
      </w:r>
      <w:r>
        <w:rPr>
          <w:lang w:val="es-ES_tradnl"/>
        </w:rPr>
        <w:t>se procedió a identificar procesos en marcha afines que pudieran tener efecto de replicación en la región.</w:t>
      </w:r>
    </w:p>
    <w:p w14:paraId="2D6AC14A" w14:textId="77777777" w:rsidR="00BD6F0D" w:rsidRDefault="00BD6F0D" w:rsidP="006F0E4B">
      <w:pPr>
        <w:pStyle w:val="Heading5"/>
        <w:spacing w:line="360" w:lineRule="auto"/>
      </w:pPr>
      <w:r>
        <w:t>Nicaragua</w:t>
      </w:r>
    </w:p>
    <w:p w14:paraId="7385F298" w14:textId="33B4653F" w:rsidR="00BD6F0D" w:rsidRDefault="00BD6F0D" w:rsidP="006F0E4B">
      <w:pPr>
        <w:spacing w:line="360" w:lineRule="auto"/>
        <w:jc w:val="both"/>
      </w:pPr>
      <w:r>
        <w:t xml:space="preserve">El proyecto regional priorizó el modelo de trabajo de prevención de la violencia juvenil que la policía nicaragüense </w:t>
      </w:r>
      <w:r w:rsidR="009C531A">
        <w:t xml:space="preserve">viene </w:t>
      </w:r>
      <w:r>
        <w:t xml:space="preserve">desarrollando desde hace varios años en el país.  La evaluación considera que la selección de este modelo ha sido aceptada porque permite elecciones sobre una práctica poco usual en la región de vincular a la policía en los procesos de reinserción y prevención. Por ejemplo, en países como los del triángulo norte o México, el enfoque de la policía es más tradicional – coercitivo, en donde la policía no se involucra decididamente en aproximaciones de prevención. Los aprendizajes desde la experiencia de Nicaragua son de gran valor </w:t>
      </w:r>
      <w:r w:rsidR="00C309D4">
        <w:t>por</w:t>
      </w:r>
      <w:r>
        <w:t xml:space="preserve">que tiene en cuenta que el enfoque de prevención es el que ha permitido una policía con pocos recursos pueda lograr resultados destacables en el manejo de la criminalidad y la violencia. La razón para esos </w:t>
      </w:r>
      <w:r w:rsidRPr="00D4640C">
        <w:t>niveles de eficiencia</w:t>
      </w:r>
      <w:r>
        <w:t xml:space="preserve"> reside en que el </w:t>
      </w:r>
      <w:r w:rsidRPr="00D4640C">
        <w:t>acercamiento de la policía a la comunidad permite la construcción de tejido social, el acceso a información de primera mano, alertas tempranas y acciones oportunas</w:t>
      </w:r>
      <w:r>
        <w:t>.</w:t>
      </w:r>
    </w:p>
    <w:p w14:paraId="74B8B2B1" w14:textId="1EB18743" w:rsidR="00BD6F0D" w:rsidRDefault="00BD6F0D" w:rsidP="006F0E4B">
      <w:pPr>
        <w:spacing w:line="360" w:lineRule="auto"/>
        <w:jc w:val="both"/>
      </w:pPr>
      <w:r>
        <w:t>A nivel nacional se destaca que el proyecto regional fue apropiado por parte del cuerpo de policía debido a su activa participación en la formulación de las actividades y la priorización de los municipios a focalizar. Diferentes comisionados de alto rango consultados durante la evaluación manifestaron que el acto de pacificación realizado</w:t>
      </w:r>
      <w:r w:rsidR="00334230">
        <w:t xml:space="preserve"> en</w:t>
      </w:r>
      <w:r>
        <w:t xml:space="preserve"> el marco del proyecto regional ha sido el más grande de Nicaragua por vincular a centenares de jóvenes, mientras que anteriormente este tipo de </w:t>
      </w:r>
      <w:r>
        <w:lastRenderedPageBreak/>
        <w:t xml:space="preserve">eventos tan sólo convocaban a lo sumo 40 </w:t>
      </w:r>
      <w:proofErr w:type="spellStart"/>
      <w:r w:rsidR="00334230">
        <w:t>ó</w:t>
      </w:r>
      <w:proofErr w:type="spellEnd"/>
      <w:r w:rsidR="00334230">
        <w:t xml:space="preserve"> </w:t>
      </w:r>
      <w:r>
        <w:t>50 personas. Asimismo se considera que con los recursos del proyecto regional se lograron resultados importantes con una amplia cobertura de beneficiarios.</w:t>
      </w:r>
    </w:p>
    <w:p w14:paraId="6CAC2BB5" w14:textId="77777777" w:rsidR="00BD6F0D" w:rsidRDefault="00BD6F0D" w:rsidP="006F0E4B">
      <w:pPr>
        <w:spacing w:line="360" w:lineRule="auto"/>
        <w:jc w:val="both"/>
      </w:pPr>
      <w:r>
        <w:t xml:space="preserve">A nivel local cabe destacar que el proyecto regional y sus actividades, serán </w:t>
      </w:r>
      <w:proofErr w:type="gramStart"/>
      <w:r>
        <w:t>replicadas</w:t>
      </w:r>
      <w:proofErr w:type="gramEnd"/>
      <w:r>
        <w:t xml:space="preserve"> en cuatro municipios de la frontera con El Salvador debido al éxito alcanzado. Si bien el proyecto regional no introduce elementos novedosos en el modelo de trabajo de prevención que viene manejando la policía nicaragüense, el acceso a estos recursos que se focalizaron en dos comunidades, permitieron un volumen de actividades con efectos más inmediatos en los jóvenes.</w:t>
      </w:r>
    </w:p>
    <w:p w14:paraId="24159EE4" w14:textId="2AE98A8C" w:rsidR="00BD6F0D" w:rsidRDefault="00BD6F0D" w:rsidP="006F0E4B">
      <w:pPr>
        <w:spacing w:line="360" w:lineRule="auto"/>
        <w:jc w:val="both"/>
      </w:pPr>
      <w:r>
        <w:t xml:space="preserve">Durante la evaluación se pudo observar que gracias al proyecto regional en las comunidades focalizadas, se ha obtenido un mayor empoderamiento de la policía local frente a la comunidad y un mayor acercamiento entre los jóvenes y la institución. En total 250 jóvenes participaron </w:t>
      </w:r>
      <w:r w:rsidR="00847DF2">
        <w:t xml:space="preserve">en </w:t>
      </w:r>
      <w:r>
        <w:t xml:space="preserve">múltiples actividades de prevención </w:t>
      </w:r>
      <w:r w:rsidR="00847DF2">
        <w:t xml:space="preserve">en un </w:t>
      </w:r>
      <w:r>
        <w:t xml:space="preserve">plazo de seis meses, las fuentes consultadas han manifestado en dichos lugares se </w:t>
      </w:r>
      <w:r w:rsidR="00277B54">
        <w:t>perciben</w:t>
      </w:r>
      <w:r>
        <w:t xml:space="preserve"> niveles menores de violencia en colegios y barrios.</w:t>
      </w:r>
    </w:p>
    <w:p w14:paraId="6C7D461A" w14:textId="5C74D3DB" w:rsidR="00BD6F0D" w:rsidRDefault="00BD6F0D" w:rsidP="006F0E4B">
      <w:pPr>
        <w:spacing w:line="360" w:lineRule="auto"/>
        <w:jc w:val="both"/>
      </w:pPr>
      <w:r>
        <w:t>A nivel individuos</w:t>
      </w:r>
      <w:r w:rsidR="00847DF2">
        <w:t>,</w:t>
      </w:r>
      <w:r>
        <w:t xml:space="preserve"> </w:t>
      </w:r>
      <w:r w:rsidR="00847DF2">
        <w:t>e</w:t>
      </w:r>
      <w:r>
        <w:t>l cambio que se observa es que los jóvenes a partir de las actividades del proyecto regional, han cambiado su percepción y su actitud frente a la policía en el sentido de reducir la desconfianza y la prevención. Hoy en día los jóvenes consideran a los policías como personas amigables con las cuales se pueden desarrollar actividades de esparcimiento, comunicación y colaboración. También se ha podido observar que los jóvenes empiezan a adoptar otras actividades para el manejo del ocio que incluyen actividades recreativas y deportivas, dejando de lado la comisión de delitos menores y otras entidades no productivas.</w:t>
      </w:r>
      <w:r w:rsidR="0025110F">
        <w:rPr>
          <w:rStyle w:val="FootnoteReference"/>
        </w:rPr>
        <w:footnoteReference w:id="18"/>
      </w:r>
    </w:p>
    <w:p w14:paraId="5268B1A4" w14:textId="77777777" w:rsidR="00BD6F0D" w:rsidRDefault="00BD6F0D" w:rsidP="006F0E4B">
      <w:pPr>
        <w:pStyle w:val="Heading5"/>
        <w:spacing w:line="360" w:lineRule="auto"/>
        <w:rPr>
          <w:lang w:val="es-ES_tradnl"/>
        </w:rPr>
      </w:pPr>
      <w:r>
        <w:rPr>
          <w:lang w:val="es-ES_tradnl"/>
        </w:rPr>
        <w:t>El Salvador</w:t>
      </w:r>
    </w:p>
    <w:p w14:paraId="1573C5BC" w14:textId="77777777" w:rsidR="00BD6F0D" w:rsidRDefault="00BD6F0D" w:rsidP="006F0E4B">
      <w:pPr>
        <w:spacing w:line="360" w:lineRule="auto"/>
        <w:jc w:val="both"/>
        <w:rPr>
          <w:lang w:val="es-ES_tradnl"/>
        </w:rPr>
      </w:pPr>
      <w:r>
        <w:rPr>
          <w:lang w:val="es-ES_tradnl"/>
        </w:rPr>
        <w:t>La intervención nacional del PR en El Salvador contribuye a dos proyectos de la Estrategia de Seguridad de Centroamérica-ESCA: “prevención social de la violencia y la delincuencia que afecta a la juventud-BB1” y “prevención social de la violencia desde los gobiernos locales-BE1”.</w:t>
      </w:r>
    </w:p>
    <w:p w14:paraId="15757905" w14:textId="32B67C35" w:rsidR="00BD6F0D" w:rsidRDefault="00BD6F0D" w:rsidP="006F0E4B">
      <w:pPr>
        <w:spacing w:line="360" w:lineRule="auto"/>
        <w:jc w:val="both"/>
        <w:rPr>
          <w:lang w:val="es-ES_tradnl"/>
        </w:rPr>
      </w:pPr>
      <w:r>
        <w:rPr>
          <w:lang w:val="es-ES_tradnl"/>
        </w:rPr>
        <w:t xml:space="preserve">El proyecto regional en El Salvador aportó $90,000 para la prevención de la violencia juvenil y el trabajo con los gobiernos locales de Santa tecla y Sonsonate. Dichos recursos complementaron recursos existentes de otros proyectos manejados por la oficina PNUD en </w:t>
      </w:r>
      <w:r w:rsidR="00F15166">
        <w:rPr>
          <w:lang w:val="es-ES_tradnl"/>
        </w:rPr>
        <w:t>E</w:t>
      </w:r>
      <w:r>
        <w:rPr>
          <w:lang w:val="es-ES_tradnl"/>
        </w:rPr>
        <w:t xml:space="preserve">l Salvador y entraron a </w:t>
      </w:r>
      <w:r>
        <w:rPr>
          <w:lang w:val="es-ES_tradnl"/>
        </w:rPr>
        <w:lastRenderedPageBreak/>
        <w:t xml:space="preserve">apoyar un modelo que se viene implementando desde años atrás para la inserción </w:t>
      </w:r>
      <w:r w:rsidRPr="00AE4E0A">
        <w:rPr>
          <w:lang w:val="es-ES_tradnl"/>
        </w:rPr>
        <w:t>socio</w:t>
      </w:r>
      <w:r w:rsidR="00AE4E0A">
        <w:rPr>
          <w:lang w:val="es-ES_tradnl"/>
        </w:rPr>
        <w:t>-</w:t>
      </w:r>
      <w:r w:rsidRPr="00AE4E0A">
        <w:rPr>
          <w:lang w:val="es-ES_tradnl"/>
        </w:rPr>
        <w:t>económica</w:t>
      </w:r>
      <w:r>
        <w:rPr>
          <w:lang w:val="es-ES_tradnl"/>
        </w:rPr>
        <w:t xml:space="preserve"> de los jóvenes.</w:t>
      </w:r>
    </w:p>
    <w:p w14:paraId="56B05F60" w14:textId="110E6F67" w:rsidR="00BD6F0D" w:rsidRDefault="00D65982" w:rsidP="006F0E4B">
      <w:pPr>
        <w:spacing w:line="360" w:lineRule="auto"/>
        <w:jc w:val="both"/>
        <w:rPr>
          <w:lang w:val="es-ES_tradnl"/>
        </w:rPr>
      </w:pPr>
      <w:r>
        <w:rPr>
          <w:lang w:val="es-ES_tradnl"/>
        </w:rPr>
        <w:t xml:space="preserve">El modelo existente en El </w:t>
      </w:r>
      <w:r w:rsidR="00BD6F0D">
        <w:rPr>
          <w:lang w:val="es-ES_tradnl"/>
        </w:rPr>
        <w:t xml:space="preserve">Salvador consiste en: inserción social, inserción escolar e inserción laboral, para lo cual se ha logrado combinar las mejores prácticas de diferentes metodologías como: el programa de desarrollo de proveedores del PNUD, la metodología de gestión local de seguridad ciudadana y el trabajo comunitario de la ONG </w:t>
      </w:r>
      <w:proofErr w:type="spellStart"/>
      <w:r w:rsidR="00BD6F0D">
        <w:rPr>
          <w:lang w:val="es-ES_tradnl"/>
        </w:rPr>
        <w:t>Catholic</w:t>
      </w:r>
      <w:proofErr w:type="spellEnd"/>
      <w:r w:rsidR="00BD6F0D">
        <w:rPr>
          <w:lang w:val="es-ES_tradnl"/>
        </w:rPr>
        <w:t xml:space="preserve"> </w:t>
      </w:r>
      <w:proofErr w:type="spellStart"/>
      <w:r w:rsidR="00BD6F0D">
        <w:rPr>
          <w:lang w:val="es-ES_tradnl"/>
        </w:rPr>
        <w:t>Services</w:t>
      </w:r>
      <w:proofErr w:type="spellEnd"/>
      <w:r w:rsidR="00BD6F0D">
        <w:rPr>
          <w:lang w:val="es-ES_tradnl"/>
        </w:rPr>
        <w:t xml:space="preserve"> y la Iglesia Cristiana (socios en terreno del PNUD). Estas metodologías buscan la inserción de jóvenes a través de planes de negocio, encadenamiento productivo, empleabilidad, desarrollo de capacidades locales y articulación entre las alcaldías y la comunidad. </w:t>
      </w:r>
    </w:p>
    <w:p w14:paraId="4747C64F" w14:textId="10ADA03B" w:rsidR="00BD6F0D" w:rsidRDefault="00BD6F0D" w:rsidP="006F0E4B">
      <w:pPr>
        <w:spacing w:line="360" w:lineRule="auto"/>
        <w:jc w:val="both"/>
        <w:rPr>
          <w:lang w:val="es-ES_tradnl"/>
        </w:rPr>
      </w:pPr>
      <w:r>
        <w:rPr>
          <w:lang w:val="es-ES_tradnl"/>
        </w:rPr>
        <w:t xml:space="preserve">Este modelo apoyado por el proyecto regional ha logrado diferentes resultados destacables, como los niveles de incidencia política a nivel nacional dado que el Ministro de Seguridad ha tomado este modelo de intervención como el eje central de la estrategia </w:t>
      </w:r>
      <w:r w:rsidR="003C76F4">
        <w:rPr>
          <w:lang w:val="es-ES_tradnl"/>
        </w:rPr>
        <w:t>de</w:t>
      </w:r>
      <w:r>
        <w:rPr>
          <w:lang w:val="es-ES_tradnl"/>
        </w:rPr>
        <w:t xml:space="preserve"> seguridad en El Salvador y ha suscrito un convenio con PNUD para su implementación en el país como consta en los documentos analizados por esta evaluación. Incluso, en el proceso electoral se ha podido registrar qué diferentes candidatos presidenciales empiezan a incluir, por primera vez en el Salvador, propuestas de reducción de la violencia a partir de enfoques de prevención.</w:t>
      </w:r>
    </w:p>
    <w:p w14:paraId="278F95C6" w14:textId="77777777" w:rsidR="00BD6F0D" w:rsidRDefault="00BD6F0D" w:rsidP="006F0E4B">
      <w:pPr>
        <w:spacing w:line="360" w:lineRule="auto"/>
        <w:jc w:val="both"/>
        <w:rPr>
          <w:lang w:val="es-ES_tradnl"/>
        </w:rPr>
      </w:pPr>
      <w:r>
        <w:rPr>
          <w:lang w:val="es-ES_tradnl"/>
        </w:rPr>
        <w:t>A nivel de autoridades locales, el proyecto ha contribuido al liderazgo de las alcaldías y su empoderamiento frente a la sociedad civil. Este resultado es muy valioso si se tiene en cuenta que se rompe el paradigma anterior de que los municipios no se responsabilizaban por el tema seguridad en sus comunidades y sólo se le consideraba a la nación como la responsable.</w:t>
      </w:r>
      <w:r w:rsidRPr="00FA1A6D">
        <w:rPr>
          <w:lang w:val="es-ES_tradnl"/>
        </w:rPr>
        <w:t xml:space="preserve"> </w:t>
      </w:r>
      <w:r>
        <w:rPr>
          <w:lang w:val="es-ES_tradnl"/>
        </w:rPr>
        <w:t>Cabe notar también que las alcaldías fueron quienes ejecutaron los recursos del proyecto.</w:t>
      </w:r>
    </w:p>
    <w:p w14:paraId="4A7194EF" w14:textId="08F05ED7" w:rsidR="00BD6F0D" w:rsidRDefault="00BD6F0D" w:rsidP="006F0E4B">
      <w:pPr>
        <w:spacing w:line="360" w:lineRule="auto"/>
        <w:jc w:val="both"/>
      </w:pPr>
      <w:r>
        <w:rPr>
          <w:lang w:val="es-ES_tradnl"/>
        </w:rPr>
        <w:t xml:space="preserve"> </w:t>
      </w:r>
      <w:r>
        <w:t>A nivel de los individuos y sus familias también se registraron resultados positivos tales como reducidos niveles de deserción de capacitación financiados con recursos del proyecto regional. En total se capacitaron alrededor de 160 jóvenes en temas que iban desde habilidades para la vida, capacitación escolar</w:t>
      </w:r>
      <w:r w:rsidR="00956823">
        <w:t>, hasta</w:t>
      </w:r>
      <w:r>
        <w:t xml:space="preserve"> habilidades laborales, con metodologías pedagógicas flexibles y adaptadas a las necesidades de los jóvenes. </w:t>
      </w:r>
      <w:r w:rsidR="00956823">
        <w:t xml:space="preserve">En total hay </w:t>
      </w:r>
      <w:r>
        <w:t xml:space="preserve">108 jóvenes de Santa Tecla </w:t>
      </w:r>
      <w:r w:rsidR="00956823">
        <w:t xml:space="preserve">que </w:t>
      </w:r>
      <w:r>
        <w:t xml:space="preserve">están vinculados a procesos de reinserción social y laboral con emprendimientos en marcha tales como proyectos agrícolas, zapatería, panadería, otros. </w:t>
      </w:r>
    </w:p>
    <w:p w14:paraId="026B8406" w14:textId="136D97A7" w:rsidR="00BD6F0D" w:rsidRDefault="00BD6F0D" w:rsidP="006F0E4B">
      <w:pPr>
        <w:spacing w:line="360" w:lineRule="auto"/>
        <w:jc w:val="both"/>
      </w:pPr>
      <w:r>
        <w:t xml:space="preserve">Los efectos en los jóvenes participantes que ha podido registrar la evaluación son diversos y se refieren a: (i) mejoras en la autoestima por el deseo de salir adelante y cumplir sus sueños, (II) </w:t>
      </w:r>
      <w:r>
        <w:lastRenderedPageBreak/>
        <w:t>adquirir habilidades y hábitos que antes no tenían, (iii) Trabajo en equipo, (iv) cambios positivos en relación con la familia, (v) ingresos asegurados de salarios mínimo y (vi) altos niveles de apropiación del modelo de los líderes de pandillas quienes exigen cuentas al proyecto regional.</w:t>
      </w:r>
      <w:r w:rsidR="00FB73F0">
        <w:rPr>
          <w:rStyle w:val="FootnoteReference"/>
        </w:rPr>
        <w:footnoteReference w:id="19"/>
      </w:r>
    </w:p>
    <w:p w14:paraId="341BD531" w14:textId="77777777" w:rsidR="00BD6F0D" w:rsidRDefault="00BD6F0D" w:rsidP="006F0E4B">
      <w:pPr>
        <w:pStyle w:val="Heading5"/>
        <w:spacing w:line="360" w:lineRule="auto"/>
        <w:rPr>
          <w:lang w:val="es-ES_tradnl"/>
        </w:rPr>
      </w:pPr>
      <w:r>
        <w:rPr>
          <w:lang w:val="es-ES_tradnl"/>
        </w:rPr>
        <w:t>Panamá</w:t>
      </w:r>
    </w:p>
    <w:p w14:paraId="2ACE95CA" w14:textId="6FE8B34C" w:rsidR="00BD6F0D" w:rsidRDefault="00BD6F0D" w:rsidP="006F0E4B">
      <w:pPr>
        <w:spacing w:line="360" w:lineRule="auto"/>
        <w:jc w:val="both"/>
        <w:rPr>
          <w:lang w:val="es-ES_tradnl"/>
        </w:rPr>
      </w:pPr>
      <w:r>
        <w:rPr>
          <w:lang w:val="es-ES_tradnl"/>
        </w:rPr>
        <w:t xml:space="preserve">El proyecto nacional en Panamá se focalizó en crear o fortalecer los Comités municipales e instancias de prevención de la violencia, y en planificar participativamente las políticas municipales de prevención. Sin embargo, durante </w:t>
      </w:r>
      <w:r w:rsidR="000B4B0F">
        <w:rPr>
          <w:lang w:val="es-ES_tradnl"/>
        </w:rPr>
        <w:t>el</w:t>
      </w:r>
      <w:r>
        <w:rPr>
          <w:lang w:val="es-ES_tradnl"/>
        </w:rPr>
        <w:t xml:space="preserve"> proceso de evaluación no se pudieron identificar resultados destacables en estos frentes; los Comités municipales  no registran mejoras destacables en su operación, y por el contrario durante el proceso de evaluación manifestaron una serie de debilidades como la falta de instalaciones propias, la falta de representar los intereses de las comunidades que cobijan por el poco acceso, debido a que cubren comunidades muy amplias con pocos recursos para el desplazamiento y la consulta de las comunidades. Mecanismos como el de los jóvenes no cuentan con un salón que les permita reunirse ni con una línea telefónica para que puedan llamar los jóvenes que quieran vincularse por ejemplo.</w:t>
      </w:r>
    </w:p>
    <w:p w14:paraId="525529D1" w14:textId="1DC7CD34" w:rsidR="00BD6F0D" w:rsidRDefault="00BD6F0D" w:rsidP="006F0E4B">
      <w:pPr>
        <w:spacing w:line="360" w:lineRule="auto"/>
        <w:jc w:val="both"/>
        <w:rPr>
          <w:lang w:val="es-ES_tradnl"/>
        </w:rPr>
      </w:pPr>
      <w:r>
        <w:rPr>
          <w:lang w:val="es-ES_tradnl"/>
        </w:rPr>
        <w:t>En cuanto a la planificación de políticas municipales de prevención y planes de acción, los Comités ha</w:t>
      </w:r>
      <w:r w:rsidR="00024D84">
        <w:rPr>
          <w:lang w:val="es-ES_tradnl"/>
        </w:rPr>
        <w:t>n</w:t>
      </w:r>
      <w:r>
        <w:rPr>
          <w:lang w:val="es-ES_tradnl"/>
        </w:rPr>
        <w:t xml:space="preserve"> manifestado amplios niveles de frustración en las comunidades porque si bien se formularon estos planes, no se cuenta con los recursos financieros ni con los activos para llevarlos a cabo, lo cual ha generado expectativas altas entre la comunidad y una sensación de desencanto.</w:t>
      </w:r>
    </w:p>
    <w:p w14:paraId="2832230D" w14:textId="4C24C6A6" w:rsidR="00BD6F0D" w:rsidRDefault="00BD6F0D" w:rsidP="006F0E4B">
      <w:pPr>
        <w:spacing w:line="360" w:lineRule="auto"/>
        <w:jc w:val="both"/>
        <w:rPr>
          <w:lang w:val="es-ES_tradnl"/>
        </w:rPr>
      </w:pPr>
      <w:r>
        <w:rPr>
          <w:lang w:val="es-ES_tradnl"/>
        </w:rPr>
        <w:t>El proyecto regional apoyó la edición e impresión de una publicación del observatorio de violencia de la Cámara de Comercio, que se</w:t>
      </w:r>
      <w:r w:rsidR="00496D77">
        <w:rPr>
          <w:lang w:val="es-ES_tradnl"/>
        </w:rPr>
        <w:t xml:space="preserve"> h</w:t>
      </w:r>
      <w:r>
        <w:rPr>
          <w:lang w:val="es-ES_tradnl"/>
        </w:rPr>
        <w:t>a considerado un apoyo clave por la falta de recursos en su momento, pero que no ha generado un valor agregado ni ha instalado capacidades.</w:t>
      </w:r>
    </w:p>
    <w:p w14:paraId="26776152" w14:textId="77777777" w:rsidR="00BD6F0D" w:rsidRDefault="00BD6F0D" w:rsidP="006F0E4B">
      <w:pPr>
        <w:pStyle w:val="Heading5"/>
        <w:spacing w:line="360" w:lineRule="auto"/>
        <w:rPr>
          <w:lang w:val="es-ES_tradnl"/>
        </w:rPr>
      </w:pPr>
      <w:r>
        <w:rPr>
          <w:lang w:val="es-ES_tradnl"/>
        </w:rPr>
        <w:t>Costa Rica</w:t>
      </w:r>
    </w:p>
    <w:p w14:paraId="4CDD5816" w14:textId="44BC67ED" w:rsidR="00BD6F0D" w:rsidRDefault="00BD6F0D" w:rsidP="006F0E4B">
      <w:pPr>
        <w:spacing w:line="360" w:lineRule="auto"/>
        <w:jc w:val="both"/>
        <w:rPr>
          <w:lang w:val="es-ES_tradnl"/>
        </w:rPr>
      </w:pPr>
      <w:r>
        <w:rPr>
          <w:lang w:val="es-ES_tradnl"/>
        </w:rPr>
        <w:t xml:space="preserve">Los resultados esperados por parte del proyecto regional en Costa Rica son el ejecutar planes de fortalecimiento de capacidades municipales y locales, a través de una estrategia </w:t>
      </w:r>
      <w:r w:rsidR="008975F4">
        <w:rPr>
          <w:lang w:val="es-ES_tradnl"/>
        </w:rPr>
        <w:t>de</w:t>
      </w:r>
      <w:r>
        <w:rPr>
          <w:lang w:val="es-ES_tradnl"/>
        </w:rPr>
        <w:t xml:space="preserve"> fortalecimiento </w:t>
      </w:r>
      <w:r>
        <w:rPr>
          <w:lang w:val="es-ES_tradnl"/>
        </w:rPr>
        <w:lastRenderedPageBreak/>
        <w:t>de capacidades institucionales. Asimismo se ha buscado fortalecer los Comités municipales de prevención de la violencia a través de un modelo de articulación interinstitucional cantonal, finalmente el proyecto busc</w:t>
      </w:r>
      <w:r w:rsidR="00275CA9">
        <w:rPr>
          <w:lang w:val="es-ES_tradnl"/>
        </w:rPr>
        <w:t>ó</w:t>
      </w:r>
      <w:r>
        <w:rPr>
          <w:lang w:val="es-ES_tradnl"/>
        </w:rPr>
        <w:t xml:space="preserve"> diseñar los planes de prevención local con procesos de reactivación de espacios públicos y la sensibilización comunitaria.</w:t>
      </w:r>
    </w:p>
    <w:p w14:paraId="628920E7" w14:textId="77777777" w:rsidR="00BD6F0D" w:rsidRDefault="00BD6F0D" w:rsidP="006F0E4B">
      <w:pPr>
        <w:pStyle w:val="Heading5"/>
        <w:spacing w:line="360" w:lineRule="auto"/>
        <w:rPr>
          <w:lang w:val="es-ES_tradnl"/>
        </w:rPr>
      </w:pPr>
      <w:r>
        <w:rPr>
          <w:lang w:val="es-ES_tradnl"/>
        </w:rPr>
        <w:t>Honduras</w:t>
      </w:r>
    </w:p>
    <w:p w14:paraId="41C020C0" w14:textId="6F3D2425" w:rsidR="00BD6F0D" w:rsidRDefault="00BD6F0D" w:rsidP="006F0E4B">
      <w:pPr>
        <w:spacing w:line="360" w:lineRule="auto"/>
        <w:jc w:val="both"/>
        <w:rPr>
          <w:lang w:val="es-ES_tradnl"/>
        </w:rPr>
      </w:pPr>
      <w:r>
        <w:rPr>
          <w:lang w:val="es-ES_tradnl"/>
        </w:rPr>
        <w:t xml:space="preserve">Con los recursos del proyecto regional, en Honduras se persiguieron diferentes resultados tales como </w:t>
      </w:r>
      <w:r w:rsidRPr="00D4640C">
        <w:rPr>
          <w:lang w:val="es-ES_tradnl"/>
        </w:rPr>
        <w:t xml:space="preserve">crear </w:t>
      </w:r>
      <w:r w:rsidR="00477C5F">
        <w:rPr>
          <w:lang w:val="es-ES_tradnl"/>
        </w:rPr>
        <w:t xml:space="preserve">y </w:t>
      </w:r>
      <w:r w:rsidRPr="00477C5F">
        <w:rPr>
          <w:lang w:val="es-ES_tradnl"/>
        </w:rPr>
        <w:t>fortalecer</w:t>
      </w:r>
      <w:r>
        <w:rPr>
          <w:lang w:val="es-ES_tradnl"/>
        </w:rPr>
        <w:t xml:space="preserve"> comités municipales de prevención de la violencia en San Pedro y la Ceiba, realizar un diagnóstico de los factores de riesgo y vulnerabilidad de la violencia en Puerto Cortes, planificar participativamente las políticas de prevención a través de planes locales en San Pedro Sula, que fue aprobado en cabildo abierto y certificado por la Secretaría de seguridad.</w:t>
      </w:r>
    </w:p>
    <w:p w14:paraId="02B52FA2" w14:textId="0934791F" w:rsidR="00BD6F0D" w:rsidRPr="00D8207A" w:rsidRDefault="00BD6F0D" w:rsidP="006F0E4B">
      <w:pPr>
        <w:spacing w:line="360" w:lineRule="auto"/>
        <w:jc w:val="both"/>
        <w:rPr>
          <w:lang w:val="es-ES_tradnl"/>
        </w:rPr>
      </w:pPr>
      <w:r>
        <w:rPr>
          <w:lang w:val="es-ES_tradnl"/>
        </w:rPr>
        <w:t>Asimismo se conformó un equipo técnico al interior de la subsecretaría de seguridad de Honduras para la certificación de planes locales de convivencia ciudadana, en el marco del programa “municipios más seguros”. Adicionalmente se desarroll</w:t>
      </w:r>
      <w:r w:rsidR="00752121">
        <w:rPr>
          <w:lang w:val="es-ES_tradnl"/>
        </w:rPr>
        <w:t>ó</w:t>
      </w:r>
      <w:r>
        <w:rPr>
          <w:lang w:val="es-ES_tradnl"/>
        </w:rPr>
        <w:t xml:space="preserve"> un diagnóstico de la violencia e inseguridad para el municipio de Puerto </w:t>
      </w:r>
      <w:r w:rsidRPr="005177AC">
        <w:rPr>
          <w:lang w:val="es-ES_tradnl"/>
        </w:rPr>
        <w:t>Cortes</w:t>
      </w:r>
      <w:r>
        <w:rPr>
          <w:lang w:val="es-ES_tradnl"/>
        </w:rPr>
        <w:t>.</w:t>
      </w:r>
    </w:p>
    <w:p w14:paraId="7BF11112" w14:textId="77777777" w:rsidR="00BD6F0D" w:rsidRDefault="00BD6F0D" w:rsidP="006F0E4B">
      <w:pPr>
        <w:tabs>
          <w:tab w:val="num" w:pos="238"/>
        </w:tabs>
        <w:spacing w:line="360" w:lineRule="auto"/>
        <w:jc w:val="both"/>
        <w:rPr>
          <w:lang w:val="es-ES_tradnl"/>
        </w:rPr>
      </w:pPr>
    </w:p>
    <w:p w14:paraId="6A28DAB9" w14:textId="77777777" w:rsidR="00BA0729" w:rsidRDefault="00BA0729" w:rsidP="006F0E4B">
      <w:pPr>
        <w:pStyle w:val="Heading3"/>
        <w:spacing w:line="360" w:lineRule="auto"/>
      </w:pPr>
      <w:bookmarkStart w:id="15" w:name="_Toc384026999"/>
      <w:r>
        <w:t>SOSTENIBILIDAD</w:t>
      </w:r>
      <w:bookmarkEnd w:id="15"/>
    </w:p>
    <w:p w14:paraId="3C5BCD70" w14:textId="77777777" w:rsidR="00BA0729" w:rsidRDefault="00BA0729" w:rsidP="006F0E4B">
      <w:pPr>
        <w:spacing w:line="360" w:lineRule="auto"/>
      </w:pPr>
    </w:p>
    <w:p w14:paraId="28E5208C" w14:textId="03A46569" w:rsidR="00BA0729" w:rsidRDefault="00BA0729" w:rsidP="006F0E4B">
      <w:pPr>
        <w:spacing w:line="360" w:lineRule="auto"/>
        <w:jc w:val="both"/>
      </w:pPr>
      <w:r>
        <w:t xml:space="preserve">Una de las principales áreas de análisis de la evaluación ha sido el establecer los niveles de sostenibilidad o continuidad de las iniciativas promovidas por el proyecto regional. La importancia de este tema reside en que la cooperación para el desarrollo se basa en apoyar iniciativas perdurables en el tiempo, que sean apropiadas por los grupos meta y </w:t>
      </w:r>
      <w:r w:rsidR="00962BBB">
        <w:t xml:space="preserve">auto </w:t>
      </w:r>
      <w:r w:rsidR="00721846">
        <w:t>gestionados</w:t>
      </w:r>
      <w:r>
        <w:t xml:space="preserve"> en el futuro.</w:t>
      </w:r>
    </w:p>
    <w:p w14:paraId="12B0367F" w14:textId="7B621B4C" w:rsidR="00477C5F" w:rsidRDefault="00BA0729" w:rsidP="006F0E4B">
      <w:pPr>
        <w:spacing w:line="360" w:lineRule="auto"/>
        <w:jc w:val="both"/>
      </w:pPr>
      <w:r>
        <w:t>El proyecto regional ha podido demostrar diferentes elementos de sostenibilidad en distintos niveles. El fortalecimiento institucional técnico que el proyecto regional ha dejado en el SICA a través de metodologías, capacitaciones, instrumentos y proyectos, ha dejado una capacidad instalada que es considerada como sostenible por pa</w:t>
      </w:r>
      <w:r w:rsidR="00071FBE">
        <w:t>rte de las fuentes consultadas.</w:t>
      </w:r>
    </w:p>
    <w:p w14:paraId="39553154" w14:textId="4271570F" w:rsidR="00477C5F" w:rsidRPr="00477C5F" w:rsidRDefault="00477C5F" w:rsidP="00477C5F">
      <w:pPr>
        <w:pStyle w:val="IntenseQuote"/>
        <w:rPr>
          <w:rStyle w:val="SubtleReference"/>
          <w:smallCaps w:val="0"/>
          <w:color w:val="5B9BD5" w:themeColor="accent1"/>
          <w:u w:val="none"/>
        </w:rPr>
      </w:pPr>
      <w:r>
        <w:rPr>
          <w:rStyle w:val="SubtleReference"/>
          <w:smallCaps w:val="0"/>
          <w:color w:val="5B9BD5" w:themeColor="accent1"/>
          <w:u w:val="none"/>
        </w:rPr>
        <w:t>Lección aprendida: e</w:t>
      </w:r>
      <w:r w:rsidRPr="00477C5F">
        <w:rPr>
          <w:rStyle w:val="SubtleReference"/>
          <w:smallCaps w:val="0"/>
          <w:color w:val="5B9BD5" w:themeColor="accent1"/>
          <w:u w:val="none"/>
        </w:rPr>
        <w:t>s muy importante que no se pierda la capacidad instalada y que los cuadros formados se mantengan en el tiempo evitando la rotación de personal. Para esto es recomendable que el SICA tenga en cuenta estas capacidades y que en el futuro se capaciten funcionarios de planta.</w:t>
      </w:r>
    </w:p>
    <w:p w14:paraId="791E730C" w14:textId="08730F43" w:rsidR="00BA0729" w:rsidRDefault="00BA0729" w:rsidP="006F0E4B">
      <w:pPr>
        <w:spacing w:line="360" w:lineRule="auto"/>
        <w:jc w:val="both"/>
      </w:pPr>
      <w:r>
        <w:lastRenderedPageBreak/>
        <w:t xml:space="preserve">Por ejemplo, el equipo de planeación y monitoreo de la dirección de seguridad, considera que hoy en día cuenta con la capacidad de formular proyectos regionales, hacer el seguimiento y elaborar herramientas que permitan su gerencia. Dichas capacidades no existían antes del proyecto regional, razón por la cual se considera que hay una alta perspectiva </w:t>
      </w:r>
      <w:r w:rsidR="002468BD">
        <w:t xml:space="preserve">de </w:t>
      </w:r>
      <w:r>
        <w:t>sostenibilidad hacia el futuro.</w:t>
      </w:r>
    </w:p>
    <w:p w14:paraId="20308B8C" w14:textId="77777777" w:rsidR="00BA0729" w:rsidRDefault="00BA0729" w:rsidP="006F0E4B">
      <w:pPr>
        <w:spacing w:line="360" w:lineRule="auto"/>
        <w:jc w:val="both"/>
      </w:pPr>
      <w:r>
        <w:t>Uno de los principales logros del proyecto regional ha sido incorporar el enfoque de prevención e incluirlo en la agenda de los países y de la región, y aún más se ha logrado concretizar en proyectos regionales formulados sujetos de financiación. Independientemente de que se consigan los recursos para la implementación de los proyectos, los países y el SICA ya cuentan con una base de discusión y marco de intervención en los temas de seguridad regional, lo cual asegura que el concepto de prevención traducido en proyectos tangibles sea sostenible.</w:t>
      </w:r>
    </w:p>
    <w:p w14:paraId="01663AD4" w14:textId="2640068A" w:rsidR="00BA0729" w:rsidRDefault="00BA0729" w:rsidP="006F0E4B">
      <w:pPr>
        <w:spacing w:line="360" w:lineRule="auto"/>
        <w:jc w:val="both"/>
      </w:pPr>
      <w:r>
        <w:t>Adicionalmente, el proyecto regional se ha encargado de desarrollar una serie de productos tales como manuales, indicadores, documentos y estudios que queda como un acervo de conocimiento y práctica para las contrapartes involucradas.</w:t>
      </w:r>
    </w:p>
    <w:p w14:paraId="49EB76A3" w14:textId="6A8492BC" w:rsidR="00BA0729" w:rsidRDefault="00BA0729" w:rsidP="006F0E4B">
      <w:pPr>
        <w:spacing w:line="360" w:lineRule="auto"/>
        <w:jc w:val="both"/>
      </w:pPr>
      <w:r>
        <w:t>La evaluación destaca que gracias a la contribución del proyecto regional (entre otras iniciativas) y al impulso que se le ha dado al tema de prevención al interior del SICA,</w:t>
      </w:r>
      <w:r w:rsidR="00B3194A">
        <w:t xml:space="preserve"> se logró crear la subcomisión de prevención. Asimismo, </w:t>
      </w:r>
      <w:r w:rsidR="00660112">
        <w:t xml:space="preserve">gracias a la ESCA </w:t>
      </w:r>
      <w:r>
        <w:t xml:space="preserve">la </w:t>
      </w:r>
      <w:r w:rsidRPr="00D4640C">
        <w:t xml:space="preserve">Comisión de </w:t>
      </w:r>
      <w:r w:rsidR="00B3194A">
        <w:t>S</w:t>
      </w:r>
      <w:r w:rsidRPr="00D4640C">
        <w:t>eguridad</w:t>
      </w:r>
      <w:r>
        <w:t xml:space="preserve"> </w:t>
      </w:r>
      <w:r w:rsidRPr="00D4640C">
        <w:t>de</w:t>
      </w:r>
      <w:r w:rsidR="00B3194A">
        <w:t>ja de ser</w:t>
      </w:r>
      <w:r w:rsidRPr="00D4640C">
        <w:t xml:space="preserve"> financiada</w:t>
      </w:r>
      <w:r>
        <w:t xml:space="preserve"> por recursos de </w:t>
      </w:r>
      <w:r w:rsidR="00B3194A">
        <w:t>cooperación internacional y pasa</w:t>
      </w:r>
      <w:r>
        <w:t xml:space="preserve"> a ser una subsecretaría de seguridad financiada con recursos propios de los países al estar enmarcada en el organigrama de la institución. Este hecho constituye un elemento de apropiación y sostenibilidad que indica el nivel de legitimidad del esfuerzo, la importancia asignada por parte de los países y la proyección de continuidad en el futuro.</w:t>
      </w:r>
    </w:p>
    <w:p w14:paraId="693317B7" w14:textId="67D1114B" w:rsidR="00BA0729" w:rsidRDefault="00BA0729" w:rsidP="006F0E4B">
      <w:pPr>
        <w:spacing w:line="360" w:lineRule="auto"/>
        <w:jc w:val="both"/>
      </w:pPr>
      <w:r>
        <w:t xml:space="preserve">A nivel nacional y local, el proyecto regional también ha contribuido a la formulación de políticas públicas, la </w:t>
      </w:r>
      <w:r w:rsidR="00D76A07">
        <w:t>implementación</w:t>
      </w:r>
      <w:r>
        <w:t xml:space="preserve"> de temas de prevención en las agendas nacionales, y se destaca los logros en cuanto al empoderamiento de autoridades locales y de la sociedad civil. En América Central el rol de las autoridades locales era mínimo frente al tema de inseguridad, debido a que se consideraba como una responsabilidad de los niveles nacionales, sin embargo las experiencias en marcha apoyadas por el proyecto regional han demostrado ese cambio de paradigma en donde las autoridades locales adquieren un mayor protagonismo y responsabilidad, de la mano de las comunidades que se han organizado el Comité de seguridad, mecanismos de prevención ciudadana, etcétera. El apoyo a los niveles locales permite mayores niveles de sostenibilidad debido a que la </w:t>
      </w:r>
      <w:r>
        <w:lastRenderedPageBreak/>
        <w:t>sociedad civil pervive los ciclos electorales y las autoridades locales tienen una mayor incidencia en los problemas de sus comunidades.</w:t>
      </w:r>
    </w:p>
    <w:p w14:paraId="6821BE3D" w14:textId="0AAF9663" w:rsidR="00BA0729" w:rsidRDefault="00BA0729" w:rsidP="006F0E4B">
      <w:pPr>
        <w:spacing w:line="360" w:lineRule="auto"/>
        <w:jc w:val="both"/>
      </w:pPr>
      <w:r>
        <w:t>A nivel local cabe destacar también que ha habido contrapartidas en especie a los recursos del proyecto. Por la legitimidad y la apropiación, las alcaldías de Santa Tecla y Sonsonate en El Salvador han puesto recursos propios en transporte, logística, etc. En Sonsonate la alcaldía va a replicar la experiencia en 22 comunidades en riesgo adicionales. En Nicaragua el cuerpo de Policía también ha aportado recursos humanos y en especie</w:t>
      </w:r>
      <w:r w:rsidR="00962BBB">
        <w:t>,</w:t>
      </w:r>
      <w:r>
        <w:t xml:space="preserve"> propios para el desarrollo de actividades y su replicación en 4 municipios fronterizos más.      </w:t>
      </w:r>
    </w:p>
    <w:p w14:paraId="718C268A" w14:textId="47983660" w:rsidR="00BA0729" w:rsidRDefault="00BA0729" w:rsidP="006F0E4B">
      <w:pPr>
        <w:spacing w:line="360" w:lineRule="auto"/>
        <w:jc w:val="both"/>
      </w:pPr>
      <w:r>
        <w:t>A nivel nacional en El Salvador</w:t>
      </w:r>
      <w:r w:rsidR="00962BBB">
        <w:t>,</w:t>
      </w:r>
      <w:r>
        <w:t xml:space="preserve"> el Ministerio de Justicia ha identificado 11 municipios en la iniciativa del “pacto social” con los cuales se quiere replicar el modelo de prevención de la violencia juvenil, con recursos del mismo Ministerio. El BID ha asignado U$ 4 millones para un préstamo en el tema de reinserción que se basa en el mismo modelo y asimismo, por su parte el Banco Mundial también ha establecido un </w:t>
      </w:r>
      <w:proofErr w:type="spellStart"/>
      <w:r w:rsidRPr="00D4640C">
        <w:rPr>
          <w:i/>
        </w:rPr>
        <w:t>Grant</w:t>
      </w:r>
      <w:proofErr w:type="spellEnd"/>
      <w:r>
        <w:t xml:space="preserve"> regional por U$</w:t>
      </w:r>
      <w:r w:rsidR="00477C5F">
        <w:t>5</w:t>
      </w:r>
      <w:r>
        <w:t xml:space="preserve"> mill</w:t>
      </w:r>
      <w:r w:rsidR="00477C5F">
        <w:t>o</w:t>
      </w:r>
      <w:r>
        <w:t>n</w:t>
      </w:r>
      <w:r w:rsidR="00477C5F">
        <w:t>es</w:t>
      </w:r>
      <w:r>
        <w:t xml:space="preserve"> para implementar </w:t>
      </w:r>
      <w:r w:rsidR="00477C5F" w:rsidRPr="00477C5F">
        <w:t>la metodología de gestión local de la seguridad apoyada por el proyecto</w:t>
      </w:r>
      <w:r w:rsidR="00477C5F">
        <w:t>,</w:t>
      </w:r>
      <w:r w:rsidR="00477C5F" w:rsidRPr="00477C5F">
        <w:t xml:space="preserve"> </w:t>
      </w:r>
      <w:r>
        <w:t xml:space="preserve">en los países del triángulo norte.     </w:t>
      </w:r>
    </w:p>
    <w:p w14:paraId="28AF6A0E" w14:textId="15181677" w:rsidR="00BA0729" w:rsidRDefault="00BA0729" w:rsidP="006F0E4B">
      <w:pPr>
        <w:spacing w:line="360" w:lineRule="auto"/>
        <w:jc w:val="both"/>
      </w:pPr>
      <w:r>
        <w:t>De esta manera, la evaluación concluye que si bien el proyecto regional no elaboró una estrategia de salida, existen diferentes elementos en los niveles políticos, sociales y económicos que permiten la sostenibilidad en el tiempo de los resultados alcanzados.</w:t>
      </w:r>
    </w:p>
    <w:p w14:paraId="6C84608B" w14:textId="31105A5C" w:rsidR="00660112" w:rsidRDefault="00660112">
      <w:r>
        <w:br w:type="page"/>
      </w:r>
    </w:p>
    <w:p w14:paraId="5B67478D" w14:textId="77777777" w:rsidR="00BA0729" w:rsidRDefault="00BA0729" w:rsidP="006F0E4B">
      <w:pPr>
        <w:spacing w:line="360" w:lineRule="auto"/>
        <w:jc w:val="both"/>
      </w:pPr>
    </w:p>
    <w:p w14:paraId="2D789CF3" w14:textId="77777777" w:rsidR="00BA0729" w:rsidRDefault="00BA0729" w:rsidP="006F0E4B">
      <w:pPr>
        <w:pStyle w:val="Heading2"/>
        <w:spacing w:line="360" w:lineRule="auto"/>
      </w:pPr>
      <w:bookmarkStart w:id="16" w:name="_Toc384027000"/>
      <w:r>
        <w:t>CONCLUSIONES</w:t>
      </w:r>
      <w:bookmarkEnd w:id="16"/>
    </w:p>
    <w:p w14:paraId="0729D1D9" w14:textId="77777777" w:rsidR="00BA0729" w:rsidRDefault="00BA0729" w:rsidP="006F0E4B">
      <w:pPr>
        <w:spacing w:line="360" w:lineRule="auto"/>
      </w:pPr>
    </w:p>
    <w:p w14:paraId="6A6434D1" w14:textId="77777777" w:rsidR="00BA0729" w:rsidRPr="000B29C0" w:rsidRDefault="00BA0729" w:rsidP="006F0E4B">
      <w:pPr>
        <w:pStyle w:val="ListParagraph"/>
        <w:numPr>
          <w:ilvl w:val="0"/>
          <w:numId w:val="3"/>
        </w:numPr>
        <w:spacing w:after="160" w:line="360" w:lineRule="auto"/>
        <w:jc w:val="both"/>
      </w:pPr>
      <w:r>
        <w:t xml:space="preserve">La evaluación ha encontrado que el proyecto fue y sigue siendo relevante en la medida en que apunta a una necesidad de la región y una prioridad </w:t>
      </w:r>
      <w:r w:rsidRPr="00F905FF">
        <w:rPr>
          <w:rFonts w:ascii="Calibri" w:eastAsia="Times New Roman" w:hAnsi="Calibri" w:cs="Calibri"/>
          <w:color w:val="000000"/>
          <w:lang w:eastAsia="es-CO"/>
        </w:rPr>
        <w:t>del SICA, el PNUD y AECID.</w:t>
      </w:r>
      <w:r>
        <w:rPr>
          <w:rFonts w:ascii="Calibri" w:eastAsia="Times New Roman" w:hAnsi="Calibri" w:cs="Calibri"/>
          <w:color w:val="000000"/>
          <w:lang w:eastAsia="es-CO"/>
        </w:rPr>
        <w:t xml:space="preserve"> Si bien el fenómeno de la inseguridad es adaptativo y cambiante, los pilares del programa sobre fortalecimiento de la entidad regional SICA, la prevención de la violencia, el trabajo con jóvenes, la coordinación de la cooperación internacional, la gestión del conocimiento y el seguimiento a la ESCA; son estrategias vigentes que apuntan a lograr efectos en la adopción del enfoque de prevención, la transferencia de capacidades a nivel regional, nacional y local, la unificación de criterios, contenidos y herramientas para la toma de decisiones.</w:t>
      </w:r>
    </w:p>
    <w:p w14:paraId="214B1E9A" w14:textId="39FF62FD" w:rsidR="00BA0729" w:rsidRPr="00AF5794" w:rsidRDefault="00BA0729" w:rsidP="006F0E4B">
      <w:pPr>
        <w:pStyle w:val="ListParagraph"/>
        <w:numPr>
          <w:ilvl w:val="0"/>
          <w:numId w:val="3"/>
        </w:numPr>
        <w:spacing w:after="160" w:line="360" w:lineRule="auto"/>
        <w:jc w:val="both"/>
      </w:pPr>
      <w:r>
        <w:rPr>
          <w:color w:val="000000"/>
        </w:rPr>
        <w:t xml:space="preserve">El enfoque de prevención de la violencia es relevante para la situación en Centroamérica, no sólo como un </w:t>
      </w:r>
      <w:r w:rsidRPr="00D4640C">
        <w:rPr>
          <w:color w:val="000000"/>
        </w:rPr>
        <w:t>enfoque de derechos humanos</w:t>
      </w:r>
      <w:r>
        <w:rPr>
          <w:color w:val="000000"/>
        </w:rPr>
        <w:t xml:space="preserve"> sino como un factor de eficiencia en la acción </w:t>
      </w:r>
      <w:r w:rsidR="00E83EC9">
        <w:rPr>
          <w:color w:val="000000"/>
        </w:rPr>
        <w:t>policial</w:t>
      </w:r>
      <w:r>
        <w:rPr>
          <w:color w:val="000000"/>
        </w:rPr>
        <w:t xml:space="preserve"> y la reducción del delito. Las experiencias de El Salvador y Nicaragua demuestran que el trabajo con grupos vulnerables permite la desvinculación de esquemas delictivos, la construcción </w:t>
      </w:r>
      <w:r w:rsidR="00AB54E3">
        <w:rPr>
          <w:color w:val="000000"/>
        </w:rPr>
        <w:t>de</w:t>
      </w:r>
      <w:r>
        <w:rPr>
          <w:color w:val="000000"/>
        </w:rPr>
        <w:t xml:space="preserve"> tejido social, la confianza en las instituciones y el acceso a información de las comunidades.</w:t>
      </w:r>
    </w:p>
    <w:p w14:paraId="7490D04F" w14:textId="32E3C8EC" w:rsidR="00DD75C7" w:rsidRPr="00DD75C7" w:rsidRDefault="00DD75C7" w:rsidP="00DD75C7">
      <w:pPr>
        <w:pStyle w:val="ListParagraph"/>
        <w:numPr>
          <w:ilvl w:val="0"/>
          <w:numId w:val="3"/>
        </w:numPr>
        <w:spacing w:line="360" w:lineRule="auto"/>
        <w:jc w:val="both"/>
      </w:pPr>
      <w:r w:rsidRPr="00DD75C7">
        <w:t xml:space="preserve">Según los documentos analizados y las fuentes consultadas, el proyecto regional ha aportado de manera positiva al entendimiento y visión común de lo que es seguridad para la región. Esto lo hizo a partir de </w:t>
      </w:r>
      <w:r w:rsidR="00071FBE">
        <w:t xml:space="preserve">espacios de </w:t>
      </w:r>
      <w:r w:rsidRPr="00DD75C7">
        <w:t>diálogo,</w:t>
      </w:r>
      <w:r w:rsidR="002355F0">
        <w:t xml:space="preserve"> </w:t>
      </w:r>
      <w:r w:rsidR="00071FBE">
        <w:t xml:space="preserve">generación de </w:t>
      </w:r>
      <w:r w:rsidR="002355F0">
        <w:t>capacidades,</w:t>
      </w:r>
      <w:r w:rsidRPr="00DD75C7">
        <w:t xml:space="preserve"> integración</w:t>
      </w:r>
      <w:r w:rsidR="00071FBE">
        <w:t xml:space="preserve"> estratégica</w:t>
      </w:r>
      <w:r w:rsidRPr="00DD75C7">
        <w:t xml:space="preserve">, proyectos regionales específicos y </w:t>
      </w:r>
      <w:r w:rsidR="002355F0">
        <w:t>alinea</w:t>
      </w:r>
      <w:r w:rsidR="00071FBE">
        <w:t>ción de</w:t>
      </w:r>
      <w:r w:rsidR="002355F0">
        <w:t xml:space="preserve"> la cooperación</w:t>
      </w:r>
      <w:r w:rsidRPr="00DD75C7">
        <w:t>.</w:t>
      </w:r>
    </w:p>
    <w:p w14:paraId="10564BC6" w14:textId="3FC9F245" w:rsidR="006733DD" w:rsidRDefault="006733DD" w:rsidP="00DD75C7">
      <w:pPr>
        <w:pStyle w:val="ListParagraph"/>
        <w:numPr>
          <w:ilvl w:val="1"/>
          <w:numId w:val="3"/>
        </w:numPr>
        <w:spacing w:after="160" w:line="360" w:lineRule="auto"/>
        <w:jc w:val="both"/>
      </w:pPr>
      <w:r>
        <w:t xml:space="preserve">El proyecto regional tuvo resultados a nivel regional destacables en cuanto a la transferencia de capacidades en el SICA, la incorporación de un enfoque de planeación y </w:t>
      </w:r>
      <w:r w:rsidR="008613DB">
        <w:t xml:space="preserve">gestión basada en </w:t>
      </w:r>
      <w:r>
        <w:t>resultados en el SICA,  el posicionamiento del tema de prevención en la agenda regional, el posicionam</w:t>
      </w:r>
      <w:r w:rsidR="00DD75C7">
        <w:t>iento del SICA como actor clave y la alineación de la cooperación entorno a</w:t>
      </w:r>
      <w:r w:rsidR="008613DB">
        <w:t xml:space="preserve"> un</w:t>
      </w:r>
      <w:r w:rsidR="00DD75C7">
        <w:t xml:space="preserve"> horizonte común.</w:t>
      </w:r>
      <w:r>
        <w:t xml:space="preserve">  </w:t>
      </w:r>
    </w:p>
    <w:p w14:paraId="077D2331" w14:textId="411D36CF" w:rsidR="006733DD" w:rsidRDefault="006733DD" w:rsidP="006F0E4B">
      <w:pPr>
        <w:pStyle w:val="ListParagraph"/>
        <w:numPr>
          <w:ilvl w:val="0"/>
          <w:numId w:val="3"/>
        </w:numPr>
        <w:spacing w:after="160" w:line="360" w:lineRule="auto"/>
        <w:jc w:val="both"/>
      </w:pPr>
      <w:r>
        <w:t xml:space="preserve">A nivel nacional el proyecto dio apoyo a modelos exitosos de prevención como el de prevención de la violencia juvenil en El Salvador y en Nicaragua. Desafortunadamente este apoyo por parte del proyecto no retroalimentó otros países involucrados </w:t>
      </w:r>
      <w:r w:rsidR="00486270">
        <w:t xml:space="preserve">en </w:t>
      </w:r>
      <w:r>
        <w:t>el nivel regional.</w:t>
      </w:r>
    </w:p>
    <w:p w14:paraId="5C87B293" w14:textId="18CC8941" w:rsidR="00BA0729" w:rsidRPr="001114F5" w:rsidRDefault="00BA0729" w:rsidP="006F0E4B">
      <w:pPr>
        <w:pStyle w:val="ListParagraph"/>
        <w:numPr>
          <w:ilvl w:val="0"/>
          <w:numId w:val="3"/>
        </w:numPr>
        <w:spacing w:after="160" w:line="360" w:lineRule="auto"/>
        <w:jc w:val="both"/>
      </w:pPr>
      <w:r>
        <w:rPr>
          <w:color w:val="000000"/>
        </w:rPr>
        <w:lastRenderedPageBreak/>
        <w:t>El proyecto regional abordó el enfoque de género con resultados mixtos</w:t>
      </w:r>
      <w:r w:rsidR="006733DD">
        <w:rPr>
          <w:color w:val="000000"/>
        </w:rPr>
        <w:t>;</w:t>
      </w:r>
      <w:r>
        <w:rPr>
          <w:color w:val="000000"/>
        </w:rPr>
        <w:t xml:space="preserve"> </w:t>
      </w:r>
      <w:r w:rsidR="006733DD">
        <w:rPr>
          <w:color w:val="000000"/>
        </w:rPr>
        <w:t xml:space="preserve">no se logró </w:t>
      </w:r>
      <w:r>
        <w:rPr>
          <w:color w:val="000000"/>
        </w:rPr>
        <w:t>elaborar un diagnóstico diferenciado de hombres y mujeres, ni un análisis de brechas de género fre</w:t>
      </w:r>
      <w:r w:rsidR="006733DD">
        <w:rPr>
          <w:color w:val="000000"/>
        </w:rPr>
        <w:t xml:space="preserve">nte al fenómeno de la violencia, pero </w:t>
      </w:r>
      <w:r>
        <w:rPr>
          <w:color w:val="000000"/>
        </w:rPr>
        <w:t xml:space="preserve">el </w:t>
      </w:r>
      <w:r w:rsidR="006733DD">
        <w:rPr>
          <w:color w:val="000000"/>
        </w:rPr>
        <w:t>C</w:t>
      </w:r>
      <w:r>
        <w:rPr>
          <w:color w:val="000000"/>
        </w:rPr>
        <w:t xml:space="preserve">entro </w:t>
      </w:r>
      <w:r w:rsidR="006733DD">
        <w:rPr>
          <w:color w:val="000000"/>
        </w:rPr>
        <w:t>R</w:t>
      </w:r>
      <w:r>
        <w:rPr>
          <w:color w:val="000000"/>
        </w:rPr>
        <w:t xml:space="preserve">egional si aportó asesoría técnica a través del </w:t>
      </w:r>
      <w:proofErr w:type="spellStart"/>
      <w:r>
        <w:rPr>
          <w:color w:val="000000"/>
        </w:rPr>
        <w:t>cluster</w:t>
      </w:r>
      <w:proofErr w:type="spellEnd"/>
      <w:r>
        <w:rPr>
          <w:color w:val="000000"/>
        </w:rPr>
        <w:t xml:space="preserve"> de género, se definió un componente de género y se formuló un proyecto de la ESCA </w:t>
      </w:r>
      <w:r w:rsidR="00BC2A9D">
        <w:rPr>
          <w:color w:val="000000"/>
        </w:rPr>
        <w:t>sobre género que está en marcha</w:t>
      </w:r>
      <w:r>
        <w:rPr>
          <w:color w:val="000000"/>
        </w:rPr>
        <w:t>.</w:t>
      </w:r>
      <w:r w:rsidR="00140C22">
        <w:rPr>
          <w:color w:val="000000"/>
        </w:rPr>
        <w:t xml:space="preserve"> Asimismo e</w:t>
      </w:r>
      <w:r w:rsidR="00140C22">
        <w:t>l marco de indicadores de impacto y efecto de la ESCA desagrega la información por sexo e incluye indicadores clave sobre la violencia basada en género</w:t>
      </w:r>
      <w:r w:rsidR="00071FBE">
        <w:t>, lo cual es un insumo clave para la región en términos de enfoque de género.</w:t>
      </w:r>
    </w:p>
    <w:p w14:paraId="5CDA9CC6" w14:textId="231D060D" w:rsidR="00BA0729" w:rsidRPr="000029A4" w:rsidRDefault="00BA0729" w:rsidP="006F0E4B">
      <w:pPr>
        <w:pStyle w:val="ListParagraph"/>
        <w:numPr>
          <w:ilvl w:val="0"/>
          <w:numId w:val="3"/>
        </w:numPr>
        <w:spacing w:after="160" w:line="360" w:lineRule="auto"/>
        <w:jc w:val="both"/>
      </w:pPr>
      <w:r>
        <w:rPr>
          <w:color w:val="000000"/>
        </w:rPr>
        <w:t xml:space="preserve">Si bien la evaluación encontró </w:t>
      </w:r>
      <w:r w:rsidR="009076B9">
        <w:rPr>
          <w:color w:val="000000"/>
        </w:rPr>
        <w:t>que</w:t>
      </w:r>
      <w:r>
        <w:rPr>
          <w:color w:val="000000"/>
        </w:rPr>
        <w:t xml:space="preserve"> el proyecto regional tiene elementos de sostenibilidad como el apoyo a procesos en marcha en el nivel nacional, o la transferencia de capacidades, instrumentos y conocimientos al nivel regional (proyectos formulados, etc.), </w:t>
      </w:r>
      <w:r w:rsidR="008613DB">
        <w:rPr>
          <w:color w:val="000000"/>
        </w:rPr>
        <w:t>h</w:t>
      </w:r>
      <w:r>
        <w:rPr>
          <w:color w:val="000000"/>
        </w:rPr>
        <w:t xml:space="preserve">izo falta la elaboración de una clara estrategia de salida </w:t>
      </w:r>
      <w:r w:rsidR="00B045EF">
        <w:rPr>
          <w:color w:val="000000"/>
        </w:rPr>
        <w:t>desde el diseño del proyecto</w:t>
      </w:r>
      <w:r>
        <w:rPr>
          <w:color w:val="000000"/>
        </w:rPr>
        <w:t xml:space="preserve"> que permita identificar los resultados alcanzados y la forma en que éstos continuarán en el tiempo bajo la tutela de otros actores, recursos y procesos.</w:t>
      </w:r>
    </w:p>
    <w:p w14:paraId="49BD3CEF" w14:textId="77777777" w:rsidR="00BA0729" w:rsidRDefault="00BA0729" w:rsidP="006F0E4B">
      <w:pPr>
        <w:spacing w:line="360" w:lineRule="auto"/>
        <w:jc w:val="both"/>
      </w:pPr>
    </w:p>
    <w:p w14:paraId="7BD770F7" w14:textId="77777777" w:rsidR="00A765D9" w:rsidRDefault="00A765D9">
      <w:pPr>
        <w:rPr>
          <w:rFonts w:ascii="Arial" w:eastAsia="Times New Roman" w:hAnsi="Arial" w:cs="Arial"/>
          <w:b/>
          <w:bCs/>
          <w:i/>
          <w:iCs/>
          <w:sz w:val="28"/>
          <w:szCs w:val="28"/>
          <w:lang w:val="es-ES" w:eastAsia="es-ES"/>
        </w:rPr>
      </w:pPr>
      <w:r>
        <w:br w:type="page"/>
      </w:r>
    </w:p>
    <w:p w14:paraId="1315B343" w14:textId="48E40DE5" w:rsidR="00BA0729" w:rsidRDefault="00BA0729" w:rsidP="006F0E4B">
      <w:pPr>
        <w:pStyle w:val="Heading2"/>
        <w:spacing w:line="360" w:lineRule="auto"/>
      </w:pPr>
      <w:bookmarkStart w:id="17" w:name="_Toc384027001"/>
      <w:r>
        <w:lastRenderedPageBreak/>
        <w:t>RECOMENDACIONES</w:t>
      </w:r>
      <w:bookmarkEnd w:id="17"/>
    </w:p>
    <w:p w14:paraId="428ACACF" w14:textId="77777777" w:rsidR="00BA0729" w:rsidRDefault="00BA0729" w:rsidP="006F0E4B">
      <w:pPr>
        <w:spacing w:line="360" w:lineRule="auto"/>
        <w:jc w:val="both"/>
      </w:pPr>
    </w:p>
    <w:p w14:paraId="3E8CBCCB" w14:textId="040BF8ED" w:rsidR="00AC055A" w:rsidRDefault="00AC055A" w:rsidP="006F0E4B">
      <w:pPr>
        <w:pStyle w:val="ListParagraph"/>
        <w:numPr>
          <w:ilvl w:val="0"/>
          <w:numId w:val="4"/>
        </w:numPr>
        <w:spacing w:after="160" w:line="360" w:lineRule="auto"/>
        <w:jc w:val="both"/>
      </w:pPr>
      <w:r>
        <w:t xml:space="preserve">Para </w:t>
      </w:r>
      <w:r w:rsidR="00A87E30">
        <w:t>l</w:t>
      </w:r>
      <w:r>
        <w:t>a consolidación de los resultados y efectos del PR, es muy importante que por parte del SICA y/o el PNUD se haga un seguimiento y se dé sostenibilidad al diálogo regional y su acompañamiento.</w:t>
      </w:r>
    </w:p>
    <w:p w14:paraId="61934D40" w14:textId="77777777" w:rsidR="00BA0729" w:rsidRDefault="00BA0729" w:rsidP="006F0E4B">
      <w:pPr>
        <w:pStyle w:val="ListParagraph"/>
        <w:numPr>
          <w:ilvl w:val="0"/>
          <w:numId w:val="4"/>
        </w:numPr>
        <w:spacing w:after="160" w:line="360" w:lineRule="auto"/>
        <w:jc w:val="both"/>
      </w:pPr>
      <w:r>
        <w:t>El proyecto regional debe registrar de manera más eficiente los aprendizajes obtenidos y difundirlos como un legado para el trabajo de los países y el SICA sobre prevención de la violencia</w:t>
      </w:r>
    </w:p>
    <w:p w14:paraId="6B077939" w14:textId="408DD44E" w:rsidR="00BA0729" w:rsidRDefault="00BA0729" w:rsidP="006F0E4B">
      <w:pPr>
        <w:pStyle w:val="ListParagraph"/>
        <w:numPr>
          <w:ilvl w:val="1"/>
          <w:numId w:val="4"/>
        </w:numPr>
        <w:spacing w:after="160" w:line="360" w:lineRule="auto"/>
        <w:jc w:val="both"/>
      </w:pPr>
      <w:r>
        <w:t>Teniendo en cuenta que el proyecto apoyó modelos distintos de intervención a nivel nacional, con el apoyo de las oficinas de país y la unidad de gestión de conocimiento del centro regional, se pueden elaborar breves documentos a manera de guías metodológicas sintéticas sobre cómo implementar dichos enfoques</w:t>
      </w:r>
      <w:r w:rsidR="00B13D2B">
        <w:t>.</w:t>
      </w:r>
    </w:p>
    <w:p w14:paraId="31179DF3" w14:textId="669CAAEF" w:rsidR="002355F0" w:rsidRDefault="002355F0" w:rsidP="002355F0">
      <w:pPr>
        <w:pStyle w:val="ListParagraph"/>
        <w:numPr>
          <w:ilvl w:val="0"/>
          <w:numId w:val="4"/>
        </w:numPr>
        <w:spacing w:after="160" w:line="360" w:lineRule="auto"/>
        <w:jc w:val="both"/>
      </w:pPr>
      <w:r>
        <w:t>Cuando se desarrollen proyectos con enfoque regional, nacional y o local, se debe establecer de manera clara la articulación entre dichos niveles y los canales por medio de los cuales el nivel regional genera valor agregado en los demás, así como la manera en que la implementación nacional y local retroalimenta con aprendizajes, proyectos demostrativos o pilotos, el acervo de conocimiento y la toma de decisiones a nivel regional.</w:t>
      </w:r>
      <w:r>
        <w:rPr>
          <w:rStyle w:val="FootnoteReference"/>
        </w:rPr>
        <w:footnoteReference w:id="20"/>
      </w:r>
    </w:p>
    <w:p w14:paraId="75B261D8" w14:textId="77777777" w:rsidR="00BA0729" w:rsidRDefault="00BA0729" w:rsidP="006F0E4B">
      <w:pPr>
        <w:pStyle w:val="ListParagraph"/>
        <w:numPr>
          <w:ilvl w:val="0"/>
          <w:numId w:val="4"/>
        </w:numPr>
        <w:spacing w:after="160" w:line="360" w:lineRule="auto"/>
        <w:jc w:val="both"/>
      </w:pPr>
      <w:r>
        <w:t>Los documentos de proyecto deben incluir matrices de riesgos bien elaboradas que incluyan todos aquellos factores externos sobre los que no se tiene control, pero que pueden afectar negativamente el desarrollo de las actividades y el logro de los resultados. Por ejemplo se debe considerar factores como la falta de voluntad política, la capacidad técnica de los países, la complejidad de la integración centroamericana y establecer medidas de mitigación del riesgo para el logro de los resultados previstos.</w:t>
      </w:r>
    </w:p>
    <w:p w14:paraId="2E5B1D2A" w14:textId="2C38ABB3" w:rsidR="00BA0729" w:rsidRDefault="00BA0729" w:rsidP="002355F0">
      <w:pPr>
        <w:pStyle w:val="ListParagraph"/>
        <w:numPr>
          <w:ilvl w:val="0"/>
          <w:numId w:val="4"/>
        </w:numPr>
        <w:spacing w:after="160" w:line="360" w:lineRule="auto"/>
        <w:jc w:val="both"/>
      </w:pPr>
      <w:r>
        <w:t xml:space="preserve">Toda intervención del PNUD debe desarrollar al inicio una clara teoría de cambio que permita visualizar el problema identificado y el cambio que se quiere generar con la cadena </w:t>
      </w:r>
      <w:r>
        <w:lastRenderedPageBreak/>
        <w:t xml:space="preserve">de </w:t>
      </w:r>
      <w:r w:rsidR="002664AA">
        <w:t>resultados</w:t>
      </w:r>
      <w:r>
        <w:t>, asimismo deben establecerse y medirse indicadores de desempeño y resultado que permitan ver los avances y los obstáculos</w:t>
      </w:r>
      <w:r>
        <w:rPr>
          <w:rStyle w:val="FootnoteReference"/>
        </w:rPr>
        <w:footnoteReference w:id="21"/>
      </w:r>
      <w:r w:rsidR="006E4B7D">
        <w:t>.</w:t>
      </w:r>
      <w:r>
        <w:rPr>
          <w:rStyle w:val="FootnoteReference"/>
        </w:rPr>
        <w:footnoteReference w:id="22"/>
      </w:r>
      <w:r w:rsidR="006E4B7D">
        <w:t>.</w:t>
      </w:r>
    </w:p>
    <w:p w14:paraId="787A9B23" w14:textId="0E41070B" w:rsidR="00BA0729" w:rsidRDefault="00BA0729" w:rsidP="006F0E4B">
      <w:pPr>
        <w:pStyle w:val="ListParagraph"/>
        <w:numPr>
          <w:ilvl w:val="0"/>
          <w:numId w:val="4"/>
        </w:numPr>
        <w:spacing w:after="160" w:line="360" w:lineRule="auto"/>
        <w:jc w:val="both"/>
      </w:pPr>
      <w:r>
        <w:t>El proceso de reporte en los proyectos de</w:t>
      </w:r>
      <w:r w:rsidR="00A81BC5">
        <w:t>be</w:t>
      </w:r>
      <w:r>
        <w:t xml:space="preserve"> formalizarse, estandarizando parámetros de calidad y formatos que permitan acceder a informes de calidad en donde se refleje no solamente las actividades desarrolladas sino los resultados obtenidos. Esta consideración debe tenerse en cuenta aún más donde existan proyectos con incidencia en el nivel regional, nacional y local, en donde hay más actores involucrados.</w:t>
      </w:r>
    </w:p>
    <w:p w14:paraId="129E877A" w14:textId="77777777" w:rsidR="00BA0729" w:rsidRDefault="00BA0729" w:rsidP="006F0E4B">
      <w:pPr>
        <w:pStyle w:val="ListParagraph"/>
        <w:numPr>
          <w:ilvl w:val="0"/>
          <w:numId w:val="4"/>
        </w:numPr>
        <w:spacing w:after="160" w:line="360" w:lineRule="auto"/>
        <w:jc w:val="both"/>
      </w:pPr>
      <w:r>
        <w:t>Es importante que los proyectos gestionados con la participación del centro regional PNUD, cuenten con los recursos suficientes para un adecuado monitoreo y evaluación, y el apoyo por parte de la unidad de evaluación del centro, que permita un control de calidad en este sentido.</w:t>
      </w:r>
    </w:p>
    <w:p w14:paraId="70C8C6A8" w14:textId="77777777" w:rsidR="00BA0729" w:rsidRDefault="00BA0729" w:rsidP="006F0E4B">
      <w:pPr>
        <w:pStyle w:val="ListParagraph"/>
        <w:numPr>
          <w:ilvl w:val="0"/>
          <w:numId w:val="4"/>
        </w:numPr>
        <w:spacing w:after="160" w:line="360" w:lineRule="auto"/>
        <w:jc w:val="both"/>
      </w:pPr>
      <w:r>
        <w:t>El proyecto regional debe establecer en un breve documento su estrategia de salida y presentarlo ante actores claves en un evento de cierre, junto con el informe final (que incluye los indicadores) y las lecciones aprendidas de las dos fases.</w:t>
      </w:r>
    </w:p>
    <w:p w14:paraId="617A11A4" w14:textId="77777777" w:rsidR="00BA0729" w:rsidRDefault="00BA0729" w:rsidP="006F0E4B">
      <w:pPr>
        <w:spacing w:line="360" w:lineRule="auto"/>
        <w:jc w:val="both"/>
      </w:pPr>
    </w:p>
    <w:p w14:paraId="2303AF19" w14:textId="77777777" w:rsidR="00BA0729" w:rsidRDefault="00BA0729" w:rsidP="006F0E4B">
      <w:pPr>
        <w:spacing w:line="360" w:lineRule="auto"/>
        <w:jc w:val="both"/>
      </w:pPr>
    </w:p>
    <w:p w14:paraId="5F6128D9" w14:textId="77777777" w:rsidR="00A765D9" w:rsidRDefault="00A765D9">
      <w:pPr>
        <w:rPr>
          <w:rFonts w:ascii="Arial" w:eastAsia="Times New Roman" w:hAnsi="Arial" w:cs="Arial"/>
          <w:b/>
          <w:bCs/>
          <w:i/>
          <w:iCs/>
          <w:sz w:val="28"/>
          <w:szCs w:val="28"/>
          <w:lang w:val="es-ES" w:eastAsia="es-ES"/>
        </w:rPr>
      </w:pPr>
      <w:r>
        <w:br w:type="page"/>
      </w:r>
    </w:p>
    <w:p w14:paraId="2D68F3B6" w14:textId="77777777" w:rsidR="00BA0729" w:rsidRDefault="00BA0729" w:rsidP="006F0E4B">
      <w:pPr>
        <w:pStyle w:val="Heading2"/>
        <w:spacing w:line="360" w:lineRule="auto"/>
      </w:pPr>
      <w:bookmarkStart w:id="18" w:name="_Toc384027002"/>
      <w:r>
        <w:lastRenderedPageBreak/>
        <w:t>LECCIONES APRENDIDAS</w:t>
      </w:r>
      <w:bookmarkEnd w:id="18"/>
    </w:p>
    <w:p w14:paraId="2E5A4FA8" w14:textId="77777777" w:rsidR="00BA0729" w:rsidRDefault="00BA0729" w:rsidP="006F0E4B">
      <w:pPr>
        <w:pStyle w:val="Heading3"/>
        <w:spacing w:line="360" w:lineRule="auto"/>
      </w:pPr>
    </w:p>
    <w:p w14:paraId="59AE9EE5" w14:textId="77777777" w:rsidR="00BA0729" w:rsidRDefault="00BA0729" w:rsidP="006F0E4B">
      <w:pPr>
        <w:pStyle w:val="Heading3"/>
        <w:spacing w:line="360" w:lineRule="auto"/>
      </w:pPr>
      <w:bookmarkStart w:id="19" w:name="_Toc384027003"/>
      <w:r>
        <w:t>A nivel regional</w:t>
      </w:r>
      <w:bookmarkEnd w:id="19"/>
    </w:p>
    <w:p w14:paraId="1B494BF6" w14:textId="02A8761B" w:rsidR="00BA0729" w:rsidRDefault="00BA0729" w:rsidP="006F0E4B">
      <w:pPr>
        <w:pStyle w:val="ListParagraph"/>
        <w:numPr>
          <w:ilvl w:val="0"/>
          <w:numId w:val="6"/>
        </w:numPr>
        <w:spacing w:after="160" w:line="360" w:lineRule="auto"/>
        <w:jc w:val="both"/>
      </w:pPr>
      <w:r>
        <w:t>Uno de los factores de éxito es adecuar los proyectos a los marcos institucionales regionales y nacionales, integrarse a los equipos, no imponer fórmulas preestablecidas y adecuarse a las necesidades y a las demandas</w:t>
      </w:r>
      <w:r w:rsidR="007A2575">
        <w:t>.</w:t>
      </w:r>
    </w:p>
    <w:p w14:paraId="65F3E9EA" w14:textId="6A1DDFE2" w:rsidR="00BA0729" w:rsidRDefault="00BA0729" w:rsidP="006F0E4B">
      <w:pPr>
        <w:pStyle w:val="ListParagraph"/>
        <w:numPr>
          <w:ilvl w:val="0"/>
          <w:numId w:val="6"/>
        </w:numPr>
        <w:spacing w:after="160" w:line="360" w:lineRule="auto"/>
        <w:jc w:val="both"/>
      </w:pPr>
      <w:r w:rsidRPr="00955A68">
        <w:t xml:space="preserve">El proceso de construcción de confianza con los países </w:t>
      </w:r>
      <w:r>
        <w:t xml:space="preserve">y miembros del grupo técnico se basa en (i) dar apoyo en las necesidades y demandas de los países, (ii) tener en cuenta ciclos políticos (elecciones en los países) para la continuidad </w:t>
      </w:r>
      <w:r w:rsidR="007A2575">
        <w:t xml:space="preserve">del </w:t>
      </w:r>
      <w:r>
        <w:t>equipo, (iii) generar espacios informales, (iv) la trayectoria de la coordinadora con las contrapartes, (v) tener un puesto en el SICA para mayor comunicación</w:t>
      </w:r>
      <w:r w:rsidR="007A2575">
        <w:t>.</w:t>
      </w:r>
    </w:p>
    <w:p w14:paraId="5961B622" w14:textId="1722D8B1" w:rsidR="00BA0729" w:rsidRDefault="00BA0729" w:rsidP="006F0E4B">
      <w:pPr>
        <w:pStyle w:val="ListParagraph"/>
        <w:numPr>
          <w:ilvl w:val="0"/>
          <w:numId w:val="6"/>
        </w:numPr>
        <w:spacing w:after="160" w:line="360" w:lineRule="auto"/>
        <w:jc w:val="both"/>
      </w:pPr>
      <w:r>
        <w:t>El rol del donante debe ser activo para la rendición de cuentas del proyecto pero también para la retroalimentación a los avances, mediación institucional, articulación de esfuerzos</w:t>
      </w:r>
      <w:r w:rsidR="00560468">
        <w:t>.</w:t>
      </w:r>
    </w:p>
    <w:p w14:paraId="023A53AA" w14:textId="77777777" w:rsidR="00255370" w:rsidRDefault="00255370" w:rsidP="00255370">
      <w:pPr>
        <w:pStyle w:val="ListParagraph"/>
        <w:numPr>
          <w:ilvl w:val="0"/>
          <w:numId w:val="6"/>
        </w:numPr>
        <w:spacing w:after="160" w:line="360" w:lineRule="auto"/>
        <w:jc w:val="both"/>
      </w:pPr>
      <w:r>
        <w:t>Uno de los mayores valores agregados que puede ofrecer una intervención regional es el acceso a información y conocimiento de los distintos países y modelos; la esencia de un proyecto regional es en gran parte el registro y transferencia de buenas prácticas locales, en complemento a las capacidades nacionales existentes.</w:t>
      </w:r>
    </w:p>
    <w:p w14:paraId="12A85549" w14:textId="77777777" w:rsidR="00255370" w:rsidRDefault="00255370" w:rsidP="00255370">
      <w:pPr>
        <w:pStyle w:val="ListParagraph"/>
        <w:numPr>
          <w:ilvl w:val="0"/>
          <w:numId w:val="6"/>
        </w:numPr>
        <w:spacing w:after="160" w:line="360" w:lineRule="auto"/>
        <w:jc w:val="both"/>
      </w:pPr>
      <w:r>
        <w:t xml:space="preserve">Asimismo el valor agregado de un proyecto con la participación del centro regional PNUD es la elaboración de herramientas e instrumentos, la complementación de capacidades nacionales, la oportunidad en el apoyo técnico, la incidencia política y la calidad de la asistencia por el acceso a consultores con gran experiencia. </w:t>
      </w:r>
    </w:p>
    <w:p w14:paraId="39161162" w14:textId="77777777" w:rsidR="00BA0729" w:rsidRDefault="00BA0729" w:rsidP="006F0E4B">
      <w:pPr>
        <w:pStyle w:val="Heading3"/>
        <w:spacing w:line="360" w:lineRule="auto"/>
      </w:pPr>
      <w:bookmarkStart w:id="20" w:name="_Toc384027004"/>
      <w:r>
        <w:t>A nivel nacional y local</w:t>
      </w:r>
      <w:bookmarkEnd w:id="20"/>
    </w:p>
    <w:p w14:paraId="1EA5AA74" w14:textId="7EBF6E60" w:rsidR="00BA0729" w:rsidRDefault="00BA0729" w:rsidP="006F0E4B">
      <w:pPr>
        <w:pStyle w:val="ListParagraph"/>
        <w:numPr>
          <w:ilvl w:val="0"/>
          <w:numId w:val="5"/>
        </w:numPr>
        <w:spacing w:line="360" w:lineRule="auto"/>
        <w:jc w:val="both"/>
        <w:rPr>
          <w:lang w:val="es-ES_tradnl"/>
        </w:rPr>
      </w:pPr>
      <w:r>
        <w:t>T</w:t>
      </w:r>
      <w:r>
        <w:rPr>
          <w:lang w:val="es-ES_tradnl"/>
        </w:rPr>
        <w:t>oda metodología de trabajo con jóvenes en situación de riesgo debe ser flexible y prever ajustes en el camino que permitan adecuarse a las circunstancias, las fórmulas rígidas no son aplicables en todos los casos y las intervenciones regionales deben ser respetuosas de los procesos nacionales y locales (como fue el caso del PR)</w:t>
      </w:r>
      <w:r w:rsidR="00560468">
        <w:rPr>
          <w:lang w:val="es-ES_tradnl"/>
        </w:rPr>
        <w:t>.</w:t>
      </w:r>
    </w:p>
    <w:p w14:paraId="5488F36A" w14:textId="561E77B0" w:rsidR="00BA0729" w:rsidRDefault="00BA0729" w:rsidP="006F0E4B">
      <w:pPr>
        <w:pStyle w:val="ListParagraph"/>
        <w:numPr>
          <w:ilvl w:val="0"/>
          <w:numId w:val="5"/>
        </w:numPr>
        <w:spacing w:line="360" w:lineRule="auto"/>
        <w:jc w:val="both"/>
        <w:rPr>
          <w:lang w:val="es-ES_tradnl"/>
        </w:rPr>
      </w:pPr>
      <w:r>
        <w:rPr>
          <w:lang w:val="es-ES_tradnl"/>
        </w:rPr>
        <w:t>Como elemento común se encontró que de haber un trabajo interinstitucional con buenos niveles de comunicación entre todos los actores para reducir la dispersión de esfuerzos e incrementar el impacto</w:t>
      </w:r>
      <w:r w:rsidR="00560468">
        <w:rPr>
          <w:lang w:val="es-ES_tradnl"/>
        </w:rPr>
        <w:t>.</w:t>
      </w:r>
    </w:p>
    <w:p w14:paraId="24EF0A18" w14:textId="69E28ACE" w:rsidR="00BA0729" w:rsidRDefault="00BA0729" w:rsidP="006F0E4B">
      <w:pPr>
        <w:pStyle w:val="ListParagraph"/>
        <w:numPr>
          <w:ilvl w:val="0"/>
          <w:numId w:val="5"/>
        </w:numPr>
        <w:spacing w:line="360" w:lineRule="auto"/>
        <w:jc w:val="both"/>
        <w:rPr>
          <w:lang w:val="es-ES_tradnl"/>
        </w:rPr>
      </w:pPr>
      <w:r>
        <w:rPr>
          <w:lang w:val="es-ES_tradnl"/>
        </w:rPr>
        <w:t>Todos los esfuerzos que se lleven a cabo en el terreno deben ser apoyados por un posicionamiento en el discurso político de las autoridades nacionales y locales</w:t>
      </w:r>
      <w:r w:rsidR="00560468">
        <w:rPr>
          <w:lang w:val="es-ES_tradnl"/>
        </w:rPr>
        <w:t>.</w:t>
      </w:r>
    </w:p>
    <w:p w14:paraId="0162F35E" w14:textId="6076530B" w:rsidR="00BA0729" w:rsidRDefault="00BA0729" w:rsidP="006F0E4B">
      <w:pPr>
        <w:pStyle w:val="ListParagraph"/>
        <w:numPr>
          <w:ilvl w:val="0"/>
          <w:numId w:val="5"/>
        </w:numPr>
        <w:spacing w:line="360" w:lineRule="auto"/>
        <w:jc w:val="both"/>
        <w:rPr>
          <w:lang w:val="es-ES_tradnl"/>
        </w:rPr>
      </w:pPr>
      <w:r>
        <w:rPr>
          <w:lang w:val="es-ES_tradnl"/>
        </w:rPr>
        <w:lastRenderedPageBreak/>
        <w:t>El trabajo con jóvenes de</w:t>
      </w:r>
      <w:r w:rsidR="00560468">
        <w:rPr>
          <w:lang w:val="es-ES_tradnl"/>
        </w:rPr>
        <w:t>be</w:t>
      </w:r>
      <w:r>
        <w:rPr>
          <w:lang w:val="es-ES_tradnl"/>
        </w:rPr>
        <w:t xml:space="preserve"> dejar de lado prejuicios o incentivos perversos como la clasificación entre “pandilleros y no pandilleros”</w:t>
      </w:r>
      <w:r w:rsidR="00560468">
        <w:rPr>
          <w:lang w:val="es-ES_tradnl"/>
        </w:rPr>
        <w:t>.</w:t>
      </w:r>
    </w:p>
    <w:p w14:paraId="4C1F1CE9" w14:textId="365CC661" w:rsidR="00BA0729" w:rsidRDefault="00BA0729" w:rsidP="006F0E4B">
      <w:pPr>
        <w:pStyle w:val="ListParagraph"/>
        <w:numPr>
          <w:ilvl w:val="0"/>
          <w:numId w:val="5"/>
        </w:numPr>
        <w:spacing w:line="360" w:lineRule="auto"/>
        <w:jc w:val="both"/>
        <w:rPr>
          <w:lang w:val="es-ES_tradnl"/>
        </w:rPr>
      </w:pPr>
      <w:r>
        <w:rPr>
          <w:lang w:val="es-ES_tradnl"/>
        </w:rPr>
        <w:t>La intervención con los jóvenes debe ser integral y debe involucrar a las familias; dependiendo del caso es importante identificar a la persona indicada (en algunos casos el allegado es la madre pero en otros puede ser la abuela o algún amigo que no pertenece a la familia)</w:t>
      </w:r>
      <w:r w:rsidR="00560468">
        <w:rPr>
          <w:lang w:val="es-ES_tradnl"/>
        </w:rPr>
        <w:t>.</w:t>
      </w:r>
    </w:p>
    <w:p w14:paraId="60A50696" w14:textId="77777777" w:rsidR="00BA0729" w:rsidRDefault="00BA0729" w:rsidP="006F0E4B">
      <w:pPr>
        <w:pStyle w:val="ListParagraph"/>
        <w:numPr>
          <w:ilvl w:val="0"/>
          <w:numId w:val="5"/>
        </w:numPr>
        <w:spacing w:line="360" w:lineRule="auto"/>
        <w:jc w:val="both"/>
        <w:rPr>
          <w:lang w:val="es-ES_tradnl"/>
        </w:rPr>
      </w:pPr>
      <w:r>
        <w:rPr>
          <w:lang w:val="es-ES_tradnl"/>
        </w:rPr>
        <w:t>Todo proceso con jóvenes que han cometido delitos debe generar procesos de reeducación, desarrollo de habilidades y reparación con trabajo comunitario y actos simbólicos.</w:t>
      </w:r>
    </w:p>
    <w:p w14:paraId="35FA9C08" w14:textId="70490CA5" w:rsidR="00BA0729" w:rsidRPr="000B3D09" w:rsidRDefault="00BA0729" w:rsidP="006F0E4B">
      <w:pPr>
        <w:pStyle w:val="ListParagraph"/>
        <w:numPr>
          <w:ilvl w:val="0"/>
          <w:numId w:val="5"/>
        </w:numPr>
        <w:spacing w:after="160" w:line="360" w:lineRule="auto"/>
        <w:jc w:val="both"/>
      </w:pPr>
      <w:r>
        <w:rPr>
          <w:lang w:val="es-ES_tradnl"/>
        </w:rPr>
        <w:t>La experiencia de la tregua en El Salvador y específicamente la experiencia de Sonsonate ha dejado aprendizajes muy valiosos con respecto a los procesos de reinserción grupal: es muy importante que el protagonismo se le dé a los miembros de las pandillas y a no los líderes y que la vinculación a este tipo de proceso sea individual y voluntaria para que sea sostenible</w:t>
      </w:r>
      <w:r w:rsidR="00D91C70">
        <w:rPr>
          <w:lang w:val="es-ES_tradnl"/>
        </w:rPr>
        <w:t>.</w:t>
      </w:r>
      <w:r>
        <w:rPr>
          <w:lang w:val="es-ES_tradnl"/>
        </w:rPr>
        <w:t xml:space="preserve"> </w:t>
      </w:r>
    </w:p>
    <w:p w14:paraId="6A40BC31" w14:textId="3391C106" w:rsidR="00BA0729" w:rsidRPr="000B3D09" w:rsidRDefault="00BA0729" w:rsidP="006F0E4B">
      <w:pPr>
        <w:pStyle w:val="ListParagraph"/>
        <w:numPr>
          <w:ilvl w:val="1"/>
          <w:numId w:val="5"/>
        </w:numPr>
        <w:spacing w:after="160" w:line="360" w:lineRule="auto"/>
        <w:jc w:val="both"/>
      </w:pPr>
      <w:r>
        <w:t>Cuando hay pandillas la vinculación debe ser voluntaria del(a) joven pero con aval del líder</w:t>
      </w:r>
      <w:r w:rsidR="009B2054">
        <w:t xml:space="preserve"> (ambas condiciones)</w:t>
      </w:r>
    </w:p>
    <w:p w14:paraId="5080831C" w14:textId="77777777" w:rsidR="00BA0729" w:rsidRDefault="00BA0729" w:rsidP="006F0E4B">
      <w:pPr>
        <w:pStyle w:val="ListParagraph"/>
        <w:numPr>
          <w:ilvl w:val="0"/>
          <w:numId w:val="5"/>
        </w:numPr>
        <w:spacing w:line="360" w:lineRule="auto"/>
        <w:jc w:val="both"/>
        <w:rPr>
          <w:lang w:val="es-ES_tradnl"/>
        </w:rPr>
      </w:pPr>
      <w:r>
        <w:rPr>
          <w:lang w:val="es-ES_tradnl"/>
        </w:rPr>
        <w:t xml:space="preserve">Los proyectos de generación de ingresos (emprendimiento o empleo) que focalicen jóvenes en riesgo deben garantizar de antemano la demanda por parte de actores públicos o privados de sus productos o servicios, y no someterse a las reglas de mercado para evitar la frustración que es un riesgo muy alto en procesos de reinserción juvenil. </w:t>
      </w:r>
      <w:r w:rsidRPr="00C70A53">
        <w:rPr>
          <w:lang w:val="es-ES_tradnl"/>
        </w:rPr>
        <w:t>El trabajo de reinserción de jóvenes en riesgo requiere medidas extraordinarias</w:t>
      </w:r>
      <w:r>
        <w:rPr>
          <w:lang w:val="es-ES_tradnl"/>
        </w:rPr>
        <w:t xml:space="preserve">. </w:t>
      </w:r>
    </w:p>
    <w:p w14:paraId="6D32A4CF" w14:textId="77777777" w:rsidR="00BA0729" w:rsidRDefault="00BA0729" w:rsidP="006F0E4B">
      <w:pPr>
        <w:pStyle w:val="ListParagraph"/>
        <w:numPr>
          <w:ilvl w:val="0"/>
          <w:numId w:val="5"/>
        </w:numPr>
        <w:spacing w:line="360" w:lineRule="auto"/>
        <w:jc w:val="both"/>
        <w:rPr>
          <w:lang w:val="es-ES_tradnl"/>
        </w:rPr>
      </w:pPr>
      <w:r>
        <w:rPr>
          <w:lang w:val="es-ES_tradnl"/>
        </w:rPr>
        <w:t>El rol de la policía en todo proceso de trabajo con jóvenes en riesgo es vital y por ello es importante que se vinculen a sus directivas y mandos medios para no entorpecer los procesos, para aportar soluciones y sinergias, y por el incremento en la eficiencia de la acción policial.</w:t>
      </w:r>
    </w:p>
    <w:p w14:paraId="4AE978A8" w14:textId="77777777" w:rsidR="00654184" w:rsidRDefault="00654184">
      <w:pPr>
        <w:rPr>
          <w:lang w:val="es-ES_tradnl"/>
        </w:rPr>
      </w:pPr>
      <w:r>
        <w:rPr>
          <w:lang w:val="es-ES_tradnl"/>
        </w:rPr>
        <w:br w:type="page"/>
      </w:r>
    </w:p>
    <w:p w14:paraId="79C6AEC0" w14:textId="77777777" w:rsidR="00BF0258" w:rsidRDefault="00BF0258" w:rsidP="00BF0258">
      <w:pPr>
        <w:jc w:val="both"/>
        <w:rPr>
          <w:lang w:val="es-ES_tradnl"/>
        </w:rPr>
      </w:pPr>
    </w:p>
    <w:p w14:paraId="562B0744" w14:textId="77777777" w:rsidR="00BF0258" w:rsidRDefault="00BF0258" w:rsidP="00F20AEE">
      <w:pPr>
        <w:pStyle w:val="Heading2"/>
        <w:tabs>
          <w:tab w:val="left" w:pos="3632"/>
        </w:tabs>
      </w:pPr>
      <w:bookmarkStart w:id="21" w:name="_Toc384027005"/>
      <w:r>
        <w:t>Anexos del informe</w:t>
      </w:r>
      <w:bookmarkEnd w:id="21"/>
      <w:r>
        <w:t xml:space="preserve"> </w:t>
      </w:r>
      <w:r w:rsidR="00F20AEE">
        <w:tab/>
      </w:r>
    </w:p>
    <w:p w14:paraId="4BC29DEF" w14:textId="77777777" w:rsidR="00BF0258" w:rsidRDefault="00BF0258" w:rsidP="00BF0258"/>
    <w:p w14:paraId="0431B8B0" w14:textId="77777777" w:rsidR="00BF0258" w:rsidRPr="004E0B6E" w:rsidRDefault="00BF0258" w:rsidP="00854FF5">
      <w:pPr>
        <w:pStyle w:val="Heading3"/>
      </w:pPr>
      <w:bookmarkStart w:id="22" w:name="_Toc384027006"/>
      <w:r w:rsidRPr="004E0B6E">
        <w:t>Términos de Referencia de la evaluación.</w:t>
      </w:r>
      <w:bookmarkEnd w:id="22"/>
    </w:p>
    <w:p w14:paraId="0286E9C5" w14:textId="77777777" w:rsidR="00BF0258" w:rsidRPr="004E0B6E" w:rsidRDefault="00BF0258" w:rsidP="00BF0258">
      <w:pPr>
        <w:jc w:val="both"/>
        <w:rPr>
          <w:b/>
        </w:rPr>
      </w:pPr>
      <w:r w:rsidRPr="004E0B6E">
        <w:rPr>
          <w:b/>
        </w:rPr>
        <w:t xml:space="preserve">Contexto y Antecedentes </w:t>
      </w:r>
    </w:p>
    <w:p w14:paraId="0CC2D607" w14:textId="77777777" w:rsidR="00BF0258" w:rsidRPr="00AB552A" w:rsidRDefault="00BF0258" w:rsidP="00BF0258">
      <w:pPr>
        <w:jc w:val="both"/>
        <w:rPr>
          <w:b/>
          <w:i/>
          <w:lang w:val="es-AR"/>
        </w:rPr>
      </w:pPr>
      <w:r w:rsidRPr="00AB552A">
        <w:rPr>
          <w:b/>
          <w:i/>
          <w:lang w:val="es-AR"/>
        </w:rPr>
        <w:t>Contexto</w:t>
      </w:r>
    </w:p>
    <w:p w14:paraId="29998B83" w14:textId="77777777" w:rsidR="00BF0258" w:rsidRDefault="00BF0258" w:rsidP="00BF0258">
      <w:pPr>
        <w:jc w:val="both"/>
        <w:rPr>
          <w:lang w:val="es-ES"/>
        </w:rPr>
      </w:pPr>
      <w:r>
        <w:rPr>
          <w:lang w:val="es-ES"/>
        </w:rPr>
        <w:t xml:space="preserve">En contexto previo a la formulación y lanzamiento del proyecto regional SICA-PNUD-AECID de Seguridad en Centroamérica, es decir en 2008, se podía observar una situación compleja tanto en los fenómenos mismos de la inseguridad y la violencia, como a nivel institucional. </w:t>
      </w:r>
    </w:p>
    <w:p w14:paraId="0289D735" w14:textId="77777777" w:rsidR="00BF0258" w:rsidRDefault="00BF0258" w:rsidP="00BF0258">
      <w:pPr>
        <w:jc w:val="both"/>
        <w:rPr>
          <w:lang w:val="es-AR"/>
        </w:rPr>
      </w:pPr>
      <w:r>
        <w:rPr>
          <w:lang w:val="es-ES"/>
        </w:rPr>
        <w:t xml:space="preserve">Desde el punto de vista situacional, en ese momento, la </w:t>
      </w:r>
      <w:r w:rsidRPr="002E7F58">
        <w:rPr>
          <w:lang w:val="es-AR"/>
        </w:rPr>
        <w:t>tasa promedio de homicidios de los siete países de la subregión más que triplica</w:t>
      </w:r>
      <w:r>
        <w:rPr>
          <w:lang w:val="es-AR"/>
        </w:rPr>
        <w:t>ba</w:t>
      </w:r>
      <w:r w:rsidRPr="002E7F58">
        <w:rPr>
          <w:lang w:val="es-AR"/>
        </w:rPr>
        <w:t xml:space="preserve"> la tasa mundial y supera</w:t>
      </w:r>
      <w:r>
        <w:rPr>
          <w:lang w:val="es-AR"/>
        </w:rPr>
        <w:t>ba</w:t>
      </w:r>
      <w:r w:rsidRPr="002E7F58">
        <w:rPr>
          <w:lang w:val="es-AR"/>
        </w:rPr>
        <w:t xml:space="preserve"> en siete puntos la de América Latina. Las tasas de El Salvador, Guatemala</w:t>
      </w:r>
      <w:r>
        <w:rPr>
          <w:lang w:val="es-AR"/>
        </w:rPr>
        <w:t>, Honduras y Belice eran</w:t>
      </w:r>
      <w:r w:rsidRPr="002E7F58">
        <w:rPr>
          <w:lang w:val="es-AR"/>
        </w:rPr>
        <w:t xml:space="preserve"> mayores que el promedio de América </w:t>
      </w:r>
      <w:r>
        <w:rPr>
          <w:lang w:val="es-AR"/>
        </w:rPr>
        <w:t>Latina.</w:t>
      </w:r>
      <w:r w:rsidRPr="002E7F58">
        <w:rPr>
          <w:lang w:val="es-AR"/>
        </w:rPr>
        <w:t xml:space="preserve"> </w:t>
      </w:r>
    </w:p>
    <w:p w14:paraId="7D11C070" w14:textId="77777777" w:rsidR="00BF0258" w:rsidRDefault="00BF0258" w:rsidP="00BF0258">
      <w:pPr>
        <w:jc w:val="both"/>
        <w:rPr>
          <w:lang w:val="es-AR"/>
        </w:rPr>
      </w:pPr>
      <w:r w:rsidRPr="002E7F58">
        <w:rPr>
          <w:lang w:val="es-AR"/>
        </w:rPr>
        <w:t xml:space="preserve">Aunque Panamá, Costa Rica y Nicaragua no llegan a la </w:t>
      </w:r>
      <w:r>
        <w:rPr>
          <w:lang w:val="es-AR"/>
        </w:rPr>
        <w:t>media latinoamericana, registraban</w:t>
      </w:r>
      <w:r w:rsidRPr="002E7F58">
        <w:rPr>
          <w:lang w:val="es-AR"/>
        </w:rPr>
        <w:t xml:space="preserve"> una tasa mayor que el promedio mundial, el de Europa y de los países del Cono Sur de América Latina (IDH 2009-2010)</w:t>
      </w:r>
      <w:r>
        <w:rPr>
          <w:lang w:val="es-AR"/>
        </w:rPr>
        <w:t>. En el período antecedente, l</w:t>
      </w:r>
      <w:r w:rsidRPr="002E7F58">
        <w:rPr>
          <w:lang w:val="es-AR"/>
        </w:rPr>
        <w:t>a violencia por homicidios cobró la vida de cerca de 79,0</w:t>
      </w:r>
      <w:r>
        <w:rPr>
          <w:lang w:val="es-AR"/>
        </w:rPr>
        <w:t xml:space="preserve">00 personas en Centroamérica entre </w:t>
      </w:r>
      <w:r w:rsidRPr="002E7F58">
        <w:rPr>
          <w:lang w:val="es-AR"/>
        </w:rPr>
        <w:t>2003-2008 y el delito de secuestro aumentó en la subregión entre 2005 y 2007. A ello se suma</w:t>
      </w:r>
      <w:r>
        <w:rPr>
          <w:lang w:val="es-AR"/>
        </w:rPr>
        <w:t>ba</w:t>
      </w:r>
      <w:r w:rsidRPr="002E7F58">
        <w:rPr>
          <w:lang w:val="es-AR"/>
        </w:rPr>
        <w:t xml:space="preserve"> el narcotráfico, los robos y hurto de vehículos, las extor</w:t>
      </w:r>
      <w:r>
        <w:rPr>
          <w:lang w:val="es-AR"/>
        </w:rPr>
        <w:t xml:space="preserve">siones, las maras o pandillas, </w:t>
      </w:r>
      <w:r w:rsidRPr="002E7F58">
        <w:rPr>
          <w:lang w:val="es-AR"/>
        </w:rPr>
        <w:t>el crimen organizado</w:t>
      </w:r>
      <w:r>
        <w:rPr>
          <w:lang w:val="es-AR"/>
        </w:rPr>
        <w:t>, la trata de personas y las diferentes formas de violencia basada en género</w:t>
      </w:r>
      <w:r w:rsidRPr="002E7F58">
        <w:rPr>
          <w:lang w:val="es-AR"/>
        </w:rPr>
        <w:t>.</w:t>
      </w:r>
      <w:r>
        <w:rPr>
          <w:lang w:val="es-AR"/>
        </w:rPr>
        <w:t xml:space="preserve"> </w:t>
      </w:r>
    </w:p>
    <w:p w14:paraId="2D108961" w14:textId="77777777" w:rsidR="00BF0258" w:rsidRDefault="00BF0258" w:rsidP="00BF0258">
      <w:pPr>
        <w:jc w:val="both"/>
        <w:rPr>
          <w:lang w:val="es-AR"/>
        </w:rPr>
      </w:pPr>
      <w:r>
        <w:rPr>
          <w:lang w:val="es-AR"/>
        </w:rPr>
        <w:t>En ese mismo período, tres informes cruciales aportaron a un mejor entendimiento del fenómeno en la región y contribuyeron a posicionar aún más la temática en la agenda latinoamericana, particularmente la de Centroamérica:</w:t>
      </w:r>
      <w:r w:rsidRPr="0022180C">
        <w:rPr>
          <w:lang w:val="es-AR"/>
        </w:rPr>
        <w:t xml:space="preserve"> </w:t>
      </w:r>
      <w:r w:rsidRPr="002E7F58">
        <w:rPr>
          <w:lang w:val="es-AR"/>
        </w:rPr>
        <w:t xml:space="preserve">el “Informe </w:t>
      </w:r>
      <w:r>
        <w:rPr>
          <w:lang w:val="es-AR"/>
        </w:rPr>
        <w:t>de</w:t>
      </w:r>
      <w:r w:rsidRPr="002E7F58">
        <w:rPr>
          <w:lang w:val="es-AR"/>
        </w:rPr>
        <w:t xml:space="preserve"> Desarrollo Humano para América Central 2009-2010: Abrir espacios a la seguridad y al desarrollo humano”, el Informe “Estado de la Región 2008” del PNUD y el “Informe sobre Seguridad Ciudadana y Derechos Humanos”, realizado por el Alto Comisionado de las Naciones Unidas para los Derechos Humanos, la Comisión Interamericana de Derechos Humanos (CIDH) y UNICEF (2010).</w:t>
      </w:r>
      <w:r>
        <w:rPr>
          <w:lang w:val="es-AR"/>
        </w:rPr>
        <w:t xml:space="preserve"> Dichos informes identificaron sobre todo las siguientes problemáticas:</w:t>
      </w:r>
    </w:p>
    <w:p w14:paraId="6E732AC6" w14:textId="77777777" w:rsidR="00BF0258" w:rsidRPr="00F31490" w:rsidRDefault="00BF0258" w:rsidP="00A95F84">
      <w:pPr>
        <w:pStyle w:val="ListParagraph"/>
        <w:numPr>
          <w:ilvl w:val="0"/>
          <w:numId w:val="18"/>
        </w:numPr>
        <w:jc w:val="both"/>
        <w:rPr>
          <w:lang w:val="es-AR"/>
        </w:rPr>
      </w:pPr>
      <w:r w:rsidRPr="00F31490">
        <w:rPr>
          <w:i/>
          <w:lang w:val="es-AR"/>
        </w:rPr>
        <w:t>Respuestas deficientes al fenómeno de la violencia</w:t>
      </w:r>
      <w:r w:rsidRPr="00F31490">
        <w:rPr>
          <w:lang w:val="es-AR"/>
        </w:rPr>
        <w:t>, concentradas muchas de ellas en</w:t>
      </w:r>
      <w:r>
        <w:rPr>
          <w:lang w:val="es-AR"/>
        </w:rPr>
        <w:t xml:space="preserve"> aspectos represivos que limitaban</w:t>
      </w:r>
      <w:r w:rsidRPr="00F31490">
        <w:rPr>
          <w:lang w:val="es-AR"/>
        </w:rPr>
        <w:t xml:space="preserve"> las garantías y las libertades de los ciudadanos y </w:t>
      </w:r>
      <w:r>
        <w:rPr>
          <w:lang w:val="es-AR"/>
        </w:rPr>
        <w:t>que no habían</w:t>
      </w:r>
      <w:r w:rsidRPr="00F31490">
        <w:rPr>
          <w:lang w:val="es-AR"/>
        </w:rPr>
        <w:t xml:space="preserve"> tenido resultados esperados en cuanto a la prevención. El problema se asocia a las debilidades del Estado de Derecho y la insuficiente capacidad institucional de los organismos responsables.</w:t>
      </w:r>
    </w:p>
    <w:p w14:paraId="533CD448" w14:textId="77777777" w:rsidR="00BF0258" w:rsidRPr="00F31490" w:rsidRDefault="00BF0258" w:rsidP="00A95F84">
      <w:pPr>
        <w:pStyle w:val="ListParagraph"/>
        <w:numPr>
          <w:ilvl w:val="0"/>
          <w:numId w:val="18"/>
        </w:numPr>
        <w:jc w:val="both"/>
        <w:rPr>
          <w:lang w:val="es-AR"/>
        </w:rPr>
      </w:pPr>
      <w:r w:rsidRPr="00F31490">
        <w:rPr>
          <w:i/>
          <w:lang w:val="es-AR"/>
        </w:rPr>
        <w:t>Alta vulnerabilidad a la violencia de los grupos sociales débilmente protegidos</w:t>
      </w:r>
      <w:r w:rsidRPr="00F31490">
        <w:rPr>
          <w:lang w:val="es-AR"/>
        </w:rPr>
        <w:t>, especialmente mujeres, niños, jóvenes y grupos étnicos.</w:t>
      </w:r>
    </w:p>
    <w:p w14:paraId="5FA8ACCA" w14:textId="77777777" w:rsidR="00BF0258" w:rsidRPr="00F31490" w:rsidRDefault="00BF0258" w:rsidP="00A95F84">
      <w:pPr>
        <w:pStyle w:val="ListParagraph"/>
        <w:numPr>
          <w:ilvl w:val="0"/>
          <w:numId w:val="18"/>
        </w:numPr>
        <w:jc w:val="both"/>
        <w:rPr>
          <w:lang w:val="es-AR"/>
        </w:rPr>
      </w:pPr>
      <w:r w:rsidRPr="00F31490">
        <w:rPr>
          <w:i/>
          <w:lang w:val="es-AR"/>
        </w:rPr>
        <w:t>Alto impacto económico negativo</w:t>
      </w:r>
      <w:r w:rsidRPr="00F31490">
        <w:rPr>
          <w:lang w:val="es-AR"/>
        </w:rPr>
        <w:t xml:space="preserve"> de la violencia en el desarrollo productivo de la región así como en la capacidad de inversión interna y externa.</w:t>
      </w:r>
    </w:p>
    <w:p w14:paraId="64F9AB08" w14:textId="77777777" w:rsidR="00BF0258" w:rsidRPr="00F31490" w:rsidRDefault="00BF0258" w:rsidP="00A95F84">
      <w:pPr>
        <w:pStyle w:val="ListParagraph"/>
        <w:numPr>
          <w:ilvl w:val="0"/>
          <w:numId w:val="18"/>
        </w:numPr>
        <w:jc w:val="both"/>
        <w:rPr>
          <w:lang w:val="es-AR"/>
        </w:rPr>
      </w:pPr>
      <w:r w:rsidRPr="00F31490">
        <w:rPr>
          <w:i/>
          <w:lang w:val="es-AR"/>
        </w:rPr>
        <w:t>Debilidad de la institucionalidad e intervención regional</w:t>
      </w:r>
      <w:r w:rsidRPr="00F31490">
        <w:rPr>
          <w:lang w:val="es-AR"/>
        </w:rPr>
        <w:t xml:space="preserve"> para un problema que trasciende las fronteras de cada país centroamericano.</w:t>
      </w:r>
    </w:p>
    <w:p w14:paraId="59233017" w14:textId="77777777" w:rsidR="00BF0258" w:rsidRPr="00F31490" w:rsidRDefault="00BF0258" w:rsidP="00A95F84">
      <w:pPr>
        <w:pStyle w:val="ListParagraph"/>
        <w:numPr>
          <w:ilvl w:val="0"/>
          <w:numId w:val="18"/>
        </w:numPr>
        <w:jc w:val="both"/>
        <w:rPr>
          <w:lang w:val="es-AR"/>
        </w:rPr>
      </w:pPr>
      <w:r w:rsidRPr="00F31490">
        <w:rPr>
          <w:i/>
          <w:lang w:val="es-AR"/>
        </w:rPr>
        <w:lastRenderedPageBreak/>
        <w:t>Mecanismos incipientes para la recolección de información</w:t>
      </w:r>
      <w:r w:rsidRPr="00F31490">
        <w:rPr>
          <w:lang w:val="es-AR"/>
        </w:rPr>
        <w:t xml:space="preserve"> sobre el fenómeno de la delincuencia y la violencia y débiles mecanismos de participación ciudadana, fiscalización y contraloría social.</w:t>
      </w:r>
    </w:p>
    <w:p w14:paraId="35F8C88F" w14:textId="77777777" w:rsidR="00BF0258" w:rsidRPr="00F31490" w:rsidRDefault="00BF0258" w:rsidP="00A95F84">
      <w:pPr>
        <w:pStyle w:val="ListParagraph"/>
        <w:numPr>
          <w:ilvl w:val="0"/>
          <w:numId w:val="18"/>
        </w:numPr>
        <w:jc w:val="both"/>
        <w:rPr>
          <w:lang w:val="es-AR"/>
        </w:rPr>
      </w:pPr>
      <w:r w:rsidRPr="00F31490">
        <w:rPr>
          <w:i/>
          <w:lang w:val="es-AR"/>
        </w:rPr>
        <w:t>Incipiente gestión municipal/local</w:t>
      </w:r>
      <w:r w:rsidRPr="00F31490">
        <w:rPr>
          <w:lang w:val="es-AR"/>
        </w:rPr>
        <w:t xml:space="preserve"> de los problemas de la crimi</w:t>
      </w:r>
      <w:r>
        <w:rPr>
          <w:lang w:val="es-AR"/>
        </w:rPr>
        <w:t>nalidad en el contexto regional.</w:t>
      </w:r>
    </w:p>
    <w:p w14:paraId="2432E680" w14:textId="77777777" w:rsidR="00BF0258" w:rsidRDefault="00BF0258" w:rsidP="00BF0258">
      <w:pPr>
        <w:jc w:val="both"/>
        <w:rPr>
          <w:lang w:val="es-AR"/>
        </w:rPr>
      </w:pPr>
      <w:r w:rsidRPr="00F31490">
        <w:rPr>
          <w:lang w:val="es-AR"/>
        </w:rPr>
        <w:t>En ese contexto, la inseguridad cobró una importancia prioritaria en la agenda pública</w:t>
      </w:r>
      <w:r>
        <w:rPr>
          <w:lang w:val="es-AR"/>
        </w:rPr>
        <w:t>, tanto a nivel nacional como a nivel sub-regional en la agenda del Sistema de la Integración Centroamericana (SICA)</w:t>
      </w:r>
      <w:r w:rsidRPr="00F31490">
        <w:rPr>
          <w:lang w:val="es-AR"/>
        </w:rPr>
        <w:t>, exigiendo un abordaje urgente de la situación por parte de los gobiernos</w:t>
      </w:r>
      <w:r>
        <w:rPr>
          <w:lang w:val="es-AR"/>
        </w:rPr>
        <w:t xml:space="preserve"> y de la institucionalidad regional. </w:t>
      </w:r>
    </w:p>
    <w:p w14:paraId="4FC17A17" w14:textId="77777777" w:rsidR="00BF0258" w:rsidRPr="002E7F58" w:rsidRDefault="00BF0258" w:rsidP="00BF0258">
      <w:pPr>
        <w:jc w:val="both"/>
        <w:rPr>
          <w:lang w:val="es-AR"/>
        </w:rPr>
      </w:pPr>
      <w:r>
        <w:rPr>
          <w:lang w:val="es-AR"/>
        </w:rPr>
        <w:t xml:space="preserve">Diversas iniciativas se (re)activaron, gozando además de apoyo de la cooperación internacional, desde la Cumbre sobre Seguridad del 3 octubre de 2006 y posteriormente la </w:t>
      </w:r>
      <w:r w:rsidRPr="00F31490">
        <w:rPr>
          <w:i/>
          <w:lang w:val="es-AR"/>
        </w:rPr>
        <w:t>Reunión Extraordinaria de Presidentes del SICA</w:t>
      </w:r>
      <w:r w:rsidRPr="002E7F58">
        <w:rPr>
          <w:lang w:val="es-AR"/>
        </w:rPr>
        <w:t>, celebrada en julio de 2010,</w:t>
      </w:r>
      <w:r>
        <w:rPr>
          <w:lang w:val="es-AR"/>
        </w:rPr>
        <w:t xml:space="preserve"> en donde se relanzó el proceso de integración regional y estableció como uno de sus pilares “la seguridad”. </w:t>
      </w:r>
    </w:p>
    <w:p w14:paraId="4C75AA08" w14:textId="77777777" w:rsidR="00BF0258" w:rsidRDefault="00BF0258" w:rsidP="00BF0258">
      <w:pPr>
        <w:jc w:val="both"/>
        <w:rPr>
          <w:lang w:val="es-ES"/>
        </w:rPr>
      </w:pPr>
      <w:r>
        <w:rPr>
          <w:lang w:val="es-ES"/>
        </w:rPr>
        <w:t>La reactivación de la agenda Centroamericana en seguridad fue alimentada por dos procesos complementarios, apoyado por el proyecto SICA-PNUD-AECID. Por un lado, l</w:t>
      </w:r>
      <w:r>
        <w:rPr>
          <w:i/>
          <w:lang w:val="es-ES"/>
        </w:rPr>
        <w:t>a Feria de Conocimiento – C</w:t>
      </w:r>
      <w:r w:rsidRPr="00BA7B79">
        <w:rPr>
          <w:i/>
          <w:lang w:val="es-ES"/>
        </w:rPr>
        <w:t>ompromiso Centroamérica 2010</w:t>
      </w:r>
      <w:r>
        <w:rPr>
          <w:i/>
          <w:lang w:val="es-ES"/>
        </w:rPr>
        <w:t xml:space="preserve">, </w:t>
      </w:r>
      <w:r w:rsidRPr="00BA7B79">
        <w:rPr>
          <w:lang w:val="es-ES"/>
        </w:rPr>
        <w:t xml:space="preserve">que </w:t>
      </w:r>
      <w:r>
        <w:rPr>
          <w:lang w:val="es-ES"/>
        </w:rPr>
        <w:t>sirvió para generar una articulación sustantiva de la agenda centroamericana y los desafíos nacionales, y reunió a más de 700 especialistas, autoridades, parlamentarios, periodistas y miembros de la sociedad civil para revisar los desafí</w:t>
      </w:r>
      <w:r w:rsidRPr="00362C8C">
        <w:rPr>
          <w:lang w:val="es-ES"/>
        </w:rPr>
        <w:t xml:space="preserve">os y generar una nueva agenda, el ‘’Compromiso Centroamérica’’ (con temas novedosos como la fusión de la agenda de seguridad en la calle y en el hogar). </w:t>
      </w:r>
    </w:p>
    <w:p w14:paraId="5908E167" w14:textId="77777777" w:rsidR="00BF0258" w:rsidRDefault="00BF0258" w:rsidP="00BF0258">
      <w:pPr>
        <w:jc w:val="both"/>
        <w:rPr>
          <w:lang w:val="es-ES"/>
        </w:rPr>
      </w:pPr>
      <w:r w:rsidRPr="00362C8C">
        <w:rPr>
          <w:lang w:val="es-ES"/>
        </w:rPr>
        <w:t>Por otro lado, se inició el proceso de actualiza</w:t>
      </w:r>
      <w:r>
        <w:rPr>
          <w:lang w:val="es-ES"/>
        </w:rPr>
        <w:t>ción de</w:t>
      </w:r>
      <w:r w:rsidRPr="00362C8C">
        <w:rPr>
          <w:lang w:val="es-ES"/>
        </w:rPr>
        <w:t xml:space="preserve"> la </w:t>
      </w:r>
      <w:r>
        <w:rPr>
          <w:lang w:val="es-ES"/>
        </w:rPr>
        <w:t>Estrategia de Seguridad de Centroamérica y México aprobada en el 2007.</w:t>
      </w:r>
      <w:r w:rsidRPr="00362C8C">
        <w:rPr>
          <w:lang w:val="es-ES"/>
        </w:rPr>
        <w:t xml:space="preserve"> Esto incluyó la organización de una Conferencia Internacional de Apoyo, </w:t>
      </w:r>
      <w:r>
        <w:rPr>
          <w:lang w:val="es-ES"/>
        </w:rPr>
        <w:t>que reunió a 9 jefes de estado (Centroamérica, México y Colombia), cancilleres de EU y España, el PNUD, BID, OEA, entre otros; y la formulación de 22 proyectos regionales de la ESCA (9 de los cuales fueron priorizados).</w:t>
      </w:r>
    </w:p>
    <w:p w14:paraId="44BC06DB" w14:textId="77777777" w:rsidR="00BF0258" w:rsidRDefault="00BF0258" w:rsidP="00BF0258">
      <w:pPr>
        <w:jc w:val="both"/>
        <w:rPr>
          <w:lang w:val="es-ES"/>
        </w:rPr>
      </w:pPr>
      <w:r>
        <w:rPr>
          <w:lang w:val="es-ES"/>
        </w:rPr>
        <w:t xml:space="preserve">En este marco, se fue remarcando la clara necesidad de tener un fuerte liderazgo regional desde el SICA para articular todos esos esfuerzos y poder abordar de manera coherente el fenómeno de la inseguridad en la región. Esto suponía un reto para la institucionalidad regional, no solo de capacidad de liderazgo, pero también de coordinación y de capacidad técnica.  </w:t>
      </w:r>
    </w:p>
    <w:p w14:paraId="7C5FE29C" w14:textId="77777777" w:rsidR="00BF0258" w:rsidRPr="00362C8C" w:rsidRDefault="00BF0258" w:rsidP="00BF0258">
      <w:pPr>
        <w:jc w:val="both"/>
        <w:rPr>
          <w:b/>
          <w:i/>
          <w:lang w:val="es-ES"/>
        </w:rPr>
      </w:pPr>
      <w:r>
        <w:rPr>
          <w:b/>
          <w:i/>
          <w:lang w:val="es-ES"/>
        </w:rPr>
        <w:t>Descripción del objeto bajo evaluación</w:t>
      </w:r>
    </w:p>
    <w:p w14:paraId="05857FD3" w14:textId="77777777" w:rsidR="00BF0258" w:rsidRDefault="00BF0258" w:rsidP="00BF0258">
      <w:pPr>
        <w:jc w:val="both"/>
        <w:rPr>
          <w:lang w:val="es-AR"/>
        </w:rPr>
      </w:pPr>
      <w:r>
        <w:rPr>
          <w:lang w:val="es-ES"/>
        </w:rPr>
        <w:t xml:space="preserve">Es en todo este contexto que el proyecto regional nace y va evolucionando, enmarcado en el </w:t>
      </w:r>
      <w:r w:rsidRPr="002E7F58">
        <w:rPr>
          <w:lang w:val="es-AR"/>
        </w:rPr>
        <w:t xml:space="preserve">Plan de Apoyo a la </w:t>
      </w:r>
      <w:r>
        <w:rPr>
          <w:lang w:val="es-AR"/>
        </w:rPr>
        <w:t xml:space="preserve">Estrategia de Seguridad de Centroamérica y México (2007) </w:t>
      </w:r>
      <w:r w:rsidRPr="002E7F58">
        <w:rPr>
          <w:lang w:val="es-AR"/>
        </w:rPr>
        <w:t xml:space="preserve">impulsado </w:t>
      </w:r>
      <w:r>
        <w:rPr>
          <w:lang w:val="es-AR"/>
        </w:rPr>
        <w:t xml:space="preserve">por </w:t>
      </w:r>
      <w:r w:rsidRPr="008E7A13">
        <w:rPr>
          <w:lang w:val="es-AR"/>
        </w:rPr>
        <w:t>la Agencia Española de Cooperación Internacional para el Desarrollo (AECID), el Programa de las Naciones Unidas para el Desarrollo (PNUD) y la Secretaría General del SICA (SG-SICA),</w:t>
      </w:r>
      <w:r>
        <w:rPr>
          <w:lang w:val="es-AR"/>
        </w:rPr>
        <w:t xml:space="preserve"> iniciado</w:t>
      </w:r>
      <w:r w:rsidRPr="002E7F58">
        <w:rPr>
          <w:lang w:val="es-AR"/>
        </w:rPr>
        <w:t xml:space="preserve"> en </w:t>
      </w:r>
      <w:r>
        <w:rPr>
          <w:lang w:val="es-AR"/>
        </w:rPr>
        <w:t>agosto de 2009.</w:t>
      </w:r>
    </w:p>
    <w:p w14:paraId="6D856C95" w14:textId="77777777" w:rsidR="00BF0258" w:rsidRPr="00AB552A" w:rsidRDefault="00BF0258" w:rsidP="00BF0258">
      <w:pPr>
        <w:jc w:val="both"/>
        <w:rPr>
          <w:lang w:val="es-ES"/>
        </w:rPr>
      </w:pPr>
    </w:p>
    <w:p w14:paraId="32A39368" w14:textId="77777777" w:rsidR="00BF0258" w:rsidRDefault="00BF0258" w:rsidP="00BF0258">
      <w:pPr>
        <w:jc w:val="both"/>
        <w:rPr>
          <w:lang w:val="es-AR"/>
        </w:rPr>
      </w:pPr>
      <w:r w:rsidRPr="008E7A13">
        <w:rPr>
          <w:lang w:val="es-AR"/>
        </w:rPr>
        <w:t xml:space="preserve">Su objetivo principal </w:t>
      </w:r>
      <w:r>
        <w:rPr>
          <w:lang w:val="es-AR"/>
        </w:rPr>
        <w:t xml:space="preserve">en sus inicios fue </w:t>
      </w:r>
      <w:r w:rsidRPr="008E7A13">
        <w:rPr>
          <w:lang w:val="es-AR"/>
        </w:rPr>
        <w:t xml:space="preserve">reforzar la </w:t>
      </w:r>
      <w:r>
        <w:rPr>
          <w:lang w:val="es-AR"/>
        </w:rPr>
        <w:t xml:space="preserve">estrategia de 2007, ya que únicamente contaba con un componente de combate al delito y otro de fortalecimiento institucional.  Por ello, el Plan de Apoyo SICA PNUD AECID incorporó acciones para promover la prevención de la violencia que afecta </w:t>
      </w:r>
      <w:r>
        <w:rPr>
          <w:lang w:val="es-AR"/>
        </w:rPr>
        <w:lastRenderedPageBreak/>
        <w:t xml:space="preserve">a la niñez, adolescencia y juventud, gestión de la seguridad desde los gobiernos locales, prevención de la violencia armada y prevención de la violencia contra las mujeres. </w:t>
      </w:r>
    </w:p>
    <w:p w14:paraId="485AB940" w14:textId="77777777" w:rsidR="00BF0258" w:rsidRDefault="00BF0258" w:rsidP="00BF0258">
      <w:pPr>
        <w:jc w:val="both"/>
        <w:rPr>
          <w:lang w:val="es-AR"/>
        </w:rPr>
      </w:pPr>
      <w:r>
        <w:rPr>
          <w:lang w:val="es-AR"/>
        </w:rPr>
        <w:t xml:space="preserve">Luego de un primer período entre 2009 y 2011 cuando ya se había realizado la Conferencia Internacional de Apoyo a la referida estrategia, como también la formulación de los 22 proyectos para su puesta en marcha y las diversas reuniones entre los donantes denominados como el Grupo de Amigos y la Comisión de Seguridad de Centroamérica, el Comité de Dirección del Proyecto decide </w:t>
      </w:r>
      <w:r w:rsidRPr="005C56D3">
        <w:rPr>
          <w:lang w:val="es-AR"/>
        </w:rPr>
        <w:t>girar sus actividades</w:t>
      </w:r>
      <w:r>
        <w:rPr>
          <w:lang w:val="es-AR"/>
        </w:rPr>
        <w:t xml:space="preserve"> hacia la puesta en marcha de los 6 proyectos del Componente de Prevención de la Violencia de la Estrategia de Seguridad de Centroamérica (ESCA) aprobada en abril de 2011.</w:t>
      </w:r>
    </w:p>
    <w:p w14:paraId="5B819621" w14:textId="77777777" w:rsidR="00BF0258" w:rsidRPr="000C2F6F" w:rsidRDefault="00BF0258" w:rsidP="00BF0258">
      <w:pPr>
        <w:pStyle w:val="BodyText"/>
        <w:jc w:val="both"/>
        <w:rPr>
          <w:rFonts w:asciiTheme="minorHAnsi" w:hAnsiTheme="minorHAnsi" w:cs="Times New Roman"/>
          <w:i/>
          <w:iCs/>
          <w:sz w:val="22"/>
        </w:rPr>
      </w:pPr>
      <w:r w:rsidRPr="000C2F6F">
        <w:rPr>
          <w:rFonts w:asciiTheme="minorHAnsi" w:hAnsiTheme="minorHAnsi" w:cs="Times New Roman"/>
          <w:sz w:val="22"/>
        </w:rPr>
        <w:t xml:space="preserve">Los </w:t>
      </w:r>
      <w:r w:rsidRPr="008E7A13">
        <w:rPr>
          <w:rFonts w:asciiTheme="minorHAnsi" w:hAnsiTheme="minorHAnsi" w:cs="Times New Roman"/>
          <w:sz w:val="22"/>
        </w:rPr>
        <w:t xml:space="preserve">resultados </w:t>
      </w:r>
      <w:r w:rsidRPr="000C2F6F">
        <w:rPr>
          <w:rFonts w:asciiTheme="minorHAnsi" w:hAnsiTheme="minorHAnsi" w:cs="Times New Roman"/>
          <w:sz w:val="22"/>
        </w:rPr>
        <w:t xml:space="preserve">que </w:t>
      </w:r>
      <w:r>
        <w:rPr>
          <w:rFonts w:asciiTheme="minorHAnsi" w:hAnsiTheme="minorHAnsi" w:cs="Times New Roman"/>
          <w:sz w:val="22"/>
        </w:rPr>
        <w:t>el proyecto se propuso alcanzar, como contribución a la Estrategia de Seguridad de Centroamérica y México, a través del Plan de Apoyo, son los siguientes, agrupados bajo</w:t>
      </w:r>
      <w:r w:rsidRPr="000C2F6F">
        <w:rPr>
          <w:rFonts w:asciiTheme="minorHAnsi" w:hAnsiTheme="minorHAnsi" w:cs="Times New Roman"/>
          <w:b/>
          <w:sz w:val="22"/>
        </w:rPr>
        <w:t xml:space="preserve"> </w:t>
      </w:r>
      <w:r>
        <w:rPr>
          <w:rFonts w:asciiTheme="minorHAnsi" w:hAnsiTheme="minorHAnsi" w:cs="Times New Roman"/>
          <w:sz w:val="22"/>
        </w:rPr>
        <w:t>seis</w:t>
      </w:r>
      <w:r w:rsidRPr="008E7A13">
        <w:rPr>
          <w:rFonts w:asciiTheme="minorHAnsi" w:hAnsiTheme="minorHAnsi" w:cs="Times New Roman"/>
          <w:sz w:val="22"/>
        </w:rPr>
        <w:t xml:space="preserve"> áreas</w:t>
      </w:r>
      <w:r w:rsidRPr="000C2F6F">
        <w:rPr>
          <w:rFonts w:asciiTheme="minorHAnsi" w:hAnsiTheme="minorHAnsi" w:cs="Times New Roman"/>
          <w:sz w:val="22"/>
        </w:rPr>
        <w:t>:</w:t>
      </w:r>
      <w:r w:rsidRPr="00555685">
        <w:rPr>
          <w:rStyle w:val="FootnoteReference"/>
          <w:rFonts w:asciiTheme="minorHAnsi" w:hAnsiTheme="minorHAnsi" w:cs="Times New Roman"/>
          <w:sz w:val="22"/>
        </w:rPr>
        <w:t xml:space="preserve"> </w:t>
      </w:r>
      <w:r w:rsidRPr="000C2F6F">
        <w:rPr>
          <w:rStyle w:val="FootnoteReference"/>
          <w:rFonts w:asciiTheme="minorHAnsi" w:hAnsiTheme="minorHAnsi" w:cs="Times New Roman"/>
          <w:sz w:val="22"/>
        </w:rPr>
        <w:footnoteReference w:id="23"/>
      </w:r>
    </w:p>
    <w:p w14:paraId="15694D94" w14:textId="77777777" w:rsidR="00BF0258" w:rsidRPr="000C2F6F" w:rsidRDefault="00BF0258" w:rsidP="00BF0258">
      <w:pPr>
        <w:pStyle w:val="BodyText"/>
        <w:jc w:val="both"/>
        <w:rPr>
          <w:rFonts w:asciiTheme="minorHAnsi" w:hAnsiTheme="minorHAnsi" w:cs="Times New Roman"/>
          <w:i/>
          <w:iCs/>
          <w:sz w:val="22"/>
        </w:rPr>
      </w:pPr>
    </w:p>
    <w:p w14:paraId="03D1D53A" w14:textId="77777777" w:rsidR="00BF0258" w:rsidRPr="000C2F6F" w:rsidRDefault="00BF0258" w:rsidP="00A95F84">
      <w:pPr>
        <w:pStyle w:val="BodyText"/>
        <w:numPr>
          <w:ilvl w:val="0"/>
          <w:numId w:val="8"/>
        </w:numPr>
        <w:spacing w:after="0"/>
        <w:jc w:val="both"/>
        <w:rPr>
          <w:rFonts w:asciiTheme="minorHAnsi" w:hAnsiTheme="minorHAnsi" w:cs="Times New Roman"/>
          <w:i/>
          <w:iCs/>
          <w:sz w:val="22"/>
        </w:rPr>
      </w:pPr>
      <w:r w:rsidRPr="00555685">
        <w:rPr>
          <w:rFonts w:asciiTheme="minorHAnsi" w:hAnsiTheme="minorHAnsi" w:cs="Times New Roman"/>
          <w:sz w:val="22"/>
        </w:rPr>
        <w:t>Prevención social de la violencia</w:t>
      </w:r>
      <w:r w:rsidRPr="000C2F6F">
        <w:rPr>
          <w:rFonts w:asciiTheme="minorHAnsi" w:hAnsiTheme="minorHAnsi" w:cs="Times New Roman"/>
          <w:sz w:val="22"/>
        </w:rPr>
        <w:t>:</w:t>
      </w:r>
      <w:r>
        <w:rPr>
          <w:rStyle w:val="FootnoteReference"/>
          <w:rFonts w:asciiTheme="minorHAnsi" w:hAnsiTheme="minorHAnsi" w:cs="Times New Roman"/>
          <w:sz w:val="22"/>
        </w:rPr>
        <w:footnoteReference w:id="24"/>
      </w:r>
      <w:r w:rsidRPr="000C2F6F">
        <w:rPr>
          <w:rFonts w:asciiTheme="minorHAnsi" w:hAnsiTheme="minorHAnsi" w:cs="Times New Roman"/>
          <w:sz w:val="22"/>
        </w:rPr>
        <w:t xml:space="preserve"> i) Acuerdos alcanzados en el espacio de la Comisión Regional de Prevención </w:t>
      </w:r>
      <w:r>
        <w:rPr>
          <w:rFonts w:asciiTheme="minorHAnsi" w:hAnsiTheme="minorHAnsi" w:cs="Times New Roman"/>
          <w:sz w:val="22"/>
        </w:rPr>
        <w:t xml:space="preserve">de la Violencia que afecta a la Juventud, </w:t>
      </w:r>
      <w:r w:rsidRPr="000C2F6F">
        <w:rPr>
          <w:rFonts w:asciiTheme="minorHAnsi" w:hAnsiTheme="minorHAnsi" w:cs="Times New Roman"/>
          <w:sz w:val="22"/>
        </w:rPr>
        <w:t>para establecer bases comunes de políticas</w:t>
      </w:r>
      <w:r>
        <w:rPr>
          <w:rFonts w:asciiTheme="minorHAnsi" w:hAnsiTheme="minorHAnsi" w:cs="Times New Roman"/>
          <w:sz w:val="22"/>
        </w:rPr>
        <w:t xml:space="preserve"> de</w:t>
      </w:r>
      <w:r w:rsidRPr="000C2F6F">
        <w:rPr>
          <w:rFonts w:asciiTheme="minorHAnsi" w:hAnsiTheme="minorHAnsi" w:cs="Times New Roman"/>
          <w:sz w:val="22"/>
        </w:rPr>
        <w:t xml:space="preserve"> prevención social de la violencia en Centroamérica</w:t>
      </w:r>
      <w:r>
        <w:rPr>
          <w:rFonts w:asciiTheme="minorHAnsi" w:hAnsiTheme="minorHAnsi" w:cs="Times New Roman"/>
          <w:sz w:val="22"/>
        </w:rPr>
        <w:t xml:space="preserve"> y apoyó a los países para la ampliación de su mandato hacia otros fenómenos de la violencia, por lo que en el 10 de mayo de 2011 se convirtió en la Comisión Regional de Prevención Social de la Violencia;</w:t>
      </w:r>
      <w:r w:rsidRPr="000C2F6F">
        <w:rPr>
          <w:rFonts w:asciiTheme="minorHAnsi" w:hAnsiTheme="minorHAnsi" w:cs="Times New Roman"/>
          <w:sz w:val="22"/>
        </w:rPr>
        <w:t xml:space="preserve"> ii) iniciativas nacionales de prevención de la violencia apoyadas a partir de la puesta en marcha de los proyectos del componente de prevención de la Estrategia de Seguridad de Centroamérica; </w:t>
      </w:r>
      <w:r>
        <w:rPr>
          <w:rFonts w:asciiTheme="minorHAnsi" w:hAnsiTheme="minorHAnsi" w:cs="Times New Roman"/>
          <w:sz w:val="22"/>
        </w:rPr>
        <w:t>iii</w:t>
      </w:r>
      <w:r w:rsidRPr="000C2F6F">
        <w:rPr>
          <w:rFonts w:asciiTheme="minorHAnsi" w:hAnsiTheme="minorHAnsi" w:cs="Times New Roman"/>
          <w:sz w:val="22"/>
        </w:rPr>
        <w:t>) Apoyo y seguimiento a la Conferencia Internacional de Apoyo a la Estrategia de Seguridad de Centroamérica celebrada en junio de 2011</w:t>
      </w:r>
      <w:r>
        <w:rPr>
          <w:rFonts w:asciiTheme="minorHAnsi" w:hAnsiTheme="minorHAnsi" w:cs="Times New Roman"/>
          <w:sz w:val="22"/>
        </w:rPr>
        <w:t xml:space="preserve">; iv) Apoyo en la formulación de los 6 proyectos del Componente de Prevención de la ESCA y </w:t>
      </w:r>
      <w:r w:rsidRPr="000C2F6F">
        <w:rPr>
          <w:rFonts w:asciiTheme="minorHAnsi" w:hAnsiTheme="minorHAnsi" w:cs="Times New Roman"/>
          <w:sz w:val="22"/>
        </w:rPr>
        <w:t xml:space="preserve"> a la negociación para </w:t>
      </w:r>
      <w:r>
        <w:rPr>
          <w:rFonts w:asciiTheme="minorHAnsi" w:hAnsiTheme="minorHAnsi" w:cs="Times New Roman"/>
          <w:sz w:val="22"/>
        </w:rPr>
        <w:t>su</w:t>
      </w:r>
      <w:r w:rsidRPr="000C2F6F">
        <w:rPr>
          <w:rFonts w:asciiTheme="minorHAnsi" w:hAnsiTheme="minorHAnsi" w:cs="Times New Roman"/>
          <w:sz w:val="22"/>
        </w:rPr>
        <w:t xml:space="preserve"> puesta en marcha.</w:t>
      </w:r>
    </w:p>
    <w:p w14:paraId="23EDB6DD" w14:textId="77777777" w:rsidR="00BF0258" w:rsidRPr="000C2F6F" w:rsidRDefault="00BF0258" w:rsidP="00BF0258">
      <w:pPr>
        <w:pStyle w:val="BodyText"/>
        <w:jc w:val="both"/>
        <w:rPr>
          <w:rFonts w:asciiTheme="minorHAnsi" w:hAnsiTheme="minorHAnsi" w:cs="Times New Roman"/>
          <w:i/>
          <w:iCs/>
          <w:sz w:val="22"/>
        </w:rPr>
      </w:pPr>
    </w:p>
    <w:p w14:paraId="718CF6E0" w14:textId="77777777" w:rsidR="00BF0258" w:rsidRPr="000C2F6F" w:rsidRDefault="00BF0258" w:rsidP="00A95F84">
      <w:pPr>
        <w:pStyle w:val="BodyText"/>
        <w:numPr>
          <w:ilvl w:val="0"/>
          <w:numId w:val="8"/>
        </w:numPr>
        <w:spacing w:after="0"/>
        <w:jc w:val="both"/>
        <w:rPr>
          <w:rFonts w:asciiTheme="minorHAnsi" w:hAnsiTheme="minorHAnsi" w:cs="Times New Roman"/>
          <w:i/>
          <w:iCs/>
          <w:sz w:val="22"/>
        </w:rPr>
      </w:pPr>
      <w:r w:rsidRPr="00555685">
        <w:rPr>
          <w:rFonts w:asciiTheme="minorHAnsi" w:hAnsiTheme="minorHAnsi" w:cs="Times New Roman"/>
          <w:sz w:val="22"/>
        </w:rPr>
        <w:t>Gestión de conocimiento y cooperación horizontal</w:t>
      </w:r>
      <w:r w:rsidRPr="000C2F6F">
        <w:rPr>
          <w:rFonts w:asciiTheme="minorHAnsi" w:hAnsiTheme="minorHAnsi" w:cs="Times New Roman"/>
          <w:sz w:val="22"/>
        </w:rPr>
        <w:t xml:space="preserve">: i) Seguimiento a los compromisos adquiridos en la Feria de Conocimiento: Compromiso Centroamérica; ii) Desarrollo de la Plataforma Virtual: Compromiso Centroamérica y fomento de la cooperación horizontal mediante la puesta en marcha de los proyectos del componente de prevención de la Estrategia de Seguridad de Centroamérica; iii) </w:t>
      </w:r>
      <w:r>
        <w:rPr>
          <w:rFonts w:asciiTheme="minorHAnsi" w:hAnsiTheme="minorHAnsi" w:cs="Times New Roman"/>
          <w:sz w:val="22"/>
        </w:rPr>
        <w:t>O</w:t>
      </w:r>
      <w:r w:rsidRPr="000C2F6F">
        <w:rPr>
          <w:rFonts w:asciiTheme="minorHAnsi" w:hAnsiTheme="minorHAnsi" w:cs="Times New Roman"/>
          <w:sz w:val="22"/>
        </w:rPr>
        <w:t>bservatorios nacionales y locales fortalecidos a través del intercambio de experiencias y metodologías</w:t>
      </w:r>
      <w:r>
        <w:rPr>
          <w:rFonts w:asciiTheme="minorHAnsi" w:hAnsiTheme="minorHAnsi" w:cs="Times New Roman"/>
          <w:sz w:val="22"/>
        </w:rPr>
        <w:t>.</w:t>
      </w:r>
      <w:r w:rsidRPr="000C2F6F">
        <w:rPr>
          <w:rFonts w:asciiTheme="minorHAnsi" w:hAnsiTheme="minorHAnsi" w:cs="Times New Roman"/>
          <w:sz w:val="22"/>
        </w:rPr>
        <w:t xml:space="preserve"> </w:t>
      </w:r>
    </w:p>
    <w:p w14:paraId="47E7F13A" w14:textId="77777777" w:rsidR="00BF0258" w:rsidRPr="000C2F6F" w:rsidRDefault="00BF0258" w:rsidP="00BF0258">
      <w:pPr>
        <w:pStyle w:val="ListParagraph"/>
        <w:jc w:val="both"/>
        <w:rPr>
          <w:rFonts w:cs="Times New Roman"/>
          <w:i/>
          <w:iCs/>
          <w:szCs w:val="20"/>
        </w:rPr>
      </w:pPr>
    </w:p>
    <w:p w14:paraId="281E0FAB" w14:textId="77777777" w:rsidR="00BF0258" w:rsidRPr="000C2F6F" w:rsidRDefault="00BF0258" w:rsidP="00A95F84">
      <w:pPr>
        <w:pStyle w:val="BodyText"/>
        <w:numPr>
          <w:ilvl w:val="0"/>
          <w:numId w:val="8"/>
        </w:numPr>
        <w:spacing w:after="0"/>
        <w:jc w:val="both"/>
        <w:rPr>
          <w:rFonts w:asciiTheme="minorHAnsi" w:hAnsiTheme="minorHAnsi" w:cs="Times New Roman"/>
          <w:i/>
          <w:iCs/>
          <w:sz w:val="22"/>
        </w:rPr>
      </w:pPr>
      <w:r w:rsidRPr="00555685">
        <w:rPr>
          <w:rFonts w:asciiTheme="minorHAnsi" w:hAnsiTheme="minorHAnsi" w:cs="Times New Roman"/>
          <w:sz w:val="22"/>
        </w:rPr>
        <w:t>Prevención Social de la Violencia que afecta a la N</w:t>
      </w:r>
      <w:r>
        <w:rPr>
          <w:rFonts w:asciiTheme="minorHAnsi" w:hAnsiTheme="minorHAnsi" w:cs="Times New Roman"/>
          <w:sz w:val="22"/>
        </w:rPr>
        <w:t>iñez, Adolescencia y Juventud (NNAJ):</w:t>
      </w:r>
      <w:r w:rsidRPr="000C2F6F">
        <w:rPr>
          <w:rFonts w:asciiTheme="minorHAnsi" w:hAnsiTheme="minorHAnsi" w:cs="Times New Roman"/>
          <w:sz w:val="22"/>
        </w:rPr>
        <w:t xml:space="preserve">  En este marco se </w:t>
      </w:r>
      <w:r>
        <w:rPr>
          <w:rFonts w:asciiTheme="minorHAnsi" w:hAnsiTheme="minorHAnsi" w:cs="Times New Roman"/>
          <w:sz w:val="22"/>
        </w:rPr>
        <w:t>impulsarán</w:t>
      </w:r>
      <w:r w:rsidRPr="000C2F6F">
        <w:rPr>
          <w:rFonts w:asciiTheme="minorHAnsi" w:hAnsiTheme="minorHAnsi" w:cs="Times New Roman"/>
          <w:sz w:val="22"/>
        </w:rPr>
        <w:t xml:space="preserve"> las iniciativas en el marco de la Comisión Regional de Prevención Social de la Violencia </w:t>
      </w:r>
      <w:r>
        <w:rPr>
          <w:rFonts w:asciiTheme="minorHAnsi" w:hAnsiTheme="minorHAnsi" w:cs="Times New Roman"/>
          <w:sz w:val="22"/>
        </w:rPr>
        <w:t xml:space="preserve">que afecta a la Juventud, </w:t>
      </w:r>
      <w:r w:rsidRPr="000C2F6F">
        <w:rPr>
          <w:rFonts w:asciiTheme="minorHAnsi" w:hAnsiTheme="minorHAnsi" w:cs="Times New Roman"/>
          <w:sz w:val="22"/>
        </w:rPr>
        <w:t xml:space="preserve">que incluye la puesta en marcha del </w:t>
      </w:r>
      <w:r w:rsidRPr="000C2F6F">
        <w:rPr>
          <w:rFonts w:asciiTheme="minorHAnsi" w:hAnsiTheme="minorHAnsi" w:cs="Times New Roman"/>
          <w:sz w:val="22"/>
        </w:rPr>
        <w:lastRenderedPageBreak/>
        <w:t>proyecto formulado por los países centroamericanos</w:t>
      </w:r>
      <w:r>
        <w:rPr>
          <w:rFonts w:asciiTheme="minorHAnsi" w:hAnsiTheme="minorHAnsi" w:cs="Times New Roman"/>
          <w:sz w:val="22"/>
        </w:rPr>
        <w:t>,</w:t>
      </w:r>
      <w:r w:rsidRPr="000C2F6F">
        <w:rPr>
          <w:rFonts w:asciiTheme="minorHAnsi" w:hAnsiTheme="minorHAnsi" w:cs="Times New Roman"/>
          <w:sz w:val="22"/>
        </w:rPr>
        <w:t xml:space="preserve"> buscando principalmente la creación de un </w:t>
      </w:r>
      <w:r w:rsidRPr="009311B3">
        <w:rPr>
          <w:rFonts w:asciiTheme="minorHAnsi" w:hAnsiTheme="minorHAnsi" w:cs="Times New Roman"/>
          <w:sz w:val="22"/>
        </w:rPr>
        <w:t>modelo de prevención de la violencia en cada país</w:t>
      </w:r>
      <w:r>
        <w:rPr>
          <w:rFonts w:asciiTheme="minorHAnsi" w:hAnsiTheme="minorHAnsi" w:cs="Times New Roman"/>
          <w:sz w:val="22"/>
        </w:rPr>
        <w:t>,</w:t>
      </w:r>
      <w:r w:rsidRPr="000C2F6F">
        <w:rPr>
          <w:rFonts w:asciiTheme="minorHAnsi" w:hAnsiTheme="minorHAnsi" w:cs="Times New Roman"/>
          <w:sz w:val="22"/>
        </w:rPr>
        <w:t xml:space="preserve"> tomando en cuenta las buenas prácticas existentes que permita la realización de rutas de aprendizaje y dar seguimiento de los insumos que surjan o se elaboren con la Comisión Regional de Prevención Social de la Violencia.</w:t>
      </w:r>
    </w:p>
    <w:p w14:paraId="244BE58B" w14:textId="77777777" w:rsidR="00BF0258" w:rsidRPr="009311B3" w:rsidRDefault="00BF0258" w:rsidP="00BF0258">
      <w:pPr>
        <w:pStyle w:val="BodyText"/>
        <w:ind w:left="360"/>
        <w:jc w:val="both"/>
        <w:rPr>
          <w:rFonts w:ascii="Calibri" w:hAnsi="Calibri" w:cs="Times New Roman"/>
          <w:i/>
          <w:iCs/>
          <w:szCs w:val="22"/>
        </w:rPr>
      </w:pPr>
    </w:p>
    <w:p w14:paraId="0EB1D7D8" w14:textId="77777777" w:rsidR="00BF0258" w:rsidRPr="00531DB0" w:rsidRDefault="00BF0258" w:rsidP="00A95F84">
      <w:pPr>
        <w:pStyle w:val="BodyText"/>
        <w:numPr>
          <w:ilvl w:val="0"/>
          <w:numId w:val="8"/>
        </w:numPr>
        <w:spacing w:after="0"/>
        <w:jc w:val="both"/>
        <w:rPr>
          <w:rFonts w:asciiTheme="minorHAnsi" w:hAnsiTheme="minorHAnsi" w:cs="Times New Roman"/>
          <w:sz w:val="22"/>
        </w:rPr>
      </w:pPr>
      <w:r w:rsidRPr="00555685">
        <w:rPr>
          <w:rFonts w:asciiTheme="minorHAnsi" w:hAnsiTheme="minorHAnsi" w:cs="Times New Roman"/>
          <w:sz w:val="22"/>
        </w:rPr>
        <w:t>Gesti</w:t>
      </w:r>
      <w:r>
        <w:rPr>
          <w:rFonts w:asciiTheme="minorHAnsi" w:hAnsiTheme="minorHAnsi" w:cs="Times New Roman"/>
          <w:sz w:val="22"/>
        </w:rPr>
        <w:t>ón desde los gobiernos locales para</w:t>
      </w:r>
      <w:r w:rsidRPr="00555685">
        <w:rPr>
          <w:rFonts w:asciiTheme="minorHAnsi" w:hAnsiTheme="minorHAnsi" w:cs="Times New Roman"/>
          <w:sz w:val="22"/>
        </w:rPr>
        <w:t xml:space="preserve"> la prevención social de</w:t>
      </w:r>
      <w:r>
        <w:rPr>
          <w:rFonts w:asciiTheme="minorHAnsi" w:hAnsiTheme="minorHAnsi" w:cs="Times New Roman"/>
          <w:sz w:val="22"/>
        </w:rPr>
        <w:t xml:space="preserve"> l</w:t>
      </w:r>
      <w:r w:rsidRPr="00555685">
        <w:rPr>
          <w:rFonts w:asciiTheme="minorHAnsi" w:hAnsiTheme="minorHAnsi" w:cs="Times New Roman"/>
          <w:sz w:val="22"/>
        </w:rPr>
        <w:t>a violencia</w:t>
      </w:r>
      <w:r w:rsidRPr="000C2F6F">
        <w:rPr>
          <w:rFonts w:asciiTheme="minorHAnsi" w:hAnsiTheme="minorHAnsi" w:cs="Times New Roman"/>
          <w:sz w:val="22"/>
        </w:rPr>
        <w:t xml:space="preserve">: </w:t>
      </w:r>
      <w:r>
        <w:rPr>
          <w:rFonts w:asciiTheme="minorHAnsi" w:hAnsiTheme="minorHAnsi" w:cs="Times New Roman"/>
          <w:sz w:val="22"/>
        </w:rPr>
        <w:t xml:space="preserve">Se buscó promover espacios de intercambio de información para la creación de una </w:t>
      </w:r>
      <w:r w:rsidRPr="000C2F6F">
        <w:rPr>
          <w:rFonts w:asciiTheme="minorHAnsi" w:hAnsiTheme="minorHAnsi" w:cs="Times New Roman"/>
          <w:sz w:val="22"/>
        </w:rPr>
        <w:t>Red Virtual de Gobiernos Locales como un espacio de intercambio de herramientas, experiencias e ideas para la gestión local de la seguridad. La red facilit</w:t>
      </w:r>
      <w:r>
        <w:rPr>
          <w:rFonts w:asciiTheme="minorHAnsi" w:hAnsiTheme="minorHAnsi" w:cs="Times New Roman"/>
          <w:sz w:val="22"/>
        </w:rPr>
        <w:t>aría</w:t>
      </w:r>
      <w:r w:rsidRPr="000C2F6F">
        <w:rPr>
          <w:rFonts w:asciiTheme="minorHAnsi" w:hAnsiTheme="minorHAnsi" w:cs="Times New Roman"/>
          <w:sz w:val="22"/>
        </w:rPr>
        <w:t xml:space="preserve"> el acceso de los gobiernos locales y de otros actores interesados </w:t>
      </w:r>
      <w:r>
        <w:rPr>
          <w:rFonts w:asciiTheme="minorHAnsi" w:hAnsiTheme="minorHAnsi" w:cs="Times New Roman"/>
          <w:sz w:val="22"/>
        </w:rPr>
        <w:t>en</w:t>
      </w:r>
      <w:r w:rsidRPr="000C2F6F">
        <w:rPr>
          <w:rFonts w:asciiTheme="minorHAnsi" w:hAnsiTheme="minorHAnsi" w:cs="Times New Roman"/>
          <w:sz w:val="22"/>
        </w:rPr>
        <w:t xml:space="preserve"> conocimiento especializado en el tema, con el fin de realizar diagnósticos, desarrollar planes y monitorear resultados basados en </w:t>
      </w:r>
      <w:r>
        <w:rPr>
          <w:rFonts w:asciiTheme="minorHAnsi" w:hAnsiTheme="minorHAnsi" w:cs="Times New Roman"/>
          <w:sz w:val="22"/>
        </w:rPr>
        <w:t xml:space="preserve">el aprendizaje </w:t>
      </w:r>
      <w:r w:rsidRPr="000C2F6F">
        <w:rPr>
          <w:rFonts w:asciiTheme="minorHAnsi" w:hAnsiTheme="minorHAnsi" w:cs="Times New Roman"/>
          <w:sz w:val="22"/>
        </w:rPr>
        <w:t xml:space="preserve"> de municipios y ciudades de la región. </w:t>
      </w:r>
      <w:r>
        <w:rPr>
          <w:rFonts w:asciiTheme="minorHAnsi" w:hAnsiTheme="minorHAnsi" w:cs="Times New Roman"/>
          <w:sz w:val="22"/>
        </w:rPr>
        <w:t xml:space="preserve">Se apoyó a través de la ejecución nacional de la ESCA en </w:t>
      </w:r>
      <w:r w:rsidRPr="000C2F6F">
        <w:rPr>
          <w:rFonts w:asciiTheme="minorHAnsi" w:hAnsiTheme="minorHAnsi" w:cs="Times New Roman"/>
          <w:sz w:val="22"/>
        </w:rPr>
        <w:t xml:space="preserve"> la puesta en marcha del Proyecto de Prevención de la Violencia desde los gobiernos locales </w:t>
      </w:r>
      <w:r w:rsidRPr="00B005EB">
        <w:rPr>
          <w:rFonts w:asciiTheme="minorHAnsi" w:hAnsiTheme="minorHAnsi" w:cs="Times New Roman"/>
          <w:sz w:val="22"/>
        </w:rPr>
        <w:t>mediante la dotación de herramientas metodológicas para la región sobre la base de experiencias exitosas existentes en la región</w:t>
      </w:r>
      <w:r>
        <w:rPr>
          <w:rFonts w:asciiTheme="minorHAnsi" w:hAnsiTheme="minorHAnsi" w:cs="Times New Roman"/>
          <w:sz w:val="22"/>
        </w:rPr>
        <w:t xml:space="preserve">, para lo cual se tomó </w:t>
      </w:r>
      <w:r w:rsidRPr="00B005EB">
        <w:rPr>
          <w:rFonts w:asciiTheme="minorHAnsi" w:hAnsiTheme="minorHAnsi" w:cs="Times New Roman"/>
          <w:sz w:val="22"/>
        </w:rPr>
        <w:t>en cuenta las iniciativas que impulsa el PNUD en Centroamérica.</w:t>
      </w:r>
    </w:p>
    <w:p w14:paraId="57B244D8" w14:textId="77777777" w:rsidR="00BF0258" w:rsidRPr="005B0A88" w:rsidRDefault="00BF0258" w:rsidP="00BF0258">
      <w:pPr>
        <w:pStyle w:val="BodyText"/>
        <w:jc w:val="both"/>
        <w:rPr>
          <w:rFonts w:cs="Times New Roman"/>
          <w:sz w:val="22"/>
          <w:szCs w:val="22"/>
        </w:rPr>
      </w:pPr>
    </w:p>
    <w:p w14:paraId="6D080854" w14:textId="77777777" w:rsidR="00BF0258" w:rsidRDefault="00BF0258" w:rsidP="00A95F84">
      <w:pPr>
        <w:pStyle w:val="BodyText"/>
        <w:numPr>
          <w:ilvl w:val="0"/>
          <w:numId w:val="8"/>
        </w:numPr>
        <w:spacing w:after="0"/>
        <w:jc w:val="both"/>
        <w:rPr>
          <w:rFonts w:asciiTheme="minorHAnsi" w:hAnsiTheme="minorHAnsi" w:cs="Times New Roman"/>
          <w:i/>
          <w:iCs/>
          <w:sz w:val="22"/>
        </w:rPr>
      </w:pPr>
      <w:r w:rsidRPr="00AB552A">
        <w:rPr>
          <w:rFonts w:asciiTheme="minorHAnsi" w:hAnsiTheme="minorHAnsi" w:cs="Times New Roman"/>
          <w:sz w:val="22"/>
        </w:rPr>
        <w:t>Prevención de la violencia contra las mujeres</w:t>
      </w:r>
      <w:r>
        <w:rPr>
          <w:rFonts w:asciiTheme="minorHAnsi" w:hAnsiTheme="minorHAnsi" w:cs="Times New Roman"/>
          <w:sz w:val="22"/>
        </w:rPr>
        <w:t>:</w:t>
      </w:r>
      <w:r w:rsidRPr="000C2F6F">
        <w:rPr>
          <w:rFonts w:asciiTheme="minorHAnsi" w:hAnsiTheme="minorHAnsi" w:cs="Times New Roman"/>
          <w:sz w:val="22"/>
        </w:rPr>
        <w:t xml:space="preserve"> Como parte de los logros de la revisión de la Estrategia de Seguridad de Centroamérica y de la incidencia del Plan de Apoyo de España-SICA AECID se </w:t>
      </w:r>
      <w:r>
        <w:rPr>
          <w:rFonts w:asciiTheme="minorHAnsi" w:hAnsiTheme="minorHAnsi" w:cs="Times New Roman"/>
          <w:sz w:val="22"/>
        </w:rPr>
        <w:t xml:space="preserve">ha incluido la prevención de la violencia de género y se ha elaborado un proyecto de Prevención de la Violencia contra las Mujeres, como punto de partida para incluir este tema en la agenda regional.  Se </w:t>
      </w:r>
      <w:r w:rsidRPr="000C2F6F">
        <w:rPr>
          <w:rFonts w:asciiTheme="minorHAnsi" w:hAnsiTheme="minorHAnsi" w:cs="Times New Roman"/>
          <w:sz w:val="22"/>
        </w:rPr>
        <w:t>impulsar</w:t>
      </w:r>
      <w:r>
        <w:rPr>
          <w:rFonts w:asciiTheme="minorHAnsi" w:hAnsiTheme="minorHAnsi" w:cs="Times New Roman"/>
          <w:sz w:val="22"/>
        </w:rPr>
        <w:t>ían</w:t>
      </w:r>
      <w:r w:rsidRPr="000C2F6F">
        <w:rPr>
          <w:rFonts w:asciiTheme="minorHAnsi" w:hAnsiTheme="minorHAnsi" w:cs="Times New Roman"/>
          <w:sz w:val="22"/>
        </w:rPr>
        <w:t xml:space="preserve"> iniciativas para prevenir la violencia contra las mujeres mediante la contribución de la armonización de la normativa y protocolos integrales e integrados y el fortalecimiento de la capacidad institucional de las diferentes carteras de Estado relacionadas.</w:t>
      </w:r>
    </w:p>
    <w:p w14:paraId="68347400" w14:textId="77777777" w:rsidR="00BF0258" w:rsidRDefault="00BF0258" w:rsidP="00BF0258">
      <w:pPr>
        <w:pStyle w:val="BodyText"/>
        <w:ind w:left="360"/>
        <w:jc w:val="both"/>
        <w:rPr>
          <w:rFonts w:asciiTheme="minorHAnsi" w:hAnsiTheme="minorHAnsi" w:cs="Times New Roman"/>
          <w:i/>
          <w:iCs/>
          <w:sz w:val="22"/>
        </w:rPr>
      </w:pPr>
    </w:p>
    <w:p w14:paraId="3F531D02" w14:textId="77777777" w:rsidR="00BF0258" w:rsidRPr="00BF3DBC" w:rsidRDefault="00BF0258" w:rsidP="00BF0258">
      <w:pPr>
        <w:pStyle w:val="BodyText"/>
        <w:ind w:left="360"/>
        <w:jc w:val="both"/>
        <w:rPr>
          <w:rFonts w:cs="Times New Roman"/>
        </w:rPr>
      </w:pPr>
      <w:r>
        <w:rPr>
          <w:rFonts w:asciiTheme="minorHAnsi" w:hAnsiTheme="minorHAnsi" w:cs="Times New Roman"/>
          <w:sz w:val="22"/>
        </w:rPr>
        <w:t xml:space="preserve">6. </w:t>
      </w:r>
      <w:r w:rsidRPr="00BF3DBC">
        <w:rPr>
          <w:rFonts w:asciiTheme="minorHAnsi" w:hAnsiTheme="minorHAnsi" w:cs="Times New Roman"/>
          <w:sz w:val="22"/>
        </w:rPr>
        <w:t>Prevención de la violencia armada</w:t>
      </w:r>
      <w:r w:rsidRPr="00332D2A">
        <w:rPr>
          <w:rFonts w:asciiTheme="minorHAnsi" w:hAnsiTheme="minorHAnsi" w:cs="Times New Roman"/>
          <w:sz w:val="22"/>
        </w:rPr>
        <w:t>:</w:t>
      </w:r>
      <w:r w:rsidRPr="003F5160">
        <w:rPr>
          <w:rFonts w:cs="Times New Roman"/>
        </w:rPr>
        <w:t xml:space="preserve"> </w:t>
      </w:r>
      <w:r>
        <w:rPr>
          <w:rFonts w:asciiTheme="minorHAnsi" w:hAnsiTheme="minorHAnsi" w:cs="Times New Roman"/>
          <w:sz w:val="22"/>
        </w:rPr>
        <w:t>En un primer momento se buscó el fortalecimiento del Programa para el Control de Armas Pequeñas y Ligeras (CASAC) para impulsar iniciativas relacionadas con la prevención de la violencia armada.</w:t>
      </w:r>
    </w:p>
    <w:p w14:paraId="728CBCFA" w14:textId="77777777" w:rsidR="00BF0258" w:rsidRDefault="00BF0258" w:rsidP="00BF0258">
      <w:pPr>
        <w:pStyle w:val="BodyText"/>
        <w:jc w:val="both"/>
        <w:rPr>
          <w:rFonts w:asciiTheme="minorHAnsi" w:hAnsiTheme="minorHAnsi" w:cs="Times New Roman"/>
          <w:i/>
          <w:iCs/>
          <w:sz w:val="22"/>
          <w:szCs w:val="22"/>
        </w:rPr>
      </w:pPr>
    </w:p>
    <w:p w14:paraId="1C3AA833" w14:textId="77777777" w:rsidR="00BF0258" w:rsidRDefault="00BF0258" w:rsidP="00BF0258">
      <w:pPr>
        <w:pStyle w:val="BodyText"/>
        <w:jc w:val="both"/>
        <w:rPr>
          <w:rFonts w:asciiTheme="minorHAnsi" w:hAnsiTheme="minorHAnsi" w:cs="Times New Roman"/>
          <w:i/>
          <w:iCs/>
          <w:sz w:val="22"/>
          <w:szCs w:val="22"/>
        </w:rPr>
      </w:pPr>
      <w:r w:rsidRPr="007C32F1">
        <w:rPr>
          <w:rFonts w:asciiTheme="minorHAnsi" w:hAnsiTheme="minorHAnsi" w:cs="Times New Roman"/>
          <w:sz w:val="22"/>
          <w:szCs w:val="22"/>
        </w:rPr>
        <w:t xml:space="preserve">En estas áreas, el proyecto </w:t>
      </w:r>
      <w:r>
        <w:rPr>
          <w:rFonts w:asciiTheme="minorHAnsi" w:hAnsiTheme="minorHAnsi" w:cs="Times New Roman"/>
          <w:sz w:val="22"/>
          <w:szCs w:val="22"/>
        </w:rPr>
        <w:t xml:space="preserve">buscó fortalecer las alianzas y asociaciones con organismos de gobierno de Centroamérica, como de países y organismos de cooperación internacional, como con la sociedad civil e instancias del Sistema de la Integración Centroamericana tales como el Comité Consultivo, la Secretaría Técnica del Consejo de Ministras de la Mujer, la Secretaría Técnica de Turismo y la Secretaría de Integración Social. </w:t>
      </w:r>
    </w:p>
    <w:p w14:paraId="11537D3A" w14:textId="77777777" w:rsidR="00BF0258" w:rsidRDefault="00BF0258" w:rsidP="00BF0258">
      <w:pPr>
        <w:pStyle w:val="BodyText"/>
        <w:jc w:val="both"/>
        <w:rPr>
          <w:rFonts w:asciiTheme="minorHAnsi" w:hAnsiTheme="minorHAnsi" w:cs="Times New Roman"/>
          <w:i/>
          <w:iCs/>
          <w:sz w:val="22"/>
          <w:szCs w:val="22"/>
        </w:rPr>
      </w:pPr>
    </w:p>
    <w:p w14:paraId="4AF7E599" w14:textId="77777777" w:rsidR="00BF0258" w:rsidRDefault="00BF0258" w:rsidP="00BF0258">
      <w:pPr>
        <w:pStyle w:val="BodyText"/>
        <w:jc w:val="both"/>
        <w:rPr>
          <w:rFonts w:asciiTheme="minorHAnsi" w:hAnsiTheme="minorHAnsi" w:cs="Times New Roman"/>
          <w:i/>
          <w:iCs/>
          <w:sz w:val="22"/>
          <w:szCs w:val="22"/>
        </w:rPr>
      </w:pPr>
      <w:r>
        <w:rPr>
          <w:rFonts w:asciiTheme="minorHAnsi" w:hAnsiTheme="minorHAnsi" w:cs="Times New Roman"/>
          <w:sz w:val="22"/>
          <w:szCs w:val="22"/>
        </w:rPr>
        <w:lastRenderedPageBreak/>
        <w:t xml:space="preserve">Por otro lado, el proyecto se ha venido adaptando al contexto y a las nuevas necesidades del proceso. Esto ha significado adiciones o supresiones importantes de temáticas del marco de resultados. Algunas de las más notables fueron la </w:t>
      </w:r>
      <w:r w:rsidRPr="007C0B53">
        <w:rPr>
          <w:rFonts w:asciiTheme="minorHAnsi" w:hAnsiTheme="minorHAnsi" w:cs="Times New Roman"/>
          <w:sz w:val="22"/>
          <w:szCs w:val="22"/>
        </w:rPr>
        <w:t>eliminación de los resultados durante el último año del proyecto, vinculados a la prevención de la violencia contra las mujeres y la prevención de la violencia armada, para evitar duplicaciones.</w:t>
      </w:r>
      <w:r>
        <w:rPr>
          <w:rFonts w:asciiTheme="minorHAnsi" w:hAnsiTheme="minorHAnsi" w:cs="Times New Roman"/>
          <w:sz w:val="22"/>
          <w:szCs w:val="22"/>
        </w:rPr>
        <w:t xml:space="preserve"> Aun así es fundamental valorar la pertinencia y eficacia de los esfuerzos que fueron realizados bajo estos resultados.</w:t>
      </w:r>
    </w:p>
    <w:p w14:paraId="232FFC05" w14:textId="77777777" w:rsidR="00BF0258" w:rsidRDefault="00BF0258" w:rsidP="00BF0258">
      <w:pPr>
        <w:pStyle w:val="BodyText"/>
        <w:jc w:val="both"/>
        <w:rPr>
          <w:rFonts w:asciiTheme="minorHAnsi" w:hAnsiTheme="minorHAnsi" w:cs="Times New Roman"/>
          <w:i/>
          <w:iCs/>
          <w:sz w:val="22"/>
          <w:szCs w:val="22"/>
        </w:rPr>
      </w:pPr>
    </w:p>
    <w:p w14:paraId="02E412B4" w14:textId="77777777" w:rsidR="00BF0258" w:rsidRDefault="00BF0258" w:rsidP="00BF0258">
      <w:pPr>
        <w:pStyle w:val="BodyText"/>
        <w:jc w:val="both"/>
        <w:rPr>
          <w:rFonts w:asciiTheme="minorHAnsi" w:hAnsiTheme="minorHAnsi" w:cs="Times New Roman"/>
          <w:i/>
          <w:iCs/>
          <w:sz w:val="22"/>
          <w:szCs w:val="22"/>
        </w:rPr>
      </w:pPr>
      <w:r>
        <w:rPr>
          <w:rFonts w:asciiTheme="minorHAnsi" w:hAnsiTheme="minorHAnsi" w:cs="Times New Roman"/>
          <w:sz w:val="22"/>
          <w:szCs w:val="22"/>
        </w:rPr>
        <w:t>En el primer caso, se debió a la formulación y financiamiento completo del proyecto BA1 de la ESCA sobre violencia contra las mujeres, bajo el cual todos los esfuerzos serán canalizados. En el segundo a la existencia y continuación del proyecto CASAC. Un tercer caso se refiere a un área fue agregada y/o cobró importancia estratégica, vinculada con el monitoreo y evaluación de la ESCA, que sale a solicitud de los países del SICA y los cooperantes y que ha permitido al PNUD contribuir a todos los componentes de la ESCA, más allá de solo el componente de prevención, además de empujar el enfoque de la gestión basada en resultados en los esfuerzos en el marco de la ESCA.</w:t>
      </w:r>
    </w:p>
    <w:p w14:paraId="02AE306D" w14:textId="77777777" w:rsidR="00BF0258" w:rsidRDefault="00BF0258" w:rsidP="00BF0258">
      <w:pPr>
        <w:pStyle w:val="BodyText"/>
        <w:jc w:val="both"/>
        <w:rPr>
          <w:rFonts w:asciiTheme="minorHAnsi" w:hAnsiTheme="minorHAnsi" w:cs="Times New Roman"/>
          <w:i/>
          <w:iCs/>
          <w:sz w:val="22"/>
          <w:szCs w:val="22"/>
        </w:rPr>
      </w:pPr>
    </w:p>
    <w:p w14:paraId="6F847F71" w14:textId="77777777" w:rsidR="00BF0258" w:rsidRDefault="00BF0258" w:rsidP="00BF0258">
      <w:pPr>
        <w:pStyle w:val="BodyText"/>
        <w:jc w:val="both"/>
        <w:rPr>
          <w:rFonts w:asciiTheme="minorHAnsi" w:hAnsiTheme="minorHAnsi" w:cs="Times New Roman"/>
          <w:i/>
          <w:iCs/>
          <w:sz w:val="22"/>
        </w:rPr>
      </w:pPr>
      <w:r>
        <w:rPr>
          <w:rFonts w:asciiTheme="minorHAnsi" w:hAnsiTheme="minorHAnsi" w:cs="Times New Roman"/>
          <w:sz w:val="22"/>
        </w:rPr>
        <w:t xml:space="preserve">El proyecto en sus dos fases ha tenido un fuerte énfasis sobre todo en el nivel regional, con una Unidad Ejecutora Regional localizada en El Salvador, la cual se coordina con la Dirección de Seguridad Democrática (DSD) de  la  Secretaría General del SICA y con un trabajo intenso de coordinación y articulación con los mecanismos del SICA vinculados con prevención. </w:t>
      </w:r>
    </w:p>
    <w:p w14:paraId="491A0B94" w14:textId="77777777" w:rsidR="00BF0258" w:rsidRDefault="00BF0258" w:rsidP="00BF0258">
      <w:pPr>
        <w:pStyle w:val="BodyText"/>
        <w:jc w:val="both"/>
        <w:rPr>
          <w:rFonts w:asciiTheme="minorHAnsi" w:hAnsiTheme="minorHAnsi" w:cs="Times New Roman"/>
          <w:i/>
          <w:iCs/>
          <w:sz w:val="22"/>
        </w:rPr>
      </w:pPr>
    </w:p>
    <w:p w14:paraId="073B16F1" w14:textId="77777777" w:rsidR="00BF0258" w:rsidRDefault="00BF0258" w:rsidP="00BF0258">
      <w:pPr>
        <w:pStyle w:val="BodyText"/>
        <w:jc w:val="both"/>
        <w:rPr>
          <w:rFonts w:asciiTheme="minorHAnsi" w:hAnsiTheme="minorHAnsi" w:cs="Times New Roman"/>
          <w:i/>
          <w:iCs/>
          <w:sz w:val="22"/>
        </w:rPr>
      </w:pPr>
      <w:r>
        <w:rPr>
          <w:rFonts w:asciiTheme="minorHAnsi" w:hAnsiTheme="minorHAnsi" w:cs="Times New Roman"/>
          <w:sz w:val="22"/>
        </w:rPr>
        <w:t>Más recientemente en el 2013 se agregó un componente de ejecución nacional de la ESCA, por decisión del Comité de Dirección del Proyecto SICA PNUD AECID, centrado en 2 de los proyectos priorizados de los 22: el de prevención de la violencia que afecta a la niñez, adolescencia y juventud y el de prevención desde los gobiernos locales. Se ejecuta directamente por las Oficinas de País del PNUD en 5 países (Honduras, El Salvador, Nicaragua, Costa Rica y Panamá) con contrapartes nacionales como los ministerios de seguridad pública, interior/gobernación, justicia y policía, a través de una Carta de Entendimiento (</w:t>
      </w:r>
      <w:proofErr w:type="spellStart"/>
      <w:r>
        <w:rPr>
          <w:rFonts w:asciiTheme="minorHAnsi" w:hAnsiTheme="minorHAnsi" w:cs="Times New Roman"/>
          <w:sz w:val="22"/>
        </w:rPr>
        <w:t>LoA</w:t>
      </w:r>
      <w:proofErr w:type="spellEnd"/>
      <w:r>
        <w:rPr>
          <w:rFonts w:asciiTheme="minorHAnsi" w:hAnsiTheme="minorHAnsi" w:cs="Times New Roman"/>
          <w:sz w:val="22"/>
        </w:rPr>
        <w:t>) entre las Oficinas Nacionales del PNUD en Centroamérica y el Centro Regional de Servicios para América Latina y el Caribe, previa consulta con la AECID, el Fondo España-SICA y la SG SICA.</w:t>
      </w:r>
    </w:p>
    <w:p w14:paraId="00EBDDCB" w14:textId="77777777" w:rsidR="00BF0258" w:rsidRDefault="00BF0258" w:rsidP="00BF0258">
      <w:pPr>
        <w:pStyle w:val="BodyText"/>
        <w:jc w:val="both"/>
        <w:rPr>
          <w:rFonts w:asciiTheme="minorHAnsi" w:hAnsiTheme="minorHAnsi" w:cs="Times New Roman"/>
          <w:i/>
          <w:iCs/>
          <w:sz w:val="22"/>
        </w:rPr>
      </w:pPr>
    </w:p>
    <w:p w14:paraId="73A857BC" w14:textId="77777777" w:rsidR="00BF0258" w:rsidRDefault="00BF0258" w:rsidP="00BF0258">
      <w:pPr>
        <w:pStyle w:val="BodyText"/>
        <w:jc w:val="both"/>
        <w:rPr>
          <w:rFonts w:asciiTheme="minorHAnsi" w:hAnsiTheme="minorHAnsi" w:cs="Times New Roman"/>
          <w:i/>
          <w:iCs/>
          <w:sz w:val="22"/>
        </w:rPr>
      </w:pPr>
      <w:r>
        <w:rPr>
          <w:rFonts w:asciiTheme="minorHAnsi" w:hAnsiTheme="minorHAnsi" w:cs="Times New Roman"/>
          <w:sz w:val="22"/>
        </w:rPr>
        <w:t xml:space="preserve">La ejecución nacional de la ESCA por parte del PNUD, buscó tomar la experiencia de sus oficinas en el trabajo de prevención de la violencia, y constituirse en un modelo piloto de implementación de los proyectos regionales de la ESCA, lo cual se realizó en 6 países (Costa Rica, El Salvador, Guatemala, Honduras, Nicaragua, Costa Rica y Panamá) de forma simultánea y con actividades específica en busca de cumplir con los resultados acordados por la Comisión de Seguridad de Centroamérica. Lo anterior, permitirá extraer lecciones y </w:t>
      </w:r>
      <w:proofErr w:type="spellStart"/>
      <w:r>
        <w:rPr>
          <w:rFonts w:asciiTheme="minorHAnsi" w:hAnsiTheme="minorHAnsi" w:cs="Times New Roman"/>
          <w:sz w:val="22"/>
        </w:rPr>
        <w:t>y</w:t>
      </w:r>
      <w:proofErr w:type="spellEnd"/>
      <w:r>
        <w:rPr>
          <w:rFonts w:asciiTheme="minorHAnsi" w:hAnsiTheme="minorHAnsi" w:cs="Times New Roman"/>
          <w:sz w:val="22"/>
        </w:rPr>
        <w:t xml:space="preserve"> experiencias aprendidas, tanto para el PNUD, como para el SICA y sus socios de la cooperación para  prevenir la violencia.</w:t>
      </w:r>
    </w:p>
    <w:p w14:paraId="1C3AC0D6" w14:textId="77777777" w:rsidR="00BF0258" w:rsidRPr="000C2F6F" w:rsidRDefault="00BF0258" w:rsidP="00BF0258">
      <w:pPr>
        <w:pStyle w:val="BodyText"/>
        <w:jc w:val="both"/>
        <w:rPr>
          <w:rFonts w:asciiTheme="minorHAnsi" w:hAnsiTheme="minorHAnsi" w:cs="Times New Roman"/>
          <w:i/>
          <w:iCs/>
          <w:sz w:val="22"/>
        </w:rPr>
      </w:pPr>
    </w:p>
    <w:p w14:paraId="15048239" w14:textId="77777777" w:rsidR="00BF0258" w:rsidRDefault="00BF0258" w:rsidP="00BF0258">
      <w:pPr>
        <w:jc w:val="both"/>
        <w:rPr>
          <w:lang w:val="es-AR"/>
        </w:rPr>
      </w:pPr>
      <w:r>
        <w:rPr>
          <w:lang w:val="es-AR"/>
        </w:rPr>
        <w:t xml:space="preserve">Luego de cinco años, y en vistas del cierre definitivo del proyecto a finales de 2013, se hace necesario conducir una evaluación final independiente sobre los logros, dificultades y lecciones aprendidas durante su ejecución. Dado el cierre del proyecto, la continuidad de la ESCA y sus 22 proyectos regionales con acciones nacionales, el énfasis marcado de la presente evaluación residirá en el </w:t>
      </w:r>
      <w:r w:rsidRPr="005C56D3">
        <w:rPr>
          <w:u w:val="single"/>
          <w:lang w:val="es-AR"/>
        </w:rPr>
        <w:t>aprendizaje que el proyecto SICA-PNUD-AECID pueda brindar a sus socios, contrapartes y como aprendizaje interno para la organización.</w:t>
      </w:r>
      <w:r>
        <w:rPr>
          <w:lang w:val="es-AR"/>
        </w:rPr>
        <w:t xml:space="preserve"> </w:t>
      </w:r>
    </w:p>
    <w:p w14:paraId="69048C30" w14:textId="77777777" w:rsidR="00BF0258" w:rsidRDefault="00BF0258" w:rsidP="00BF0258">
      <w:pPr>
        <w:jc w:val="both"/>
        <w:rPr>
          <w:b/>
        </w:rPr>
      </w:pPr>
      <w:r>
        <w:rPr>
          <w:lang w:val="es-AR"/>
        </w:rPr>
        <w:t>Por otro lado, el Centro Regional continuará apoyando al SICA desde diversos frentes y temáticas, y a mejorar/explorar futuro trabajo con otras estructuras regionales como el SICA (</w:t>
      </w:r>
      <w:proofErr w:type="spellStart"/>
      <w:r>
        <w:rPr>
          <w:lang w:val="es-AR"/>
        </w:rPr>
        <w:t>e.g</w:t>
      </w:r>
      <w:proofErr w:type="spellEnd"/>
      <w:r>
        <w:rPr>
          <w:lang w:val="es-AR"/>
        </w:rPr>
        <w:t>. CARICOM, Comunidad Andina, etc.), lo que hace de suma utilidad las lecciones que pueda brindar el presente proyecto relativas a las formas de articulación y coordinación con dichas estructuras, los modelos de gestión e implementación, la incidencia y contribución a los procesos de política pública regional y de integración regional, las formas de intervención en seguridad más efectivos, así como el aprovechamiento de las ventajas comparativas y posicionamiento estratégico del Centro Regional del PNUD en abordar la temática desde una óptica regional.</w:t>
      </w:r>
    </w:p>
    <w:p w14:paraId="6E82F237" w14:textId="77777777" w:rsidR="00BF0258" w:rsidRDefault="00BF0258" w:rsidP="00BF0258">
      <w:pPr>
        <w:jc w:val="both"/>
      </w:pPr>
      <w:r>
        <w:t>Finalmente, en el marco</w:t>
      </w:r>
      <w:r w:rsidRPr="00BE4AEC">
        <w:t xml:space="preserve"> de</w:t>
      </w:r>
      <w:r>
        <w:t>l</w:t>
      </w:r>
      <w:r w:rsidRPr="00BE4AEC">
        <w:t xml:space="preserve"> cierre del proyecto, </w:t>
      </w:r>
      <w:r>
        <w:t>se inicia también una</w:t>
      </w:r>
      <w:r w:rsidRPr="00BE4AEC">
        <w:t xml:space="preserve"> auto-valoración del proyecto sobre sus lo</w:t>
      </w:r>
      <w:r>
        <w:t>gros y lecciones a través de un informe de</w:t>
      </w:r>
      <w:r w:rsidRPr="00BE4AEC">
        <w:t xml:space="preserve"> revisión final, </w:t>
      </w:r>
      <w:r>
        <w:t xml:space="preserve">por lo que se </w:t>
      </w:r>
      <w:r w:rsidRPr="00BE4AEC">
        <w:t>recomienda que ambos proceso</w:t>
      </w:r>
      <w:r>
        <w:t xml:space="preserve">s de revisión y evaluación </w:t>
      </w:r>
      <w:r w:rsidRPr="00BE4AEC">
        <w:t xml:space="preserve">se retroalimenten </w:t>
      </w:r>
      <w:r>
        <w:t xml:space="preserve">mutuamente. </w:t>
      </w:r>
    </w:p>
    <w:p w14:paraId="30930D96" w14:textId="77777777" w:rsidR="00BF0258" w:rsidRPr="005C56D3" w:rsidRDefault="00BF0258" w:rsidP="00BF0258">
      <w:pPr>
        <w:jc w:val="both"/>
        <w:rPr>
          <w:b/>
        </w:rPr>
      </w:pPr>
    </w:p>
    <w:p w14:paraId="147CF2A9" w14:textId="77777777" w:rsidR="00BF0258" w:rsidRDefault="00BF0258" w:rsidP="00BF0258">
      <w:pPr>
        <w:pStyle w:val="ListParagraph"/>
        <w:numPr>
          <w:ilvl w:val="0"/>
          <w:numId w:val="7"/>
        </w:numPr>
        <w:jc w:val="both"/>
        <w:rPr>
          <w:b/>
        </w:rPr>
      </w:pPr>
      <w:r w:rsidRPr="00BC1646">
        <w:rPr>
          <w:b/>
        </w:rPr>
        <w:t>Propósito</w:t>
      </w:r>
    </w:p>
    <w:p w14:paraId="1875F598" w14:textId="77777777" w:rsidR="00BF0258" w:rsidRDefault="00BF0258" w:rsidP="00BF0258">
      <w:pPr>
        <w:jc w:val="both"/>
      </w:pPr>
      <w:r w:rsidRPr="00B30214">
        <w:t>El propósito de la</w:t>
      </w:r>
      <w:r>
        <w:t xml:space="preserve"> presente</w:t>
      </w:r>
      <w:r w:rsidRPr="00B30214">
        <w:t xml:space="preserve"> evaluación final</w:t>
      </w:r>
      <w:r>
        <w:t xml:space="preserve"> —en concordancia con lo establecido por el documento de proyecto</w:t>
      </w:r>
      <w:r w:rsidRPr="00B30214">
        <w:t xml:space="preserve"> </w:t>
      </w:r>
      <w:r>
        <w:t xml:space="preserve">y el acuerdo de las partes de cubrir ambas fases del proyecto entre </w:t>
      </w:r>
      <w:r w:rsidRPr="00B30214">
        <w:t>2009</w:t>
      </w:r>
      <w:r>
        <w:t xml:space="preserve"> hasta </w:t>
      </w:r>
      <w:r w:rsidRPr="00B30214">
        <w:t>2013</w:t>
      </w:r>
      <w:r>
        <w:t>—,</w:t>
      </w:r>
      <w:r w:rsidRPr="00B30214">
        <w:t xml:space="preserve"> es valorar l</w:t>
      </w:r>
      <w:r>
        <w:t>a relevancia, eficacia, eficiencia y sostenibilidad de l</w:t>
      </w:r>
      <w:r w:rsidRPr="00B30214">
        <w:t xml:space="preserve">os resultados </w:t>
      </w:r>
      <w:r>
        <w:t xml:space="preserve">alcanzados a través </w:t>
      </w:r>
      <w:r w:rsidRPr="00B30214">
        <w:t>del proyecto</w:t>
      </w:r>
      <w:r>
        <w:t xml:space="preserve"> de Seguridad en Centroamérica SICA PNUD AECID, con el doble propósito de </w:t>
      </w:r>
      <w:r w:rsidRPr="0077625E">
        <w:rPr>
          <w:i/>
        </w:rPr>
        <w:t>rendir cuentas</w:t>
      </w:r>
      <w:r>
        <w:t xml:space="preserve"> </w:t>
      </w:r>
      <w:r w:rsidRPr="00B30214">
        <w:t xml:space="preserve">y </w:t>
      </w:r>
      <w:r w:rsidRPr="0077625E">
        <w:rPr>
          <w:i/>
        </w:rPr>
        <w:t>generar aprendizajes</w:t>
      </w:r>
      <w:r w:rsidRPr="00B30214">
        <w:t xml:space="preserve"> sobre la contribución y  </w:t>
      </w:r>
      <w:r>
        <w:t xml:space="preserve">el </w:t>
      </w:r>
      <w:r w:rsidRPr="00B30214">
        <w:t xml:space="preserve">valor agregado </w:t>
      </w:r>
      <w:r>
        <w:t xml:space="preserve"> de un</w:t>
      </w:r>
      <w:r w:rsidRPr="00B30214">
        <w:t xml:space="preserve"> proyecto regional </w:t>
      </w:r>
      <w:r>
        <w:t>dentro del</w:t>
      </w:r>
      <w:r w:rsidRPr="00B30214">
        <w:t xml:space="preserve"> proceso de integración regional</w:t>
      </w:r>
      <w:r>
        <w:t xml:space="preserve"> de Centroamérica</w:t>
      </w:r>
      <w:r w:rsidRPr="00B30214">
        <w:t xml:space="preserve">.  </w:t>
      </w:r>
    </w:p>
    <w:p w14:paraId="005B848A" w14:textId="77777777" w:rsidR="00BF0258" w:rsidRDefault="00BF0258" w:rsidP="00BF0258">
      <w:pPr>
        <w:spacing w:after="0"/>
        <w:jc w:val="both"/>
      </w:pPr>
      <w:r w:rsidRPr="00BE4AEC">
        <w:t>Los hallazgos</w:t>
      </w:r>
      <w:r>
        <w:t>, lecciones,</w:t>
      </w:r>
      <w:r w:rsidRPr="00BE4AEC">
        <w:t xml:space="preserve"> conclusiones</w:t>
      </w:r>
      <w:r>
        <w:t xml:space="preserve"> y recomendaciones</w:t>
      </w:r>
      <w:r w:rsidRPr="00BE4AEC">
        <w:t xml:space="preserve"> de la </w:t>
      </w:r>
      <w:r>
        <w:t xml:space="preserve">evaluación final se presentarán al Comité de Dirección del proyecto, integrado por la SG-SICA, el PNUD, el Fondo España-SICA y la AECID, así como a los beneficiarios del proyecto a nivel regional y nacional. </w:t>
      </w:r>
    </w:p>
    <w:p w14:paraId="51F85E13" w14:textId="77777777" w:rsidR="00BF0258" w:rsidRDefault="00BF0258" w:rsidP="00BF0258">
      <w:pPr>
        <w:spacing w:after="0"/>
        <w:jc w:val="both"/>
      </w:pPr>
    </w:p>
    <w:p w14:paraId="403DE4BB" w14:textId="77777777" w:rsidR="00BF0258" w:rsidRDefault="00BF0258" w:rsidP="00BF0258">
      <w:pPr>
        <w:spacing w:after="0"/>
        <w:jc w:val="both"/>
      </w:pPr>
      <w:r>
        <w:t xml:space="preserve">Por otro lado, las lecciones y aprendizajes sobre un proyecto regional de esta índole, con componentes regionales y nacionales de ejecución, y en interacción con estructuras y procesos de gobernanza regionales como el SICA, visan compartir conocimiento a diferentes niveles: </w:t>
      </w:r>
    </w:p>
    <w:p w14:paraId="217CBC64" w14:textId="77777777" w:rsidR="00BF0258" w:rsidRDefault="00BF0258" w:rsidP="00BF0258">
      <w:pPr>
        <w:pStyle w:val="ListParagraph"/>
        <w:numPr>
          <w:ilvl w:val="0"/>
          <w:numId w:val="2"/>
        </w:numPr>
        <w:spacing w:after="0"/>
        <w:jc w:val="both"/>
      </w:pPr>
      <w:r>
        <w:t xml:space="preserve">Con todos los socios en general para aportar al debate sobre las </w:t>
      </w:r>
      <w:r w:rsidRPr="005C56D3">
        <w:t>iniciativas más efectivas y estratégicas</w:t>
      </w:r>
      <w:r>
        <w:t xml:space="preserve"> en el abordaje de la seguridad ciudadana en la región;</w:t>
      </w:r>
    </w:p>
    <w:p w14:paraId="495415BB" w14:textId="77777777" w:rsidR="00BF0258" w:rsidRDefault="00BF0258" w:rsidP="00BF0258">
      <w:pPr>
        <w:pStyle w:val="ListParagraph"/>
        <w:numPr>
          <w:ilvl w:val="0"/>
          <w:numId w:val="2"/>
        </w:numPr>
        <w:jc w:val="both"/>
      </w:pPr>
      <w:r>
        <w:t>Con la cooperación, sobre todo aquella que están en proceso de apoyar proyectos regionales de la ESCA que también tienen componentes regionales y nacionales de ejecución;</w:t>
      </w:r>
    </w:p>
    <w:p w14:paraId="39D272C3" w14:textId="77777777" w:rsidR="00BF0258" w:rsidRDefault="00BF0258" w:rsidP="00BF0258">
      <w:pPr>
        <w:pStyle w:val="ListParagraph"/>
        <w:numPr>
          <w:ilvl w:val="0"/>
          <w:numId w:val="2"/>
        </w:numPr>
        <w:jc w:val="both"/>
      </w:pPr>
      <w:r>
        <w:t>Internamente en el PNUD, para maximizar el trabajo con estructuras y procesos regionales que realizan las demás áreas del Centro Regional, los buros y demás instancias del PNUD.</w:t>
      </w:r>
    </w:p>
    <w:p w14:paraId="598975C9" w14:textId="77777777" w:rsidR="00BF0258" w:rsidRPr="00BE4AEC" w:rsidRDefault="00BF0258" w:rsidP="00BF0258">
      <w:pPr>
        <w:pStyle w:val="ListParagraph"/>
        <w:jc w:val="both"/>
      </w:pPr>
    </w:p>
    <w:p w14:paraId="09787CC9" w14:textId="77777777" w:rsidR="00BF0258" w:rsidRDefault="00BF0258" w:rsidP="00BF0258">
      <w:pPr>
        <w:pStyle w:val="ListParagraph"/>
        <w:numPr>
          <w:ilvl w:val="0"/>
          <w:numId w:val="7"/>
        </w:numPr>
        <w:jc w:val="both"/>
      </w:pPr>
      <w:r w:rsidRPr="00BC1646">
        <w:rPr>
          <w:b/>
        </w:rPr>
        <w:t>Objetivos</w:t>
      </w:r>
    </w:p>
    <w:p w14:paraId="6E57D98C" w14:textId="77777777" w:rsidR="00BF0258" w:rsidRDefault="00BF0258" w:rsidP="00A95F84">
      <w:pPr>
        <w:numPr>
          <w:ilvl w:val="0"/>
          <w:numId w:val="9"/>
        </w:numPr>
        <w:spacing w:after="0" w:line="240" w:lineRule="auto"/>
        <w:jc w:val="both"/>
      </w:pPr>
      <w:r>
        <w:t>Evaluar la pertinencia/relevancia del proyecto en sus diferentes fases, incluyendo la capacidad de adaptación a los cambios de prioridades y procesos en Centroamérica.</w:t>
      </w:r>
    </w:p>
    <w:p w14:paraId="3B41C858" w14:textId="77777777" w:rsidR="00BF0258" w:rsidRDefault="00BF0258" w:rsidP="00A95F84">
      <w:pPr>
        <w:numPr>
          <w:ilvl w:val="0"/>
          <w:numId w:val="9"/>
        </w:numPr>
        <w:spacing w:after="0" w:line="240" w:lineRule="auto"/>
        <w:jc w:val="both"/>
      </w:pPr>
      <w:r>
        <w:t>Evaluar con base en evidencia la eficacia del proyecto en su contribución hacia los efectos y el alcance de sus productos, tanto a nivel regional como en los países, en el marco de las prioridades y el proceso de la Estrategia de Seguridad de Centroamérica.</w:t>
      </w:r>
    </w:p>
    <w:p w14:paraId="65AFB4CE" w14:textId="77777777" w:rsidR="00BF0258" w:rsidRPr="005C56D3" w:rsidRDefault="00BF0258" w:rsidP="00A95F84">
      <w:pPr>
        <w:numPr>
          <w:ilvl w:val="0"/>
          <w:numId w:val="9"/>
        </w:numPr>
        <w:spacing w:after="0" w:line="240" w:lineRule="auto"/>
        <w:jc w:val="both"/>
      </w:pPr>
      <w:r>
        <w:t xml:space="preserve">Valorar la focalización de los beneficios generados por el proyecto, con énfasis especial en: i) las estructuras regionales vinculadas a prevención, y ii) los grupos priorizados como </w:t>
      </w:r>
      <w:r w:rsidRPr="005C56D3">
        <w:t>mujeres, jóvenes y comunidades locales.</w:t>
      </w:r>
    </w:p>
    <w:p w14:paraId="20B81EB3" w14:textId="77777777" w:rsidR="00BF0258" w:rsidRPr="00337C43" w:rsidRDefault="00BF0258" w:rsidP="00A95F84">
      <w:pPr>
        <w:numPr>
          <w:ilvl w:val="0"/>
          <w:numId w:val="9"/>
        </w:numPr>
        <w:spacing w:after="0" w:line="240" w:lineRule="auto"/>
        <w:jc w:val="both"/>
      </w:pPr>
      <w:r w:rsidRPr="00667ED8">
        <w:t xml:space="preserve">Evaluar la </w:t>
      </w:r>
      <w:r w:rsidRPr="005C56D3">
        <w:t>eficiencia del</w:t>
      </w:r>
      <w:r>
        <w:t xml:space="preserve"> modelo de implementación del proyecto regional, incluyendo los factores facilitadores, obstáculos, soluciones innovadoras, así como la construcción de alianzas y la inclusión y empoderamiento de los beneficiarios.</w:t>
      </w:r>
    </w:p>
    <w:p w14:paraId="527E8707" w14:textId="77777777" w:rsidR="00BF0258" w:rsidRPr="002C5752" w:rsidRDefault="00BF0258" w:rsidP="00A95F84">
      <w:pPr>
        <w:numPr>
          <w:ilvl w:val="0"/>
          <w:numId w:val="9"/>
        </w:numPr>
        <w:spacing w:after="0" w:line="240" w:lineRule="auto"/>
        <w:jc w:val="both"/>
      </w:pPr>
      <w:r>
        <w:rPr>
          <w:rFonts w:cs="Times New Roman"/>
        </w:rPr>
        <w:t xml:space="preserve">Valorar las condiciones que el proyecto generó para fomentar la sostenibilidad de los resultados alcanzados en el ámbito regional y nacional, así como recomendar </w:t>
      </w:r>
      <w:r w:rsidRPr="002C5752">
        <w:rPr>
          <w:rFonts w:cs="Times New Roman"/>
        </w:rPr>
        <w:t xml:space="preserve">medidas </w:t>
      </w:r>
      <w:r>
        <w:rPr>
          <w:rFonts w:cs="Times New Roman"/>
        </w:rPr>
        <w:t>adicionales para reforzar dicha sostenibilidad en su estrategia de salida.</w:t>
      </w:r>
    </w:p>
    <w:p w14:paraId="5B0EF4C1" w14:textId="77777777" w:rsidR="00BF0258" w:rsidRPr="002C5752" w:rsidRDefault="00BF0258" w:rsidP="00A95F84">
      <w:pPr>
        <w:numPr>
          <w:ilvl w:val="0"/>
          <w:numId w:val="9"/>
        </w:numPr>
        <w:spacing w:after="0" w:line="240" w:lineRule="auto"/>
        <w:jc w:val="both"/>
      </w:pPr>
      <w:r>
        <w:rPr>
          <w:rFonts w:cs="Times New Roman"/>
        </w:rPr>
        <w:t>Generar aprendizaje sobre el rol estratégico y el valor agregado del PNUD, desde el Centro Regional, en el proceso de integración centroamericana  y en la interacción con estructuras intergubernamentales (de cara a actuales y futuros vínculos con el SICA y otros bloques regionales como CARICOM, Mercosur, Comunidad Andina, etc.), así como la efectividad de un abordaje regional de la seguridad.</w:t>
      </w:r>
    </w:p>
    <w:p w14:paraId="67D06874" w14:textId="77777777" w:rsidR="00BF0258" w:rsidRPr="00776E21" w:rsidRDefault="00BF0258" w:rsidP="00A95F84">
      <w:pPr>
        <w:numPr>
          <w:ilvl w:val="0"/>
          <w:numId w:val="9"/>
        </w:numPr>
        <w:spacing w:after="0" w:line="240" w:lineRule="auto"/>
        <w:jc w:val="both"/>
      </w:pPr>
      <w:r w:rsidRPr="002C5752">
        <w:rPr>
          <w:rFonts w:cs="Times New Roman"/>
        </w:rPr>
        <w:t xml:space="preserve">Ofrecer recomendaciones </w:t>
      </w:r>
      <w:r>
        <w:rPr>
          <w:rFonts w:cs="Times New Roman"/>
        </w:rPr>
        <w:t xml:space="preserve">concretas </w:t>
      </w:r>
      <w:r w:rsidRPr="002C5752">
        <w:rPr>
          <w:rFonts w:cs="Times New Roman"/>
        </w:rPr>
        <w:t>para la toma de decisiones</w:t>
      </w:r>
      <w:r>
        <w:rPr>
          <w:rFonts w:cs="Times New Roman"/>
        </w:rPr>
        <w:t xml:space="preserve"> que permitan </w:t>
      </w:r>
      <w:r w:rsidRPr="00FB12C3">
        <w:rPr>
          <w:rFonts w:cs="Times New Roman"/>
        </w:rPr>
        <w:t>mejora</w:t>
      </w:r>
      <w:r>
        <w:rPr>
          <w:rFonts w:cs="Times New Roman"/>
        </w:rPr>
        <w:t>r los modelos de</w:t>
      </w:r>
      <w:r w:rsidRPr="00FB12C3">
        <w:rPr>
          <w:rFonts w:cs="Times New Roman"/>
        </w:rPr>
        <w:t xml:space="preserve"> gestión </w:t>
      </w:r>
      <w:r>
        <w:rPr>
          <w:rFonts w:cs="Times New Roman"/>
        </w:rPr>
        <w:t xml:space="preserve">y de implementación </w:t>
      </w:r>
      <w:r w:rsidRPr="00FB12C3">
        <w:rPr>
          <w:rFonts w:cs="Times New Roman"/>
        </w:rPr>
        <w:t xml:space="preserve">de los proyectos regionales </w:t>
      </w:r>
      <w:r>
        <w:rPr>
          <w:rFonts w:cs="Times New Roman"/>
        </w:rPr>
        <w:t>en los que participa el PNUD, como  de otros socios, tanto en el marco de la ESCA como en el marco de otras temáticas y proceso regionales.</w:t>
      </w:r>
    </w:p>
    <w:p w14:paraId="414409E6" w14:textId="77777777" w:rsidR="00BF0258" w:rsidRPr="00D356AE" w:rsidRDefault="00BF0258" w:rsidP="00BF0258">
      <w:pPr>
        <w:jc w:val="both"/>
        <w:rPr>
          <w:b/>
        </w:rPr>
      </w:pPr>
    </w:p>
    <w:p w14:paraId="6A3C9BA3" w14:textId="77777777" w:rsidR="00BF0258" w:rsidRDefault="00BF0258" w:rsidP="00BF0258">
      <w:pPr>
        <w:pStyle w:val="ListParagraph"/>
        <w:numPr>
          <w:ilvl w:val="0"/>
          <w:numId w:val="7"/>
        </w:numPr>
        <w:jc w:val="both"/>
        <w:rPr>
          <w:b/>
        </w:rPr>
      </w:pPr>
      <w:r w:rsidRPr="00BC1646">
        <w:rPr>
          <w:b/>
        </w:rPr>
        <w:t>Alcance y criterios de la evaluación</w:t>
      </w:r>
    </w:p>
    <w:p w14:paraId="322BA950" w14:textId="77777777" w:rsidR="00BF0258" w:rsidRDefault="00BF0258" w:rsidP="00A95F84">
      <w:pPr>
        <w:numPr>
          <w:ilvl w:val="0"/>
          <w:numId w:val="10"/>
        </w:numPr>
        <w:spacing w:after="0" w:line="240" w:lineRule="auto"/>
        <w:jc w:val="both"/>
        <w:rPr>
          <w:b/>
        </w:rPr>
      </w:pPr>
      <w:r w:rsidRPr="000F2D13">
        <w:rPr>
          <w:rFonts w:cs="Times New Roman"/>
          <w:b/>
          <w:i/>
        </w:rPr>
        <w:t>Alcance</w:t>
      </w:r>
      <w:r>
        <w:rPr>
          <w:b/>
        </w:rPr>
        <w:t xml:space="preserve">: </w:t>
      </w:r>
    </w:p>
    <w:p w14:paraId="500B2785" w14:textId="77777777" w:rsidR="00BF0258" w:rsidRDefault="00BF0258" w:rsidP="00BF0258">
      <w:pPr>
        <w:ind w:left="720"/>
        <w:jc w:val="both"/>
      </w:pPr>
      <w:r w:rsidRPr="00A07EC3">
        <w:t>La evaluación cubrirá ambas fases del proyecto, 2009-2011 y 2012</w:t>
      </w:r>
      <w:r>
        <w:t>-2013 y la totalidad de los fondos ejecutados en ese período.</w:t>
      </w:r>
    </w:p>
    <w:p w14:paraId="56F801C4" w14:textId="77777777" w:rsidR="00BF0258" w:rsidRDefault="00BF0258" w:rsidP="00BF0258">
      <w:pPr>
        <w:ind w:left="720"/>
        <w:jc w:val="both"/>
      </w:pPr>
      <w:r>
        <w:t>El enfoque de la evaluación, según la política de evaluación del PNUD, será centrada en la contribución del proyecto a nivel de efecto, buscando visualizar la teoría de cambio a través de la cual los productos generados contribuyeron con dichos efectos, tomando en cuenta la intervención regional, nacional y local realizada.</w:t>
      </w:r>
    </w:p>
    <w:p w14:paraId="03689DFD" w14:textId="77777777" w:rsidR="00BF0258" w:rsidRDefault="00BF0258" w:rsidP="00BF0258">
      <w:pPr>
        <w:ind w:left="720"/>
        <w:jc w:val="both"/>
      </w:pPr>
      <w:r>
        <w:t xml:space="preserve">En relación con las intervenciones nacionales, de los seis países, se realizó un muestreo que determina la realización de la visita de campo en tres países: El Salvador, por representar la </w:t>
      </w:r>
      <w:r w:rsidRPr="00667ED8">
        <w:t>implementación</w:t>
      </w:r>
      <w:r>
        <w:t xml:space="preserve"> más acelerada, Panamá donde fue más lenta, y Nicaragua donde se han visto resultados particularmente interesantes y concretos.</w:t>
      </w:r>
    </w:p>
    <w:p w14:paraId="5F81A7F5" w14:textId="77777777" w:rsidR="00BF0258" w:rsidDel="00423EC1" w:rsidRDefault="00BF0258" w:rsidP="00BF0258">
      <w:pPr>
        <w:ind w:left="720"/>
        <w:jc w:val="both"/>
      </w:pPr>
    </w:p>
    <w:p w14:paraId="0C1552ED" w14:textId="77777777" w:rsidR="00BF0258" w:rsidRPr="00BD1BD3" w:rsidRDefault="00BF0258" w:rsidP="00A95F84">
      <w:pPr>
        <w:numPr>
          <w:ilvl w:val="0"/>
          <w:numId w:val="10"/>
        </w:numPr>
        <w:spacing w:after="0" w:line="240" w:lineRule="auto"/>
        <w:jc w:val="both"/>
        <w:rPr>
          <w:b/>
        </w:rPr>
      </w:pPr>
      <w:r w:rsidRPr="00BF48D5">
        <w:rPr>
          <w:rFonts w:cs="Times New Roman"/>
          <w:b/>
          <w:i/>
        </w:rPr>
        <w:t>Criterios</w:t>
      </w:r>
      <w:r>
        <w:t>: La presente evaluación tendrá cuatro criterios, los cuales serán la referencia con la cual se evaluarán los resultados, que son los siguientes:</w:t>
      </w:r>
    </w:p>
    <w:p w14:paraId="291AF74F" w14:textId="77777777" w:rsidR="00BF0258" w:rsidRPr="00D12B05" w:rsidRDefault="00BF0258" w:rsidP="00BF0258">
      <w:pPr>
        <w:spacing w:after="0" w:line="240" w:lineRule="auto"/>
        <w:ind w:left="720"/>
        <w:jc w:val="both"/>
        <w:rPr>
          <w:b/>
        </w:rPr>
      </w:pPr>
    </w:p>
    <w:p w14:paraId="0A8E67CC" w14:textId="77777777" w:rsidR="00BF0258" w:rsidRPr="00BD1BD3" w:rsidRDefault="00BF0258" w:rsidP="00A95F84">
      <w:pPr>
        <w:numPr>
          <w:ilvl w:val="1"/>
          <w:numId w:val="10"/>
        </w:numPr>
        <w:spacing w:after="0" w:line="240" w:lineRule="auto"/>
        <w:jc w:val="both"/>
        <w:rPr>
          <w:b/>
        </w:rPr>
      </w:pPr>
      <w:r>
        <w:rPr>
          <w:rFonts w:cs="Times New Roman"/>
          <w:b/>
          <w:i/>
        </w:rPr>
        <w:lastRenderedPageBreak/>
        <w:t xml:space="preserve">Pertinencia: </w:t>
      </w:r>
      <w:r w:rsidRPr="00D12B05">
        <w:t>es el grado en que los efectos y productos esperados de</w:t>
      </w:r>
      <w:r>
        <w:t xml:space="preserve">l proyecto </w:t>
      </w:r>
      <w:r w:rsidRPr="00D12B05">
        <w:t xml:space="preserve">están alineados con las políticas y prioridades </w:t>
      </w:r>
      <w:r>
        <w:t>regionales de Centroamérica y las agendas nacionales en seguridad;</w:t>
      </w:r>
      <w:r w:rsidRPr="00D12B05">
        <w:t xml:space="preserve"> </w:t>
      </w:r>
      <w:r>
        <w:t xml:space="preserve">el mandato y enfoque integral del PNUD en seguridad ciudadana en el marco del desarrollo humano; </w:t>
      </w:r>
      <w:r w:rsidRPr="00D12B05">
        <w:t>los instrumen</w:t>
      </w:r>
      <w:r>
        <w:t xml:space="preserve">tos internacionales </w:t>
      </w:r>
      <w:r w:rsidRPr="00D12B05">
        <w:t>y los estándares y principios de derech</w:t>
      </w:r>
      <w:r>
        <w:t>os humanos e igualdad de género (</w:t>
      </w:r>
      <w:proofErr w:type="spellStart"/>
      <w:r w:rsidRPr="00BD1BD3">
        <w:rPr>
          <w:i/>
        </w:rPr>
        <w:t>e.g</w:t>
      </w:r>
      <w:proofErr w:type="spellEnd"/>
      <w:r w:rsidRPr="00BD1BD3">
        <w:rPr>
          <w:i/>
        </w:rPr>
        <w:t>. CEDAW; CDN; Convención de NU sobre Delincuencia Organizada Trasnacional; El Protocolo para prevenir, reprimir y sancionar la Trata de Personas; las Reglas mínimas de las NU para la administración de la justicia de menores; las Directrices de las NU para la prevención de la delincuencia juvenil, entre otras</w:t>
      </w:r>
      <w:r>
        <w:t>).</w:t>
      </w:r>
    </w:p>
    <w:p w14:paraId="1430A546" w14:textId="77777777" w:rsidR="00BF0258" w:rsidRPr="00D12B05" w:rsidRDefault="00BF0258" w:rsidP="00BF0258">
      <w:pPr>
        <w:spacing w:after="0" w:line="240" w:lineRule="auto"/>
        <w:ind w:left="1440"/>
        <w:jc w:val="both"/>
        <w:rPr>
          <w:b/>
        </w:rPr>
      </w:pPr>
    </w:p>
    <w:p w14:paraId="29412FB2" w14:textId="77777777" w:rsidR="00BF0258" w:rsidRPr="00BD1BD3" w:rsidRDefault="00BF0258" w:rsidP="00A95F84">
      <w:pPr>
        <w:numPr>
          <w:ilvl w:val="1"/>
          <w:numId w:val="10"/>
        </w:numPr>
        <w:spacing w:after="0" w:line="240" w:lineRule="auto"/>
        <w:jc w:val="both"/>
        <w:rPr>
          <w:rFonts w:ascii="ACaslon-Regular" w:hAnsi="ACaslon-Regular" w:cs="ACaslon-Regular"/>
          <w:color w:val="272627"/>
          <w:sz w:val="20"/>
          <w:szCs w:val="20"/>
        </w:rPr>
      </w:pPr>
      <w:r>
        <w:rPr>
          <w:rFonts w:cs="Times New Roman"/>
          <w:b/>
          <w:i/>
        </w:rPr>
        <w:t xml:space="preserve">Eficacia: </w:t>
      </w:r>
      <w:r w:rsidRPr="00BD1BD3">
        <w:t>es una medición del grado en el que la iniciativa ha logrado los resultados esperados (</w:t>
      </w:r>
      <w:r>
        <w:t>efectos y productos</w:t>
      </w:r>
      <w:r w:rsidRPr="00D74B97">
        <w:t xml:space="preserve">) y el grado en el que se ha avanzado para </w:t>
      </w:r>
      <w:r w:rsidRPr="00667ED8">
        <w:t>contribuir/</w:t>
      </w:r>
      <w:r w:rsidRPr="00D74B97">
        <w:t xml:space="preserve">alcanzar esos </w:t>
      </w:r>
      <w:r>
        <w:t>efectos y productos, así como esos resultados beneficiaron de manera diferenciada a los segmentos más vulnerables a la violencia y la inseguridad.</w:t>
      </w:r>
    </w:p>
    <w:p w14:paraId="44CF7B28" w14:textId="77777777" w:rsidR="00BF0258" w:rsidRPr="00BD1BD3" w:rsidRDefault="00BF0258" w:rsidP="00BF0258">
      <w:pPr>
        <w:spacing w:after="0" w:line="240" w:lineRule="auto"/>
        <w:jc w:val="both"/>
        <w:rPr>
          <w:rFonts w:ascii="ACaslon-Regular" w:hAnsi="ACaslon-Regular" w:cs="ACaslon-Regular"/>
          <w:color w:val="272627"/>
          <w:sz w:val="20"/>
          <w:szCs w:val="20"/>
        </w:rPr>
      </w:pPr>
    </w:p>
    <w:p w14:paraId="66B48FE9" w14:textId="77777777" w:rsidR="00BF0258" w:rsidRPr="00844E3D" w:rsidRDefault="00BF0258" w:rsidP="00A95F84">
      <w:pPr>
        <w:numPr>
          <w:ilvl w:val="1"/>
          <w:numId w:val="10"/>
        </w:numPr>
        <w:spacing w:after="0" w:line="240" w:lineRule="auto"/>
        <w:jc w:val="both"/>
        <w:rPr>
          <w:rFonts w:ascii="ACaslon-Regular" w:hAnsi="ACaslon-Regular" w:cs="ACaslon-Regular"/>
          <w:color w:val="272627"/>
          <w:sz w:val="20"/>
          <w:szCs w:val="20"/>
        </w:rPr>
      </w:pPr>
      <w:r>
        <w:rPr>
          <w:rFonts w:cs="Times New Roman"/>
          <w:b/>
          <w:i/>
        </w:rPr>
        <w:t>Eficiencia:</w:t>
      </w:r>
      <w:r>
        <w:rPr>
          <w:b/>
        </w:rPr>
        <w:t xml:space="preserve"> </w:t>
      </w:r>
      <w:r w:rsidRPr="00844E3D">
        <w:t>mide si los insumos o recursos (como los fondos, la experiencia,  el tiempo, las estrategias de alianza, el conocimiento y experticia regional, y las redes de experto) han sido convertidos en resultados de forma económica</w:t>
      </w:r>
      <w:r>
        <w:t>.</w:t>
      </w:r>
    </w:p>
    <w:p w14:paraId="3801CA71" w14:textId="77777777" w:rsidR="00BF0258" w:rsidRPr="00844E3D" w:rsidRDefault="00BF0258" w:rsidP="00BF0258">
      <w:pPr>
        <w:spacing w:after="0" w:line="240" w:lineRule="auto"/>
        <w:jc w:val="both"/>
        <w:rPr>
          <w:rFonts w:ascii="ACaslon-Regular" w:hAnsi="ACaslon-Regular" w:cs="ACaslon-Regular"/>
          <w:color w:val="272627"/>
          <w:sz w:val="20"/>
          <w:szCs w:val="20"/>
        </w:rPr>
      </w:pPr>
    </w:p>
    <w:p w14:paraId="37C02100" w14:textId="77777777" w:rsidR="00BF0258" w:rsidRPr="009B0AED" w:rsidRDefault="00BF0258" w:rsidP="00A95F84">
      <w:pPr>
        <w:numPr>
          <w:ilvl w:val="1"/>
          <w:numId w:val="10"/>
        </w:numPr>
        <w:spacing w:after="0" w:line="240" w:lineRule="auto"/>
        <w:jc w:val="both"/>
        <w:rPr>
          <w:rFonts w:ascii="ACaslon-Regular" w:hAnsi="ACaslon-Regular" w:cs="ACaslon-Regular"/>
          <w:color w:val="272627"/>
          <w:sz w:val="20"/>
          <w:szCs w:val="20"/>
        </w:rPr>
      </w:pPr>
      <w:r>
        <w:rPr>
          <w:rFonts w:cs="Times New Roman"/>
          <w:b/>
          <w:i/>
        </w:rPr>
        <w:t>Sostenibilidad:</w:t>
      </w:r>
      <w:r w:rsidRPr="009B0AED">
        <w:rPr>
          <w:rFonts w:ascii="ACaslon-Regular" w:hAnsi="ACaslon-Regular" w:cs="ACaslon-Regular"/>
          <w:color w:val="272627"/>
          <w:sz w:val="20"/>
          <w:szCs w:val="20"/>
        </w:rPr>
        <w:t xml:space="preserve"> </w:t>
      </w:r>
      <w:r w:rsidRPr="009B0AED">
        <w:t>mide el grado en el que los beneficios de las iniciativas</w:t>
      </w:r>
      <w:r>
        <w:t>, sobre todo en los beneficiarios principales y los segmentos más vulnerables ante la inseguridad,</w:t>
      </w:r>
      <w:r w:rsidRPr="009B0AED">
        <w:t xml:space="preserve"> podrán mantenerse una vez que termine el proyecto, lo que implica valorar en qué medida se han creado condiciones institucionales, económico-financieras, políticas, sociales y de capacidades para sostener los resultados.</w:t>
      </w:r>
    </w:p>
    <w:p w14:paraId="60BECF92" w14:textId="77777777" w:rsidR="00BF0258" w:rsidRDefault="00BF0258" w:rsidP="00BF0258">
      <w:pPr>
        <w:pStyle w:val="ListParagraph"/>
        <w:ind w:left="360"/>
        <w:jc w:val="both"/>
        <w:rPr>
          <w:b/>
        </w:rPr>
      </w:pPr>
    </w:p>
    <w:p w14:paraId="132DF453" w14:textId="77777777" w:rsidR="00BF0258" w:rsidRDefault="00BF0258" w:rsidP="00BF0258">
      <w:pPr>
        <w:pStyle w:val="ListParagraph"/>
        <w:numPr>
          <w:ilvl w:val="0"/>
          <w:numId w:val="7"/>
        </w:numPr>
        <w:jc w:val="both"/>
        <w:rPr>
          <w:b/>
        </w:rPr>
      </w:pPr>
      <w:r w:rsidRPr="00BC1646">
        <w:rPr>
          <w:b/>
        </w:rPr>
        <w:t>Preguntas de la evaluación</w:t>
      </w:r>
    </w:p>
    <w:p w14:paraId="6502D749" w14:textId="77777777" w:rsidR="00BF0258" w:rsidRDefault="00BF0258" w:rsidP="00BF0258">
      <w:pPr>
        <w:pStyle w:val="ListParagraph"/>
        <w:ind w:left="360"/>
        <w:jc w:val="both"/>
        <w:rPr>
          <w:b/>
        </w:rPr>
      </w:pPr>
      <w:r>
        <w:rPr>
          <w:b/>
        </w:rPr>
        <w:t>(Estas son las preguntas básicas, que deberán ser aumentadas/ampliadas por el consultor)</w:t>
      </w:r>
    </w:p>
    <w:p w14:paraId="390A0222" w14:textId="77777777" w:rsidR="00BF0258" w:rsidRDefault="00BF0258" w:rsidP="00BF0258">
      <w:pPr>
        <w:pStyle w:val="ListParagraph"/>
        <w:ind w:left="360"/>
        <w:jc w:val="both"/>
        <w:rPr>
          <w:b/>
        </w:rPr>
      </w:pPr>
    </w:p>
    <w:p w14:paraId="50009A6F" w14:textId="77777777" w:rsidR="00BF0258" w:rsidRPr="00261F79" w:rsidRDefault="00BF0258" w:rsidP="00A95F84">
      <w:pPr>
        <w:pStyle w:val="ListParagraph"/>
        <w:numPr>
          <w:ilvl w:val="0"/>
          <w:numId w:val="16"/>
        </w:numPr>
        <w:jc w:val="both"/>
        <w:rPr>
          <w:b/>
        </w:rPr>
      </w:pPr>
      <w:r w:rsidRPr="00261F79">
        <w:rPr>
          <w:b/>
        </w:rPr>
        <w:t>RELEVANCIA</w:t>
      </w:r>
    </w:p>
    <w:p w14:paraId="4231641F" w14:textId="77777777" w:rsidR="00BF0258" w:rsidRDefault="00BF0258" w:rsidP="00A95F84">
      <w:pPr>
        <w:numPr>
          <w:ilvl w:val="1"/>
          <w:numId w:val="16"/>
        </w:numPr>
        <w:spacing w:after="0" w:line="240" w:lineRule="auto"/>
        <w:jc w:val="both"/>
        <w:rPr>
          <w:rFonts w:ascii="Calibri" w:hAnsi="Calibri" w:cs="Times New Roman"/>
          <w:lang w:val="es-ES"/>
        </w:rPr>
      </w:pPr>
      <w:r w:rsidRPr="000842BC">
        <w:rPr>
          <w:rFonts w:ascii="Calibri" w:hAnsi="Calibri" w:cs="Times New Roman"/>
          <w:lang w:val="es-ES"/>
        </w:rPr>
        <w:t>¿</w:t>
      </w:r>
      <w:r>
        <w:rPr>
          <w:rFonts w:ascii="Calibri" w:hAnsi="Calibri" w:cs="Times New Roman"/>
          <w:lang w:val="es-ES"/>
        </w:rPr>
        <w:t>En qué medida el proyecto regional fue relevante y sigue siendo relevante, de acuerdo a las prioridades y necesidades del SICA y los Estados miembros</w:t>
      </w:r>
      <w:r w:rsidRPr="000842BC">
        <w:rPr>
          <w:rFonts w:ascii="Calibri" w:hAnsi="Calibri" w:cs="Times New Roman"/>
          <w:lang w:val="es-ES"/>
        </w:rPr>
        <w:t>?</w:t>
      </w:r>
    </w:p>
    <w:p w14:paraId="7BDAE442" w14:textId="77777777" w:rsidR="00BF0258" w:rsidRPr="000842BC" w:rsidRDefault="00BF0258" w:rsidP="00A95F84">
      <w:pPr>
        <w:numPr>
          <w:ilvl w:val="1"/>
          <w:numId w:val="16"/>
        </w:numPr>
        <w:spacing w:after="0" w:line="240" w:lineRule="auto"/>
        <w:jc w:val="both"/>
        <w:rPr>
          <w:rFonts w:ascii="Calibri" w:hAnsi="Calibri" w:cs="Times New Roman"/>
          <w:lang w:val="es-ES"/>
        </w:rPr>
      </w:pPr>
      <w:r>
        <w:rPr>
          <w:rFonts w:ascii="Calibri" w:hAnsi="Calibri" w:cs="Times New Roman"/>
          <w:lang w:val="es-ES"/>
        </w:rPr>
        <w:t>¿En qué medida hubo una transición adecuada al realizarse cambios en el marco de resultados, asociados a la prevención de la violencia que afecta a mujeres y violencia armada?</w:t>
      </w:r>
    </w:p>
    <w:p w14:paraId="1773A081" w14:textId="77777777" w:rsidR="00BF0258" w:rsidRPr="000842BC" w:rsidRDefault="00BF0258" w:rsidP="00A95F84">
      <w:pPr>
        <w:numPr>
          <w:ilvl w:val="1"/>
          <w:numId w:val="16"/>
        </w:numPr>
        <w:spacing w:after="0" w:line="240" w:lineRule="auto"/>
        <w:jc w:val="both"/>
        <w:rPr>
          <w:rFonts w:ascii="Calibri" w:hAnsi="Calibri" w:cs="Times New Roman"/>
          <w:lang w:val="es-ES"/>
        </w:rPr>
      </w:pPr>
      <w:r>
        <w:rPr>
          <w:rFonts w:ascii="Calibri" w:hAnsi="Calibri" w:cs="Times New Roman"/>
          <w:lang w:val="es-ES"/>
        </w:rPr>
        <w:t>¿</w:t>
      </w:r>
      <w:r w:rsidRPr="000842BC">
        <w:rPr>
          <w:rFonts w:ascii="Calibri" w:hAnsi="Calibri" w:cs="Times New Roman"/>
          <w:lang w:val="es-ES"/>
        </w:rPr>
        <w:t>Tal como está diseñado el programa, la lógica de intervención es adecuada</w:t>
      </w:r>
      <w:r>
        <w:rPr>
          <w:rFonts w:ascii="Calibri" w:hAnsi="Calibri" w:cs="Times New Roman"/>
          <w:lang w:val="es-ES"/>
        </w:rPr>
        <w:t>, tanto de la regional a lo nacional, como de lo nacional a lo regional</w:t>
      </w:r>
      <w:r w:rsidRPr="000842BC">
        <w:rPr>
          <w:rFonts w:ascii="Calibri" w:hAnsi="Calibri" w:cs="Times New Roman"/>
          <w:lang w:val="es-ES"/>
        </w:rPr>
        <w:t>?</w:t>
      </w:r>
    </w:p>
    <w:p w14:paraId="49E13753" w14:textId="77777777" w:rsidR="00BF0258" w:rsidRPr="000842BC" w:rsidRDefault="00BF0258" w:rsidP="00A95F84">
      <w:pPr>
        <w:numPr>
          <w:ilvl w:val="1"/>
          <w:numId w:val="16"/>
        </w:numPr>
        <w:spacing w:after="0" w:line="240" w:lineRule="auto"/>
        <w:jc w:val="both"/>
        <w:rPr>
          <w:rFonts w:ascii="Calibri" w:hAnsi="Calibri" w:cs="Times New Roman"/>
          <w:lang w:val="es-ES"/>
        </w:rPr>
      </w:pPr>
      <w:r>
        <w:rPr>
          <w:rFonts w:ascii="Calibri" w:hAnsi="Calibri" w:cs="Times New Roman"/>
          <w:lang w:val="es-ES"/>
        </w:rPr>
        <w:t>¿El ob</w:t>
      </w:r>
      <w:r w:rsidRPr="000842BC">
        <w:rPr>
          <w:rFonts w:ascii="Calibri" w:hAnsi="Calibri" w:cs="Times New Roman"/>
          <w:lang w:val="es-ES"/>
        </w:rPr>
        <w:t>jetivo general, los objetivos específicos y resultados son claros y lógicos y se dirigen hacia necesidades claramente identificadas?</w:t>
      </w:r>
    </w:p>
    <w:p w14:paraId="60144969" w14:textId="77777777" w:rsidR="00BF0258" w:rsidRDefault="00BF0258" w:rsidP="00A95F84">
      <w:pPr>
        <w:numPr>
          <w:ilvl w:val="1"/>
          <w:numId w:val="16"/>
        </w:numPr>
        <w:spacing w:after="0" w:line="240" w:lineRule="auto"/>
        <w:jc w:val="both"/>
        <w:rPr>
          <w:rFonts w:ascii="Calibri" w:hAnsi="Calibri" w:cs="Times New Roman"/>
          <w:lang w:val="es-ES"/>
        </w:rPr>
      </w:pPr>
      <w:r w:rsidRPr="000842BC">
        <w:rPr>
          <w:rFonts w:ascii="Calibri" w:hAnsi="Calibri" w:cs="Times New Roman"/>
          <w:lang w:val="es-ES"/>
        </w:rPr>
        <w:t>¿</w:t>
      </w:r>
      <w:r>
        <w:rPr>
          <w:rFonts w:ascii="Calibri" w:hAnsi="Calibri" w:cs="Times New Roman"/>
          <w:lang w:val="es-ES"/>
        </w:rPr>
        <w:t>Se articula adecuadamente el proyecto regional</w:t>
      </w:r>
      <w:r w:rsidRPr="000842BC">
        <w:rPr>
          <w:rFonts w:ascii="Calibri" w:hAnsi="Calibri" w:cs="Times New Roman"/>
          <w:lang w:val="es-ES"/>
        </w:rPr>
        <w:t xml:space="preserve"> con la</w:t>
      </w:r>
      <w:r>
        <w:rPr>
          <w:rFonts w:ascii="Calibri" w:hAnsi="Calibri" w:cs="Times New Roman"/>
          <w:lang w:val="es-ES"/>
        </w:rPr>
        <w:t>s</w:t>
      </w:r>
      <w:r w:rsidRPr="000842BC">
        <w:rPr>
          <w:rFonts w:ascii="Calibri" w:hAnsi="Calibri" w:cs="Times New Roman"/>
          <w:lang w:val="es-ES"/>
        </w:rPr>
        <w:t xml:space="preserve"> prioridades</w:t>
      </w:r>
      <w:r>
        <w:rPr>
          <w:rFonts w:ascii="Calibri" w:hAnsi="Calibri" w:cs="Times New Roman"/>
          <w:lang w:val="es-ES"/>
        </w:rPr>
        <w:t xml:space="preserve"> y la Estrategia de Seguridad de Centroamérica (ESCA) y sus proyectos priorizados?</w:t>
      </w:r>
    </w:p>
    <w:p w14:paraId="05512E52" w14:textId="77777777" w:rsidR="00BF0258" w:rsidRDefault="00BF0258" w:rsidP="00A95F84">
      <w:pPr>
        <w:numPr>
          <w:ilvl w:val="1"/>
          <w:numId w:val="16"/>
        </w:numPr>
        <w:spacing w:after="0" w:line="240" w:lineRule="auto"/>
        <w:jc w:val="both"/>
        <w:rPr>
          <w:rFonts w:ascii="Calibri" w:hAnsi="Calibri" w:cs="Times New Roman"/>
          <w:lang w:val="es-ES"/>
        </w:rPr>
      </w:pPr>
      <w:r>
        <w:rPr>
          <w:rFonts w:ascii="Calibri" w:hAnsi="Calibri" w:cs="Times New Roman"/>
          <w:lang w:val="es-ES"/>
        </w:rPr>
        <w:t>¿En qué medida el proyecto, en su diseño, visibilizó y aprovechó el valor agregado de la ‘</w:t>
      </w:r>
      <w:proofErr w:type="spellStart"/>
      <w:r>
        <w:rPr>
          <w:rFonts w:ascii="Calibri" w:hAnsi="Calibri" w:cs="Times New Roman"/>
          <w:lang w:val="es-ES"/>
        </w:rPr>
        <w:t>regionalidad</w:t>
      </w:r>
      <w:proofErr w:type="spellEnd"/>
      <w:r>
        <w:rPr>
          <w:rFonts w:ascii="Calibri" w:hAnsi="Calibri" w:cs="Times New Roman"/>
          <w:lang w:val="es-ES"/>
        </w:rPr>
        <w:t>’ del proyecto y de los recursos (humanos, de conocimiento, red expertos, etc.) del Centro Regional, para abordar mejor la problemática?</w:t>
      </w:r>
    </w:p>
    <w:p w14:paraId="166AA5DB" w14:textId="77777777" w:rsidR="00BF0258" w:rsidRDefault="00BF0258" w:rsidP="00A95F84">
      <w:pPr>
        <w:numPr>
          <w:ilvl w:val="1"/>
          <w:numId w:val="16"/>
        </w:numPr>
        <w:spacing w:after="0" w:line="240" w:lineRule="auto"/>
        <w:jc w:val="both"/>
        <w:rPr>
          <w:rFonts w:ascii="Calibri" w:hAnsi="Calibri" w:cs="Times New Roman"/>
          <w:lang w:val="es-ES"/>
        </w:rPr>
      </w:pPr>
      <w:r>
        <w:rPr>
          <w:rFonts w:ascii="Calibri" w:hAnsi="Calibri" w:cs="Times New Roman"/>
          <w:lang w:val="es-ES"/>
        </w:rPr>
        <w:t>¿Incorporó en el diseño del proyecto el aprovechamiento de la posición estratégica del Centro para articularse con una estructura regional intergubernamental?</w:t>
      </w:r>
    </w:p>
    <w:p w14:paraId="14698087" w14:textId="77777777" w:rsidR="00BF0258" w:rsidRDefault="00BF0258" w:rsidP="00A95F84">
      <w:pPr>
        <w:numPr>
          <w:ilvl w:val="1"/>
          <w:numId w:val="16"/>
        </w:numPr>
        <w:spacing w:after="0" w:line="240" w:lineRule="auto"/>
        <w:jc w:val="both"/>
        <w:rPr>
          <w:rFonts w:ascii="Calibri" w:hAnsi="Calibri" w:cs="Times New Roman"/>
          <w:lang w:val="es-ES"/>
        </w:rPr>
      </w:pPr>
      <w:r>
        <w:rPr>
          <w:rFonts w:ascii="Calibri" w:hAnsi="Calibri" w:cs="Times New Roman"/>
          <w:lang w:val="es-ES"/>
        </w:rPr>
        <w:lastRenderedPageBreak/>
        <w:t>¿Los resultados esperados son relevantes para atender las principales formas de inseguridad y violencia en Centroamérica?</w:t>
      </w:r>
    </w:p>
    <w:p w14:paraId="2E7476D6" w14:textId="77777777" w:rsidR="00BF0258" w:rsidRPr="00667ED8" w:rsidRDefault="00BF0258" w:rsidP="00A95F84">
      <w:pPr>
        <w:numPr>
          <w:ilvl w:val="1"/>
          <w:numId w:val="16"/>
        </w:numPr>
        <w:spacing w:after="0" w:line="240" w:lineRule="auto"/>
        <w:jc w:val="both"/>
        <w:rPr>
          <w:rFonts w:ascii="Calibri" w:hAnsi="Calibri" w:cs="Times New Roman"/>
          <w:lang w:val="es-ES"/>
        </w:rPr>
      </w:pPr>
      <w:r w:rsidRPr="00667ED8">
        <w:rPr>
          <w:rFonts w:ascii="Calibri" w:hAnsi="Calibri" w:cs="Times New Roman"/>
          <w:lang w:val="es-ES"/>
        </w:rPr>
        <w:t xml:space="preserve">¿El proyecto está alineado con los mandatos y prioridades del PNUD y AECID para la (sub-)región? </w:t>
      </w:r>
    </w:p>
    <w:p w14:paraId="44FFC7A2" w14:textId="77777777" w:rsidR="00BF0258" w:rsidRPr="00667ED8" w:rsidRDefault="00BF0258" w:rsidP="00A95F84">
      <w:pPr>
        <w:numPr>
          <w:ilvl w:val="1"/>
          <w:numId w:val="16"/>
        </w:numPr>
        <w:spacing w:after="0" w:line="240" w:lineRule="auto"/>
        <w:jc w:val="both"/>
        <w:rPr>
          <w:rFonts w:ascii="Calibri" w:hAnsi="Calibri" w:cs="Times New Roman"/>
          <w:lang w:val="es-ES"/>
        </w:rPr>
      </w:pPr>
      <w:r w:rsidRPr="00667ED8">
        <w:rPr>
          <w:rFonts w:ascii="Calibri" w:hAnsi="Calibri" w:cs="Times New Roman"/>
          <w:lang w:val="es-ES"/>
        </w:rPr>
        <w:t>¿En qué medida los resultados del proyecto son relevantes para los resultados del programa regional del RSC-LAC?</w:t>
      </w:r>
    </w:p>
    <w:p w14:paraId="239A6E2A" w14:textId="77777777" w:rsidR="00BF0258" w:rsidRPr="00667ED8" w:rsidRDefault="00BF0258" w:rsidP="00A95F84">
      <w:pPr>
        <w:numPr>
          <w:ilvl w:val="1"/>
          <w:numId w:val="16"/>
        </w:numPr>
        <w:spacing w:after="0" w:line="240" w:lineRule="auto"/>
        <w:jc w:val="both"/>
        <w:rPr>
          <w:rFonts w:ascii="Calibri" w:hAnsi="Calibri" w:cs="Times New Roman"/>
          <w:lang w:val="es-ES"/>
        </w:rPr>
      </w:pPr>
      <w:r w:rsidRPr="00CA65BC">
        <w:rPr>
          <w:rFonts w:ascii="Calibri" w:hAnsi="Calibri" w:cs="Times New Roman"/>
          <w:lang w:val="es-ES"/>
        </w:rPr>
        <w:t>Los efectos, productos y actividades se planificaron</w:t>
      </w:r>
      <w:r w:rsidRPr="000449BB">
        <w:rPr>
          <w:rFonts w:ascii="Calibri" w:hAnsi="Calibri" w:cs="Times New Roman"/>
          <w:lang w:val="es-ES"/>
        </w:rPr>
        <w:t xml:space="preserve"> de manera apropiada para alcanzar el Objetivo General</w:t>
      </w:r>
      <w:r w:rsidRPr="007C0B53">
        <w:rPr>
          <w:rFonts w:ascii="Calibri" w:hAnsi="Calibri" w:cs="Times New Roman"/>
          <w:lang w:val="es-ES"/>
        </w:rPr>
        <w:t xml:space="preserve"> (calidad del marco de resultados)</w:t>
      </w:r>
      <w:proofErr w:type="gramStart"/>
      <w:r w:rsidRPr="00667ED8">
        <w:rPr>
          <w:rFonts w:ascii="Calibri" w:hAnsi="Calibri" w:cs="Times New Roman"/>
          <w:lang w:val="es-ES"/>
        </w:rPr>
        <w:t>?</w:t>
      </w:r>
      <w:proofErr w:type="gramEnd"/>
      <w:r w:rsidRPr="00667ED8">
        <w:rPr>
          <w:rFonts w:ascii="Calibri" w:hAnsi="Calibri" w:cs="Times New Roman"/>
          <w:lang w:val="es-ES"/>
        </w:rPr>
        <w:t xml:space="preserve"> ¿Las revisiones sustantivas y demás cambios al marco de resultados se han basado en cambios en el contexto y evidencia fundamentada? </w:t>
      </w:r>
    </w:p>
    <w:p w14:paraId="768112B4" w14:textId="77777777" w:rsidR="00BF0258" w:rsidRPr="00667ED8" w:rsidRDefault="00BF0258" w:rsidP="00A95F84">
      <w:pPr>
        <w:numPr>
          <w:ilvl w:val="1"/>
          <w:numId w:val="16"/>
        </w:numPr>
        <w:spacing w:after="0" w:line="240" w:lineRule="auto"/>
        <w:jc w:val="both"/>
        <w:rPr>
          <w:rFonts w:ascii="Calibri" w:hAnsi="Calibri" w:cs="Times New Roman"/>
          <w:lang w:val="es-ES"/>
        </w:rPr>
      </w:pPr>
      <w:r w:rsidRPr="00667ED8">
        <w:rPr>
          <w:rFonts w:ascii="Calibri" w:hAnsi="Calibri" w:cs="Times New Roman"/>
          <w:lang w:val="es-ES"/>
        </w:rPr>
        <w:t>El diseño actual está suficientemente apoyado por las contrapartes</w:t>
      </w:r>
      <w:proofErr w:type="gramStart"/>
      <w:r w:rsidRPr="00667ED8">
        <w:rPr>
          <w:rFonts w:ascii="Calibri" w:hAnsi="Calibri" w:cs="Times New Roman"/>
          <w:lang w:val="es-ES"/>
        </w:rPr>
        <w:t>?</w:t>
      </w:r>
      <w:proofErr w:type="gramEnd"/>
    </w:p>
    <w:p w14:paraId="50B76E3D" w14:textId="77777777" w:rsidR="00BF0258" w:rsidRPr="00667ED8" w:rsidRDefault="00BF0258" w:rsidP="00A95F84">
      <w:pPr>
        <w:numPr>
          <w:ilvl w:val="1"/>
          <w:numId w:val="16"/>
        </w:numPr>
        <w:spacing w:after="0" w:line="240" w:lineRule="auto"/>
        <w:jc w:val="both"/>
        <w:rPr>
          <w:rFonts w:ascii="Calibri" w:hAnsi="Calibri" w:cs="Times New Roman"/>
          <w:lang w:val="es-ES"/>
        </w:rPr>
      </w:pPr>
      <w:r w:rsidRPr="00667ED8">
        <w:rPr>
          <w:rFonts w:ascii="Calibri" w:hAnsi="Calibri" w:cs="Times New Roman"/>
          <w:lang w:val="es-ES"/>
        </w:rPr>
        <w:t>El diseño actual toma en cuenta los aspectos transversales, especialmente el enfoque de género y de derechos humanos</w:t>
      </w:r>
      <w:proofErr w:type="gramStart"/>
      <w:r w:rsidRPr="00667ED8">
        <w:rPr>
          <w:rFonts w:ascii="Calibri" w:hAnsi="Calibri" w:cs="Times New Roman"/>
          <w:lang w:val="es-ES"/>
        </w:rPr>
        <w:t>?</w:t>
      </w:r>
      <w:proofErr w:type="gramEnd"/>
    </w:p>
    <w:p w14:paraId="280CF4E6" w14:textId="77777777" w:rsidR="00BF0258" w:rsidRPr="000842BC" w:rsidRDefault="00BF0258" w:rsidP="00A95F84">
      <w:pPr>
        <w:numPr>
          <w:ilvl w:val="1"/>
          <w:numId w:val="16"/>
        </w:numPr>
        <w:spacing w:after="0" w:line="240" w:lineRule="auto"/>
        <w:jc w:val="both"/>
        <w:rPr>
          <w:rFonts w:ascii="Calibri" w:hAnsi="Calibri" w:cs="Times New Roman"/>
          <w:lang w:val="es-ES"/>
        </w:rPr>
      </w:pPr>
      <w:r w:rsidRPr="00667ED8">
        <w:rPr>
          <w:rFonts w:ascii="Calibri" w:hAnsi="Calibri" w:cs="Times New Roman"/>
          <w:lang w:val="es-ES"/>
        </w:rPr>
        <w:t>¿En qué grado el diseño del proyecto fue relevante y/o priorizó segmentos vulnerables de la población ante la inseguridad, como jóvenes y mujeres</w:t>
      </w:r>
      <w:r>
        <w:rPr>
          <w:rFonts w:ascii="Calibri" w:hAnsi="Calibri" w:cs="Times New Roman"/>
          <w:lang w:val="es-ES"/>
        </w:rPr>
        <w:t>, con productos y efectos adecuados para beneficiar concretamente a estos grupos?</w:t>
      </w:r>
    </w:p>
    <w:p w14:paraId="141BF41F" w14:textId="77777777" w:rsidR="00BF0258" w:rsidRDefault="00BF0258" w:rsidP="00BF0258">
      <w:pPr>
        <w:jc w:val="both"/>
        <w:rPr>
          <w:rFonts w:ascii="Calibri" w:hAnsi="Calibri" w:cs="Times New Roman"/>
          <w:lang w:val="es-ES"/>
        </w:rPr>
      </w:pPr>
    </w:p>
    <w:p w14:paraId="0F711791" w14:textId="77777777" w:rsidR="00BF0258" w:rsidRPr="000842BC" w:rsidRDefault="00BF0258" w:rsidP="00BF0258">
      <w:pPr>
        <w:jc w:val="both"/>
        <w:rPr>
          <w:rFonts w:ascii="Calibri" w:hAnsi="Calibri" w:cs="Times New Roman"/>
          <w:lang w:val="es-ES"/>
        </w:rPr>
      </w:pPr>
    </w:p>
    <w:p w14:paraId="00A1C20A" w14:textId="77777777" w:rsidR="00BF0258" w:rsidRDefault="00BF0258" w:rsidP="00A95F84">
      <w:pPr>
        <w:numPr>
          <w:ilvl w:val="0"/>
          <w:numId w:val="16"/>
        </w:numPr>
        <w:spacing w:after="0" w:line="240" w:lineRule="auto"/>
        <w:rPr>
          <w:rFonts w:ascii="Calibri" w:hAnsi="Calibri" w:cs="Times New Roman"/>
          <w:b/>
          <w:lang w:val="es-ES"/>
        </w:rPr>
      </w:pPr>
      <w:r w:rsidRPr="000842BC">
        <w:rPr>
          <w:rFonts w:ascii="Calibri" w:hAnsi="Calibri" w:cs="Times New Roman"/>
          <w:b/>
          <w:lang w:val="es-ES"/>
        </w:rPr>
        <w:t>EFICACIA</w:t>
      </w:r>
    </w:p>
    <w:p w14:paraId="589D9B20" w14:textId="77777777" w:rsidR="00BF0258" w:rsidRPr="000842BC" w:rsidRDefault="00BF0258" w:rsidP="00BF0258">
      <w:pPr>
        <w:spacing w:after="0" w:line="240" w:lineRule="auto"/>
        <w:ind w:left="360"/>
        <w:jc w:val="both"/>
        <w:rPr>
          <w:rFonts w:ascii="Calibri" w:hAnsi="Calibri" w:cs="Times New Roman"/>
          <w:b/>
          <w:lang w:val="es-ES"/>
        </w:rPr>
      </w:pPr>
    </w:p>
    <w:p w14:paraId="3154FBE2" w14:textId="77777777" w:rsidR="00BF0258" w:rsidRDefault="00BF0258" w:rsidP="00A95F84">
      <w:pPr>
        <w:numPr>
          <w:ilvl w:val="1"/>
          <w:numId w:val="16"/>
        </w:numPr>
        <w:spacing w:after="0" w:line="240" w:lineRule="auto"/>
        <w:jc w:val="both"/>
        <w:rPr>
          <w:rFonts w:ascii="Calibri" w:hAnsi="Calibri" w:cs="Times New Roman"/>
          <w:lang w:val="es-ES"/>
        </w:rPr>
      </w:pPr>
      <w:r w:rsidRPr="000842BC">
        <w:rPr>
          <w:rFonts w:ascii="Calibri" w:hAnsi="Calibri" w:cs="Times New Roman"/>
          <w:lang w:val="es-ES"/>
        </w:rPr>
        <w:t xml:space="preserve">¿En </w:t>
      </w:r>
      <w:r>
        <w:rPr>
          <w:rFonts w:ascii="Calibri" w:hAnsi="Calibri" w:cs="Times New Roman"/>
          <w:lang w:val="es-ES"/>
        </w:rPr>
        <w:t>qué medida se ha contribuido/</w:t>
      </w:r>
      <w:r w:rsidRPr="00B631A1">
        <w:rPr>
          <w:rFonts w:ascii="Calibri" w:hAnsi="Calibri" w:cs="Times New Roman"/>
          <w:lang w:val="es-ES"/>
        </w:rPr>
        <w:t>alcanzado los resultados (efectos</w:t>
      </w:r>
      <w:r w:rsidRPr="00A92D60">
        <w:rPr>
          <w:rFonts w:ascii="Calibri" w:hAnsi="Calibri" w:cs="Times New Roman"/>
          <w:lang w:val="es-ES"/>
        </w:rPr>
        <w:t xml:space="preserve"> y productos)</w:t>
      </w:r>
      <w:r w:rsidRPr="000842BC">
        <w:rPr>
          <w:rFonts w:ascii="Calibri" w:hAnsi="Calibri" w:cs="Times New Roman"/>
          <w:lang w:val="es-ES"/>
        </w:rPr>
        <w:t xml:space="preserve"> esperados del </w:t>
      </w:r>
      <w:r>
        <w:rPr>
          <w:rFonts w:ascii="Calibri" w:hAnsi="Calibri" w:cs="Times New Roman"/>
          <w:lang w:val="es-ES"/>
        </w:rPr>
        <w:t>proyecto regional</w:t>
      </w:r>
      <w:r w:rsidRPr="000842BC">
        <w:rPr>
          <w:rFonts w:ascii="Calibri" w:hAnsi="Calibri" w:cs="Times New Roman"/>
          <w:lang w:val="es-ES"/>
        </w:rPr>
        <w:t>?</w:t>
      </w:r>
      <w:r>
        <w:rPr>
          <w:rFonts w:ascii="Calibri" w:hAnsi="Calibri" w:cs="Times New Roman"/>
          <w:lang w:val="es-ES"/>
        </w:rPr>
        <w:t xml:space="preserve"> ¿</w:t>
      </w:r>
      <w:r w:rsidRPr="008E3B32">
        <w:rPr>
          <w:rFonts w:ascii="Calibri" w:hAnsi="Calibri" w:cs="Times New Roman"/>
          <w:lang w:val="es-ES"/>
        </w:rPr>
        <w:t xml:space="preserve">Se puede identificar resultados no esperados? </w:t>
      </w:r>
    </w:p>
    <w:p w14:paraId="244FE991" w14:textId="77777777" w:rsidR="00BF0258" w:rsidRDefault="00BF0258" w:rsidP="00A95F84">
      <w:pPr>
        <w:numPr>
          <w:ilvl w:val="1"/>
          <w:numId w:val="16"/>
        </w:numPr>
        <w:spacing w:after="0" w:line="240" w:lineRule="auto"/>
        <w:jc w:val="both"/>
        <w:rPr>
          <w:rFonts w:ascii="Calibri" w:hAnsi="Calibri" w:cs="Times New Roman"/>
          <w:lang w:val="es-ES"/>
        </w:rPr>
      </w:pPr>
      <w:r>
        <w:rPr>
          <w:rFonts w:ascii="Calibri" w:hAnsi="Calibri" w:cs="Times New Roman"/>
          <w:lang w:val="es-ES"/>
        </w:rPr>
        <w:t xml:space="preserve">¿Cuáles considera fueron los logros más estratégicos en el nivel regional, </w:t>
      </w:r>
      <w:r w:rsidRPr="00667ED8">
        <w:rPr>
          <w:rFonts w:ascii="Calibri" w:hAnsi="Calibri" w:cs="Times New Roman"/>
          <w:lang w:val="es-ES"/>
        </w:rPr>
        <w:t>nacional y local</w:t>
      </w:r>
      <w:r>
        <w:rPr>
          <w:rFonts w:ascii="Calibri" w:hAnsi="Calibri" w:cs="Times New Roman"/>
          <w:lang w:val="es-ES"/>
        </w:rPr>
        <w:t>?</w:t>
      </w:r>
    </w:p>
    <w:p w14:paraId="28C018B3" w14:textId="77777777" w:rsidR="00BF0258" w:rsidRPr="008E3B32" w:rsidRDefault="00BF0258" w:rsidP="00A95F84">
      <w:pPr>
        <w:numPr>
          <w:ilvl w:val="1"/>
          <w:numId w:val="16"/>
        </w:numPr>
        <w:spacing w:after="0" w:line="240" w:lineRule="auto"/>
        <w:jc w:val="both"/>
        <w:rPr>
          <w:rFonts w:ascii="Calibri" w:hAnsi="Calibri" w:cs="Times New Roman"/>
          <w:lang w:val="es-ES"/>
        </w:rPr>
      </w:pPr>
      <w:r>
        <w:rPr>
          <w:rFonts w:ascii="Calibri" w:hAnsi="Calibri" w:cs="Times New Roman"/>
          <w:lang w:val="es-ES"/>
        </w:rPr>
        <w:t>En qué medida los productos han contribuido efectivamente al logro de los efectos</w:t>
      </w:r>
      <w:proofErr w:type="gramStart"/>
      <w:r>
        <w:rPr>
          <w:rFonts w:ascii="Calibri" w:hAnsi="Calibri" w:cs="Times New Roman"/>
          <w:lang w:val="es-ES"/>
        </w:rPr>
        <w:t>?</w:t>
      </w:r>
      <w:proofErr w:type="gramEnd"/>
    </w:p>
    <w:p w14:paraId="6C804744" w14:textId="77777777" w:rsidR="00BF0258" w:rsidRDefault="00BF0258" w:rsidP="00A95F84">
      <w:pPr>
        <w:numPr>
          <w:ilvl w:val="1"/>
          <w:numId w:val="16"/>
        </w:numPr>
        <w:spacing w:after="0" w:line="240" w:lineRule="auto"/>
        <w:jc w:val="both"/>
        <w:rPr>
          <w:rFonts w:ascii="Calibri" w:hAnsi="Calibri" w:cs="Times New Roman"/>
          <w:lang w:val="es-ES"/>
        </w:rPr>
      </w:pPr>
      <w:r w:rsidRPr="000842BC">
        <w:rPr>
          <w:rFonts w:ascii="Calibri" w:hAnsi="Calibri" w:cs="Times New Roman"/>
          <w:lang w:val="es-ES"/>
        </w:rPr>
        <w:t xml:space="preserve">¿Cuáles son los factores externos que han afectado de manera positiva </w:t>
      </w:r>
      <w:r>
        <w:rPr>
          <w:rFonts w:ascii="Calibri" w:hAnsi="Calibri" w:cs="Times New Roman"/>
          <w:lang w:val="es-ES"/>
        </w:rPr>
        <w:t xml:space="preserve">o negativa </w:t>
      </w:r>
      <w:r w:rsidRPr="000842BC">
        <w:rPr>
          <w:rFonts w:ascii="Calibri" w:hAnsi="Calibri" w:cs="Times New Roman"/>
          <w:lang w:val="es-ES"/>
        </w:rPr>
        <w:t xml:space="preserve">el desarrollo y los resultados </w:t>
      </w:r>
      <w:r>
        <w:rPr>
          <w:rFonts w:ascii="Calibri" w:hAnsi="Calibri" w:cs="Times New Roman"/>
          <w:lang w:val="es-ES"/>
        </w:rPr>
        <w:t>del proyecto</w:t>
      </w:r>
      <w:r w:rsidRPr="000842BC">
        <w:rPr>
          <w:rFonts w:ascii="Calibri" w:hAnsi="Calibri" w:cs="Times New Roman"/>
          <w:lang w:val="es-ES"/>
        </w:rPr>
        <w:t>?</w:t>
      </w:r>
    </w:p>
    <w:p w14:paraId="103AFD68" w14:textId="77777777" w:rsidR="00BF0258" w:rsidRDefault="00BF0258" w:rsidP="00A95F84">
      <w:pPr>
        <w:numPr>
          <w:ilvl w:val="1"/>
          <w:numId w:val="16"/>
        </w:numPr>
        <w:spacing w:after="0" w:line="240" w:lineRule="auto"/>
        <w:jc w:val="both"/>
        <w:rPr>
          <w:rFonts w:ascii="Calibri" w:hAnsi="Calibri" w:cs="Times New Roman"/>
          <w:lang w:val="es-ES"/>
        </w:rPr>
      </w:pPr>
      <w:r>
        <w:rPr>
          <w:rFonts w:ascii="Calibri" w:hAnsi="Calibri" w:cs="Times New Roman"/>
          <w:lang w:val="es-ES"/>
        </w:rPr>
        <w:t>¿Quiénes fueron los beneficiarios de los resultados alcanzados? Benefició por igual a hombres y mujeres</w:t>
      </w:r>
      <w:proofErr w:type="gramStart"/>
      <w:r>
        <w:rPr>
          <w:rFonts w:ascii="Calibri" w:hAnsi="Calibri" w:cs="Times New Roman"/>
          <w:lang w:val="es-ES"/>
        </w:rPr>
        <w:t>?</w:t>
      </w:r>
      <w:proofErr w:type="gramEnd"/>
      <w:r>
        <w:rPr>
          <w:rFonts w:ascii="Calibri" w:hAnsi="Calibri" w:cs="Times New Roman"/>
          <w:lang w:val="es-ES"/>
        </w:rPr>
        <w:t xml:space="preserve"> A jóvenes y otros grupos vulnerables ante la inseguridad</w:t>
      </w:r>
      <w:proofErr w:type="gramStart"/>
      <w:r>
        <w:rPr>
          <w:rFonts w:ascii="Calibri" w:hAnsi="Calibri" w:cs="Times New Roman"/>
          <w:lang w:val="es-ES"/>
        </w:rPr>
        <w:t>?</w:t>
      </w:r>
      <w:proofErr w:type="gramEnd"/>
    </w:p>
    <w:p w14:paraId="42184271" w14:textId="77777777" w:rsidR="00BF0258" w:rsidRDefault="00BF0258" w:rsidP="00A95F84">
      <w:pPr>
        <w:numPr>
          <w:ilvl w:val="1"/>
          <w:numId w:val="16"/>
        </w:numPr>
        <w:spacing w:after="0" w:line="240" w:lineRule="auto"/>
        <w:jc w:val="both"/>
        <w:rPr>
          <w:rFonts w:ascii="Calibri" w:hAnsi="Calibri" w:cs="Times New Roman"/>
          <w:lang w:val="es-ES"/>
        </w:rPr>
      </w:pPr>
      <w:r>
        <w:rPr>
          <w:rFonts w:ascii="Calibri" w:hAnsi="Calibri" w:cs="Times New Roman"/>
          <w:lang w:val="es-ES"/>
        </w:rPr>
        <w:t>Hasta qué punto los efectos y productos desarrollados beneficiaron a los actores institucionales (regionales y nacionales) como esperado</w:t>
      </w:r>
      <w:proofErr w:type="gramStart"/>
      <w:r>
        <w:rPr>
          <w:rFonts w:ascii="Calibri" w:hAnsi="Calibri" w:cs="Times New Roman"/>
          <w:lang w:val="es-ES"/>
        </w:rPr>
        <w:t>?</w:t>
      </w:r>
      <w:proofErr w:type="gramEnd"/>
    </w:p>
    <w:p w14:paraId="37B9C3B7" w14:textId="77777777" w:rsidR="00BF0258" w:rsidRPr="000842BC" w:rsidRDefault="00BF0258" w:rsidP="00A95F84">
      <w:pPr>
        <w:numPr>
          <w:ilvl w:val="1"/>
          <w:numId w:val="16"/>
        </w:numPr>
        <w:spacing w:after="0" w:line="240" w:lineRule="auto"/>
        <w:jc w:val="both"/>
        <w:rPr>
          <w:rFonts w:ascii="Calibri" w:hAnsi="Calibri" w:cs="Times New Roman"/>
          <w:lang w:val="es-ES"/>
        </w:rPr>
      </w:pPr>
      <w:r w:rsidRPr="000842BC">
        <w:rPr>
          <w:rFonts w:ascii="Calibri" w:hAnsi="Calibri" w:cs="Times New Roman"/>
          <w:lang w:val="es-ES"/>
        </w:rPr>
        <w:t>¿Qué contribuciones ha hech</w:t>
      </w:r>
      <w:r>
        <w:rPr>
          <w:rFonts w:ascii="Calibri" w:hAnsi="Calibri" w:cs="Times New Roman"/>
          <w:lang w:val="es-ES"/>
        </w:rPr>
        <w:t>o el proyecto en sus cinco</w:t>
      </w:r>
      <w:r w:rsidRPr="000842BC">
        <w:rPr>
          <w:rFonts w:ascii="Calibri" w:hAnsi="Calibri" w:cs="Times New Roman"/>
          <w:lang w:val="es-ES"/>
        </w:rPr>
        <w:t xml:space="preserve"> años de ejecución, a nivel de</w:t>
      </w:r>
      <w:r>
        <w:rPr>
          <w:rFonts w:ascii="Calibri" w:hAnsi="Calibri" w:cs="Times New Roman"/>
          <w:lang w:val="es-ES"/>
        </w:rPr>
        <w:t>l SICA</w:t>
      </w:r>
      <w:proofErr w:type="gramStart"/>
      <w:r>
        <w:rPr>
          <w:rFonts w:ascii="Calibri" w:hAnsi="Calibri" w:cs="Times New Roman"/>
          <w:lang w:val="es-ES"/>
        </w:rPr>
        <w:t xml:space="preserve">, </w:t>
      </w:r>
      <w:r w:rsidRPr="000842BC">
        <w:rPr>
          <w:rFonts w:ascii="Calibri" w:hAnsi="Calibri" w:cs="Times New Roman"/>
          <w:lang w:val="es-ES"/>
        </w:rPr>
        <w:t>,</w:t>
      </w:r>
      <w:proofErr w:type="gramEnd"/>
      <w:r w:rsidRPr="000842BC">
        <w:rPr>
          <w:rFonts w:ascii="Calibri" w:hAnsi="Calibri" w:cs="Times New Roman"/>
          <w:lang w:val="es-ES"/>
        </w:rPr>
        <w:t xml:space="preserve"> </w:t>
      </w:r>
      <w:r w:rsidRPr="009D020F">
        <w:rPr>
          <w:rFonts w:ascii="Calibri" w:hAnsi="Calibri" w:cs="Times New Roman"/>
          <w:lang w:val="es-ES"/>
        </w:rPr>
        <w:t>de los gobiernos, de la población, en el proceso de integración en materia de seguridad</w:t>
      </w:r>
      <w:r w:rsidRPr="000842BC">
        <w:rPr>
          <w:rFonts w:ascii="Calibri" w:hAnsi="Calibri" w:cs="Times New Roman"/>
          <w:lang w:val="es-ES"/>
        </w:rPr>
        <w:t>?</w:t>
      </w:r>
    </w:p>
    <w:p w14:paraId="6C961513" w14:textId="77777777" w:rsidR="00BF0258" w:rsidRDefault="00BF0258" w:rsidP="00A95F84">
      <w:pPr>
        <w:numPr>
          <w:ilvl w:val="1"/>
          <w:numId w:val="16"/>
        </w:numPr>
        <w:spacing w:after="0" w:line="240" w:lineRule="auto"/>
        <w:jc w:val="both"/>
        <w:rPr>
          <w:rFonts w:ascii="Calibri" w:hAnsi="Calibri" w:cs="Times New Roman"/>
          <w:lang w:val="es-ES"/>
        </w:rPr>
      </w:pPr>
      <w:r>
        <w:rPr>
          <w:rFonts w:ascii="Calibri" w:hAnsi="Calibri" w:cs="Times New Roman"/>
          <w:lang w:val="es-ES"/>
        </w:rPr>
        <w:t>¿Cómo han contribuido las contrapartes y otros actores en el logro de los resultados?</w:t>
      </w:r>
    </w:p>
    <w:p w14:paraId="54B372B0" w14:textId="77777777" w:rsidR="00BF0258" w:rsidRPr="00050F9E" w:rsidRDefault="00BF0258" w:rsidP="00A95F84">
      <w:pPr>
        <w:numPr>
          <w:ilvl w:val="1"/>
          <w:numId w:val="16"/>
        </w:numPr>
        <w:spacing w:after="0" w:line="240" w:lineRule="auto"/>
        <w:jc w:val="both"/>
        <w:rPr>
          <w:rFonts w:ascii="Calibri" w:hAnsi="Calibri" w:cs="Times New Roman"/>
          <w:lang w:val="es-ES"/>
        </w:rPr>
      </w:pPr>
      <w:r>
        <w:rPr>
          <w:rFonts w:ascii="Calibri" w:hAnsi="Calibri" w:cs="Times New Roman"/>
          <w:lang w:val="es-ES"/>
        </w:rPr>
        <w:t>Hay intervenciones del proyecto que pueden ser identificados como buenas prácticas,</w:t>
      </w:r>
      <w:r>
        <w:t xml:space="preserve"> casos de éxito</w:t>
      </w:r>
      <w:r w:rsidRPr="003374B4">
        <w:t xml:space="preserve">, </w:t>
      </w:r>
      <w:r>
        <w:t>experiencia adquirida o ejemplos que pueden replicarse, por su mayor capacidad de contribuir a los resultados deseados</w:t>
      </w:r>
      <w:proofErr w:type="gramStart"/>
      <w:r>
        <w:t>?</w:t>
      </w:r>
      <w:proofErr w:type="gramEnd"/>
    </w:p>
    <w:p w14:paraId="03439C4A" w14:textId="77777777" w:rsidR="00BF0258" w:rsidRDefault="00BF0258" w:rsidP="00A95F84">
      <w:pPr>
        <w:numPr>
          <w:ilvl w:val="1"/>
          <w:numId w:val="16"/>
        </w:numPr>
        <w:tabs>
          <w:tab w:val="left" w:pos="851"/>
        </w:tabs>
        <w:spacing w:after="0" w:line="240" w:lineRule="auto"/>
        <w:jc w:val="both"/>
        <w:rPr>
          <w:rFonts w:ascii="Calibri" w:hAnsi="Calibri" w:cs="Times New Roman"/>
          <w:lang w:val="es-ES"/>
        </w:rPr>
      </w:pPr>
      <w:r>
        <w:t>¿Qué efectividad ha tenido el proyecto para ser generador de conocimiento, gracias a su visión regional, tanto para sistematizar como para fomentar el intercambio de ese conocimiento?</w:t>
      </w:r>
    </w:p>
    <w:p w14:paraId="53CF67E6" w14:textId="77777777" w:rsidR="00BF0258" w:rsidRDefault="00BF0258" w:rsidP="00A95F84">
      <w:pPr>
        <w:numPr>
          <w:ilvl w:val="1"/>
          <w:numId w:val="16"/>
        </w:numPr>
        <w:tabs>
          <w:tab w:val="left" w:pos="851"/>
        </w:tabs>
        <w:spacing w:after="0" w:line="240" w:lineRule="auto"/>
        <w:jc w:val="both"/>
        <w:rPr>
          <w:rFonts w:ascii="Calibri" w:hAnsi="Calibri" w:cs="Times New Roman"/>
          <w:lang w:val="es-ES"/>
        </w:rPr>
      </w:pPr>
      <w:r>
        <w:t>¿Cómo incidió, positiva o negativamente, el rol y posición del Centro Regional en el logro de los resultados?</w:t>
      </w:r>
    </w:p>
    <w:p w14:paraId="56D1B20E" w14:textId="77777777" w:rsidR="00BF0258" w:rsidRPr="002D2EC2" w:rsidRDefault="00BF0258" w:rsidP="00BF0258">
      <w:pPr>
        <w:spacing w:after="0" w:line="240" w:lineRule="auto"/>
        <w:ind w:left="792"/>
        <w:jc w:val="both"/>
        <w:rPr>
          <w:rFonts w:ascii="Calibri" w:hAnsi="Calibri" w:cs="Times New Roman"/>
          <w:lang w:val="es-ES"/>
        </w:rPr>
      </w:pPr>
    </w:p>
    <w:p w14:paraId="45A8A937" w14:textId="77777777" w:rsidR="00BF0258" w:rsidRPr="005561C9" w:rsidRDefault="00BF0258" w:rsidP="00A95F84">
      <w:pPr>
        <w:numPr>
          <w:ilvl w:val="0"/>
          <w:numId w:val="16"/>
        </w:numPr>
        <w:spacing w:after="0" w:line="240" w:lineRule="auto"/>
        <w:rPr>
          <w:rFonts w:ascii="Calibri" w:hAnsi="Calibri" w:cs="Times New Roman"/>
          <w:lang w:val="es-ES"/>
        </w:rPr>
      </w:pPr>
      <w:r w:rsidRPr="000842BC">
        <w:rPr>
          <w:rFonts w:ascii="Calibri" w:hAnsi="Calibri" w:cs="Times New Roman"/>
          <w:b/>
          <w:lang w:val="es-ES"/>
        </w:rPr>
        <w:t>EFICIENCIA</w:t>
      </w:r>
    </w:p>
    <w:p w14:paraId="72706C8F" w14:textId="77777777" w:rsidR="00BF0258" w:rsidRPr="000842BC" w:rsidRDefault="00BF0258" w:rsidP="00BF0258">
      <w:pPr>
        <w:spacing w:after="0" w:line="240" w:lineRule="auto"/>
        <w:ind w:left="360"/>
        <w:rPr>
          <w:rFonts w:ascii="Calibri" w:hAnsi="Calibri" w:cs="Times New Roman"/>
          <w:lang w:val="es-ES"/>
        </w:rPr>
      </w:pPr>
    </w:p>
    <w:p w14:paraId="5E019206" w14:textId="77777777" w:rsidR="00BF0258" w:rsidRPr="00013ACC" w:rsidRDefault="00BF0258" w:rsidP="00A95F84">
      <w:pPr>
        <w:numPr>
          <w:ilvl w:val="1"/>
          <w:numId w:val="16"/>
        </w:numPr>
        <w:spacing w:after="0" w:line="240" w:lineRule="auto"/>
        <w:jc w:val="both"/>
        <w:rPr>
          <w:rFonts w:ascii="Calibri" w:hAnsi="Calibri" w:cs="Times New Roman"/>
          <w:lang w:val="es-ES"/>
        </w:rPr>
      </w:pPr>
      <w:r w:rsidRPr="005561C9">
        <w:rPr>
          <w:rFonts w:ascii="Calibri" w:hAnsi="Calibri" w:cs="Times New Roman"/>
          <w:lang w:val="es-ES"/>
        </w:rPr>
        <w:t xml:space="preserve">¿Los recursos financieros y humanos destinados a la implementación de </w:t>
      </w:r>
      <w:r>
        <w:rPr>
          <w:rFonts w:ascii="Calibri" w:hAnsi="Calibri" w:cs="Times New Roman"/>
          <w:lang w:val="es-ES"/>
        </w:rPr>
        <w:t>proyecto fueron</w:t>
      </w:r>
      <w:r w:rsidRPr="005561C9">
        <w:rPr>
          <w:rFonts w:ascii="Calibri" w:hAnsi="Calibri" w:cs="Times New Roman"/>
          <w:lang w:val="es-ES"/>
        </w:rPr>
        <w:t xml:space="preserve"> adecuados a la luz de los resultados alcanzados?</w:t>
      </w:r>
      <w:r>
        <w:rPr>
          <w:rFonts w:ascii="Calibri" w:hAnsi="Calibri" w:cs="Times New Roman"/>
          <w:lang w:val="es-ES"/>
        </w:rPr>
        <w:t xml:space="preserve"> ¿Cuáles fueron las principales dificultades y cuellos de botella?</w:t>
      </w:r>
    </w:p>
    <w:p w14:paraId="7D4BD58E" w14:textId="77777777" w:rsidR="00BF0258" w:rsidRDefault="00BF0258" w:rsidP="00A95F84">
      <w:pPr>
        <w:numPr>
          <w:ilvl w:val="1"/>
          <w:numId w:val="16"/>
        </w:numPr>
        <w:spacing w:after="0" w:line="240" w:lineRule="auto"/>
        <w:jc w:val="both"/>
        <w:rPr>
          <w:rFonts w:ascii="Calibri" w:hAnsi="Calibri" w:cs="Times New Roman"/>
          <w:lang w:val="es-ES"/>
        </w:rPr>
      </w:pPr>
      <w:r>
        <w:rPr>
          <w:rFonts w:ascii="Calibri" w:hAnsi="Calibri" w:cs="Times New Roman"/>
          <w:lang w:val="es-ES"/>
        </w:rPr>
        <w:lastRenderedPageBreak/>
        <w:t>¿El modelo de gestión e implementación, desde una unidad ejecutora regional en el SICA, fue la más adecuada y eficiente?</w:t>
      </w:r>
    </w:p>
    <w:p w14:paraId="614C9F92" w14:textId="77777777" w:rsidR="00BF0258" w:rsidRDefault="00BF0258" w:rsidP="00A95F84">
      <w:pPr>
        <w:numPr>
          <w:ilvl w:val="2"/>
          <w:numId w:val="16"/>
        </w:numPr>
        <w:spacing w:after="0" w:line="240" w:lineRule="auto"/>
        <w:jc w:val="both"/>
        <w:rPr>
          <w:rFonts w:ascii="Calibri" w:hAnsi="Calibri" w:cs="Times New Roman"/>
          <w:lang w:val="es-ES"/>
        </w:rPr>
      </w:pPr>
      <w:r>
        <w:rPr>
          <w:rFonts w:ascii="Calibri" w:hAnsi="Calibri" w:cs="Times New Roman"/>
          <w:lang w:val="es-ES"/>
        </w:rPr>
        <w:t>Para implementar las actividades en tiempo y forma</w:t>
      </w:r>
    </w:p>
    <w:p w14:paraId="53928EF6" w14:textId="77777777" w:rsidR="00BF0258" w:rsidRDefault="00BF0258" w:rsidP="00A95F84">
      <w:pPr>
        <w:numPr>
          <w:ilvl w:val="2"/>
          <w:numId w:val="16"/>
        </w:numPr>
        <w:spacing w:after="0" w:line="240" w:lineRule="auto"/>
        <w:jc w:val="both"/>
        <w:rPr>
          <w:rFonts w:ascii="Calibri" w:hAnsi="Calibri" w:cs="Times New Roman"/>
          <w:lang w:val="es-ES"/>
        </w:rPr>
      </w:pPr>
      <w:r>
        <w:rPr>
          <w:rFonts w:ascii="Calibri" w:hAnsi="Calibri" w:cs="Times New Roman"/>
          <w:lang w:val="es-ES"/>
        </w:rPr>
        <w:t>Para ejecutar los fondos de manera eficiente y sin retrasos para los proveedores</w:t>
      </w:r>
    </w:p>
    <w:p w14:paraId="388354ED" w14:textId="77777777" w:rsidR="00BF0258" w:rsidRDefault="00BF0258" w:rsidP="00A95F84">
      <w:pPr>
        <w:numPr>
          <w:ilvl w:val="2"/>
          <w:numId w:val="16"/>
        </w:numPr>
        <w:spacing w:after="0" w:line="240" w:lineRule="auto"/>
        <w:jc w:val="both"/>
        <w:rPr>
          <w:rFonts w:ascii="Calibri" w:hAnsi="Calibri" w:cs="Times New Roman"/>
          <w:lang w:val="es-ES"/>
        </w:rPr>
      </w:pPr>
      <w:r>
        <w:rPr>
          <w:rFonts w:ascii="Calibri" w:hAnsi="Calibri" w:cs="Times New Roman"/>
          <w:lang w:val="es-ES"/>
        </w:rPr>
        <w:t>Para mantener el adecuado flujo de comunicación entre el Centro y el proyecto</w:t>
      </w:r>
      <w:proofErr w:type="gramStart"/>
      <w:r>
        <w:rPr>
          <w:rFonts w:ascii="Calibri" w:hAnsi="Calibri" w:cs="Times New Roman"/>
          <w:lang w:val="es-ES"/>
        </w:rPr>
        <w:t>?</w:t>
      </w:r>
      <w:proofErr w:type="gramEnd"/>
    </w:p>
    <w:p w14:paraId="215DCE9B" w14:textId="77777777" w:rsidR="00BF0258" w:rsidRDefault="00BF0258" w:rsidP="00A95F84">
      <w:pPr>
        <w:numPr>
          <w:ilvl w:val="2"/>
          <w:numId w:val="16"/>
        </w:numPr>
        <w:spacing w:after="0" w:line="240" w:lineRule="auto"/>
        <w:jc w:val="both"/>
        <w:rPr>
          <w:rFonts w:ascii="Calibri" w:hAnsi="Calibri" w:cs="Times New Roman"/>
          <w:lang w:val="es-ES"/>
        </w:rPr>
      </w:pPr>
      <w:r>
        <w:rPr>
          <w:rFonts w:ascii="Calibri" w:hAnsi="Calibri" w:cs="Times New Roman"/>
          <w:lang w:val="es-ES"/>
        </w:rPr>
        <w:t>Para mantener el adecuado flujo de comunicación entre el proyecto y las contrapartes, tanto regionales como nacionales</w:t>
      </w:r>
      <w:proofErr w:type="gramStart"/>
      <w:r>
        <w:rPr>
          <w:rFonts w:ascii="Calibri" w:hAnsi="Calibri" w:cs="Times New Roman"/>
          <w:lang w:val="es-ES"/>
        </w:rPr>
        <w:t>?</w:t>
      </w:r>
      <w:proofErr w:type="gramEnd"/>
      <w:r>
        <w:rPr>
          <w:rFonts w:ascii="Calibri" w:hAnsi="Calibri" w:cs="Times New Roman"/>
          <w:lang w:val="es-ES"/>
        </w:rPr>
        <w:t xml:space="preserve"> ¿Y con el donante?</w:t>
      </w:r>
    </w:p>
    <w:p w14:paraId="26CBE73A" w14:textId="77777777" w:rsidR="00BF0258" w:rsidRDefault="00BF0258" w:rsidP="00A95F84">
      <w:pPr>
        <w:numPr>
          <w:ilvl w:val="2"/>
          <w:numId w:val="16"/>
        </w:numPr>
        <w:spacing w:after="0" w:line="240" w:lineRule="auto"/>
        <w:jc w:val="both"/>
        <w:rPr>
          <w:rFonts w:ascii="Calibri" w:hAnsi="Calibri" w:cs="Times New Roman"/>
          <w:lang w:val="es-ES"/>
        </w:rPr>
      </w:pPr>
      <w:r>
        <w:rPr>
          <w:rFonts w:ascii="Calibri" w:hAnsi="Calibri" w:cs="Times New Roman"/>
          <w:lang w:val="es-ES"/>
        </w:rPr>
        <w:t>Para resolver problemas o superar cuellos de botella</w:t>
      </w:r>
    </w:p>
    <w:p w14:paraId="77726A84" w14:textId="77777777" w:rsidR="00BF0258" w:rsidRDefault="00BF0258" w:rsidP="00A95F84">
      <w:pPr>
        <w:numPr>
          <w:ilvl w:val="1"/>
          <w:numId w:val="16"/>
        </w:numPr>
        <w:spacing w:after="0" w:line="240" w:lineRule="auto"/>
        <w:jc w:val="both"/>
        <w:rPr>
          <w:rFonts w:ascii="Calibri" w:hAnsi="Calibri" w:cs="Times New Roman"/>
          <w:lang w:val="es-ES"/>
        </w:rPr>
      </w:pPr>
      <w:r>
        <w:rPr>
          <w:rFonts w:ascii="Calibri" w:hAnsi="Calibri" w:cs="Times New Roman"/>
          <w:lang w:val="es-ES"/>
        </w:rPr>
        <w:t>¿El modelo de gestión e implementación de la ejecución nacional de la ESCA fue el más adecuado, desde un proyecto regional? Qué se puede aprender de la experiencia</w:t>
      </w:r>
      <w:proofErr w:type="gramStart"/>
      <w:r>
        <w:rPr>
          <w:rFonts w:ascii="Calibri" w:hAnsi="Calibri" w:cs="Times New Roman"/>
          <w:lang w:val="es-ES"/>
        </w:rPr>
        <w:t>?</w:t>
      </w:r>
      <w:proofErr w:type="gramEnd"/>
    </w:p>
    <w:p w14:paraId="7B6D50F8" w14:textId="77777777" w:rsidR="00BF0258" w:rsidRDefault="00BF0258" w:rsidP="00A95F84">
      <w:pPr>
        <w:numPr>
          <w:ilvl w:val="1"/>
          <w:numId w:val="16"/>
        </w:numPr>
        <w:spacing w:after="0" w:line="240" w:lineRule="auto"/>
        <w:jc w:val="both"/>
        <w:rPr>
          <w:rFonts w:ascii="Calibri" w:hAnsi="Calibri" w:cs="Times New Roman"/>
          <w:lang w:val="es-ES"/>
        </w:rPr>
      </w:pPr>
      <w:r>
        <w:rPr>
          <w:rFonts w:ascii="Calibri" w:hAnsi="Calibri" w:cs="Times New Roman"/>
          <w:lang w:val="es-ES"/>
        </w:rPr>
        <w:t xml:space="preserve">¿El proyecto aprovechó, de manera a maximizar su capacidad de implementación, los recursos a su disposición desde el Centro?: </w:t>
      </w:r>
    </w:p>
    <w:p w14:paraId="2BC84696" w14:textId="77777777" w:rsidR="00BF0258" w:rsidRDefault="00BF0258" w:rsidP="00A95F84">
      <w:pPr>
        <w:numPr>
          <w:ilvl w:val="2"/>
          <w:numId w:val="16"/>
        </w:numPr>
        <w:spacing w:after="0" w:line="240" w:lineRule="auto"/>
        <w:jc w:val="both"/>
        <w:rPr>
          <w:rFonts w:ascii="Calibri" w:hAnsi="Calibri" w:cs="Times New Roman"/>
          <w:lang w:val="es-ES"/>
        </w:rPr>
      </w:pPr>
      <w:r>
        <w:rPr>
          <w:rFonts w:ascii="Calibri" w:hAnsi="Calibri" w:cs="Times New Roman"/>
          <w:lang w:val="es-ES"/>
        </w:rPr>
        <w:t xml:space="preserve">Representación/Incidencia política </w:t>
      </w:r>
    </w:p>
    <w:p w14:paraId="3D48B226" w14:textId="77777777" w:rsidR="00BF0258" w:rsidRDefault="00BF0258" w:rsidP="00A95F84">
      <w:pPr>
        <w:numPr>
          <w:ilvl w:val="2"/>
          <w:numId w:val="16"/>
        </w:numPr>
        <w:spacing w:after="0" w:line="240" w:lineRule="auto"/>
        <w:jc w:val="both"/>
        <w:rPr>
          <w:rFonts w:ascii="Calibri" w:hAnsi="Calibri" w:cs="Times New Roman"/>
          <w:lang w:val="es-ES"/>
        </w:rPr>
      </w:pPr>
      <w:r>
        <w:rPr>
          <w:rFonts w:ascii="Calibri" w:hAnsi="Calibri" w:cs="Times New Roman"/>
          <w:lang w:val="es-ES"/>
        </w:rPr>
        <w:t xml:space="preserve">Asesores, Especialistas y demás áreas del Centro </w:t>
      </w:r>
    </w:p>
    <w:p w14:paraId="28E7247D" w14:textId="77777777" w:rsidR="00BF0258" w:rsidRDefault="00BF0258" w:rsidP="00A95F84">
      <w:pPr>
        <w:numPr>
          <w:ilvl w:val="2"/>
          <w:numId w:val="16"/>
        </w:numPr>
        <w:spacing w:after="0" w:line="240" w:lineRule="auto"/>
        <w:jc w:val="both"/>
        <w:rPr>
          <w:rFonts w:ascii="Calibri" w:hAnsi="Calibri" w:cs="Times New Roman"/>
          <w:lang w:val="es-ES"/>
        </w:rPr>
      </w:pPr>
      <w:r>
        <w:rPr>
          <w:rFonts w:ascii="Calibri" w:hAnsi="Calibri" w:cs="Times New Roman"/>
          <w:lang w:val="es-ES"/>
        </w:rPr>
        <w:t>Red de expertos</w:t>
      </w:r>
    </w:p>
    <w:p w14:paraId="466F8A3B" w14:textId="77777777" w:rsidR="00BF0258" w:rsidRDefault="00BF0258" w:rsidP="00A95F84">
      <w:pPr>
        <w:numPr>
          <w:ilvl w:val="2"/>
          <w:numId w:val="16"/>
        </w:numPr>
        <w:spacing w:after="0" w:line="240" w:lineRule="auto"/>
        <w:jc w:val="both"/>
        <w:rPr>
          <w:rFonts w:ascii="Calibri" w:hAnsi="Calibri" w:cs="Times New Roman"/>
          <w:lang w:val="es-ES"/>
        </w:rPr>
      </w:pPr>
      <w:r>
        <w:rPr>
          <w:rFonts w:ascii="Calibri" w:hAnsi="Calibri" w:cs="Times New Roman"/>
          <w:lang w:val="es-ES"/>
        </w:rPr>
        <w:t>Sistematizaciones, diplomados y otros productos de conocimiento disponibles</w:t>
      </w:r>
    </w:p>
    <w:p w14:paraId="4016C377" w14:textId="77777777" w:rsidR="00BF0258" w:rsidRPr="005561C9" w:rsidRDefault="00BF0258" w:rsidP="00A95F84">
      <w:pPr>
        <w:numPr>
          <w:ilvl w:val="2"/>
          <w:numId w:val="16"/>
        </w:numPr>
        <w:spacing w:after="0" w:line="240" w:lineRule="auto"/>
        <w:jc w:val="both"/>
        <w:rPr>
          <w:rFonts w:ascii="Calibri" w:hAnsi="Calibri" w:cs="Times New Roman"/>
          <w:lang w:val="es-ES"/>
        </w:rPr>
      </w:pPr>
      <w:r>
        <w:rPr>
          <w:rFonts w:ascii="Calibri" w:hAnsi="Calibri" w:cs="Times New Roman"/>
          <w:lang w:val="es-ES"/>
        </w:rPr>
        <w:t>Apoyo administrativo</w:t>
      </w:r>
    </w:p>
    <w:p w14:paraId="44557164" w14:textId="77777777" w:rsidR="00BF0258" w:rsidRDefault="00BF0258" w:rsidP="00A95F84">
      <w:pPr>
        <w:numPr>
          <w:ilvl w:val="1"/>
          <w:numId w:val="16"/>
        </w:numPr>
        <w:spacing w:after="0" w:line="240" w:lineRule="auto"/>
        <w:jc w:val="both"/>
        <w:rPr>
          <w:rFonts w:ascii="Calibri" w:hAnsi="Calibri" w:cs="Times New Roman"/>
          <w:lang w:val="es-ES"/>
        </w:rPr>
      </w:pPr>
      <w:r>
        <w:rPr>
          <w:rFonts w:ascii="Calibri" w:hAnsi="Calibri" w:cs="Times New Roman"/>
          <w:lang w:val="es-ES"/>
        </w:rPr>
        <w:t>¿L</w:t>
      </w:r>
      <w:r w:rsidRPr="00190713">
        <w:rPr>
          <w:rFonts w:ascii="Calibri" w:hAnsi="Calibri" w:cs="Times New Roman"/>
          <w:lang w:val="es-ES"/>
        </w:rPr>
        <w:t xml:space="preserve">a estrategia </w:t>
      </w:r>
      <w:r>
        <w:rPr>
          <w:rFonts w:ascii="Calibri" w:hAnsi="Calibri" w:cs="Times New Roman"/>
          <w:lang w:val="es-ES"/>
        </w:rPr>
        <w:t xml:space="preserve">de </w:t>
      </w:r>
      <w:r w:rsidRPr="00190713">
        <w:rPr>
          <w:rFonts w:ascii="Calibri" w:hAnsi="Calibri" w:cs="Times New Roman"/>
          <w:lang w:val="es-ES"/>
        </w:rPr>
        <w:t>alianzas</w:t>
      </w:r>
      <w:r>
        <w:rPr>
          <w:rFonts w:ascii="Calibri" w:hAnsi="Calibri" w:cs="Times New Roman"/>
          <w:lang w:val="es-ES"/>
        </w:rPr>
        <w:t xml:space="preserve"> aunó a la eficiencia del proyecto regional, permitiendo hacer mayor incidencia, articular esfuerzos y fondos, y crear efectos sinérgicos? </w:t>
      </w:r>
    </w:p>
    <w:p w14:paraId="1CEBD5E8" w14:textId="77777777" w:rsidR="00BF0258" w:rsidRPr="00050F9E" w:rsidRDefault="00BF0258" w:rsidP="00A95F84">
      <w:pPr>
        <w:numPr>
          <w:ilvl w:val="1"/>
          <w:numId w:val="16"/>
        </w:numPr>
        <w:spacing w:after="0" w:line="240" w:lineRule="auto"/>
        <w:rPr>
          <w:rFonts w:ascii="Calibri" w:hAnsi="Calibri" w:cs="Times New Roman"/>
          <w:lang w:val="es-ES"/>
        </w:rPr>
      </w:pPr>
      <w:r w:rsidRPr="00050F9E">
        <w:rPr>
          <w:rFonts w:ascii="Calibri" w:hAnsi="Calibri" w:cs="Times New Roman"/>
          <w:lang w:val="es-ES"/>
        </w:rPr>
        <w:t>¿Cómo se valora la participación y qué papel cumple la unidad ejecutora regional en los diferentes espacios de la integración regional y en la coordinación de acciones con ellas?</w:t>
      </w:r>
    </w:p>
    <w:p w14:paraId="1E79F130" w14:textId="77777777" w:rsidR="00BF0258" w:rsidRPr="00EA3B12" w:rsidRDefault="00BF0258" w:rsidP="00A95F84">
      <w:pPr>
        <w:numPr>
          <w:ilvl w:val="1"/>
          <w:numId w:val="16"/>
        </w:numPr>
        <w:spacing w:after="0" w:line="240" w:lineRule="auto"/>
        <w:jc w:val="both"/>
        <w:rPr>
          <w:rFonts w:ascii="Calibri" w:hAnsi="Calibri" w:cs="Times New Roman"/>
          <w:lang w:val="es-ES"/>
        </w:rPr>
      </w:pPr>
      <w:r w:rsidRPr="00174811">
        <w:rPr>
          <w:rFonts w:ascii="Calibri" w:hAnsi="Calibri" w:cs="Times New Roman"/>
          <w:lang w:val="es-ES"/>
        </w:rPr>
        <w:t>¿</w:t>
      </w:r>
      <w:r w:rsidRPr="007214D9">
        <w:rPr>
          <w:rFonts w:ascii="Calibri" w:hAnsi="Calibri" w:cs="Times New Roman"/>
          <w:lang w:val="es-ES"/>
        </w:rPr>
        <w:t>En qué medida se usó un sistema adecuado de monitoreo orientado a resultados y basado en evidencia, que permitió ir aprendiendo y ajustando la implementación en la marcha?</w:t>
      </w:r>
    </w:p>
    <w:p w14:paraId="472671FD" w14:textId="77777777" w:rsidR="00BF0258" w:rsidRPr="000842BC" w:rsidRDefault="00BF0258" w:rsidP="00BF0258">
      <w:pPr>
        <w:rPr>
          <w:rFonts w:ascii="Calibri" w:hAnsi="Calibri" w:cs="Times New Roman"/>
          <w:lang w:val="es-ES"/>
        </w:rPr>
      </w:pPr>
    </w:p>
    <w:p w14:paraId="28EFCF8D" w14:textId="77777777" w:rsidR="00BF0258" w:rsidRPr="000842BC" w:rsidRDefault="00BF0258" w:rsidP="00A95F84">
      <w:pPr>
        <w:numPr>
          <w:ilvl w:val="0"/>
          <w:numId w:val="16"/>
        </w:numPr>
        <w:spacing w:after="0" w:line="240" w:lineRule="auto"/>
        <w:rPr>
          <w:rFonts w:ascii="Calibri" w:hAnsi="Calibri" w:cs="Times New Roman"/>
          <w:lang w:val="es-ES"/>
        </w:rPr>
      </w:pPr>
      <w:r w:rsidRPr="000842BC">
        <w:rPr>
          <w:rFonts w:ascii="Calibri" w:hAnsi="Calibri" w:cs="Times New Roman"/>
          <w:b/>
          <w:lang w:val="es-ES"/>
        </w:rPr>
        <w:t>SOSTENIBILIDAD</w:t>
      </w:r>
    </w:p>
    <w:p w14:paraId="12FA297E" w14:textId="77777777" w:rsidR="00BF0258" w:rsidRPr="000842BC" w:rsidRDefault="00BF0258" w:rsidP="00BF0258">
      <w:pPr>
        <w:rPr>
          <w:rFonts w:ascii="Calibri" w:hAnsi="Calibri" w:cs="Times New Roman"/>
          <w:lang w:val="es-ES"/>
        </w:rPr>
      </w:pPr>
    </w:p>
    <w:p w14:paraId="22169560" w14:textId="77777777" w:rsidR="00BF0258" w:rsidRDefault="00BF0258" w:rsidP="00A95F84">
      <w:pPr>
        <w:numPr>
          <w:ilvl w:val="1"/>
          <w:numId w:val="16"/>
        </w:numPr>
        <w:spacing w:after="0" w:line="240" w:lineRule="auto"/>
        <w:jc w:val="both"/>
        <w:rPr>
          <w:rFonts w:ascii="Calibri" w:hAnsi="Calibri" w:cs="Times New Roman"/>
          <w:lang w:val="es-ES"/>
        </w:rPr>
      </w:pPr>
      <w:r w:rsidRPr="000842BC">
        <w:rPr>
          <w:rFonts w:ascii="Calibri" w:hAnsi="Calibri" w:cs="Times New Roman"/>
          <w:lang w:val="es-ES"/>
        </w:rPr>
        <w:t>¿</w:t>
      </w:r>
      <w:r>
        <w:rPr>
          <w:rFonts w:ascii="Calibri" w:hAnsi="Calibri" w:cs="Times New Roman"/>
          <w:lang w:val="es-ES"/>
        </w:rPr>
        <w:t>Los beneficios brindados por los resultados alcanzados puede ser considerados sost</w:t>
      </w:r>
      <w:r w:rsidRPr="000842BC">
        <w:rPr>
          <w:rFonts w:ascii="Calibri" w:hAnsi="Calibri" w:cs="Times New Roman"/>
          <w:lang w:val="es-ES"/>
        </w:rPr>
        <w:t>enibles</w:t>
      </w:r>
      <w:r>
        <w:rPr>
          <w:rFonts w:ascii="Calibri" w:hAnsi="Calibri" w:cs="Times New Roman"/>
          <w:lang w:val="es-ES"/>
        </w:rPr>
        <w:t xml:space="preserve"> una vez acabe el proyecto</w:t>
      </w:r>
      <w:r w:rsidRPr="000842BC">
        <w:rPr>
          <w:rFonts w:ascii="Calibri" w:hAnsi="Calibri" w:cs="Times New Roman"/>
          <w:lang w:val="es-ES"/>
        </w:rPr>
        <w:t>?</w:t>
      </w:r>
    </w:p>
    <w:p w14:paraId="576D4C1B" w14:textId="77777777" w:rsidR="00BF0258" w:rsidRDefault="00BF0258" w:rsidP="00A95F84">
      <w:pPr>
        <w:numPr>
          <w:ilvl w:val="1"/>
          <w:numId w:val="16"/>
        </w:numPr>
        <w:spacing w:after="0" w:line="240" w:lineRule="auto"/>
        <w:jc w:val="both"/>
        <w:rPr>
          <w:rFonts w:ascii="Calibri" w:hAnsi="Calibri" w:cs="Times New Roman"/>
          <w:lang w:val="es-ES"/>
        </w:rPr>
      </w:pPr>
      <w:r>
        <w:rPr>
          <w:rFonts w:ascii="Calibri" w:hAnsi="Calibri" w:cs="Times New Roman"/>
          <w:lang w:val="es-ES"/>
        </w:rPr>
        <w:t>¿Hay una clara estrategia de salida?</w:t>
      </w:r>
    </w:p>
    <w:p w14:paraId="170D858C" w14:textId="77777777" w:rsidR="00BF0258" w:rsidRDefault="00BF0258" w:rsidP="00A95F84">
      <w:pPr>
        <w:numPr>
          <w:ilvl w:val="1"/>
          <w:numId w:val="16"/>
        </w:numPr>
        <w:spacing w:after="0" w:line="240" w:lineRule="auto"/>
        <w:jc w:val="both"/>
        <w:rPr>
          <w:rFonts w:ascii="Calibri" w:hAnsi="Calibri" w:cs="Times New Roman"/>
          <w:lang w:val="es-ES"/>
        </w:rPr>
      </w:pPr>
      <w:r>
        <w:rPr>
          <w:rFonts w:ascii="Calibri" w:hAnsi="Calibri" w:cs="Times New Roman"/>
          <w:lang w:val="es-ES"/>
        </w:rPr>
        <w:t xml:space="preserve">Se han creado suficiente capacidades a lo interno de la institucionalidad del SICA y con los Estado miembro para darle </w:t>
      </w:r>
      <w:r w:rsidRPr="007214D9">
        <w:rPr>
          <w:rFonts w:ascii="Calibri" w:hAnsi="Calibri" w:cs="Times New Roman"/>
          <w:lang w:val="es-ES"/>
        </w:rPr>
        <w:t>continuidad</w:t>
      </w:r>
      <w:r w:rsidRPr="00EA3B12">
        <w:rPr>
          <w:rFonts w:ascii="Calibri" w:hAnsi="Calibri" w:cs="Times New Roman"/>
          <w:lang w:val="es-ES"/>
        </w:rPr>
        <w:t xml:space="preserve"> a los esfuerzos</w:t>
      </w:r>
      <w:proofErr w:type="gramStart"/>
      <w:r>
        <w:rPr>
          <w:rFonts w:ascii="Calibri" w:hAnsi="Calibri" w:cs="Times New Roman"/>
          <w:lang w:val="es-ES"/>
        </w:rPr>
        <w:t>?</w:t>
      </w:r>
      <w:proofErr w:type="gramEnd"/>
    </w:p>
    <w:p w14:paraId="7CC90840" w14:textId="77777777" w:rsidR="00BF0258" w:rsidRDefault="00BF0258" w:rsidP="00A95F84">
      <w:pPr>
        <w:numPr>
          <w:ilvl w:val="2"/>
          <w:numId w:val="16"/>
        </w:numPr>
        <w:spacing w:after="0" w:line="240" w:lineRule="auto"/>
        <w:jc w:val="both"/>
        <w:rPr>
          <w:rFonts w:ascii="Calibri" w:hAnsi="Calibri" w:cs="Times New Roman"/>
          <w:lang w:val="es-ES"/>
        </w:rPr>
      </w:pPr>
      <w:r>
        <w:rPr>
          <w:rFonts w:ascii="Calibri" w:hAnsi="Calibri" w:cs="Times New Roman"/>
          <w:lang w:val="es-ES"/>
        </w:rPr>
        <w:t>Apropiación política del SICA, de los Estados miembros y otros socios</w:t>
      </w:r>
    </w:p>
    <w:p w14:paraId="474E6886" w14:textId="77777777" w:rsidR="00BF0258" w:rsidRDefault="00BF0258" w:rsidP="00A95F84">
      <w:pPr>
        <w:numPr>
          <w:ilvl w:val="2"/>
          <w:numId w:val="16"/>
        </w:numPr>
        <w:spacing w:after="0" w:line="240" w:lineRule="auto"/>
        <w:jc w:val="both"/>
        <w:rPr>
          <w:rFonts w:ascii="Calibri" w:hAnsi="Calibri" w:cs="Times New Roman"/>
          <w:lang w:val="es-ES"/>
        </w:rPr>
      </w:pPr>
      <w:r>
        <w:rPr>
          <w:rFonts w:ascii="Calibri" w:hAnsi="Calibri" w:cs="Times New Roman"/>
          <w:lang w:val="es-ES"/>
        </w:rPr>
        <w:t>Apropiación y compromiso a nivel técnico</w:t>
      </w:r>
    </w:p>
    <w:p w14:paraId="260CBE77" w14:textId="77777777" w:rsidR="00BF0258" w:rsidRDefault="00BF0258" w:rsidP="00A95F84">
      <w:pPr>
        <w:numPr>
          <w:ilvl w:val="2"/>
          <w:numId w:val="16"/>
        </w:numPr>
        <w:spacing w:after="0" w:line="240" w:lineRule="auto"/>
        <w:jc w:val="both"/>
        <w:rPr>
          <w:rFonts w:ascii="Calibri" w:hAnsi="Calibri" w:cs="Times New Roman"/>
          <w:lang w:val="es-ES"/>
        </w:rPr>
      </w:pPr>
      <w:r>
        <w:rPr>
          <w:rFonts w:ascii="Calibri" w:hAnsi="Calibri" w:cs="Times New Roman"/>
          <w:lang w:val="es-ES"/>
        </w:rPr>
        <w:t>Capacidad técnica en la DSD y grupos apoyados (Comisión de Seguridad, Comisión de Prevención, Grupo de Prevención, etc.)</w:t>
      </w:r>
    </w:p>
    <w:p w14:paraId="51F39047" w14:textId="77777777" w:rsidR="00BF0258" w:rsidRDefault="00BF0258" w:rsidP="00A95F84">
      <w:pPr>
        <w:numPr>
          <w:ilvl w:val="2"/>
          <w:numId w:val="16"/>
        </w:numPr>
        <w:spacing w:after="0" w:line="240" w:lineRule="auto"/>
        <w:jc w:val="both"/>
        <w:rPr>
          <w:rFonts w:ascii="Calibri" w:hAnsi="Calibri" w:cs="Times New Roman"/>
          <w:lang w:val="es-ES"/>
        </w:rPr>
      </w:pPr>
      <w:r>
        <w:rPr>
          <w:rFonts w:ascii="Calibri" w:hAnsi="Calibri" w:cs="Times New Roman"/>
          <w:lang w:val="es-ES"/>
        </w:rPr>
        <w:t>Personal estable</w:t>
      </w:r>
    </w:p>
    <w:p w14:paraId="07F2E4B7" w14:textId="77777777" w:rsidR="00BF0258" w:rsidRDefault="00BF0258" w:rsidP="00A95F84">
      <w:pPr>
        <w:numPr>
          <w:ilvl w:val="2"/>
          <w:numId w:val="16"/>
        </w:numPr>
        <w:spacing w:after="0" w:line="240" w:lineRule="auto"/>
        <w:jc w:val="both"/>
        <w:rPr>
          <w:rFonts w:ascii="Calibri" w:hAnsi="Calibri" w:cs="Times New Roman"/>
          <w:lang w:val="es-ES"/>
        </w:rPr>
      </w:pPr>
      <w:r>
        <w:rPr>
          <w:rFonts w:ascii="Calibri" w:hAnsi="Calibri" w:cs="Times New Roman"/>
          <w:lang w:val="es-ES"/>
        </w:rPr>
        <w:t>Normativa, marcos, políticas, estrategias, entre otros, que marcan la pauta para dar continuidad a los esfuerzos</w:t>
      </w:r>
    </w:p>
    <w:p w14:paraId="0C3CE9B2" w14:textId="77777777" w:rsidR="00BF0258" w:rsidRDefault="00BF0258" w:rsidP="00A95F84">
      <w:pPr>
        <w:numPr>
          <w:ilvl w:val="2"/>
          <w:numId w:val="16"/>
        </w:numPr>
        <w:spacing w:after="0" w:line="240" w:lineRule="auto"/>
        <w:jc w:val="both"/>
        <w:rPr>
          <w:rFonts w:ascii="Calibri" w:hAnsi="Calibri" w:cs="Times New Roman"/>
          <w:lang w:val="es-ES"/>
        </w:rPr>
      </w:pPr>
      <w:r>
        <w:rPr>
          <w:rFonts w:ascii="Calibri" w:hAnsi="Calibri" w:cs="Times New Roman"/>
          <w:lang w:val="es-ES"/>
        </w:rPr>
        <w:t>Instrumentos y herramientas de trabajo</w:t>
      </w:r>
    </w:p>
    <w:p w14:paraId="17DE0165" w14:textId="77777777" w:rsidR="00BF0258" w:rsidRDefault="00BF0258" w:rsidP="00A95F84">
      <w:pPr>
        <w:numPr>
          <w:ilvl w:val="2"/>
          <w:numId w:val="16"/>
        </w:numPr>
        <w:spacing w:after="0" w:line="240" w:lineRule="auto"/>
        <w:jc w:val="both"/>
        <w:rPr>
          <w:rFonts w:ascii="Calibri" w:hAnsi="Calibri" w:cs="Times New Roman"/>
          <w:lang w:val="es-ES"/>
        </w:rPr>
      </w:pPr>
      <w:r>
        <w:rPr>
          <w:rFonts w:ascii="Calibri" w:hAnsi="Calibri" w:cs="Times New Roman"/>
          <w:lang w:val="es-ES"/>
        </w:rPr>
        <w:t>Recursos financieros identificados</w:t>
      </w:r>
    </w:p>
    <w:p w14:paraId="3AE84E38" w14:textId="77777777" w:rsidR="00BF0258" w:rsidRDefault="00BF0258" w:rsidP="00A95F84">
      <w:pPr>
        <w:numPr>
          <w:ilvl w:val="2"/>
          <w:numId w:val="16"/>
        </w:numPr>
        <w:spacing w:after="0" w:line="240" w:lineRule="auto"/>
        <w:jc w:val="both"/>
        <w:rPr>
          <w:rFonts w:ascii="Calibri" w:hAnsi="Calibri" w:cs="Times New Roman"/>
          <w:lang w:val="es-ES"/>
        </w:rPr>
      </w:pPr>
      <w:r>
        <w:rPr>
          <w:rFonts w:ascii="Calibri" w:hAnsi="Calibri" w:cs="Times New Roman"/>
          <w:lang w:val="es-ES"/>
        </w:rPr>
        <w:t>Compromiso de apoyo para la continuidad por parte de otros socios cooperantes</w:t>
      </w:r>
    </w:p>
    <w:p w14:paraId="7D0D7B9A" w14:textId="77777777" w:rsidR="00BF0258" w:rsidRPr="009D407B" w:rsidRDefault="00BF0258" w:rsidP="00A95F84">
      <w:pPr>
        <w:numPr>
          <w:ilvl w:val="1"/>
          <w:numId w:val="16"/>
        </w:numPr>
        <w:spacing w:after="0" w:line="240" w:lineRule="auto"/>
        <w:jc w:val="both"/>
        <w:rPr>
          <w:rFonts w:ascii="Calibri" w:hAnsi="Calibri" w:cs="Times New Roman"/>
          <w:lang w:val="es-ES"/>
        </w:rPr>
      </w:pPr>
      <w:r w:rsidRPr="00EA3B12">
        <w:rPr>
          <w:rFonts w:ascii="Calibri" w:hAnsi="Calibri" w:cs="Times New Roman"/>
          <w:lang w:val="es-ES"/>
        </w:rPr>
        <w:t>¿Se han creado condiciones de sostenibilidad para la continuidad de las intervenciones nacionales por parte de las contrapartes?</w:t>
      </w:r>
    </w:p>
    <w:p w14:paraId="094BCB2B" w14:textId="77777777" w:rsidR="00BF0258" w:rsidRPr="00E708D8" w:rsidRDefault="00BF0258" w:rsidP="00A95F84">
      <w:pPr>
        <w:numPr>
          <w:ilvl w:val="1"/>
          <w:numId w:val="16"/>
        </w:numPr>
        <w:spacing w:after="0" w:line="240" w:lineRule="auto"/>
        <w:jc w:val="both"/>
        <w:rPr>
          <w:rFonts w:ascii="Calibri" w:hAnsi="Calibri" w:cs="Times New Roman"/>
          <w:lang w:val="es-ES"/>
        </w:rPr>
      </w:pPr>
      <w:r w:rsidRPr="009D407B">
        <w:rPr>
          <w:rFonts w:ascii="Calibri" w:hAnsi="Calibri" w:cs="Times New Roman"/>
          <w:lang w:val="es-ES"/>
        </w:rPr>
        <w:lastRenderedPageBreak/>
        <w:t>¿Se han creado capacidades adecuadas para mantener los beneficios a los principales segmentos beneficiados (</w:t>
      </w:r>
      <w:proofErr w:type="spellStart"/>
      <w:r w:rsidRPr="009D407B">
        <w:rPr>
          <w:rFonts w:ascii="Calibri" w:hAnsi="Calibri" w:cs="Times New Roman"/>
          <w:lang w:val="es-ES"/>
        </w:rPr>
        <w:t>e.g</w:t>
      </w:r>
      <w:proofErr w:type="spellEnd"/>
      <w:r w:rsidRPr="009D407B">
        <w:rPr>
          <w:rFonts w:ascii="Calibri" w:hAnsi="Calibri" w:cs="Times New Roman"/>
          <w:lang w:val="es-ES"/>
        </w:rPr>
        <w:t>. mujeres, jóvenes, gobiernos y co</w:t>
      </w:r>
      <w:r w:rsidRPr="00E708D8">
        <w:rPr>
          <w:rFonts w:ascii="Calibri" w:hAnsi="Calibri" w:cs="Times New Roman"/>
          <w:lang w:val="es-ES"/>
        </w:rPr>
        <w:t>munidades locales, estructuras regionales)?</w:t>
      </w:r>
    </w:p>
    <w:p w14:paraId="3BBDECCA" w14:textId="77777777" w:rsidR="00BF0258" w:rsidRPr="00072220" w:rsidRDefault="00BF0258" w:rsidP="00A95F84">
      <w:pPr>
        <w:numPr>
          <w:ilvl w:val="1"/>
          <w:numId w:val="16"/>
        </w:numPr>
        <w:spacing w:after="0" w:line="240" w:lineRule="auto"/>
        <w:jc w:val="both"/>
        <w:rPr>
          <w:rFonts w:ascii="Calibri" w:hAnsi="Calibri" w:cs="Times New Roman"/>
          <w:lang w:val="es-ES"/>
        </w:rPr>
      </w:pPr>
      <w:r>
        <w:rPr>
          <w:rFonts w:ascii="Calibri" w:hAnsi="Calibri" w:cs="Times New Roman"/>
          <w:lang w:val="es-ES"/>
        </w:rPr>
        <w:t xml:space="preserve">¿En qué medida el modelo de gestión e implementación, tanto regional como nacional, pueden ser considerados como una buena práctica para fomentar sostenibilidad? ¿Cuáles son sus limitaciones y cómo se podría mejorar? ¿Qué recomendaciones se podrían extraer para futuras intervenciones en el marco de la ESCA y la implementación de sus proyectos regionales? ¿Y para el Centro Regional del PNUD de cara a otras estructuras o procesos regionales? </w:t>
      </w:r>
      <w:r w:rsidRPr="00072220">
        <w:rPr>
          <w:rFonts w:ascii="Calibri" w:hAnsi="Calibri" w:cs="Times New Roman"/>
          <w:lang w:val="es-ES"/>
        </w:rPr>
        <w:t xml:space="preserve">¿Incidió el enfoque regional para </w:t>
      </w:r>
      <w:r>
        <w:rPr>
          <w:rFonts w:ascii="Calibri" w:hAnsi="Calibri" w:cs="Times New Roman"/>
          <w:lang w:val="es-ES"/>
        </w:rPr>
        <w:t xml:space="preserve">garantizar </w:t>
      </w:r>
      <w:r w:rsidRPr="00072220">
        <w:rPr>
          <w:rFonts w:ascii="Calibri" w:hAnsi="Calibri" w:cs="Times New Roman"/>
          <w:lang w:val="es-ES"/>
        </w:rPr>
        <w:t xml:space="preserve">una </w:t>
      </w:r>
      <w:r>
        <w:rPr>
          <w:rFonts w:ascii="Calibri" w:hAnsi="Calibri" w:cs="Times New Roman"/>
          <w:lang w:val="es-ES"/>
        </w:rPr>
        <w:t xml:space="preserve">mayor </w:t>
      </w:r>
      <w:r w:rsidRPr="00072220">
        <w:rPr>
          <w:rFonts w:ascii="Calibri" w:hAnsi="Calibri" w:cs="Times New Roman"/>
          <w:lang w:val="es-ES"/>
        </w:rPr>
        <w:t>sostenibilidad</w:t>
      </w:r>
      <w:r>
        <w:rPr>
          <w:rFonts w:ascii="Calibri" w:hAnsi="Calibri" w:cs="Times New Roman"/>
          <w:lang w:val="es-ES"/>
        </w:rPr>
        <w:t xml:space="preserve"> del proyecto?</w:t>
      </w:r>
    </w:p>
    <w:p w14:paraId="0031D5C2" w14:textId="77777777" w:rsidR="00BF0258" w:rsidRPr="00A16FF6" w:rsidRDefault="00BF0258" w:rsidP="00BF0258">
      <w:pPr>
        <w:jc w:val="both"/>
        <w:rPr>
          <w:b/>
          <w:lang w:val="es-ES"/>
        </w:rPr>
      </w:pPr>
    </w:p>
    <w:p w14:paraId="12E214D3" w14:textId="77777777" w:rsidR="00BF0258" w:rsidRDefault="00BF0258" w:rsidP="00BF0258">
      <w:pPr>
        <w:pStyle w:val="ListParagraph"/>
        <w:numPr>
          <w:ilvl w:val="0"/>
          <w:numId w:val="7"/>
        </w:numPr>
        <w:jc w:val="both"/>
        <w:rPr>
          <w:b/>
        </w:rPr>
      </w:pPr>
      <w:r w:rsidRPr="00BC1646">
        <w:rPr>
          <w:b/>
        </w:rPr>
        <w:t>Metodología</w:t>
      </w:r>
    </w:p>
    <w:p w14:paraId="06458F9D" w14:textId="77777777" w:rsidR="00BF0258" w:rsidRDefault="00BF0258" w:rsidP="00BF0258">
      <w:pPr>
        <w:spacing w:after="0" w:line="240" w:lineRule="auto"/>
        <w:jc w:val="both"/>
        <w:rPr>
          <w:lang w:val="es-EC"/>
        </w:rPr>
      </w:pPr>
      <w:r w:rsidRPr="00F762ED">
        <w:rPr>
          <w:lang w:val="es-EC"/>
        </w:rPr>
        <w:t>El/la evaluador/a deberá diseñar detalladamente la metodología de la evaluación final del proyecto de Seguridad en Centroamérica. Los métodos deben ser seleccionado</w:t>
      </w:r>
      <w:r>
        <w:rPr>
          <w:lang w:val="es-EC"/>
        </w:rPr>
        <w:t>s</w:t>
      </w:r>
      <w:r w:rsidRPr="00F762ED">
        <w:rPr>
          <w:lang w:val="es-EC"/>
        </w:rPr>
        <w:t xml:space="preserve"> por su rigor en producir evidencia empírica </w:t>
      </w:r>
      <w:r>
        <w:rPr>
          <w:lang w:val="es-EC"/>
        </w:rPr>
        <w:t>para abordar</w:t>
      </w:r>
      <w:r w:rsidRPr="00F762ED">
        <w:rPr>
          <w:lang w:val="es-EC"/>
        </w:rPr>
        <w:t xml:space="preserve"> los criterios de evaluación, para responder a las preguntas de la evaluación y cumplir con los objetivos de la misma.</w:t>
      </w:r>
    </w:p>
    <w:p w14:paraId="35A33B48" w14:textId="77777777" w:rsidR="00BF0258" w:rsidRDefault="00BF0258" w:rsidP="00BF0258">
      <w:pPr>
        <w:spacing w:after="0" w:line="240" w:lineRule="auto"/>
        <w:jc w:val="both"/>
        <w:rPr>
          <w:lang w:val="es-EC"/>
        </w:rPr>
      </w:pPr>
    </w:p>
    <w:p w14:paraId="5225FC7F" w14:textId="77777777" w:rsidR="00BF0258" w:rsidRDefault="00BF0258" w:rsidP="00BF0258">
      <w:pPr>
        <w:spacing w:after="0" w:line="240" w:lineRule="auto"/>
        <w:jc w:val="both"/>
      </w:pPr>
      <w:r>
        <w:t xml:space="preserve">El/la consultor/a o equipo evaluador deberán hacer una propuesta metodológica que deberá cumplir con el </w:t>
      </w:r>
      <w:hyperlink r:id="rId14" w:history="1">
        <w:r w:rsidRPr="00CA65BC">
          <w:rPr>
            <w:rStyle w:val="Hyperlink"/>
            <w:rFonts w:ascii="Calibri" w:hAnsi="Calibri" w:cs="Times New Roman"/>
            <w:lang w:eastAsia="ru-RU"/>
          </w:rPr>
          <w:t>Manual de Planificación, Monitoreo y Evaluación de Resultados del PNUD</w:t>
        </w:r>
      </w:hyperlink>
      <w:r w:rsidRPr="00887EB1">
        <w:rPr>
          <w:rFonts w:ascii="Calibri" w:hAnsi="Calibri" w:cs="Times New Roman"/>
          <w:color w:val="000000"/>
          <w:lang w:eastAsia="ru-RU"/>
        </w:rPr>
        <w:t xml:space="preserve"> (2009)</w:t>
      </w:r>
      <w:r>
        <w:rPr>
          <w:rFonts w:ascii="Calibri" w:hAnsi="Calibri" w:cs="Times New Roman"/>
          <w:color w:val="000000"/>
          <w:lang w:eastAsia="ru-RU"/>
        </w:rPr>
        <w:t xml:space="preserve">, </w:t>
      </w:r>
      <w:hyperlink r:id="rId15" w:history="1">
        <w:r w:rsidRPr="00CA65BC">
          <w:rPr>
            <w:rStyle w:val="Hyperlink"/>
          </w:rPr>
          <w:t>Guía de Evaluaciones de Efecto del PNUD</w:t>
        </w:r>
      </w:hyperlink>
      <w:r w:rsidRPr="00887EB1">
        <w:rPr>
          <w:rFonts w:ascii="Calibri" w:hAnsi="Calibri" w:cs="Times New Roman"/>
          <w:color w:val="000000"/>
          <w:lang w:eastAsia="ru-RU"/>
        </w:rPr>
        <w:t xml:space="preserve"> </w:t>
      </w:r>
      <w:r>
        <w:t xml:space="preserve">y las </w:t>
      </w:r>
      <w:hyperlink r:id="rId16" w:history="1">
        <w:r w:rsidRPr="00887EB1">
          <w:rPr>
            <w:rStyle w:val="Hyperlink"/>
            <w:lang w:val="es-EC"/>
          </w:rPr>
          <w:t>normas</w:t>
        </w:r>
      </w:hyperlink>
      <w:r w:rsidRPr="00887EB1">
        <w:rPr>
          <w:lang w:val="es-EC"/>
        </w:rPr>
        <w:t xml:space="preserve"> y </w:t>
      </w:r>
      <w:hyperlink r:id="rId17" w:history="1">
        <w:r w:rsidRPr="00887EB1">
          <w:rPr>
            <w:rStyle w:val="Hyperlink"/>
            <w:lang w:val="es-EC"/>
          </w:rPr>
          <w:t>estándares</w:t>
        </w:r>
      </w:hyperlink>
      <w:r>
        <w:t xml:space="preserve"> de Naciones Unidas (UNEG), </w:t>
      </w:r>
      <w:r w:rsidRPr="00887EB1">
        <w:rPr>
          <w:lang w:val="es-EC"/>
        </w:rPr>
        <w:t xml:space="preserve">las </w:t>
      </w:r>
      <w:hyperlink r:id="rId18" w:history="1">
        <w:r w:rsidRPr="00887EB1">
          <w:rPr>
            <w:rStyle w:val="Hyperlink"/>
            <w:lang w:val="es-EC"/>
          </w:rPr>
          <w:t>guías éticas para evaluaciones del UNEG</w:t>
        </w:r>
      </w:hyperlink>
      <w:r>
        <w:rPr>
          <w:lang w:val="es-EC"/>
        </w:rPr>
        <w:t xml:space="preserve"> (así como</w:t>
      </w:r>
      <w:r w:rsidRPr="00887EB1">
        <w:rPr>
          <w:lang w:val="es-EC"/>
        </w:rPr>
        <w:t xml:space="preserve"> firmar el </w:t>
      </w:r>
      <w:hyperlink r:id="rId19" w:history="1">
        <w:r w:rsidRPr="00887EB1">
          <w:rPr>
            <w:rStyle w:val="Hyperlink"/>
            <w:lang w:val="es-EC"/>
          </w:rPr>
          <w:t>Código de Conducta para Evaluadores de UNEG</w:t>
        </w:r>
      </w:hyperlink>
      <w:r>
        <w:rPr>
          <w:lang w:val="es-EC"/>
        </w:rPr>
        <w:t xml:space="preserve">), </w:t>
      </w:r>
      <w:r>
        <w:t xml:space="preserve">para garantizar la calidad del ejercicio evaluativo, de la metodología y de los métodos de recolección de información. </w:t>
      </w:r>
    </w:p>
    <w:p w14:paraId="16548129" w14:textId="77777777" w:rsidR="00BF0258" w:rsidRPr="00667ED8" w:rsidRDefault="00BF0258" w:rsidP="00BF0258">
      <w:pPr>
        <w:spacing w:after="0" w:line="240" w:lineRule="auto"/>
        <w:jc w:val="both"/>
      </w:pPr>
    </w:p>
    <w:p w14:paraId="42EBC063" w14:textId="77777777" w:rsidR="00BF0258" w:rsidRPr="00F762ED" w:rsidRDefault="00BF0258" w:rsidP="00BF0258">
      <w:pPr>
        <w:pStyle w:val="ListParagraph"/>
        <w:spacing w:after="0" w:line="240" w:lineRule="auto"/>
        <w:ind w:left="360"/>
        <w:contextualSpacing w:val="0"/>
        <w:jc w:val="both"/>
        <w:rPr>
          <w:lang w:val="es-EC"/>
        </w:rPr>
      </w:pPr>
    </w:p>
    <w:p w14:paraId="69405C2C" w14:textId="77777777" w:rsidR="00BF0258" w:rsidRDefault="00BF0258" w:rsidP="00BF0258">
      <w:pPr>
        <w:spacing w:after="0" w:line="240" w:lineRule="auto"/>
        <w:jc w:val="both"/>
        <w:rPr>
          <w:lang w:val="es-EC"/>
        </w:rPr>
      </w:pPr>
      <w:r w:rsidRPr="00F762ED">
        <w:rPr>
          <w:lang w:val="es-EC"/>
        </w:rPr>
        <w:t xml:space="preserve">La lógica por detrás de la metodología deberá estar dirigida a evidenciar la </w:t>
      </w:r>
      <w:r>
        <w:rPr>
          <w:lang w:val="es-EC"/>
        </w:rPr>
        <w:t>teoría de cambio</w:t>
      </w:r>
      <w:r w:rsidRPr="00F762ED">
        <w:rPr>
          <w:lang w:val="es-EC"/>
        </w:rPr>
        <w:t>, para demostrar cómo se lograron los resultados esperados, así como los resultados no intencionales, con especial énfasis</w:t>
      </w:r>
      <w:r>
        <w:rPr>
          <w:lang w:val="es-EC"/>
        </w:rPr>
        <w:t xml:space="preserve"> en el nivel de efecto y destaca</w:t>
      </w:r>
      <w:r w:rsidRPr="00F762ED">
        <w:rPr>
          <w:lang w:val="es-EC"/>
        </w:rPr>
        <w:t>ndo los productos más estratégicos del proyecto.</w:t>
      </w:r>
      <w:r>
        <w:rPr>
          <w:lang w:val="es-EC"/>
        </w:rPr>
        <w:t xml:space="preserve"> Deberá por otro lado reflejar claramente el énfasis en aprendizaje de la presente evaluación, delineando los métodos y los procesos que permitirán generar dicho conocimiento y lecciones aprendidas del proyecto.</w:t>
      </w:r>
    </w:p>
    <w:p w14:paraId="651CE564" w14:textId="77777777" w:rsidR="00BF0258" w:rsidRDefault="00BF0258" w:rsidP="00BF0258">
      <w:pPr>
        <w:spacing w:after="0" w:line="240" w:lineRule="auto"/>
        <w:jc w:val="both"/>
        <w:rPr>
          <w:lang w:val="es-EC"/>
        </w:rPr>
      </w:pPr>
    </w:p>
    <w:p w14:paraId="20990C44" w14:textId="77777777" w:rsidR="00BF0258" w:rsidRDefault="00BF0258" w:rsidP="00BF0258">
      <w:pPr>
        <w:spacing w:after="0" w:line="240" w:lineRule="auto"/>
        <w:jc w:val="both"/>
        <w:rPr>
          <w:lang w:val="es-EC"/>
        </w:rPr>
      </w:pPr>
      <w:r w:rsidRPr="00E708D8">
        <w:rPr>
          <w:lang w:val="es-EC"/>
        </w:rPr>
        <w:t>El enfoque de la misma deberá ser altamente participativa en todas las fases del proceso, y asegurar sobre todo la</w:t>
      </w:r>
      <w:r w:rsidRPr="007026DE">
        <w:rPr>
          <w:lang w:val="es-EC"/>
        </w:rPr>
        <w:t xml:space="preserve"> apropiación y validación de los hallazgos, conclusiones, recomendaciones, </w:t>
      </w:r>
      <w:r>
        <w:rPr>
          <w:lang w:val="es-EC"/>
        </w:rPr>
        <w:t xml:space="preserve">por parte de las partes interesadas. Asimismo, el proceso debería ser conducente a la </w:t>
      </w:r>
      <w:r w:rsidRPr="007026DE">
        <w:rPr>
          <w:lang w:val="es-EC"/>
        </w:rPr>
        <w:t xml:space="preserve"> construcción colectiva e inclusiva de los aprendizajes y lecciones del proyecto regional</w:t>
      </w:r>
      <w:r w:rsidRPr="00E708D8">
        <w:rPr>
          <w:lang w:val="es-EC"/>
        </w:rPr>
        <w:t>.</w:t>
      </w:r>
    </w:p>
    <w:p w14:paraId="2A784580" w14:textId="77777777" w:rsidR="00BF0258" w:rsidRDefault="00BF0258" w:rsidP="00BF0258">
      <w:pPr>
        <w:spacing w:after="0" w:line="240" w:lineRule="auto"/>
        <w:jc w:val="both"/>
        <w:rPr>
          <w:lang w:val="es-EC"/>
        </w:rPr>
      </w:pPr>
    </w:p>
    <w:p w14:paraId="630F0D33" w14:textId="77777777" w:rsidR="00BF0258" w:rsidRDefault="00BF0258" w:rsidP="00BF0258">
      <w:pPr>
        <w:spacing w:after="0" w:line="240" w:lineRule="auto"/>
        <w:jc w:val="both"/>
      </w:pPr>
      <w:r>
        <w:rPr>
          <w:lang w:val="es-EC"/>
        </w:rPr>
        <w:t xml:space="preserve">Si bien el diseño será no-experimental, el/la consultor/a deberá seleccionar una gama de métodos mixtos para corroborar y triangular la información, sobre todo cuando haya brechas de datos o indicadores, así como incorporar en el análisis datos cuantitativos y cualitativos, maximizando así </w:t>
      </w:r>
      <w:r>
        <w:t>la confiabilidad y validez de los resultados de la evaluación y de las lecciones aprendidas. Deberá como mínimo incluir:</w:t>
      </w:r>
    </w:p>
    <w:p w14:paraId="537A453A" w14:textId="77777777" w:rsidR="00BF0258" w:rsidRDefault="00BF0258" w:rsidP="00BF0258">
      <w:pPr>
        <w:spacing w:after="0" w:line="240" w:lineRule="auto"/>
        <w:jc w:val="both"/>
      </w:pPr>
    </w:p>
    <w:p w14:paraId="14BEAAE6" w14:textId="77777777" w:rsidR="00BF0258" w:rsidRDefault="00BF0258" w:rsidP="00A95F84">
      <w:pPr>
        <w:pStyle w:val="ListParagraph"/>
        <w:numPr>
          <w:ilvl w:val="0"/>
          <w:numId w:val="17"/>
        </w:numPr>
        <w:jc w:val="both"/>
      </w:pPr>
      <w:r>
        <w:t xml:space="preserve"> </w:t>
      </w:r>
      <w:r w:rsidRPr="00A061E5">
        <w:rPr>
          <w:i/>
          <w:u w:val="single"/>
        </w:rPr>
        <w:t>Una Revisión Documental</w:t>
      </w:r>
      <w:r>
        <w:t xml:space="preserve">: </w:t>
      </w:r>
    </w:p>
    <w:p w14:paraId="71AEF173" w14:textId="77777777" w:rsidR="00BF0258" w:rsidRDefault="00BF0258" w:rsidP="00A95F84">
      <w:pPr>
        <w:pStyle w:val="ListParagraph"/>
        <w:numPr>
          <w:ilvl w:val="1"/>
          <w:numId w:val="17"/>
        </w:numPr>
        <w:jc w:val="both"/>
      </w:pPr>
      <w:r>
        <w:t>Los dos PRODOC del proyecto, fase 2009-2011 y fase 2012-2013</w:t>
      </w:r>
    </w:p>
    <w:p w14:paraId="5F71B5F2" w14:textId="77777777" w:rsidR="00BF0258" w:rsidRDefault="00BF0258" w:rsidP="00A95F84">
      <w:pPr>
        <w:pStyle w:val="ListParagraph"/>
        <w:numPr>
          <w:ilvl w:val="1"/>
          <w:numId w:val="17"/>
        </w:numPr>
        <w:jc w:val="both"/>
      </w:pPr>
      <w:r>
        <w:t xml:space="preserve">Los informes de revisión anual: 2009, 2010, 2011, 2012 </w:t>
      </w:r>
    </w:p>
    <w:p w14:paraId="285DF7C8" w14:textId="77777777" w:rsidR="00BF0258" w:rsidRDefault="00BF0258" w:rsidP="00A95F84">
      <w:pPr>
        <w:pStyle w:val="ListParagraph"/>
        <w:numPr>
          <w:ilvl w:val="1"/>
          <w:numId w:val="17"/>
        </w:numPr>
        <w:jc w:val="both"/>
      </w:pPr>
      <w:r>
        <w:lastRenderedPageBreak/>
        <w:t>Borrador del informe de revisión anual 2013</w:t>
      </w:r>
    </w:p>
    <w:p w14:paraId="37F77897" w14:textId="77777777" w:rsidR="00BF0258" w:rsidRDefault="00BF0258" w:rsidP="00A95F84">
      <w:pPr>
        <w:pStyle w:val="ListParagraph"/>
        <w:numPr>
          <w:ilvl w:val="1"/>
          <w:numId w:val="17"/>
        </w:numPr>
        <w:jc w:val="both"/>
      </w:pPr>
      <w:r>
        <w:t>Informes al Comité de Seguimiento y al Comité Directivo del Proyecto</w:t>
      </w:r>
    </w:p>
    <w:p w14:paraId="2BDA16E4" w14:textId="77777777" w:rsidR="00BF0258" w:rsidRDefault="00BF0258" w:rsidP="00A95F84">
      <w:pPr>
        <w:pStyle w:val="ListParagraph"/>
        <w:numPr>
          <w:ilvl w:val="1"/>
          <w:numId w:val="17"/>
        </w:numPr>
        <w:jc w:val="both"/>
      </w:pPr>
      <w:r>
        <w:t>Informes de Seguimiento de la ejecución nacional de la ESCA de Panamá, Costa Rica, Nicaragua, Honduras y El Salvador</w:t>
      </w:r>
    </w:p>
    <w:p w14:paraId="68AD0117" w14:textId="77777777" w:rsidR="00BF0258" w:rsidRDefault="00BF0258" w:rsidP="00A95F84">
      <w:pPr>
        <w:pStyle w:val="ListParagraph"/>
        <w:numPr>
          <w:ilvl w:val="1"/>
          <w:numId w:val="17"/>
        </w:numPr>
        <w:jc w:val="both"/>
      </w:pPr>
      <w:r>
        <w:t>La Estrategia de Seguridad de Centroamérica (ESCA)</w:t>
      </w:r>
    </w:p>
    <w:p w14:paraId="500FCE82" w14:textId="77777777" w:rsidR="00BF0258" w:rsidRDefault="00BF0258" w:rsidP="00A95F84">
      <w:pPr>
        <w:pStyle w:val="ListParagraph"/>
        <w:numPr>
          <w:ilvl w:val="1"/>
          <w:numId w:val="17"/>
        </w:numPr>
        <w:jc w:val="both"/>
      </w:pPr>
      <w:r>
        <w:t>Documentos de proyectos regionales de la ESCA bajo los cuales se ejecutan los componentes nacionales: BB1. Prevención Social de la Violencia y la Delincuencia q</w:t>
      </w:r>
      <w:r w:rsidRPr="008A430B">
        <w:t xml:space="preserve">ue </w:t>
      </w:r>
      <w:r>
        <w:t>a</w:t>
      </w:r>
      <w:r w:rsidRPr="008A430B">
        <w:t xml:space="preserve">fecta </w:t>
      </w:r>
      <w:r>
        <w:t>a la</w:t>
      </w:r>
      <w:r w:rsidRPr="008A430B">
        <w:t xml:space="preserve"> Juventud</w:t>
      </w:r>
      <w:r>
        <w:t>; BE1. Prevención Social de la Violencia d</w:t>
      </w:r>
      <w:r w:rsidRPr="00707C4C">
        <w:t xml:space="preserve">esde </w:t>
      </w:r>
      <w:r>
        <w:t>l</w:t>
      </w:r>
      <w:r w:rsidRPr="00707C4C">
        <w:t>os Gobiernos Locales</w:t>
      </w:r>
    </w:p>
    <w:p w14:paraId="0972346F" w14:textId="77777777" w:rsidR="00BF0258" w:rsidRDefault="00BF0258" w:rsidP="00A95F84">
      <w:pPr>
        <w:pStyle w:val="ListParagraph"/>
        <w:numPr>
          <w:ilvl w:val="1"/>
          <w:numId w:val="17"/>
        </w:numPr>
        <w:jc w:val="both"/>
      </w:pPr>
      <w:r>
        <w:t>Propuestas y planes de trabajo de los 6 países para la ejecución nacional de la ESCA</w:t>
      </w:r>
    </w:p>
    <w:p w14:paraId="7D524CAE" w14:textId="77777777" w:rsidR="00BF0258" w:rsidRDefault="00BF0258" w:rsidP="00A95F84">
      <w:pPr>
        <w:pStyle w:val="ListParagraph"/>
        <w:numPr>
          <w:ilvl w:val="1"/>
          <w:numId w:val="17"/>
        </w:numPr>
        <w:jc w:val="both"/>
      </w:pPr>
      <w:r>
        <w:t>Informes sobre el contexto nacional y regional de seguridad</w:t>
      </w:r>
    </w:p>
    <w:p w14:paraId="59549E8E" w14:textId="77777777" w:rsidR="00BF0258" w:rsidRDefault="00BF0258" w:rsidP="00A95F84">
      <w:pPr>
        <w:pStyle w:val="ListParagraph"/>
        <w:numPr>
          <w:ilvl w:val="1"/>
          <w:numId w:val="17"/>
        </w:numPr>
        <w:jc w:val="both"/>
      </w:pPr>
      <w:r>
        <w:t xml:space="preserve">Informes y documentos relativos a los productos clave del proyecto regional: </w:t>
      </w:r>
    </w:p>
    <w:p w14:paraId="1E53846E" w14:textId="77777777" w:rsidR="00BF0258" w:rsidRDefault="00BF0258" w:rsidP="00A95F84">
      <w:pPr>
        <w:pStyle w:val="ListParagraph"/>
        <w:numPr>
          <w:ilvl w:val="2"/>
          <w:numId w:val="17"/>
        </w:numPr>
        <w:jc w:val="both"/>
      </w:pPr>
      <w:r>
        <w:t>Feria de Conocimiento:   Compromiso Centroamérica</w:t>
      </w:r>
    </w:p>
    <w:p w14:paraId="050C3772" w14:textId="77777777" w:rsidR="00BF0258" w:rsidRDefault="00BF0258" w:rsidP="00A95F84">
      <w:pPr>
        <w:pStyle w:val="ListParagraph"/>
        <w:numPr>
          <w:ilvl w:val="2"/>
          <w:numId w:val="17"/>
        </w:numPr>
        <w:jc w:val="both"/>
      </w:pPr>
      <w:r>
        <w:t>Conferencia Internacional de Apoyo a la ESCA y proceso de formulación de los proyectos regionales</w:t>
      </w:r>
    </w:p>
    <w:p w14:paraId="40B7CED4" w14:textId="77777777" w:rsidR="00BF0258" w:rsidRDefault="00BF0258" w:rsidP="00A95F84">
      <w:pPr>
        <w:pStyle w:val="ListParagraph"/>
        <w:numPr>
          <w:ilvl w:val="2"/>
          <w:numId w:val="17"/>
        </w:numPr>
        <w:jc w:val="both"/>
      </w:pPr>
      <w:r>
        <w:t>Resoluciones  de la Comisión de Prevención Social de la Violencia y Grupo de Prevención, de la Comisión de Seguridad de Centroamérica</w:t>
      </w:r>
    </w:p>
    <w:p w14:paraId="6686809E" w14:textId="77777777" w:rsidR="00BF0258" w:rsidRDefault="00BF0258" w:rsidP="00A95F84">
      <w:pPr>
        <w:pStyle w:val="ListParagraph"/>
        <w:numPr>
          <w:ilvl w:val="2"/>
          <w:numId w:val="17"/>
        </w:numPr>
        <w:jc w:val="both"/>
      </w:pPr>
      <w:r>
        <w:t>Ayudas de memoria del Grupo de Amigos de la ESCA</w:t>
      </w:r>
    </w:p>
    <w:p w14:paraId="510112ED" w14:textId="77777777" w:rsidR="00BF0258" w:rsidRDefault="00BF0258" w:rsidP="00A95F84">
      <w:pPr>
        <w:pStyle w:val="ListParagraph"/>
        <w:numPr>
          <w:ilvl w:val="2"/>
          <w:numId w:val="17"/>
        </w:numPr>
        <w:jc w:val="both"/>
      </w:pPr>
      <w:r>
        <w:t>Marco Estratégico Regional de Prevención de la Violencia (original y versión actual)</w:t>
      </w:r>
    </w:p>
    <w:p w14:paraId="313FECA9" w14:textId="77777777" w:rsidR="00BF0258" w:rsidRDefault="00BF0258" w:rsidP="00A95F84">
      <w:pPr>
        <w:pStyle w:val="ListParagraph"/>
        <w:numPr>
          <w:ilvl w:val="2"/>
          <w:numId w:val="17"/>
        </w:numPr>
        <w:jc w:val="both"/>
      </w:pPr>
      <w:r>
        <w:t>Curso de Fortalecimiento Institucional de la DSD-SICA</w:t>
      </w:r>
    </w:p>
    <w:p w14:paraId="7C66CBB5" w14:textId="77777777" w:rsidR="00BF0258" w:rsidRDefault="00BF0258" w:rsidP="00A95F84">
      <w:pPr>
        <w:pStyle w:val="ListParagraph"/>
        <w:numPr>
          <w:ilvl w:val="2"/>
          <w:numId w:val="17"/>
        </w:numPr>
        <w:jc w:val="both"/>
      </w:pPr>
      <w:r>
        <w:t>Indicadores, Estrategia M&amp;E y Manual de la ESCA</w:t>
      </w:r>
    </w:p>
    <w:p w14:paraId="0EA1E76D" w14:textId="77777777" w:rsidR="00BF0258" w:rsidRDefault="00BF0258" w:rsidP="00A95F84">
      <w:pPr>
        <w:pStyle w:val="ListParagraph"/>
        <w:numPr>
          <w:ilvl w:val="2"/>
          <w:numId w:val="17"/>
        </w:numPr>
        <w:jc w:val="both"/>
      </w:pPr>
      <w:r>
        <w:t>Estrategia Cooperación Sur-Sur de la Policía de Nicaragua</w:t>
      </w:r>
    </w:p>
    <w:p w14:paraId="7438000F" w14:textId="77777777" w:rsidR="00BF0258" w:rsidRPr="00EF7BFE" w:rsidRDefault="00BF0258" w:rsidP="00A95F84">
      <w:pPr>
        <w:pStyle w:val="ListParagraph"/>
        <w:numPr>
          <w:ilvl w:val="2"/>
          <w:numId w:val="17"/>
        </w:numPr>
        <w:jc w:val="both"/>
      </w:pPr>
      <w:r w:rsidRPr="00493BB2">
        <w:rPr>
          <w:rFonts w:ascii="Calibri" w:hAnsi="Calibri"/>
        </w:rPr>
        <w:t>Apoyo al Observatorio sobre Violencia de la República Dominicana</w:t>
      </w:r>
    </w:p>
    <w:p w14:paraId="236739E2" w14:textId="77777777" w:rsidR="00BF0258" w:rsidRPr="00667ED8" w:rsidRDefault="00BF0258" w:rsidP="00A95F84">
      <w:pPr>
        <w:pStyle w:val="ListParagraph"/>
        <w:numPr>
          <w:ilvl w:val="2"/>
          <w:numId w:val="17"/>
        </w:numPr>
        <w:jc w:val="both"/>
      </w:pPr>
      <w:r w:rsidRPr="00667ED8">
        <w:rPr>
          <w:rFonts w:ascii="Calibri" w:hAnsi="Calibri"/>
        </w:rPr>
        <w:t>Otros que sean pertinentes</w:t>
      </w:r>
    </w:p>
    <w:p w14:paraId="4A246573" w14:textId="77777777" w:rsidR="00BF0258" w:rsidRPr="00493BB2" w:rsidRDefault="00BF0258" w:rsidP="00BF0258">
      <w:pPr>
        <w:pStyle w:val="ListParagraph"/>
        <w:ind w:left="2160"/>
        <w:jc w:val="both"/>
      </w:pPr>
    </w:p>
    <w:p w14:paraId="7154B827" w14:textId="77777777" w:rsidR="00BF0258" w:rsidRDefault="00BF0258" w:rsidP="00A95F84">
      <w:pPr>
        <w:pStyle w:val="ListParagraph"/>
        <w:numPr>
          <w:ilvl w:val="0"/>
          <w:numId w:val="17"/>
        </w:numPr>
        <w:jc w:val="both"/>
      </w:pPr>
      <w:r w:rsidRPr="00A061E5">
        <w:rPr>
          <w:i/>
          <w:u w:val="single"/>
        </w:rPr>
        <w:t>Visitas de Campo</w:t>
      </w:r>
      <w:r>
        <w:t xml:space="preserve"> a los proyectos de ejecución nacional en 3 de los 6 países: El Salvador, Panamá y Nicaragua</w:t>
      </w:r>
    </w:p>
    <w:p w14:paraId="5A29A607" w14:textId="77777777" w:rsidR="00BF0258" w:rsidRDefault="00BF0258" w:rsidP="00BF0258">
      <w:pPr>
        <w:pStyle w:val="ListParagraph"/>
        <w:ind w:left="360"/>
        <w:jc w:val="both"/>
      </w:pPr>
    </w:p>
    <w:p w14:paraId="0AD3501C" w14:textId="77777777" w:rsidR="00BF0258" w:rsidRDefault="00BF0258" w:rsidP="00A95F84">
      <w:pPr>
        <w:pStyle w:val="ListParagraph"/>
        <w:numPr>
          <w:ilvl w:val="0"/>
          <w:numId w:val="17"/>
        </w:numPr>
        <w:jc w:val="both"/>
      </w:pPr>
      <w:r w:rsidRPr="00A061E5">
        <w:rPr>
          <w:i/>
          <w:u w:val="single"/>
        </w:rPr>
        <w:t>Entrevistas en profundidad</w:t>
      </w:r>
      <w:r>
        <w:t xml:space="preserve"> con actores y socios clave: miembros de la DSD-SICA; Presidencia Pro-Tempore del SICA, en especial de la ahora subcomisión de prevención de la ESCA; OBSICA; Fondo España PNUD y Fondo España-SICA; representantes del Grupo de Amigos de la ESCA; miembros del Grupo de Prevención; miembros del Comité de Seguimiento del Mecanismo de Coordinación, Evaluación y Seguimiento de la ESCA; representantes de ministerios de justicia, gobernación/interior, policías en los países pertinentes; representantes de algunos beneficiarios; otros donantes (USAID, BM. BID), entre otros.</w:t>
      </w:r>
    </w:p>
    <w:p w14:paraId="67B4F56C" w14:textId="77777777" w:rsidR="00BF0258" w:rsidRPr="008675AA" w:rsidRDefault="00BF0258" w:rsidP="00BF0258">
      <w:pPr>
        <w:pStyle w:val="ListParagraph"/>
        <w:ind w:left="360"/>
        <w:jc w:val="both"/>
      </w:pPr>
    </w:p>
    <w:p w14:paraId="2438135E" w14:textId="77777777" w:rsidR="00BF0258" w:rsidRDefault="00BF0258" w:rsidP="00A95F84">
      <w:pPr>
        <w:pStyle w:val="ListParagraph"/>
        <w:numPr>
          <w:ilvl w:val="0"/>
          <w:numId w:val="17"/>
        </w:numPr>
        <w:jc w:val="both"/>
      </w:pPr>
      <w:r w:rsidRPr="00A061E5">
        <w:rPr>
          <w:i/>
          <w:u w:val="single"/>
        </w:rPr>
        <w:t>Grupos de discusión</w:t>
      </w:r>
      <w:r>
        <w:t xml:space="preserve"> que se consideren adecuados organizar.</w:t>
      </w:r>
    </w:p>
    <w:p w14:paraId="164BBC8A" w14:textId="77777777" w:rsidR="00BF0258" w:rsidRDefault="00BF0258" w:rsidP="00BF0258">
      <w:pPr>
        <w:pStyle w:val="ListParagraph"/>
      </w:pPr>
    </w:p>
    <w:p w14:paraId="728CC73B" w14:textId="77777777" w:rsidR="00BF0258" w:rsidRDefault="00BF0258" w:rsidP="00A95F84">
      <w:pPr>
        <w:pStyle w:val="ListParagraph"/>
        <w:numPr>
          <w:ilvl w:val="0"/>
          <w:numId w:val="17"/>
        </w:numPr>
        <w:jc w:val="both"/>
      </w:pPr>
      <w:r>
        <w:t xml:space="preserve">Al menos </w:t>
      </w:r>
      <w:r w:rsidRPr="009814A7">
        <w:rPr>
          <w:i/>
          <w:u w:val="single"/>
        </w:rPr>
        <w:t>un Taller de Evaluación</w:t>
      </w:r>
      <w:r>
        <w:t xml:space="preserve"> con las diferentes partes interesadas del proyecto regional para validar y refinar los hallazgos, conclusiones, recomendaciones y lecciones aprendidas. </w:t>
      </w:r>
    </w:p>
    <w:p w14:paraId="1DC41F1E" w14:textId="77777777" w:rsidR="00BF0258" w:rsidRDefault="00BF0258" w:rsidP="00BF0258">
      <w:pPr>
        <w:spacing w:after="0" w:line="240" w:lineRule="auto"/>
        <w:jc w:val="both"/>
        <w:rPr>
          <w:lang w:val="es-EC"/>
        </w:rPr>
      </w:pPr>
      <w:r>
        <w:rPr>
          <w:lang w:val="es-EC"/>
        </w:rPr>
        <w:lastRenderedPageBreak/>
        <w:t>Por otro lado, la metodología deberá proponer como realizar la evaluación de manera que sea sensible al género y a los derechos humanos, buscando enfatizar aquellos segmentos prioritarios y más vulnerables ante la inseguridad ciudadana en la región Centroamericana, como jóvenes, mujeres, entre otros. Esto requerirá usar, siempre que disponible datos desagregados, sobre todo para el componente de ejecución nacional en los 5 países que recibieron fondos.</w:t>
      </w:r>
    </w:p>
    <w:p w14:paraId="07EA7EF8" w14:textId="77777777" w:rsidR="00BF0258" w:rsidRDefault="00BF0258" w:rsidP="00BF0258">
      <w:pPr>
        <w:spacing w:after="0" w:line="240" w:lineRule="auto"/>
        <w:jc w:val="both"/>
      </w:pPr>
    </w:p>
    <w:p w14:paraId="4A15A4FE" w14:textId="77777777" w:rsidR="00BF0258" w:rsidRDefault="00BF0258" w:rsidP="00BF0258">
      <w:pPr>
        <w:spacing w:after="0" w:line="240" w:lineRule="auto"/>
        <w:jc w:val="both"/>
        <w:rPr>
          <w:lang w:val="es-EC"/>
        </w:rPr>
      </w:pPr>
      <w:r>
        <w:rPr>
          <w:lang w:val="es-EC"/>
        </w:rPr>
        <w:t>La metodología deber ser el centro del Informe Inicial (</w:t>
      </w:r>
      <w:proofErr w:type="spellStart"/>
      <w:r w:rsidRPr="00887EB1">
        <w:rPr>
          <w:i/>
          <w:lang w:val="es-EC"/>
        </w:rPr>
        <w:t>inception</w:t>
      </w:r>
      <w:proofErr w:type="spellEnd"/>
      <w:r w:rsidRPr="00887EB1">
        <w:rPr>
          <w:i/>
          <w:lang w:val="es-EC"/>
        </w:rPr>
        <w:t xml:space="preserve"> </w:t>
      </w:r>
      <w:proofErr w:type="spellStart"/>
      <w:r w:rsidRPr="00887EB1">
        <w:rPr>
          <w:i/>
          <w:lang w:val="es-EC"/>
        </w:rPr>
        <w:t>report</w:t>
      </w:r>
      <w:proofErr w:type="spellEnd"/>
      <w:r>
        <w:rPr>
          <w:lang w:val="es-EC"/>
        </w:rPr>
        <w:t>) que el/la evaluador/a deberá elaborar en las primeras dos semanas del contrato, y deberá validar los cuestionarios y demás métodos de recolección de datos con el área de CPR y EVAL del Centro Regional.</w:t>
      </w:r>
    </w:p>
    <w:p w14:paraId="3B678741" w14:textId="77777777" w:rsidR="00BF0258" w:rsidRDefault="00BF0258" w:rsidP="00BF0258">
      <w:pPr>
        <w:spacing w:after="0" w:line="240" w:lineRule="auto"/>
        <w:jc w:val="both"/>
        <w:rPr>
          <w:lang w:val="es-EC"/>
        </w:rPr>
      </w:pPr>
    </w:p>
    <w:p w14:paraId="0DBCA06F" w14:textId="77777777" w:rsidR="00BF0258" w:rsidRPr="00F762ED" w:rsidRDefault="00BF0258" w:rsidP="00BF0258">
      <w:pPr>
        <w:spacing w:after="0" w:line="240" w:lineRule="auto"/>
        <w:jc w:val="both"/>
        <w:rPr>
          <w:lang w:val="es-EC"/>
        </w:rPr>
      </w:pPr>
    </w:p>
    <w:p w14:paraId="1863714F" w14:textId="77777777" w:rsidR="00BF0258" w:rsidRDefault="00BF0258" w:rsidP="00BF0258">
      <w:pPr>
        <w:pStyle w:val="ListParagraph"/>
        <w:numPr>
          <w:ilvl w:val="0"/>
          <w:numId w:val="7"/>
        </w:numPr>
        <w:jc w:val="both"/>
        <w:rPr>
          <w:b/>
        </w:rPr>
      </w:pPr>
      <w:r w:rsidRPr="00BC1646">
        <w:rPr>
          <w:b/>
        </w:rPr>
        <w:t>Productos/Entregables</w:t>
      </w:r>
    </w:p>
    <w:p w14:paraId="39FE92E8" w14:textId="77777777" w:rsidR="00BF0258" w:rsidRPr="00884FB3" w:rsidRDefault="00BF0258" w:rsidP="00BF0258">
      <w:pPr>
        <w:jc w:val="both"/>
      </w:pPr>
      <w:r w:rsidRPr="00884FB3">
        <w:t>La presente consultoría deberá producir los siguientes productos o entregables.</w:t>
      </w:r>
    </w:p>
    <w:p w14:paraId="76569263" w14:textId="77777777" w:rsidR="00BF0258" w:rsidRDefault="00BF0258" w:rsidP="00BF0258">
      <w:pPr>
        <w:pStyle w:val="ListParagraph"/>
        <w:spacing w:after="0" w:line="240" w:lineRule="auto"/>
        <w:ind w:left="0"/>
        <w:contextualSpacing w:val="0"/>
        <w:jc w:val="both"/>
        <w:rPr>
          <w:lang w:val="es-EC"/>
        </w:rPr>
      </w:pPr>
      <w:r>
        <w:t xml:space="preserve">Producto 1: Un </w:t>
      </w:r>
      <w:r w:rsidRPr="00CC4D94">
        <w:rPr>
          <w:u w:val="single"/>
          <w:lang w:val="es-EC"/>
        </w:rPr>
        <w:t>Informe Inicial</w:t>
      </w:r>
      <w:r>
        <w:rPr>
          <w:lang w:val="es-EC"/>
        </w:rPr>
        <w:t xml:space="preserve">: El informe inicial deberá ser entregado, como máximo 15 días después de la firma del contrato. </w:t>
      </w:r>
      <w:r w:rsidRPr="009F3A33">
        <w:rPr>
          <w:lang w:val="es-EC"/>
        </w:rPr>
        <w:t xml:space="preserve">Deberá contener como mínimo: a) una ampliación </w:t>
      </w:r>
      <w:r>
        <w:rPr>
          <w:lang w:val="es-EC"/>
        </w:rPr>
        <w:t>de</w:t>
      </w:r>
      <w:r w:rsidRPr="009F3A33">
        <w:rPr>
          <w:lang w:val="es-EC"/>
        </w:rPr>
        <w:t xml:space="preserve"> la i</w:t>
      </w:r>
      <w:r>
        <w:rPr>
          <w:lang w:val="es-EC"/>
        </w:rPr>
        <w:t xml:space="preserve">nformación entregada en los </w:t>
      </w:r>
      <w:proofErr w:type="spellStart"/>
      <w:r>
        <w:rPr>
          <w:lang w:val="es-EC"/>
        </w:rPr>
        <w:t>TdR</w:t>
      </w:r>
      <w:proofErr w:type="spellEnd"/>
      <w:r>
        <w:rPr>
          <w:lang w:val="es-EC"/>
        </w:rPr>
        <w:t xml:space="preserve">, reflejando la comprensión del/a evaluador/a sobre el proyecto, la teoría de cambio, su cadena de resultados, el contexto en que se evalúa, así como una clara descripción de </w:t>
      </w:r>
      <w:r w:rsidRPr="009F3A33">
        <w:rPr>
          <w:lang w:val="es-EC"/>
        </w:rPr>
        <w:t xml:space="preserve">lo que se está evaluando y por qué; b) </w:t>
      </w:r>
      <w:r>
        <w:rPr>
          <w:lang w:val="es-EC"/>
        </w:rPr>
        <w:t xml:space="preserve">una explicación detallada de cómo las preguntas en los presentes </w:t>
      </w:r>
      <w:proofErr w:type="spellStart"/>
      <w:r>
        <w:rPr>
          <w:lang w:val="es-EC"/>
        </w:rPr>
        <w:t>TDRs</w:t>
      </w:r>
      <w:proofErr w:type="spellEnd"/>
      <w:r>
        <w:rPr>
          <w:lang w:val="es-EC"/>
        </w:rPr>
        <w:t xml:space="preserve">, que deberán ser ampliadas por el/la evaluador/a, </w:t>
      </w:r>
      <w:r w:rsidRPr="009F3A33">
        <w:rPr>
          <w:lang w:val="es-EC"/>
        </w:rPr>
        <w:t>serán respondidas</w:t>
      </w:r>
      <w:r>
        <w:rPr>
          <w:lang w:val="es-EC"/>
        </w:rPr>
        <w:t xml:space="preserve"> </w:t>
      </w:r>
      <w:r w:rsidRPr="009F3A33">
        <w:rPr>
          <w:lang w:val="es-EC"/>
        </w:rPr>
        <w:t xml:space="preserve">según cada criterio a través de una </w:t>
      </w:r>
      <w:r w:rsidRPr="00884FB3">
        <w:rPr>
          <w:b/>
          <w:lang w:val="es-EC"/>
        </w:rPr>
        <w:t>propuesta metodológica</w:t>
      </w:r>
      <w:r w:rsidRPr="009F3A33">
        <w:rPr>
          <w:lang w:val="es-EC"/>
        </w:rPr>
        <w:t xml:space="preserve"> clara incluyendo posibles mu</w:t>
      </w:r>
      <w:r>
        <w:rPr>
          <w:lang w:val="es-EC"/>
        </w:rPr>
        <w:t>estras, fuentes de información,</w:t>
      </w:r>
      <w:r w:rsidRPr="009F3A33">
        <w:rPr>
          <w:lang w:val="es-EC"/>
        </w:rPr>
        <w:t xml:space="preserve"> medios de recolección de datos</w:t>
      </w:r>
      <w:r>
        <w:rPr>
          <w:lang w:val="es-EC"/>
        </w:rPr>
        <w:t xml:space="preserve"> y como se prevé abordar las lecciones y el aprendizaje de la evaluación</w:t>
      </w:r>
      <w:r w:rsidRPr="009F3A33">
        <w:rPr>
          <w:lang w:val="es-EC"/>
        </w:rPr>
        <w:t xml:space="preserve">; c) la </w:t>
      </w:r>
      <w:r w:rsidRPr="009F3A33">
        <w:rPr>
          <w:b/>
          <w:lang w:val="es-EC"/>
        </w:rPr>
        <w:t>Matriz</w:t>
      </w:r>
      <w:r w:rsidRPr="009F3A33">
        <w:rPr>
          <w:lang w:val="es-EC"/>
        </w:rPr>
        <w:t xml:space="preserve"> </w:t>
      </w:r>
      <w:r w:rsidRPr="009F3A33">
        <w:rPr>
          <w:b/>
          <w:lang w:val="es-EC"/>
        </w:rPr>
        <w:t>de Evaluación</w:t>
      </w:r>
      <w:r w:rsidRPr="009F3A33">
        <w:rPr>
          <w:lang w:val="es-EC"/>
        </w:rPr>
        <w:t>; d) riesgos y posibles limitantes</w:t>
      </w:r>
      <w:r>
        <w:rPr>
          <w:lang w:val="es-EC"/>
        </w:rPr>
        <w:t xml:space="preserve"> de la metodología y del ejercicio evaluativo como un todo</w:t>
      </w:r>
      <w:r w:rsidRPr="009F3A33">
        <w:rPr>
          <w:lang w:val="es-EC"/>
        </w:rPr>
        <w:t xml:space="preserve">; e) propuesta de plan de trabajo detallado con las tareas, actividades y entregables, y con una definición de </w:t>
      </w:r>
      <w:r>
        <w:rPr>
          <w:lang w:val="es-EC"/>
        </w:rPr>
        <w:t>las responsabilidades</w:t>
      </w:r>
      <w:r w:rsidRPr="009F3A33">
        <w:rPr>
          <w:lang w:val="es-EC"/>
        </w:rPr>
        <w:t>; f) un índice preliminar del informe de evaluación; g) mapa de actores relevantes; h) cuestionarios de entrevistas.</w:t>
      </w:r>
    </w:p>
    <w:p w14:paraId="723AE46F" w14:textId="77777777" w:rsidR="00BF0258" w:rsidRPr="00072220" w:rsidRDefault="00BF0258" w:rsidP="00BF0258">
      <w:pPr>
        <w:pStyle w:val="ListParagraph"/>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360"/>
        <w:textAlignment w:val="baseline"/>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59"/>
        <w:gridCol w:w="1867"/>
        <w:gridCol w:w="2230"/>
        <w:gridCol w:w="1851"/>
        <w:gridCol w:w="1661"/>
      </w:tblGrid>
      <w:tr w:rsidR="00BF0258" w:rsidRPr="002A1A0D" w14:paraId="2250E17B" w14:textId="77777777" w:rsidTr="00F20AEE">
        <w:trPr>
          <w:tblHeader/>
        </w:trPr>
        <w:tc>
          <w:tcPr>
            <w:tcW w:w="13176" w:type="dxa"/>
            <w:gridSpan w:val="5"/>
            <w:shd w:val="clear" w:color="auto" w:fill="000000"/>
          </w:tcPr>
          <w:p w14:paraId="585A7BEC" w14:textId="77777777" w:rsidR="00BF0258" w:rsidRPr="000449BB" w:rsidRDefault="00BF0258" w:rsidP="00F20AEE">
            <w:pPr>
              <w:spacing w:after="0" w:line="240" w:lineRule="auto"/>
              <w:jc w:val="center"/>
              <w:rPr>
                <w:rFonts w:ascii="Arial" w:eastAsia="SimSun" w:hAnsi="Arial" w:cs="Calibri"/>
                <w:b/>
                <w:color w:val="FFFFFF"/>
                <w:sz w:val="20"/>
                <w:szCs w:val="20"/>
                <w:lang w:eastAsia="zh-CN"/>
              </w:rPr>
            </w:pPr>
            <w:r w:rsidRPr="000449BB">
              <w:rPr>
                <w:rFonts w:ascii="Arial" w:eastAsia="SimSun" w:hAnsi="Arial" w:cs="Calibri"/>
                <w:b/>
                <w:color w:val="FFFFFF"/>
                <w:sz w:val="20"/>
                <w:szCs w:val="20"/>
                <w:lang w:eastAsia="zh-CN"/>
              </w:rPr>
              <w:t>Ejemplo de Matriz de Evalu</w:t>
            </w:r>
            <w:r>
              <w:rPr>
                <w:rFonts w:ascii="Arial" w:eastAsia="SimSun" w:hAnsi="Arial" w:cs="Calibri"/>
                <w:b/>
                <w:color w:val="FFFFFF"/>
                <w:sz w:val="20"/>
                <w:szCs w:val="20"/>
                <w:lang w:eastAsia="zh-CN"/>
              </w:rPr>
              <w:t>a</w:t>
            </w:r>
            <w:r w:rsidRPr="000449BB">
              <w:rPr>
                <w:rFonts w:ascii="Arial" w:eastAsia="SimSun" w:hAnsi="Arial" w:cs="Calibri"/>
                <w:b/>
                <w:color w:val="FFFFFF"/>
                <w:sz w:val="20"/>
                <w:szCs w:val="20"/>
                <w:lang w:eastAsia="zh-CN"/>
              </w:rPr>
              <w:t>ci</w:t>
            </w:r>
            <w:r>
              <w:rPr>
                <w:rFonts w:ascii="Arial" w:eastAsia="SimSun" w:hAnsi="Arial" w:cs="Calibri"/>
                <w:b/>
                <w:color w:val="FFFFFF"/>
                <w:sz w:val="20"/>
                <w:szCs w:val="20"/>
                <w:lang w:eastAsia="zh-CN"/>
              </w:rPr>
              <w:t>ón</w:t>
            </w:r>
          </w:p>
        </w:tc>
      </w:tr>
      <w:tr w:rsidR="00BF0258" w:rsidRPr="002A1A0D" w14:paraId="061085B2" w14:textId="77777777" w:rsidTr="00F20AEE">
        <w:trPr>
          <w:tblHeader/>
        </w:trPr>
        <w:tc>
          <w:tcPr>
            <w:tcW w:w="1932" w:type="dxa"/>
            <w:shd w:val="clear" w:color="auto" w:fill="D9D9D9"/>
          </w:tcPr>
          <w:p w14:paraId="13E6EFDF" w14:textId="77777777" w:rsidR="00BF0258" w:rsidRPr="002A1A0D" w:rsidRDefault="00BF0258" w:rsidP="00F20AEE">
            <w:pPr>
              <w:spacing w:after="0" w:line="240" w:lineRule="auto"/>
              <w:jc w:val="center"/>
              <w:rPr>
                <w:rFonts w:ascii="Arial" w:eastAsia="SimSun" w:hAnsi="Arial" w:cs="Calibri"/>
                <w:b/>
                <w:sz w:val="20"/>
                <w:szCs w:val="20"/>
                <w:lang w:val="en-GB" w:eastAsia="zh-CN"/>
              </w:rPr>
            </w:pPr>
            <w:proofErr w:type="spellStart"/>
            <w:r w:rsidRPr="002A1A0D">
              <w:rPr>
                <w:rFonts w:ascii="Arial" w:eastAsia="SimSun" w:hAnsi="Arial" w:cs="Calibri"/>
                <w:b/>
                <w:sz w:val="20"/>
                <w:szCs w:val="20"/>
                <w:lang w:val="en-GB" w:eastAsia="zh-CN"/>
              </w:rPr>
              <w:t>Criteri</w:t>
            </w:r>
            <w:r>
              <w:rPr>
                <w:rFonts w:ascii="Arial" w:eastAsia="SimSun" w:hAnsi="Arial" w:cs="Calibri"/>
                <w:b/>
                <w:sz w:val="20"/>
                <w:szCs w:val="20"/>
                <w:lang w:val="en-GB" w:eastAsia="zh-CN"/>
              </w:rPr>
              <w:t>os</w:t>
            </w:r>
            <w:proofErr w:type="spellEnd"/>
            <w:r>
              <w:rPr>
                <w:rFonts w:ascii="Arial" w:eastAsia="SimSun" w:hAnsi="Arial" w:cs="Calibri"/>
                <w:b/>
                <w:sz w:val="20"/>
                <w:szCs w:val="20"/>
                <w:lang w:val="en-GB" w:eastAsia="zh-CN"/>
              </w:rPr>
              <w:t xml:space="preserve"> de la </w:t>
            </w:r>
            <w:proofErr w:type="spellStart"/>
            <w:r>
              <w:rPr>
                <w:rFonts w:ascii="Arial" w:eastAsia="SimSun" w:hAnsi="Arial" w:cs="Calibri"/>
                <w:b/>
                <w:sz w:val="20"/>
                <w:szCs w:val="20"/>
                <w:lang w:val="en-GB" w:eastAsia="zh-CN"/>
              </w:rPr>
              <w:t>Evaluación</w:t>
            </w:r>
            <w:proofErr w:type="spellEnd"/>
          </w:p>
        </w:tc>
        <w:tc>
          <w:tcPr>
            <w:tcW w:w="2640" w:type="dxa"/>
            <w:shd w:val="clear" w:color="auto" w:fill="D9D9D9"/>
          </w:tcPr>
          <w:p w14:paraId="1D8CFCBB" w14:textId="77777777" w:rsidR="00BF0258" w:rsidRPr="000449BB" w:rsidRDefault="00BF0258" w:rsidP="00F20AEE">
            <w:pPr>
              <w:spacing w:after="0" w:line="240" w:lineRule="auto"/>
              <w:jc w:val="center"/>
              <w:rPr>
                <w:rFonts w:ascii="Arial" w:eastAsia="SimSun" w:hAnsi="Arial" w:cs="Calibri"/>
                <w:b/>
                <w:sz w:val="20"/>
                <w:szCs w:val="20"/>
                <w:lang w:eastAsia="zh-CN"/>
              </w:rPr>
            </w:pPr>
            <w:r>
              <w:rPr>
                <w:rFonts w:ascii="Arial" w:eastAsia="SimSun" w:hAnsi="Arial" w:cs="Calibri"/>
                <w:b/>
                <w:sz w:val="20"/>
                <w:szCs w:val="20"/>
                <w:lang w:eastAsia="zh-CN"/>
              </w:rPr>
              <w:t>Preguntas de la Evaluación</w:t>
            </w:r>
          </w:p>
        </w:tc>
        <w:tc>
          <w:tcPr>
            <w:tcW w:w="3359" w:type="dxa"/>
            <w:shd w:val="clear" w:color="auto" w:fill="D9D9D9"/>
          </w:tcPr>
          <w:p w14:paraId="44C846AF" w14:textId="77777777" w:rsidR="00BF0258" w:rsidRPr="002A1A0D" w:rsidRDefault="00BF0258" w:rsidP="00F20AEE">
            <w:pPr>
              <w:spacing w:after="0" w:line="240" w:lineRule="auto"/>
              <w:jc w:val="center"/>
              <w:rPr>
                <w:rFonts w:ascii="Arial" w:eastAsia="SimSun" w:hAnsi="Arial" w:cs="Calibri"/>
                <w:b/>
                <w:sz w:val="20"/>
                <w:szCs w:val="20"/>
                <w:lang w:val="en-GB" w:eastAsia="zh-CN"/>
              </w:rPr>
            </w:pPr>
            <w:r>
              <w:rPr>
                <w:rFonts w:ascii="Arial" w:eastAsia="SimSun" w:hAnsi="Arial" w:cs="Calibri"/>
                <w:b/>
                <w:sz w:val="20"/>
                <w:szCs w:val="20"/>
                <w:lang w:val="en-GB" w:eastAsia="zh-CN"/>
              </w:rPr>
              <w:t xml:space="preserve">Fuentes de </w:t>
            </w:r>
            <w:proofErr w:type="spellStart"/>
            <w:r>
              <w:rPr>
                <w:rFonts w:ascii="Arial" w:eastAsia="SimSun" w:hAnsi="Arial" w:cs="Calibri"/>
                <w:b/>
                <w:sz w:val="20"/>
                <w:szCs w:val="20"/>
                <w:lang w:val="en-GB" w:eastAsia="zh-CN"/>
              </w:rPr>
              <w:t>Información</w:t>
            </w:r>
            <w:proofErr w:type="spellEnd"/>
          </w:p>
        </w:tc>
        <w:tc>
          <w:tcPr>
            <w:tcW w:w="2777" w:type="dxa"/>
            <w:shd w:val="clear" w:color="auto" w:fill="D9D9D9"/>
          </w:tcPr>
          <w:p w14:paraId="524C7C9E" w14:textId="77777777" w:rsidR="00BF0258" w:rsidRPr="000449BB" w:rsidRDefault="00BF0258" w:rsidP="00F20AEE">
            <w:pPr>
              <w:spacing w:after="0" w:line="240" w:lineRule="auto"/>
              <w:jc w:val="center"/>
              <w:rPr>
                <w:rFonts w:ascii="Arial" w:eastAsia="SimSun" w:hAnsi="Arial" w:cs="Calibri"/>
                <w:b/>
                <w:sz w:val="20"/>
                <w:szCs w:val="20"/>
                <w:lang w:eastAsia="zh-CN"/>
              </w:rPr>
            </w:pPr>
            <w:r w:rsidRPr="000449BB">
              <w:rPr>
                <w:rFonts w:ascii="Arial" w:eastAsia="SimSun" w:hAnsi="Arial" w:cs="Calibri"/>
                <w:b/>
                <w:sz w:val="20"/>
                <w:szCs w:val="20"/>
                <w:lang w:eastAsia="zh-CN"/>
              </w:rPr>
              <w:t>Métodos de colección de datos</w:t>
            </w:r>
          </w:p>
          <w:p w14:paraId="5B559975" w14:textId="77777777" w:rsidR="00BF0258" w:rsidRPr="002A1A0D" w:rsidRDefault="00BF0258" w:rsidP="00F20AEE">
            <w:pPr>
              <w:spacing w:after="0" w:line="240" w:lineRule="auto"/>
              <w:jc w:val="center"/>
              <w:rPr>
                <w:rFonts w:ascii="Arial" w:eastAsia="SimSun" w:hAnsi="Arial" w:cs="Calibri"/>
                <w:b/>
                <w:sz w:val="20"/>
                <w:szCs w:val="20"/>
                <w:lang w:val="en-GB" w:eastAsia="zh-CN"/>
              </w:rPr>
            </w:pPr>
          </w:p>
        </w:tc>
        <w:tc>
          <w:tcPr>
            <w:tcW w:w="2468" w:type="dxa"/>
            <w:shd w:val="clear" w:color="auto" w:fill="D9D9D9"/>
          </w:tcPr>
          <w:p w14:paraId="7DECF218" w14:textId="77777777" w:rsidR="00BF0258" w:rsidRPr="000449BB" w:rsidRDefault="00BF0258" w:rsidP="00F20AEE">
            <w:pPr>
              <w:spacing w:after="0" w:line="240" w:lineRule="auto"/>
              <w:jc w:val="center"/>
              <w:rPr>
                <w:rFonts w:ascii="Arial" w:eastAsia="SimSun" w:hAnsi="Arial" w:cs="Calibri"/>
                <w:b/>
                <w:sz w:val="20"/>
                <w:szCs w:val="20"/>
                <w:lang w:eastAsia="zh-CN"/>
              </w:rPr>
            </w:pPr>
            <w:r>
              <w:rPr>
                <w:rFonts w:ascii="Arial" w:eastAsia="SimSun" w:hAnsi="Arial" w:cs="Calibri"/>
                <w:b/>
                <w:sz w:val="20"/>
                <w:szCs w:val="20"/>
                <w:lang w:eastAsia="zh-CN"/>
              </w:rPr>
              <w:t>Métodos para el Análisis de datos</w:t>
            </w:r>
          </w:p>
        </w:tc>
      </w:tr>
    </w:tbl>
    <w:p w14:paraId="42E5C49F" w14:textId="77777777" w:rsidR="00BF0258" w:rsidRPr="009F3A33" w:rsidRDefault="00BF0258" w:rsidP="00BF0258">
      <w:pPr>
        <w:pStyle w:val="ListParagraph"/>
        <w:spacing w:after="0" w:line="240" w:lineRule="auto"/>
        <w:ind w:left="360"/>
        <w:contextualSpacing w:val="0"/>
        <w:jc w:val="both"/>
        <w:rPr>
          <w:lang w:val="es-EC"/>
        </w:rPr>
      </w:pPr>
    </w:p>
    <w:p w14:paraId="03B4E221" w14:textId="77777777" w:rsidR="00BF0258" w:rsidRDefault="00BF0258" w:rsidP="00BF0258">
      <w:pPr>
        <w:jc w:val="both"/>
        <w:rPr>
          <w:b/>
        </w:rPr>
      </w:pPr>
      <w:r>
        <w:rPr>
          <w:u w:val="single"/>
          <w:lang w:val="es-EC"/>
        </w:rPr>
        <w:t xml:space="preserve">Producto 2: </w:t>
      </w:r>
      <w:r w:rsidRPr="009F3A33">
        <w:rPr>
          <w:u w:val="single"/>
          <w:lang w:val="es-EC"/>
        </w:rPr>
        <w:t>Borrador del informe de evaluación</w:t>
      </w:r>
      <w:r w:rsidRPr="009F3A33">
        <w:rPr>
          <w:lang w:val="es-EC"/>
        </w:rPr>
        <w:t xml:space="preserve">: </w:t>
      </w:r>
      <w:r>
        <w:t>Este documento</w:t>
      </w:r>
      <w:r w:rsidRPr="00EA3D88">
        <w:t xml:space="preserve"> contendrá las mismas</w:t>
      </w:r>
      <w:r>
        <w:t xml:space="preserve"> secciones que el informe final (ver esquema en el Anexo 7 del Manual de PNUD) </w:t>
      </w:r>
      <w:r w:rsidRPr="00EA3D88">
        <w:t xml:space="preserve">y tendrá una extensión </w:t>
      </w:r>
      <w:r>
        <w:t>máxima de 3</w:t>
      </w:r>
      <w:r w:rsidRPr="00CA65BC">
        <w:t>0</w:t>
      </w:r>
      <w:r>
        <w:t xml:space="preserve"> páginas sin incluir anexos. </w:t>
      </w:r>
      <w:r w:rsidRPr="00A74BF4">
        <w:t>Se espera que la redacción se acompañe con el uso de tablas, gráficos y arte visual para presentar las ideas. También deberá encontrar formas apropiadas de presentar los puntos de vista con el conse</w:t>
      </w:r>
      <w:r>
        <w:t xml:space="preserve">ntimiento de los entrevistados y </w:t>
      </w:r>
      <w:r w:rsidRPr="00EA3D88">
        <w:t xml:space="preserve"> un resumen ejecutivo de menos de 5 páginas, que incluya una breve descripción del </w:t>
      </w:r>
      <w:r>
        <w:t>efecto</w:t>
      </w:r>
      <w:r w:rsidRPr="00EA3D88">
        <w:t xml:space="preserve">, su contexto y situación actual, el propósito de la evaluación, la metodología utilizada y </w:t>
      </w:r>
      <w:r>
        <w:t>que presente claramente los principales hallazgos</w:t>
      </w:r>
      <w:r w:rsidRPr="00EA3D88">
        <w:t>, conclusiones y recomendaciones.</w:t>
      </w:r>
      <w:r>
        <w:t xml:space="preserve"> </w:t>
      </w:r>
    </w:p>
    <w:p w14:paraId="4D53C1B6" w14:textId="77777777" w:rsidR="00BF0258" w:rsidRPr="00CA65BC" w:rsidRDefault="00BF0258" w:rsidP="00BF0258">
      <w:pPr>
        <w:jc w:val="both"/>
      </w:pPr>
      <w:r w:rsidRPr="00CA65BC">
        <w:rPr>
          <w:lang w:val="es-EC"/>
        </w:rPr>
        <w:t>El Centro Regional del PNUD y l</w:t>
      </w:r>
      <w:r w:rsidRPr="000B28D8">
        <w:rPr>
          <w:lang w:val="es-EC"/>
        </w:rPr>
        <w:t>os miembros del Grupo de Referencia</w:t>
      </w:r>
      <w:r>
        <w:rPr>
          <w:lang w:val="es-EC"/>
        </w:rPr>
        <w:t xml:space="preserve"> </w:t>
      </w:r>
      <w:r w:rsidRPr="000B28D8">
        <w:rPr>
          <w:lang w:val="es-EC"/>
        </w:rPr>
        <w:t>revisarán su contenido y el cumplimento de los estándares de calidad,</w:t>
      </w:r>
      <w:r w:rsidRPr="000B28D8">
        <w:t xml:space="preserve"> </w:t>
      </w:r>
      <w:r>
        <w:t>dentro de los 10 días hábiles de la finalización del trabajo de campo</w:t>
      </w:r>
      <w:r w:rsidRPr="000B28D8">
        <w:rPr>
          <w:lang w:val="es-EC"/>
        </w:rPr>
        <w:t xml:space="preserve"> para solicitar luego los ajustes necesarios que permitan producir una versión final.</w:t>
      </w:r>
      <w:r w:rsidRPr="00EA3D88">
        <w:t xml:space="preserve"> </w:t>
      </w:r>
      <w:r w:rsidRPr="0039279E">
        <w:t xml:space="preserve">Estos comentarios deberán enfocarse en posibles errores encontrados en los datos y no en </w:t>
      </w:r>
      <w:r w:rsidRPr="0039279E">
        <w:lastRenderedPageBreak/>
        <w:t>cuestionar las apreciaciones y hallazgos del evaluador. Si es que hubiera discrepancias entre las impresiones y los hallazgos del evaluador y las partes interesadas, estas diferencias deberán ser explicadas en un anexo específico adjunto al informe final</w:t>
      </w:r>
      <w:r>
        <w:t>.</w:t>
      </w:r>
      <w:r w:rsidRPr="000B28D8">
        <w:rPr>
          <w:lang w:val="es-EC"/>
        </w:rPr>
        <w:t xml:space="preserve"> Este borrador será compartido con las demás contrapartes y partes interesadas para validar los hallazgos, recomendaciones y lecciones</w:t>
      </w:r>
      <w:r>
        <w:rPr>
          <w:lang w:val="es-EC"/>
        </w:rPr>
        <w:t xml:space="preserve"> aprendidas</w:t>
      </w:r>
      <w:r w:rsidRPr="000B28D8">
        <w:rPr>
          <w:lang w:val="es-EC"/>
        </w:rPr>
        <w:t>.</w:t>
      </w:r>
      <w:r w:rsidRPr="000B28D8">
        <w:rPr>
          <w:u w:val="single"/>
          <w:lang w:val="es-EC"/>
        </w:rPr>
        <w:t xml:space="preserve"> </w:t>
      </w:r>
    </w:p>
    <w:p w14:paraId="213B4606" w14:textId="77777777" w:rsidR="00BF0258" w:rsidRDefault="00BF0258" w:rsidP="00BF0258">
      <w:pPr>
        <w:pStyle w:val="ListParagraph"/>
        <w:spacing w:after="0" w:line="240" w:lineRule="auto"/>
        <w:ind w:left="0"/>
        <w:contextualSpacing w:val="0"/>
        <w:jc w:val="both"/>
        <w:rPr>
          <w:lang w:val="es-EC"/>
        </w:rPr>
      </w:pPr>
      <w:r w:rsidRPr="00CA65BC">
        <w:rPr>
          <w:lang w:val="es-EC"/>
        </w:rPr>
        <w:t>Producto 3: Informe Final de la Evaluación</w:t>
      </w:r>
      <w:r w:rsidRPr="009F3A33">
        <w:rPr>
          <w:lang w:val="es-EC"/>
        </w:rPr>
        <w:t xml:space="preserve">: </w:t>
      </w:r>
      <w:r>
        <w:rPr>
          <w:lang w:val="es-EC"/>
        </w:rPr>
        <w:t xml:space="preserve">El informe deberá contener como máximo </w:t>
      </w:r>
      <w:r w:rsidRPr="00CA65BC">
        <w:rPr>
          <w:lang w:val="es-EC"/>
        </w:rPr>
        <w:t>50</w:t>
      </w:r>
      <w:r>
        <w:rPr>
          <w:lang w:val="es-EC"/>
        </w:rPr>
        <w:t xml:space="preserve"> </w:t>
      </w:r>
      <w:proofErr w:type="spellStart"/>
      <w:r>
        <w:rPr>
          <w:lang w:val="es-EC"/>
        </w:rPr>
        <w:t>págs</w:t>
      </w:r>
      <w:proofErr w:type="spellEnd"/>
      <w:r>
        <w:rPr>
          <w:lang w:val="es-EC"/>
        </w:rPr>
        <w:t>, sin anexos</w:t>
      </w:r>
      <w:r w:rsidRPr="009F3A33">
        <w:rPr>
          <w:lang w:val="es-EC"/>
        </w:rPr>
        <w:t>.</w:t>
      </w:r>
      <w:r>
        <w:rPr>
          <w:lang w:val="es-EC"/>
        </w:rPr>
        <w:t xml:space="preserve"> </w:t>
      </w:r>
      <w:r w:rsidRPr="00CA65BC">
        <w:rPr>
          <w:lang w:val="es-EC"/>
        </w:rPr>
        <w:t xml:space="preserve">Deberá incluir  un resumen ejecutivo cuya estructura deberá corresponder con el esquema de informe final de evaluación de PNUD (ejemplo del cual, puede ser encontrado </w:t>
      </w:r>
      <w:hyperlink r:id="rId20" w:history="1">
        <w:r w:rsidRPr="00CA65BC">
          <w:rPr>
            <w:lang w:val="es-EC"/>
          </w:rPr>
          <w:t>aquí</w:t>
        </w:r>
      </w:hyperlink>
      <w:r w:rsidRPr="00CA65BC">
        <w:rPr>
          <w:lang w:val="es-EC"/>
        </w:rPr>
        <w:t xml:space="preserve">). </w:t>
      </w:r>
    </w:p>
    <w:p w14:paraId="79FA2506" w14:textId="77777777" w:rsidR="00BF0258" w:rsidRPr="00CA65BC" w:rsidRDefault="00BF0258" w:rsidP="00BF0258">
      <w:pPr>
        <w:pStyle w:val="ListParagraph"/>
        <w:spacing w:after="0" w:line="240" w:lineRule="auto"/>
        <w:ind w:left="0"/>
        <w:contextualSpacing w:val="0"/>
        <w:jc w:val="both"/>
        <w:rPr>
          <w:lang w:val="es-EC"/>
        </w:rPr>
      </w:pPr>
    </w:p>
    <w:p w14:paraId="0C6B5703" w14:textId="77777777" w:rsidR="00BF0258" w:rsidRDefault="00BF0258" w:rsidP="00BF0258">
      <w:pPr>
        <w:pStyle w:val="ListParagraph"/>
        <w:spacing w:after="0" w:line="240" w:lineRule="auto"/>
        <w:ind w:left="0"/>
        <w:contextualSpacing w:val="0"/>
        <w:jc w:val="both"/>
        <w:rPr>
          <w:lang w:val="es-EC"/>
        </w:rPr>
      </w:pPr>
      <w:r>
        <w:rPr>
          <w:u w:val="single"/>
          <w:lang w:val="es-EC"/>
        </w:rPr>
        <w:t xml:space="preserve">Producto 4: </w:t>
      </w:r>
      <w:r w:rsidRPr="009F3A33">
        <w:rPr>
          <w:u w:val="single"/>
          <w:lang w:val="es-EC"/>
        </w:rPr>
        <w:t>Sinopsis de la evaluación</w:t>
      </w:r>
      <w:r>
        <w:rPr>
          <w:u w:val="single"/>
          <w:lang w:val="es-EC"/>
        </w:rPr>
        <w:t xml:space="preserve"> </w:t>
      </w:r>
      <w:r w:rsidRPr="003F6508">
        <w:rPr>
          <w:lang w:val="es-EC"/>
        </w:rPr>
        <w:t xml:space="preserve">en una presentación de </w:t>
      </w:r>
      <w:proofErr w:type="spellStart"/>
      <w:r w:rsidRPr="003F6508">
        <w:rPr>
          <w:lang w:val="es-EC"/>
        </w:rPr>
        <w:t>power</w:t>
      </w:r>
      <w:proofErr w:type="spellEnd"/>
      <w:r w:rsidRPr="003F6508">
        <w:rPr>
          <w:lang w:val="es-EC"/>
        </w:rPr>
        <w:t xml:space="preserve"> </w:t>
      </w:r>
      <w:proofErr w:type="spellStart"/>
      <w:r w:rsidRPr="003F6508">
        <w:rPr>
          <w:lang w:val="es-EC"/>
        </w:rPr>
        <w:t>point</w:t>
      </w:r>
      <w:proofErr w:type="spellEnd"/>
      <w:r>
        <w:rPr>
          <w:lang w:val="es-EC"/>
        </w:rPr>
        <w:t xml:space="preserve">, </w:t>
      </w:r>
      <w:proofErr w:type="spellStart"/>
      <w:r>
        <w:rPr>
          <w:lang w:val="es-EC"/>
        </w:rPr>
        <w:t>destancando</w:t>
      </w:r>
      <w:proofErr w:type="spellEnd"/>
      <w:r>
        <w:rPr>
          <w:lang w:val="es-EC"/>
        </w:rPr>
        <w:t xml:space="preserve"> los hallazgos preliminares y recomendaciones centrales, que sirva para las sesiones de validación con las contrapartes. </w:t>
      </w:r>
    </w:p>
    <w:p w14:paraId="0CF5BD13" w14:textId="77777777" w:rsidR="00BF0258" w:rsidRPr="003F6508" w:rsidRDefault="00BF0258" w:rsidP="00BF0258">
      <w:pPr>
        <w:pStyle w:val="ListParagraph"/>
        <w:spacing w:after="0" w:line="240" w:lineRule="auto"/>
        <w:ind w:left="0"/>
        <w:contextualSpacing w:val="0"/>
        <w:jc w:val="both"/>
        <w:rPr>
          <w:u w:val="single"/>
          <w:lang w:val="es-EC"/>
        </w:rPr>
      </w:pPr>
    </w:p>
    <w:p w14:paraId="4A63311B" w14:textId="77777777" w:rsidR="00BF0258" w:rsidRDefault="00BF0258" w:rsidP="00BF0258">
      <w:pPr>
        <w:pStyle w:val="ListParagraph"/>
        <w:spacing w:after="0" w:line="240" w:lineRule="auto"/>
        <w:ind w:left="0"/>
        <w:contextualSpacing w:val="0"/>
        <w:jc w:val="both"/>
        <w:rPr>
          <w:lang w:val="es-EC"/>
        </w:rPr>
      </w:pPr>
      <w:r>
        <w:rPr>
          <w:u w:val="single"/>
          <w:lang w:val="es-EC"/>
        </w:rPr>
        <w:t xml:space="preserve">Producto 5: Un </w:t>
      </w:r>
      <w:proofErr w:type="spellStart"/>
      <w:r w:rsidRPr="003F6508">
        <w:rPr>
          <w:i/>
          <w:u w:val="single"/>
          <w:lang w:val="es-EC"/>
        </w:rPr>
        <w:t>brief</w:t>
      </w:r>
      <w:proofErr w:type="spellEnd"/>
      <w:r>
        <w:rPr>
          <w:u w:val="single"/>
          <w:lang w:val="es-EC"/>
        </w:rPr>
        <w:t xml:space="preserve"> de aprendizajes</w:t>
      </w:r>
      <w:r w:rsidRPr="003F6508">
        <w:rPr>
          <w:lang w:val="es-EC"/>
        </w:rPr>
        <w:t>, para fines comunicacionales con socios, que sintetice y estructure los principales aprendizajes y lecciones del proyecto regional</w:t>
      </w:r>
      <w:r>
        <w:rPr>
          <w:lang w:val="es-EC"/>
        </w:rPr>
        <w:t>.</w:t>
      </w:r>
    </w:p>
    <w:p w14:paraId="5A5FC348" w14:textId="77777777" w:rsidR="00BF0258" w:rsidRPr="003F6508" w:rsidRDefault="00BF0258" w:rsidP="00BF0258">
      <w:pPr>
        <w:pStyle w:val="ListParagraph"/>
        <w:spacing w:after="0" w:line="240" w:lineRule="auto"/>
        <w:ind w:left="360"/>
        <w:contextualSpacing w:val="0"/>
        <w:jc w:val="both"/>
        <w:rPr>
          <w:lang w:val="es-EC"/>
        </w:rPr>
      </w:pPr>
    </w:p>
    <w:p w14:paraId="26D37F45" w14:textId="77777777" w:rsidR="00BF0258" w:rsidRDefault="00BF0258" w:rsidP="00BF0258">
      <w:pPr>
        <w:pStyle w:val="ListParagraph"/>
        <w:numPr>
          <w:ilvl w:val="0"/>
          <w:numId w:val="7"/>
        </w:numPr>
        <w:spacing w:after="0" w:line="240" w:lineRule="auto"/>
        <w:contextualSpacing w:val="0"/>
        <w:jc w:val="both"/>
        <w:rPr>
          <w:b/>
          <w:lang w:val="es-EC"/>
        </w:rPr>
      </w:pPr>
      <w:r w:rsidRPr="009F3A33">
        <w:rPr>
          <w:b/>
          <w:lang w:val="es-EC"/>
        </w:rPr>
        <w:t>Composición y competencias del Equipo de Evaluación</w:t>
      </w:r>
    </w:p>
    <w:p w14:paraId="1AC632F1" w14:textId="77777777" w:rsidR="00BF0258" w:rsidRDefault="00BF0258" w:rsidP="00BF0258">
      <w:pPr>
        <w:spacing w:after="0" w:line="240" w:lineRule="auto"/>
        <w:jc w:val="both"/>
        <w:rPr>
          <w:lang w:val="es-EC"/>
        </w:rPr>
      </w:pPr>
    </w:p>
    <w:p w14:paraId="409CF5DB" w14:textId="77777777" w:rsidR="00BF0258" w:rsidRPr="00CC4D94" w:rsidRDefault="00BF0258" w:rsidP="00A95F84">
      <w:pPr>
        <w:pStyle w:val="ListParagraph"/>
        <w:numPr>
          <w:ilvl w:val="0"/>
          <w:numId w:val="11"/>
        </w:numPr>
        <w:spacing w:after="0" w:line="240" w:lineRule="auto"/>
        <w:jc w:val="both"/>
        <w:rPr>
          <w:lang w:val="es-EC"/>
        </w:rPr>
      </w:pPr>
      <w:r w:rsidRPr="00CC4D94">
        <w:rPr>
          <w:lang w:val="es-EC"/>
        </w:rPr>
        <w:t>Se requiere de un/a evaluador</w:t>
      </w:r>
      <w:r>
        <w:rPr>
          <w:lang w:val="es-EC"/>
        </w:rPr>
        <w:t>/</w:t>
      </w:r>
      <w:r w:rsidRPr="00CC4D94">
        <w:rPr>
          <w:lang w:val="es-EC"/>
        </w:rPr>
        <w:t>a con</w:t>
      </w:r>
      <w:r>
        <w:rPr>
          <w:lang w:val="es-EC"/>
        </w:rPr>
        <w:t xml:space="preserve"> maestría y con</w:t>
      </w:r>
      <w:r w:rsidRPr="00CC4D94">
        <w:rPr>
          <w:lang w:val="es-EC"/>
        </w:rPr>
        <w:t xml:space="preserve">, como mínimo, 5 años de experiencia comprobada en evaluaciones orientadas hacia resultados, preferiblemente de proyectos o programas del PNUD y/o Naciones Unidas, </w:t>
      </w:r>
      <w:r>
        <w:rPr>
          <w:lang w:val="es-EC"/>
        </w:rPr>
        <w:t>particularmente de proyectos regionales.</w:t>
      </w:r>
    </w:p>
    <w:p w14:paraId="6090B623" w14:textId="77777777" w:rsidR="00BF0258" w:rsidRDefault="00BF0258" w:rsidP="00A95F84">
      <w:pPr>
        <w:pStyle w:val="ListParagraph"/>
        <w:numPr>
          <w:ilvl w:val="0"/>
          <w:numId w:val="11"/>
        </w:numPr>
        <w:spacing w:after="0" w:line="240" w:lineRule="auto"/>
        <w:jc w:val="both"/>
        <w:rPr>
          <w:lang w:val="es-EC"/>
        </w:rPr>
      </w:pPr>
      <w:r w:rsidRPr="00CC4D94">
        <w:rPr>
          <w:lang w:val="es-EC"/>
        </w:rPr>
        <w:t>Conocimiento y manejo pleno de la política de evaluación del PNUD y los estándares de evaluación del UNEG (</w:t>
      </w:r>
      <w:proofErr w:type="spellStart"/>
      <w:r w:rsidRPr="00CC4D94">
        <w:rPr>
          <w:lang w:val="es-EC"/>
        </w:rPr>
        <w:t>United</w:t>
      </w:r>
      <w:proofErr w:type="spellEnd"/>
      <w:r w:rsidRPr="00CC4D94">
        <w:rPr>
          <w:lang w:val="es-EC"/>
        </w:rPr>
        <w:t xml:space="preserve"> </w:t>
      </w:r>
      <w:proofErr w:type="spellStart"/>
      <w:r w:rsidRPr="00CC4D94">
        <w:rPr>
          <w:lang w:val="es-EC"/>
        </w:rPr>
        <w:t>Nations</w:t>
      </w:r>
      <w:proofErr w:type="spellEnd"/>
      <w:r w:rsidRPr="00CC4D94">
        <w:rPr>
          <w:lang w:val="es-EC"/>
        </w:rPr>
        <w:t xml:space="preserve"> </w:t>
      </w:r>
      <w:proofErr w:type="spellStart"/>
      <w:r w:rsidRPr="00CC4D94">
        <w:rPr>
          <w:lang w:val="es-EC"/>
        </w:rPr>
        <w:t>Evaluation</w:t>
      </w:r>
      <w:proofErr w:type="spellEnd"/>
      <w:r w:rsidRPr="00CC4D94">
        <w:rPr>
          <w:lang w:val="es-EC"/>
        </w:rPr>
        <w:t xml:space="preserve"> </w:t>
      </w:r>
      <w:proofErr w:type="spellStart"/>
      <w:r w:rsidRPr="00CC4D94">
        <w:rPr>
          <w:lang w:val="es-EC"/>
        </w:rPr>
        <w:t>Group</w:t>
      </w:r>
      <w:proofErr w:type="spellEnd"/>
      <w:r w:rsidRPr="00CC4D94">
        <w:rPr>
          <w:lang w:val="es-EC"/>
        </w:rPr>
        <w:t>).</w:t>
      </w:r>
    </w:p>
    <w:p w14:paraId="2AA845EA" w14:textId="77777777" w:rsidR="00BF0258" w:rsidRDefault="00BF0258" w:rsidP="00A95F84">
      <w:pPr>
        <w:pStyle w:val="ListParagraph"/>
        <w:numPr>
          <w:ilvl w:val="0"/>
          <w:numId w:val="11"/>
        </w:numPr>
        <w:spacing w:after="0" w:line="240" w:lineRule="auto"/>
        <w:jc w:val="both"/>
        <w:rPr>
          <w:lang w:val="es-EC"/>
        </w:rPr>
      </w:pPr>
      <w:r>
        <w:rPr>
          <w:lang w:val="es-EC"/>
        </w:rPr>
        <w:t>Excelente capacidad analítica y de síntesis. Comprobada experiencia en extraer y sistematizar lecciones y aprendizajes de intervenciones de desarrollo.</w:t>
      </w:r>
    </w:p>
    <w:p w14:paraId="148EFCC0" w14:textId="77777777" w:rsidR="00BF0258" w:rsidRPr="00CC4D94" w:rsidRDefault="00BF0258" w:rsidP="00A95F84">
      <w:pPr>
        <w:pStyle w:val="ListParagraph"/>
        <w:numPr>
          <w:ilvl w:val="0"/>
          <w:numId w:val="11"/>
        </w:numPr>
        <w:spacing w:after="0" w:line="240" w:lineRule="auto"/>
        <w:jc w:val="both"/>
        <w:rPr>
          <w:lang w:val="es-EC"/>
        </w:rPr>
      </w:pPr>
      <w:r>
        <w:rPr>
          <w:lang w:val="es-EC"/>
        </w:rPr>
        <w:t>Excelentes capacidades de facilitación, presentación y entrevistas tanto con actores políticos como a nivel local-comunitario.</w:t>
      </w:r>
    </w:p>
    <w:p w14:paraId="4C8303F4" w14:textId="77777777" w:rsidR="00BF0258" w:rsidRPr="00CC4D94" w:rsidRDefault="00BF0258" w:rsidP="00A95F84">
      <w:pPr>
        <w:pStyle w:val="ListParagraph"/>
        <w:numPr>
          <w:ilvl w:val="0"/>
          <w:numId w:val="11"/>
        </w:numPr>
        <w:spacing w:after="0" w:line="240" w:lineRule="auto"/>
        <w:jc w:val="both"/>
        <w:rPr>
          <w:lang w:val="es-EC"/>
        </w:rPr>
      </w:pPr>
      <w:r w:rsidRPr="00CC4D94">
        <w:rPr>
          <w:lang w:val="es-EC"/>
        </w:rPr>
        <w:t xml:space="preserve">Excelente dominio oral y escrito del </w:t>
      </w:r>
      <w:r>
        <w:rPr>
          <w:lang w:val="es-EC"/>
        </w:rPr>
        <w:t xml:space="preserve">idioma </w:t>
      </w:r>
      <w:r w:rsidRPr="00CC4D94">
        <w:rPr>
          <w:lang w:val="es-EC"/>
        </w:rPr>
        <w:t>español. Buen nivel de inglés será una ventaja.</w:t>
      </w:r>
    </w:p>
    <w:p w14:paraId="593B75F1" w14:textId="77777777" w:rsidR="00BF0258" w:rsidRPr="00CC4D94" w:rsidRDefault="00BF0258" w:rsidP="00A95F84">
      <w:pPr>
        <w:pStyle w:val="ListParagraph"/>
        <w:numPr>
          <w:ilvl w:val="0"/>
          <w:numId w:val="11"/>
        </w:numPr>
        <w:spacing w:after="0" w:line="240" w:lineRule="auto"/>
        <w:jc w:val="both"/>
        <w:rPr>
          <w:lang w:val="es-EC"/>
        </w:rPr>
      </w:pPr>
      <w:r w:rsidRPr="00CC4D94">
        <w:rPr>
          <w:lang w:val="es-EC"/>
        </w:rPr>
        <w:t>Buen conocimiento del proceso de integración regional de Centroamérica y las estructuras del SICA e</w:t>
      </w:r>
      <w:r>
        <w:rPr>
          <w:lang w:val="es-EC"/>
        </w:rPr>
        <w:t>s</w:t>
      </w:r>
      <w:r w:rsidRPr="00CC4D94">
        <w:rPr>
          <w:lang w:val="es-EC"/>
        </w:rPr>
        <w:t xml:space="preserve"> altamente deseable.</w:t>
      </w:r>
    </w:p>
    <w:p w14:paraId="59287145" w14:textId="77777777" w:rsidR="00BF0258" w:rsidRPr="00CC4D94" w:rsidRDefault="00BF0258" w:rsidP="00A95F84">
      <w:pPr>
        <w:pStyle w:val="ListParagraph"/>
        <w:numPr>
          <w:ilvl w:val="0"/>
          <w:numId w:val="11"/>
        </w:numPr>
        <w:spacing w:after="0" w:line="240" w:lineRule="auto"/>
        <w:jc w:val="both"/>
        <w:rPr>
          <w:lang w:val="es-EC"/>
        </w:rPr>
      </w:pPr>
      <w:r w:rsidRPr="00CC4D94">
        <w:rPr>
          <w:lang w:val="es-EC"/>
        </w:rPr>
        <w:t>Conocimiento conceptual y experiencia en la temática de seguridad ciudadana y/o el modelo de seguridad democrática del SICA.</w:t>
      </w:r>
    </w:p>
    <w:p w14:paraId="7F8E5248" w14:textId="77777777" w:rsidR="00BF0258" w:rsidRPr="00CC4D94" w:rsidRDefault="00BF0258" w:rsidP="00A95F84">
      <w:pPr>
        <w:pStyle w:val="ListParagraph"/>
        <w:numPr>
          <w:ilvl w:val="0"/>
          <w:numId w:val="11"/>
        </w:numPr>
        <w:spacing w:after="0" w:line="240" w:lineRule="auto"/>
        <w:jc w:val="both"/>
        <w:rPr>
          <w:lang w:val="es-EC"/>
        </w:rPr>
      </w:pPr>
      <w:r w:rsidRPr="00CC4D94">
        <w:rPr>
          <w:lang w:val="es-EC"/>
        </w:rPr>
        <w:t xml:space="preserve">Experiencia comprobada en realizar evaluaciones tomando en cuenta el enfoque de género y de derechos humanos. </w:t>
      </w:r>
    </w:p>
    <w:p w14:paraId="11F79BC8" w14:textId="77777777" w:rsidR="00BF0258" w:rsidRDefault="00BF0258" w:rsidP="00BF0258">
      <w:pPr>
        <w:spacing w:after="0" w:line="240" w:lineRule="auto"/>
        <w:jc w:val="both"/>
        <w:rPr>
          <w:lang w:val="es-EC"/>
        </w:rPr>
      </w:pPr>
    </w:p>
    <w:p w14:paraId="631FF270" w14:textId="77777777" w:rsidR="00BF0258" w:rsidRPr="0028222C" w:rsidRDefault="00BF0258" w:rsidP="00BF0258">
      <w:pPr>
        <w:spacing w:after="0" w:line="240" w:lineRule="auto"/>
        <w:jc w:val="both"/>
        <w:rPr>
          <w:lang w:val="es-EC"/>
        </w:rPr>
      </w:pPr>
      <w:r w:rsidRPr="0028222C">
        <w:rPr>
          <w:lang w:val="es-EC"/>
        </w:rPr>
        <w:t>Las personas que apliquen para la consultoría deben ser independientes y no tener ningún vínculo con el diseño o implementación del proyecto a evaluarse.</w:t>
      </w:r>
    </w:p>
    <w:p w14:paraId="5BA4A806" w14:textId="77777777" w:rsidR="00BF0258" w:rsidRDefault="00BF0258" w:rsidP="00BF0258">
      <w:pPr>
        <w:pStyle w:val="ListParagraph"/>
        <w:spacing w:after="0" w:line="240" w:lineRule="auto"/>
        <w:ind w:left="360"/>
        <w:contextualSpacing w:val="0"/>
        <w:jc w:val="both"/>
        <w:rPr>
          <w:b/>
          <w:lang w:val="es-EC"/>
        </w:rPr>
      </w:pPr>
    </w:p>
    <w:p w14:paraId="56CED940" w14:textId="77777777" w:rsidR="00BF0258" w:rsidRDefault="00BF0258" w:rsidP="00BF0258">
      <w:pPr>
        <w:pStyle w:val="ListParagraph"/>
        <w:numPr>
          <w:ilvl w:val="0"/>
          <w:numId w:val="7"/>
        </w:numPr>
        <w:spacing w:after="0" w:line="240" w:lineRule="auto"/>
        <w:contextualSpacing w:val="0"/>
        <w:jc w:val="both"/>
        <w:rPr>
          <w:b/>
        </w:rPr>
      </w:pPr>
      <w:r>
        <w:rPr>
          <w:b/>
        </w:rPr>
        <w:t>É</w:t>
      </w:r>
      <w:r w:rsidRPr="000900F3">
        <w:rPr>
          <w:b/>
        </w:rPr>
        <w:t xml:space="preserve">tica de la Evaluación </w:t>
      </w:r>
    </w:p>
    <w:p w14:paraId="58715BBE" w14:textId="77777777" w:rsidR="00BF0258" w:rsidRDefault="00BF0258" w:rsidP="00BF0258">
      <w:pPr>
        <w:pStyle w:val="ListParagraph"/>
        <w:spacing w:after="0" w:line="240" w:lineRule="auto"/>
        <w:ind w:left="360"/>
        <w:contextualSpacing w:val="0"/>
        <w:jc w:val="both"/>
        <w:rPr>
          <w:b/>
        </w:rPr>
      </w:pPr>
    </w:p>
    <w:p w14:paraId="0FD96CA8" w14:textId="77777777" w:rsidR="00BF0258" w:rsidRDefault="00BF0258" w:rsidP="00BF0258">
      <w:pPr>
        <w:spacing w:after="0" w:line="240" w:lineRule="auto"/>
        <w:jc w:val="both"/>
        <w:rPr>
          <w:b/>
        </w:rPr>
      </w:pPr>
      <w:r w:rsidRPr="00BC1646">
        <w:rPr>
          <w:lang w:val="es-EC"/>
        </w:rPr>
        <w:t>P</w:t>
      </w:r>
      <w:r w:rsidRPr="00BC1646">
        <w:t xml:space="preserve">ara el desarrollo de la presente evaluación, </w:t>
      </w:r>
      <w:proofErr w:type="gramStart"/>
      <w:r w:rsidRPr="00BC1646">
        <w:t>el(</w:t>
      </w:r>
      <w:proofErr w:type="gramEnd"/>
      <w:r w:rsidRPr="00BC1646">
        <w:t>la) evaluador(a)</w:t>
      </w:r>
      <w:r>
        <w:t xml:space="preserve"> seguirá</w:t>
      </w:r>
      <w:r w:rsidRPr="00BC1646">
        <w:t xml:space="preserve"> los principios y lineamientos éticos establecidos por el PNUD y el Grupo de Evaluación de Naciones Unidas (UNEG, por sus siglas en inglés). Entre otros aspectos, esto incluye los derechos y la confidencialidad que se deben garantizar a las personas que suministren información, requerimientos explícitos frente al uso de la misma, permisos necesarios para entrevistar niños y jóvenes y cumplimiento de protocolos que permitan salvaguardar la información y mantener el anonimato y la confidencialidad. </w:t>
      </w:r>
      <w:proofErr w:type="gramStart"/>
      <w:r w:rsidRPr="00BC1646">
        <w:t>El(</w:t>
      </w:r>
      <w:proofErr w:type="gramEnd"/>
      <w:r w:rsidRPr="00BC1646">
        <w:t xml:space="preserve">la) evaluador(a) deberá operar garantizando independencia e imparcialidad en el proceso y productos </w:t>
      </w:r>
      <w:r w:rsidRPr="00BC1646">
        <w:lastRenderedPageBreak/>
        <w:t xml:space="preserve">de la evaluación. </w:t>
      </w:r>
      <w:r w:rsidRPr="00BC1646">
        <w:rPr>
          <w:b/>
        </w:rPr>
        <w:t xml:space="preserve">Se espera que el/la evaluador/a firme el </w:t>
      </w:r>
      <w:hyperlink r:id="rId21" w:history="1">
        <w:r w:rsidRPr="00BC1646">
          <w:rPr>
            <w:rStyle w:val="Hyperlink"/>
            <w:b/>
          </w:rPr>
          <w:t>código de conducta</w:t>
        </w:r>
      </w:hyperlink>
      <w:r w:rsidRPr="00BC1646">
        <w:rPr>
          <w:b/>
        </w:rPr>
        <w:t xml:space="preserve"> para evaluadores del UNEG.</w:t>
      </w:r>
    </w:p>
    <w:p w14:paraId="232A1A56" w14:textId="77777777" w:rsidR="00BF0258" w:rsidRDefault="00BF0258" w:rsidP="00BF0258">
      <w:pPr>
        <w:spacing w:after="0" w:line="240" w:lineRule="auto"/>
        <w:jc w:val="both"/>
        <w:rPr>
          <w:b/>
        </w:rPr>
      </w:pPr>
    </w:p>
    <w:p w14:paraId="21411CA7" w14:textId="77777777" w:rsidR="00BF0258" w:rsidRPr="004E0B49" w:rsidRDefault="00BF0258" w:rsidP="00BF0258">
      <w:pPr>
        <w:spacing w:after="0" w:line="240" w:lineRule="auto"/>
        <w:jc w:val="both"/>
      </w:pPr>
      <w:r w:rsidRPr="004E0B49">
        <w:t xml:space="preserve">Se recomienda </w:t>
      </w:r>
      <w:r>
        <w:t xml:space="preserve">que </w:t>
      </w:r>
      <w:proofErr w:type="gramStart"/>
      <w:r>
        <w:t>el(</w:t>
      </w:r>
      <w:proofErr w:type="gramEnd"/>
      <w:r>
        <w:t>la) evaluador(a) comunique al(la) entrevistado(a) los principios de confidencialidad en el uso y manejo de los datos al inicio de las entrevistas.</w:t>
      </w:r>
    </w:p>
    <w:p w14:paraId="59F4EA1D" w14:textId="77777777" w:rsidR="00BF0258" w:rsidRPr="00BC1646" w:rsidRDefault="00BF0258" w:rsidP="00BF0258">
      <w:pPr>
        <w:spacing w:after="0" w:line="240" w:lineRule="auto"/>
        <w:jc w:val="both"/>
        <w:rPr>
          <w:b/>
        </w:rPr>
      </w:pPr>
    </w:p>
    <w:p w14:paraId="23C64443" w14:textId="77777777" w:rsidR="00BF0258" w:rsidRDefault="00BF0258" w:rsidP="00BF0258">
      <w:pPr>
        <w:pStyle w:val="ListParagraph"/>
        <w:numPr>
          <w:ilvl w:val="0"/>
          <w:numId w:val="7"/>
        </w:numPr>
        <w:spacing w:after="0" w:line="240" w:lineRule="auto"/>
        <w:contextualSpacing w:val="0"/>
        <w:jc w:val="both"/>
        <w:rPr>
          <w:b/>
        </w:rPr>
      </w:pPr>
      <w:r w:rsidRPr="000900F3">
        <w:rPr>
          <w:b/>
        </w:rPr>
        <w:t xml:space="preserve">Disposiciones de Implementación </w:t>
      </w:r>
    </w:p>
    <w:p w14:paraId="08357D22" w14:textId="77777777" w:rsidR="00BF0258" w:rsidRDefault="00BF0258" w:rsidP="00BF0258">
      <w:pPr>
        <w:pStyle w:val="ListParagraph"/>
        <w:spacing w:after="0" w:line="240" w:lineRule="auto"/>
        <w:ind w:left="360"/>
        <w:contextualSpacing w:val="0"/>
        <w:jc w:val="both"/>
        <w:rPr>
          <w:b/>
        </w:rPr>
      </w:pPr>
    </w:p>
    <w:p w14:paraId="070E3D13" w14:textId="77777777" w:rsidR="00BF0258" w:rsidRPr="004C5A23" w:rsidRDefault="00BF0258" w:rsidP="00A95F84">
      <w:pPr>
        <w:pStyle w:val="ListParagraph"/>
        <w:numPr>
          <w:ilvl w:val="0"/>
          <w:numId w:val="12"/>
        </w:numPr>
        <w:autoSpaceDE w:val="0"/>
        <w:autoSpaceDN w:val="0"/>
        <w:adjustRightInd w:val="0"/>
        <w:spacing w:after="0"/>
        <w:jc w:val="both"/>
      </w:pPr>
      <w:r>
        <w:t xml:space="preserve">El </w:t>
      </w:r>
      <w:r w:rsidRPr="00C456AC">
        <w:rPr>
          <w:b/>
        </w:rPr>
        <w:t>Área de Prevención de Crisis y Recuperación del Centro Regional</w:t>
      </w:r>
      <w:r>
        <w:rPr>
          <w:b/>
        </w:rPr>
        <w:t xml:space="preserve"> del PNUD</w:t>
      </w:r>
      <w:r w:rsidRPr="004C5A23">
        <w:rPr>
          <w:b/>
        </w:rPr>
        <w:t>,</w:t>
      </w:r>
      <w:r w:rsidRPr="004C5A23">
        <w:t xml:space="preserve"> </w:t>
      </w:r>
      <w:r>
        <w:t xml:space="preserve">particularmente el Líder de CPR, </w:t>
      </w:r>
      <w:r w:rsidRPr="004C5A23">
        <w:t xml:space="preserve">que </w:t>
      </w:r>
      <w:r w:rsidRPr="004C5A23">
        <w:rPr>
          <w:b/>
        </w:rPr>
        <w:t xml:space="preserve">encomienda </w:t>
      </w:r>
      <w:r w:rsidRPr="004C5A23">
        <w:t>la evaluación final, tiene las funciones siguientes:</w:t>
      </w:r>
    </w:p>
    <w:p w14:paraId="4849AC76" w14:textId="77777777" w:rsidR="00BF0258" w:rsidRPr="004C5A23" w:rsidRDefault="00BF0258" w:rsidP="00BF0258">
      <w:pPr>
        <w:autoSpaceDE w:val="0"/>
        <w:autoSpaceDN w:val="0"/>
        <w:adjustRightInd w:val="0"/>
        <w:spacing w:after="0"/>
        <w:jc w:val="both"/>
        <w:rPr>
          <w:rFonts w:ascii="Myriad-Roman" w:hAnsi="Myriad-Roman" w:cs="Myriad-Roman"/>
          <w:color w:val="000000"/>
          <w:sz w:val="18"/>
          <w:szCs w:val="18"/>
        </w:rPr>
      </w:pPr>
    </w:p>
    <w:p w14:paraId="4D6A0B4D" w14:textId="77777777" w:rsidR="00BF0258" w:rsidRPr="002866A6" w:rsidRDefault="00BF0258" w:rsidP="00A95F84">
      <w:pPr>
        <w:pStyle w:val="ListParagraph"/>
        <w:numPr>
          <w:ilvl w:val="0"/>
          <w:numId w:val="13"/>
        </w:numPr>
        <w:autoSpaceDE w:val="0"/>
        <w:autoSpaceDN w:val="0"/>
        <w:adjustRightInd w:val="0"/>
        <w:spacing w:after="0"/>
        <w:ind w:left="720"/>
        <w:jc w:val="both"/>
      </w:pPr>
      <w:r w:rsidRPr="002866A6">
        <w:t>Dirigir el proceso de evaluación en las tres fases principales de la evaluación final (diseño, ejecución y divulgación)</w:t>
      </w:r>
      <w:r>
        <w:t>.</w:t>
      </w:r>
    </w:p>
    <w:p w14:paraId="78405A0B" w14:textId="77777777" w:rsidR="00BF0258" w:rsidRPr="002866A6" w:rsidRDefault="00BF0258" w:rsidP="00A95F84">
      <w:pPr>
        <w:pStyle w:val="ListParagraph"/>
        <w:numPr>
          <w:ilvl w:val="0"/>
          <w:numId w:val="13"/>
        </w:numPr>
        <w:autoSpaceDE w:val="0"/>
        <w:autoSpaceDN w:val="0"/>
        <w:adjustRightInd w:val="0"/>
        <w:spacing w:after="0"/>
        <w:ind w:left="720"/>
        <w:jc w:val="both"/>
      </w:pPr>
      <w:r w:rsidRPr="002866A6">
        <w:t xml:space="preserve">Convocar al </w:t>
      </w:r>
      <w:r>
        <w:t>Grupo de R</w:t>
      </w:r>
      <w:r w:rsidRPr="002866A6">
        <w:t>eferencia encargado de la evaluación</w:t>
      </w:r>
      <w:r>
        <w:t>.</w:t>
      </w:r>
    </w:p>
    <w:p w14:paraId="57CB465D" w14:textId="77777777" w:rsidR="00BF0258" w:rsidRPr="002866A6" w:rsidRDefault="00BF0258" w:rsidP="00A95F84">
      <w:pPr>
        <w:pStyle w:val="ListParagraph"/>
        <w:numPr>
          <w:ilvl w:val="0"/>
          <w:numId w:val="13"/>
        </w:numPr>
        <w:autoSpaceDE w:val="0"/>
        <w:autoSpaceDN w:val="0"/>
        <w:adjustRightInd w:val="0"/>
        <w:spacing w:after="0"/>
        <w:ind w:left="720"/>
        <w:jc w:val="both"/>
      </w:pPr>
      <w:r w:rsidRPr="002866A6">
        <w:t>Dirigir la finalización del mandato de la evaluación</w:t>
      </w:r>
      <w:r>
        <w:t>.</w:t>
      </w:r>
    </w:p>
    <w:p w14:paraId="2C574D0E" w14:textId="77777777" w:rsidR="00BF0258" w:rsidRDefault="00BF0258" w:rsidP="00A95F84">
      <w:pPr>
        <w:pStyle w:val="ListParagraph"/>
        <w:numPr>
          <w:ilvl w:val="0"/>
          <w:numId w:val="13"/>
        </w:numPr>
        <w:autoSpaceDE w:val="0"/>
        <w:autoSpaceDN w:val="0"/>
        <w:adjustRightInd w:val="0"/>
        <w:spacing w:after="0"/>
        <w:ind w:left="720"/>
        <w:jc w:val="both"/>
      </w:pPr>
      <w:r w:rsidRPr="002866A6">
        <w:t>Coordinar la selección y contratación del</w:t>
      </w:r>
      <w:r>
        <w:t>/a evaluador/a,</w:t>
      </w:r>
      <w:r w:rsidRPr="002866A6">
        <w:t xml:space="preserve"> </w:t>
      </w:r>
      <w:r>
        <w:t xml:space="preserve">con el área de Evaluación del RSCLAC, </w:t>
      </w:r>
      <w:r w:rsidRPr="002866A6">
        <w:t xml:space="preserve">asegurando que </w:t>
      </w:r>
      <w:r>
        <w:t xml:space="preserve">se lleven a cabo </w:t>
      </w:r>
      <w:r w:rsidRPr="002866A6">
        <w:t>los procesos de adquisiciones y los arreglos contractuales correspondientes necesarios para designar al</w:t>
      </w:r>
      <w:r>
        <w:t>/la consultor/a.</w:t>
      </w:r>
    </w:p>
    <w:p w14:paraId="2C33E1D0" w14:textId="77777777" w:rsidR="00BF0258" w:rsidRPr="002866A6" w:rsidRDefault="00BF0258" w:rsidP="00A95F84">
      <w:pPr>
        <w:pStyle w:val="ListParagraph"/>
        <w:numPr>
          <w:ilvl w:val="0"/>
          <w:numId w:val="13"/>
        </w:numPr>
        <w:autoSpaceDE w:val="0"/>
        <w:autoSpaceDN w:val="0"/>
        <w:adjustRightInd w:val="0"/>
        <w:spacing w:after="0"/>
        <w:ind w:left="720"/>
        <w:jc w:val="both"/>
      </w:pPr>
      <w:r>
        <w:t xml:space="preserve">Realizar el </w:t>
      </w:r>
      <w:proofErr w:type="spellStart"/>
      <w:r>
        <w:t>briefing</w:t>
      </w:r>
      <w:proofErr w:type="spellEnd"/>
      <w:r>
        <w:t xml:space="preserve"> y </w:t>
      </w:r>
      <w:proofErr w:type="spellStart"/>
      <w:r>
        <w:t>debriefing</w:t>
      </w:r>
      <w:proofErr w:type="spellEnd"/>
      <w:r>
        <w:t xml:space="preserve"> del/la evaluador/a con la </w:t>
      </w:r>
      <w:r w:rsidRPr="000449BB">
        <w:t>gerente de la evaluación</w:t>
      </w:r>
      <w:r>
        <w:t>;</w:t>
      </w:r>
    </w:p>
    <w:p w14:paraId="5D6AA63A" w14:textId="77777777" w:rsidR="00BF0258" w:rsidRDefault="00BF0258" w:rsidP="00A95F84">
      <w:pPr>
        <w:pStyle w:val="ListParagraph"/>
        <w:numPr>
          <w:ilvl w:val="0"/>
          <w:numId w:val="14"/>
        </w:numPr>
        <w:autoSpaceDE w:val="0"/>
        <w:autoSpaceDN w:val="0"/>
        <w:adjustRightInd w:val="0"/>
        <w:spacing w:after="0"/>
        <w:ind w:left="720"/>
        <w:jc w:val="both"/>
      </w:pPr>
      <w:r w:rsidRPr="002866A6">
        <w:t>Asegurar que los productos de la evaluació</w:t>
      </w:r>
      <w:r>
        <w:t>n cumplan las normas de calidad, con la asesoría técnica del área de EVAL.</w:t>
      </w:r>
    </w:p>
    <w:p w14:paraId="5F77EBB7" w14:textId="77777777" w:rsidR="00BF0258" w:rsidRPr="002866A6" w:rsidRDefault="00BF0258" w:rsidP="00A95F84">
      <w:pPr>
        <w:pStyle w:val="ListParagraph"/>
        <w:numPr>
          <w:ilvl w:val="0"/>
          <w:numId w:val="14"/>
        </w:numPr>
        <w:autoSpaceDE w:val="0"/>
        <w:autoSpaceDN w:val="0"/>
        <w:adjustRightInd w:val="0"/>
        <w:spacing w:after="0"/>
        <w:ind w:left="720"/>
        <w:jc w:val="both"/>
      </w:pPr>
      <w:r w:rsidRPr="002866A6">
        <w:t xml:space="preserve">Prestar asesoramiento y apoyo concretos al </w:t>
      </w:r>
      <w:r>
        <w:t>gerente de la evaluación y al/la evaluador/a</w:t>
      </w:r>
      <w:r w:rsidRPr="002866A6">
        <w:t xml:space="preserve"> durante todo el proceso</w:t>
      </w:r>
      <w:r>
        <w:t>.</w:t>
      </w:r>
    </w:p>
    <w:p w14:paraId="169AB3DC" w14:textId="77777777" w:rsidR="00BF0258" w:rsidRPr="002866A6" w:rsidRDefault="00BF0258" w:rsidP="00A95F84">
      <w:pPr>
        <w:pStyle w:val="ListParagraph"/>
        <w:numPr>
          <w:ilvl w:val="0"/>
          <w:numId w:val="14"/>
        </w:numPr>
        <w:autoSpaceDE w:val="0"/>
        <w:autoSpaceDN w:val="0"/>
        <w:adjustRightInd w:val="0"/>
        <w:spacing w:after="0"/>
        <w:ind w:left="720"/>
        <w:jc w:val="both"/>
      </w:pPr>
      <w:r>
        <w:t>Asegurar un</w:t>
      </w:r>
      <w:r w:rsidRPr="002866A6">
        <w:t xml:space="preserve"> enfoque plenamente inclusivo y transparente de la evaluación</w:t>
      </w:r>
      <w:r>
        <w:t>.</w:t>
      </w:r>
    </w:p>
    <w:p w14:paraId="47F2B35F" w14:textId="77777777" w:rsidR="00BF0258" w:rsidRDefault="00BF0258" w:rsidP="00A95F84">
      <w:pPr>
        <w:pStyle w:val="ListParagraph"/>
        <w:numPr>
          <w:ilvl w:val="0"/>
          <w:numId w:val="14"/>
        </w:numPr>
        <w:autoSpaceDE w:val="0"/>
        <w:autoSpaceDN w:val="0"/>
        <w:adjustRightInd w:val="0"/>
        <w:spacing w:after="0"/>
        <w:ind w:left="720"/>
        <w:jc w:val="both"/>
      </w:pPr>
      <w:r w:rsidRPr="002866A6">
        <w:t xml:space="preserve">Asumir la responsabilidad de la divulgación y el aprendizaje de </w:t>
      </w:r>
      <w:r>
        <w:t xml:space="preserve">la evaluación </w:t>
      </w:r>
      <w:r w:rsidRPr="002866A6">
        <w:t>y constituirse en el enlace con el Comité Directivo</w:t>
      </w:r>
      <w:r>
        <w:t xml:space="preserve"> del Proyecto.</w:t>
      </w:r>
      <w:r w:rsidRPr="002866A6">
        <w:t xml:space="preserve"> </w:t>
      </w:r>
    </w:p>
    <w:p w14:paraId="44D8230C" w14:textId="77777777" w:rsidR="00BF0258" w:rsidRDefault="00BF0258" w:rsidP="00A95F84">
      <w:pPr>
        <w:pStyle w:val="ListParagraph"/>
        <w:numPr>
          <w:ilvl w:val="0"/>
          <w:numId w:val="14"/>
        </w:numPr>
        <w:autoSpaceDE w:val="0"/>
        <w:autoSpaceDN w:val="0"/>
        <w:adjustRightInd w:val="0"/>
        <w:spacing w:after="0"/>
        <w:ind w:left="720"/>
        <w:jc w:val="both"/>
      </w:pPr>
      <w:r w:rsidRPr="002866A6">
        <w:t>Salvaguardar la independencia del proceso, incluida la s</w:t>
      </w:r>
      <w:r>
        <w:t xml:space="preserve">elección </w:t>
      </w:r>
      <w:r w:rsidRPr="002866A6">
        <w:t>del</w:t>
      </w:r>
      <w:r>
        <w:t>/a evaluador/a.</w:t>
      </w:r>
    </w:p>
    <w:p w14:paraId="32C54D8A" w14:textId="77777777" w:rsidR="00BF0258" w:rsidRDefault="00BF0258" w:rsidP="00A95F84">
      <w:pPr>
        <w:pStyle w:val="ListParagraph"/>
        <w:numPr>
          <w:ilvl w:val="0"/>
          <w:numId w:val="14"/>
        </w:numPr>
        <w:autoSpaceDE w:val="0"/>
        <w:autoSpaceDN w:val="0"/>
        <w:adjustRightInd w:val="0"/>
        <w:spacing w:after="0"/>
        <w:ind w:left="720"/>
        <w:jc w:val="both"/>
      </w:pPr>
      <w:r>
        <w:t>Definir los canales para diseminar y mejor utilizar los hallazgos y aprendizajes de la evaluación.</w:t>
      </w:r>
    </w:p>
    <w:p w14:paraId="563C7A3A" w14:textId="77777777" w:rsidR="00BF0258" w:rsidRPr="002866A6" w:rsidRDefault="00BF0258" w:rsidP="00A95F84">
      <w:pPr>
        <w:pStyle w:val="ListParagraph"/>
        <w:numPr>
          <w:ilvl w:val="0"/>
          <w:numId w:val="14"/>
        </w:numPr>
        <w:autoSpaceDE w:val="0"/>
        <w:autoSpaceDN w:val="0"/>
        <w:adjustRightInd w:val="0"/>
        <w:spacing w:after="0"/>
        <w:ind w:left="720"/>
        <w:jc w:val="both"/>
      </w:pPr>
      <w:r>
        <w:t>Liderar la elaboración de la Respuesta de la Gerencia a la evaluación final.</w:t>
      </w:r>
    </w:p>
    <w:p w14:paraId="6929EDC4" w14:textId="77777777" w:rsidR="00BF0258" w:rsidRPr="002866A6" w:rsidRDefault="00BF0258" w:rsidP="00BF0258">
      <w:pPr>
        <w:autoSpaceDE w:val="0"/>
        <w:autoSpaceDN w:val="0"/>
        <w:adjustRightInd w:val="0"/>
        <w:spacing w:after="0"/>
        <w:jc w:val="both"/>
      </w:pPr>
    </w:p>
    <w:p w14:paraId="08936B39" w14:textId="77777777" w:rsidR="00BF0258" w:rsidRPr="002866A6" w:rsidRDefault="00BF0258" w:rsidP="00BF0258">
      <w:pPr>
        <w:autoSpaceDE w:val="0"/>
        <w:autoSpaceDN w:val="0"/>
        <w:adjustRightInd w:val="0"/>
        <w:spacing w:after="0"/>
        <w:jc w:val="both"/>
      </w:pPr>
    </w:p>
    <w:p w14:paraId="1A851638" w14:textId="77777777" w:rsidR="00BF0258" w:rsidRPr="002866A6" w:rsidRDefault="00BF0258" w:rsidP="00A95F84">
      <w:pPr>
        <w:pStyle w:val="ListParagraph"/>
        <w:numPr>
          <w:ilvl w:val="0"/>
          <w:numId w:val="12"/>
        </w:numPr>
        <w:autoSpaceDE w:val="0"/>
        <w:autoSpaceDN w:val="0"/>
        <w:adjustRightInd w:val="0"/>
        <w:spacing w:after="0"/>
        <w:jc w:val="both"/>
      </w:pPr>
      <w:r>
        <w:t>La</w:t>
      </w:r>
      <w:r w:rsidRPr="002866A6">
        <w:t xml:space="preserve"> </w:t>
      </w:r>
      <w:r>
        <w:rPr>
          <w:b/>
        </w:rPr>
        <w:t>Especialista en Política Públicas y Gestión de Proyectos de CPR</w:t>
      </w:r>
      <w:r w:rsidRPr="002866A6">
        <w:rPr>
          <w:b/>
        </w:rPr>
        <w:t xml:space="preserve">, </w:t>
      </w:r>
      <w:r w:rsidRPr="002866A6">
        <w:t xml:space="preserve"> en su calidad de </w:t>
      </w:r>
      <w:r>
        <w:rPr>
          <w:b/>
        </w:rPr>
        <w:t xml:space="preserve">gerente </w:t>
      </w:r>
      <w:r w:rsidRPr="002866A6">
        <w:rPr>
          <w:b/>
        </w:rPr>
        <w:t>de la evaluación,</w:t>
      </w:r>
      <w:r w:rsidRPr="002866A6">
        <w:t xml:space="preserve"> tendrá las funciones siguientes:</w:t>
      </w:r>
    </w:p>
    <w:p w14:paraId="7EB211C5" w14:textId="77777777" w:rsidR="00BF0258" w:rsidRPr="002866A6" w:rsidRDefault="00BF0258" w:rsidP="00BF0258">
      <w:pPr>
        <w:pStyle w:val="ListParagraph"/>
        <w:autoSpaceDE w:val="0"/>
        <w:autoSpaceDN w:val="0"/>
        <w:adjustRightInd w:val="0"/>
        <w:spacing w:after="0"/>
        <w:jc w:val="both"/>
      </w:pPr>
    </w:p>
    <w:p w14:paraId="1060B1F3" w14:textId="77777777" w:rsidR="00BF0258" w:rsidRDefault="00BF0258" w:rsidP="00A95F84">
      <w:pPr>
        <w:pStyle w:val="ListParagraph"/>
        <w:numPr>
          <w:ilvl w:val="0"/>
          <w:numId w:val="14"/>
        </w:numPr>
        <w:autoSpaceDE w:val="0"/>
        <w:autoSpaceDN w:val="0"/>
        <w:adjustRightInd w:val="0"/>
        <w:spacing w:after="0"/>
        <w:ind w:left="720"/>
        <w:jc w:val="both"/>
      </w:pPr>
      <w:r>
        <w:t xml:space="preserve">Redactar el borrador de los </w:t>
      </w:r>
      <w:proofErr w:type="spellStart"/>
      <w:r>
        <w:t>TDRs</w:t>
      </w:r>
      <w:proofErr w:type="spellEnd"/>
      <w:r>
        <w:t xml:space="preserve"> y liderar el diseño y gestión de la evaluación, incluyendo los objetivos, alcances, preguntas, metodología, cronograma, etc.</w:t>
      </w:r>
    </w:p>
    <w:p w14:paraId="689762A9" w14:textId="77777777" w:rsidR="00BF0258" w:rsidRPr="002866A6" w:rsidRDefault="00BF0258" w:rsidP="00A95F84">
      <w:pPr>
        <w:pStyle w:val="ListParagraph"/>
        <w:numPr>
          <w:ilvl w:val="0"/>
          <w:numId w:val="14"/>
        </w:numPr>
        <w:autoSpaceDE w:val="0"/>
        <w:autoSpaceDN w:val="0"/>
        <w:adjustRightInd w:val="0"/>
        <w:spacing w:after="0"/>
        <w:ind w:left="720"/>
        <w:jc w:val="both"/>
      </w:pPr>
      <w:r w:rsidRPr="002866A6">
        <w:t>Asegurar que se asignen recursos humanos y financiación suficientes para la evaluación</w:t>
      </w:r>
      <w:r>
        <w:t>;</w:t>
      </w:r>
    </w:p>
    <w:p w14:paraId="12B0CDC1" w14:textId="77777777" w:rsidR="00BF0258" w:rsidRDefault="00BF0258" w:rsidP="00A95F84">
      <w:pPr>
        <w:pStyle w:val="ListParagraph"/>
        <w:numPr>
          <w:ilvl w:val="0"/>
          <w:numId w:val="14"/>
        </w:numPr>
        <w:autoSpaceDE w:val="0"/>
        <w:autoSpaceDN w:val="0"/>
        <w:adjustRightInd w:val="0"/>
        <w:spacing w:after="0"/>
        <w:ind w:left="720"/>
        <w:jc w:val="both"/>
      </w:pPr>
      <w:r>
        <w:t>Establecer los acuerdos de apoyo con otras áreas del RSCLAC (</w:t>
      </w:r>
      <w:proofErr w:type="spellStart"/>
      <w:r>
        <w:t>e.g</w:t>
      </w:r>
      <w:proofErr w:type="spellEnd"/>
      <w:r>
        <w:t>. área EVAL).</w:t>
      </w:r>
    </w:p>
    <w:p w14:paraId="23D22F38" w14:textId="77777777" w:rsidR="00BF0258" w:rsidRDefault="00BF0258" w:rsidP="00A95F84">
      <w:pPr>
        <w:pStyle w:val="ListParagraph"/>
        <w:numPr>
          <w:ilvl w:val="0"/>
          <w:numId w:val="14"/>
        </w:numPr>
        <w:autoSpaceDE w:val="0"/>
        <w:autoSpaceDN w:val="0"/>
        <w:adjustRightInd w:val="0"/>
        <w:spacing w:after="0"/>
        <w:ind w:left="720"/>
        <w:jc w:val="both"/>
      </w:pPr>
      <w:r>
        <w:t xml:space="preserve">Realizar el </w:t>
      </w:r>
      <w:proofErr w:type="spellStart"/>
      <w:r w:rsidRPr="00E87DD1">
        <w:rPr>
          <w:i/>
        </w:rPr>
        <w:t>briefing</w:t>
      </w:r>
      <w:proofErr w:type="spellEnd"/>
      <w:r>
        <w:t xml:space="preserve"> y </w:t>
      </w:r>
      <w:proofErr w:type="spellStart"/>
      <w:r w:rsidRPr="00E87DD1">
        <w:rPr>
          <w:i/>
        </w:rPr>
        <w:t>debriefing</w:t>
      </w:r>
      <w:proofErr w:type="spellEnd"/>
      <w:r>
        <w:t xml:space="preserve"> del/la evaluadora con el Líder de CPR.</w:t>
      </w:r>
    </w:p>
    <w:p w14:paraId="516A4378" w14:textId="77777777" w:rsidR="00BF0258" w:rsidRDefault="00BF0258" w:rsidP="00A95F84">
      <w:pPr>
        <w:pStyle w:val="ListParagraph"/>
        <w:numPr>
          <w:ilvl w:val="0"/>
          <w:numId w:val="14"/>
        </w:numPr>
        <w:autoSpaceDE w:val="0"/>
        <w:autoSpaceDN w:val="0"/>
        <w:adjustRightInd w:val="0"/>
        <w:spacing w:after="0"/>
        <w:ind w:left="720"/>
        <w:jc w:val="both"/>
      </w:pPr>
      <w:r>
        <w:t xml:space="preserve">Servir como el enlace </w:t>
      </w:r>
      <w:r w:rsidRPr="00E95697">
        <w:rPr>
          <w:lang w:val="es-ES_tradnl"/>
        </w:rPr>
        <w:t>principal entre los actores clave</w:t>
      </w:r>
      <w:r>
        <w:rPr>
          <w:lang w:val="es-ES_tradnl"/>
        </w:rPr>
        <w:t xml:space="preserve"> de la evaluación.</w:t>
      </w:r>
    </w:p>
    <w:p w14:paraId="74AB4169" w14:textId="77777777" w:rsidR="00BF0258" w:rsidRPr="002866A6" w:rsidRDefault="00BF0258" w:rsidP="00A95F84">
      <w:pPr>
        <w:pStyle w:val="ListParagraph"/>
        <w:numPr>
          <w:ilvl w:val="0"/>
          <w:numId w:val="14"/>
        </w:numPr>
        <w:autoSpaceDE w:val="0"/>
        <w:autoSpaceDN w:val="0"/>
        <w:adjustRightInd w:val="0"/>
        <w:spacing w:after="0"/>
        <w:ind w:left="720"/>
        <w:jc w:val="both"/>
      </w:pPr>
      <w:r w:rsidRPr="002866A6">
        <w:t xml:space="preserve">Prestar apoyo ejecutivo y de coordinación al </w:t>
      </w:r>
      <w:r>
        <w:t>G</w:t>
      </w:r>
      <w:r w:rsidRPr="002866A6">
        <w:t xml:space="preserve">rupo de </w:t>
      </w:r>
      <w:r>
        <w:t>R</w:t>
      </w:r>
      <w:r w:rsidRPr="002866A6">
        <w:t>eferencia</w:t>
      </w:r>
      <w:r>
        <w:t>.</w:t>
      </w:r>
    </w:p>
    <w:p w14:paraId="68F94BC8" w14:textId="77777777" w:rsidR="00BF0258" w:rsidRPr="002866A6" w:rsidRDefault="00BF0258" w:rsidP="00A95F84">
      <w:pPr>
        <w:pStyle w:val="ListParagraph"/>
        <w:numPr>
          <w:ilvl w:val="0"/>
          <w:numId w:val="14"/>
        </w:numPr>
        <w:autoSpaceDE w:val="0"/>
        <w:autoSpaceDN w:val="0"/>
        <w:adjustRightInd w:val="0"/>
        <w:spacing w:after="0"/>
        <w:ind w:left="720"/>
        <w:jc w:val="both"/>
      </w:pPr>
      <w:r w:rsidRPr="002866A6">
        <w:lastRenderedPageBreak/>
        <w:t xml:space="preserve">Colaborar con el encargado de encomendar la evaluación y </w:t>
      </w:r>
      <w:r>
        <w:t xml:space="preserve">reportar </w:t>
      </w:r>
      <w:r w:rsidRPr="002866A6">
        <w:t>a este</w:t>
      </w:r>
      <w:r>
        <w:t xml:space="preserve"> sobre los avances</w:t>
      </w:r>
      <w:r w:rsidRPr="008E2CC9">
        <w:t xml:space="preserve"> </w:t>
      </w:r>
      <w:r>
        <w:t>de manera periódica.</w:t>
      </w:r>
    </w:p>
    <w:p w14:paraId="3EDD3490" w14:textId="77777777" w:rsidR="00BF0258" w:rsidRPr="002866A6" w:rsidRDefault="00BF0258" w:rsidP="00A95F84">
      <w:pPr>
        <w:pStyle w:val="ListParagraph"/>
        <w:numPr>
          <w:ilvl w:val="0"/>
          <w:numId w:val="14"/>
        </w:numPr>
        <w:autoSpaceDE w:val="0"/>
        <w:autoSpaceDN w:val="0"/>
        <w:adjustRightInd w:val="0"/>
        <w:spacing w:after="0"/>
        <w:ind w:left="720"/>
        <w:jc w:val="both"/>
      </w:pPr>
      <w:r w:rsidRPr="002866A6">
        <w:t>Poner en contacto</w:t>
      </w:r>
      <w:r>
        <w:t xml:space="preserve"> al equipo de evaluación con el proyecto regional, la coordinación del proyecto y las partes interesadas</w:t>
      </w:r>
      <w:r w:rsidRPr="002866A6">
        <w:t xml:space="preserve"> fundamentales en la evaluación, </w:t>
      </w:r>
      <w:r>
        <w:t xml:space="preserve">asegurando </w:t>
      </w:r>
      <w:r w:rsidRPr="002866A6">
        <w:t>un enfoque plenamente inclusivo y transparente de la evaluación</w:t>
      </w:r>
      <w:r>
        <w:t>.</w:t>
      </w:r>
    </w:p>
    <w:p w14:paraId="47364A49" w14:textId="77777777" w:rsidR="00BF0258" w:rsidRDefault="00BF0258" w:rsidP="00A95F84">
      <w:pPr>
        <w:pStyle w:val="ListParagraph"/>
        <w:numPr>
          <w:ilvl w:val="0"/>
          <w:numId w:val="14"/>
        </w:numPr>
        <w:autoSpaceDE w:val="0"/>
        <w:autoSpaceDN w:val="0"/>
        <w:adjustRightInd w:val="0"/>
        <w:spacing w:after="0"/>
        <w:ind w:left="720"/>
        <w:jc w:val="both"/>
      </w:pPr>
      <w:r w:rsidRPr="002866A6">
        <w:t xml:space="preserve">Examinar el informe inicial y </w:t>
      </w:r>
      <w:r>
        <w:t>los</w:t>
      </w:r>
      <w:r w:rsidRPr="002866A6">
        <w:t xml:space="preserve"> informe</w:t>
      </w:r>
      <w:r>
        <w:t>s</w:t>
      </w:r>
      <w:r w:rsidRPr="002866A6">
        <w:t xml:space="preserve"> </w:t>
      </w:r>
      <w:r>
        <w:t>subsiguientes</w:t>
      </w:r>
      <w:r w:rsidRPr="002866A6">
        <w:t xml:space="preserve"> de </w:t>
      </w:r>
      <w:r>
        <w:t xml:space="preserve">la </w:t>
      </w:r>
      <w:r w:rsidRPr="002866A6">
        <w:t>evaluación</w:t>
      </w:r>
      <w:r>
        <w:t>, garantizando el cumplimiento de los estándares de calidad, tanto en contenido como en proceso.</w:t>
      </w:r>
    </w:p>
    <w:p w14:paraId="08CCA16C" w14:textId="77777777" w:rsidR="00BF0258" w:rsidRDefault="00BF0258" w:rsidP="00BF0258">
      <w:pPr>
        <w:autoSpaceDE w:val="0"/>
        <w:autoSpaceDN w:val="0"/>
        <w:adjustRightInd w:val="0"/>
        <w:spacing w:after="0"/>
        <w:jc w:val="both"/>
      </w:pPr>
    </w:p>
    <w:p w14:paraId="2D5969FA" w14:textId="77777777" w:rsidR="00BF0258" w:rsidRDefault="00BF0258" w:rsidP="00A95F84">
      <w:pPr>
        <w:pStyle w:val="ListParagraph"/>
        <w:numPr>
          <w:ilvl w:val="0"/>
          <w:numId w:val="12"/>
        </w:numPr>
        <w:autoSpaceDE w:val="0"/>
        <w:autoSpaceDN w:val="0"/>
        <w:adjustRightInd w:val="0"/>
        <w:spacing w:after="0"/>
        <w:jc w:val="both"/>
      </w:pPr>
      <w:r>
        <w:t>El área de Evaluación del RSCLAC, como asesoría técnica de la evaluación, tendrá las siguientes funciones:</w:t>
      </w:r>
    </w:p>
    <w:p w14:paraId="5A436912" w14:textId="77777777" w:rsidR="00BF0258" w:rsidRDefault="00BF0258" w:rsidP="00BF0258">
      <w:pPr>
        <w:autoSpaceDE w:val="0"/>
        <w:autoSpaceDN w:val="0"/>
        <w:adjustRightInd w:val="0"/>
        <w:spacing w:after="0"/>
        <w:jc w:val="both"/>
      </w:pPr>
    </w:p>
    <w:p w14:paraId="6722BBCB" w14:textId="77777777" w:rsidR="00BF0258" w:rsidRDefault="00BF0258" w:rsidP="00A95F84">
      <w:pPr>
        <w:pStyle w:val="ListParagraph"/>
        <w:numPr>
          <w:ilvl w:val="0"/>
          <w:numId w:val="15"/>
        </w:numPr>
        <w:autoSpaceDE w:val="0"/>
        <w:autoSpaceDN w:val="0"/>
        <w:adjustRightInd w:val="0"/>
        <w:spacing w:after="0"/>
        <w:jc w:val="both"/>
      </w:pPr>
      <w:r>
        <w:t>Identificar y proponer candidatos idóneos para fungir como evaluador/a.</w:t>
      </w:r>
    </w:p>
    <w:p w14:paraId="3A8B35EF" w14:textId="77777777" w:rsidR="00BF0258" w:rsidRDefault="00BF0258" w:rsidP="00A95F84">
      <w:pPr>
        <w:pStyle w:val="ListParagraph"/>
        <w:numPr>
          <w:ilvl w:val="0"/>
          <w:numId w:val="15"/>
        </w:numPr>
        <w:autoSpaceDE w:val="0"/>
        <w:autoSpaceDN w:val="0"/>
        <w:adjustRightInd w:val="0"/>
        <w:spacing w:after="0"/>
        <w:jc w:val="both"/>
      </w:pPr>
      <w:r>
        <w:t xml:space="preserve">Emitir y </w:t>
      </w:r>
      <w:proofErr w:type="spellStart"/>
      <w:r>
        <w:t>co</w:t>
      </w:r>
      <w:proofErr w:type="spellEnd"/>
      <w:r>
        <w:t xml:space="preserve">-supervisar el </w:t>
      </w:r>
      <w:proofErr w:type="spellStart"/>
      <w:r>
        <w:t>service</w:t>
      </w:r>
      <w:proofErr w:type="spellEnd"/>
      <w:r>
        <w:t xml:space="preserve"> </w:t>
      </w:r>
      <w:proofErr w:type="spellStart"/>
      <w:r>
        <w:t>request</w:t>
      </w:r>
      <w:proofErr w:type="spellEnd"/>
      <w:r>
        <w:t>/contrato del/la evaluadora, incluyendo emitir todos los pagos correspondientes.</w:t>
      </w:r>
    </w:p>
    <w:p w14:paraId="09A0EDD7" w14:textId="77777777" w:rsidR="00BF0258" w:rsidRDefault="00BF0258" w:rsidP="00A95F84">
      <w:pPr>
        <w:pStyle w:val="ListParagraph"/>
        <w:numPr>
          <w:ilvl w:val="0"/>
          <w:numId w:val="15"/>
        </w:numPr>
        <w:autoSpaceDE w:val="0"/>
        <w:autoSpaceDN w:val="0"/>
        <w:adjustRightInd w:val="0"/>
        <w:spacing w:after="0"/>
        <w:jc w:val="both"/>
      </w:pPr>
      <w:r>
        <w:t xml:space="preserve">Participar en el </w:t>
      </w:r>
      <w:proofErr w:type="spellStart"/>
      <w:r w:rsidRPr="00A16FF6">
        <w:rPr>
          <w:i/>
        </w:rPr>
        <w:t>briefing</w:t>
      </w:r>
      <w:proofErr w:type="spellEnd"/>
      <w:r>
        <w:t xml:space="preserve"> y </w:t>
      </w:r>
      <w:proofErr w:type="spellStart"/>
      <w:r w:rsidRPr="00A16FF6">
        <w:rPr>
          <w:i/>
        </w:rPr>
        <w:t>debri</w:t>
      </w:r>
      <w:r>
        <w:rPr>
          <w:i/>
        </w:rPr>
        <w:t>efi</w:t>
      </w:r>
      <w:r w:rsidRPr="00A16FF6">
        <w:rPr>
          <w:i/>
        </w:rPr>
        <w:t>ng</w:t>
      </w:r>
      <w:proofErr w:type="spellEnd"/>
      <w:r>
        <w:t xml:space="preserve"> con el área de CPR.</w:t>
      </w:r>
    </w:p>
    <w:p w14:paraId="7DD106AD" w14:textId="77777777" w:rsidR="00BF0258" w:rsidRDefault="00BF0258" w:rsidP="00A95F84">
      <w:pPr>
        <w:pStyle w:val="ListParagraph"/>
        <w:numPr>
          <w:ilvl w:val="0"/>
          <w:numId w:val="15"/>
        </w:numPr>
        <w:autoSpaceDE w:val="0"/>
        <w:autoSpaceDN w:val="0"/>
        <w:adjustRightInd w:val="0"/>
        <w:spacing w:after="0"/>
        <w:jc w:val="both"/>
      </w:pPr>
      <w:r>
        <w:t>Proporcionar asesoría técnica y acompañamiento durante todo el proceso de preparación, implementación, finalización y divulgación de la evaluación, incluyendo también apoyo metodológico en la elaboración de la respuesta de la gerencia.</w:t>
      </w:r>
    </w:p>
    <w:p w14:paraId="56FA162E" w14:textId="77777777" w:rsidR="00BF0258" w:rsidRDefault="00BF0258" w:rsidP="00A95F84">
      <w:pPr>
        <w:pStyle w:val="ListParagraph"/>
        <w:numPr>
          <w:ilvl w:val="0"/>
          <w:numId w:val="15"/>
        </w:numPr>
        <w:autoSpaceDE w:val="0"/>
        <w:autoSpaceDN w:val="0"/>
        <w:adjustRightInd w:val="0"/>
        <w:spacing w:after="0"/>
        <w:jc w:val="both"/>
      </w:pPr>
      <w:r>
        <w:t xml:space="preserve">Revisión de los </w:t>
      </w:r>
      <w:proofErr w:type="spellStart"/>
      <w:r>
        <w:t>TDRs</w:t>
      </w:r>
      <w:proofErr w:type="spellEnd"/>
      <w:r>
        <w:t>, el diseño de la metodología, así como de los diferentes borradores del informe inicial y de la evaluación, para garantizar su cumplimiento con los estándares de calidad y las normas de evaluación del PNUD.</w:t>
      </w:r>
    </w:p>
    <w:p w14:paraId="5331BBF3" w14:textId="77777777" w:rsidR="00BF0258" w:rsidRDefault="00BF0258" w:rsidP="00A95F84">
      <w:pPr>
        <w:pStyle w:val="ListParagraph"/>
        <w:numPr>
          <w:ilvl w:val="0"/>
          <w:numId w:val="15"/>
        </w:numPr>
        <w:autoSpaceDE w:val="0"/>
        <w:autoSpaceDN w:val="0"/>
        <w:adjustRightInd w:val="0"/>
        <w:spacing w:after="0"/>
        <w:jc w:val="both"/>
      </w:pPr>
      <w:r>
        <w:t>Proporcionar orientación metodológica y herramientas útiles para el/la evaluador/a durante todo el proceso.</w:t>
      </w:r>
    </w:p>
    <w:p w14:paraId="36043FEE" w14:textId="77777777" w:rsidR="00BF0258" w:rsidRPr="002866A6" w:rsidRDefault="00BF0258" w:rsidP="00A95F84">
      <w:pPr>
        <w:pStyle w:val="ListParagraph"/>
        <w:numPr>
          <w:ilvl w:val="0"/>
          <w:numId w:val="15"/>
        </w:numPr>
        <w:autoSpaceDE w:val="0"/>
        <w:autoSpaceDN w:val="0"/>
        <w:adjustRightInd w:val="0"/>
        <w:spacing w:after="0"/>
        <w:jc w:val="both"/>
      </w:pPr>
      <w:r>
        <w:t>Participar en el Grupo de Referencia de la evaluación.</w:t>
      </w:r>
    </w:p>
    <w:p w14:paraId="5C156174" w14:textId="77777777" w:rsidR="00BF0258" w:rsidRDefault="00BF0258" w:rsidP="00BF0258">
      <w:pPr>
        <w:pStyle w:val="ListParagraph"/>
        <w:autoSpaceDE w:val="0"/>
        <w:autoSpaceDN w:val="0"/>
        <w:adjustRightInd w:val="0"/>
        <w:spacing w:after="0"/>
        <w:jc w:val="both"/>
      </w:pPr>
    </w:p>
    <w:p w14:paraId="3B4890BC" w14:textId="77777777" w:rsidR="00BF0258" w:rsidRDefault="00BF0258" w:rsidP="00A95F84">
      <w:pPr>
        <w:pStyle w:val="ListParagraph"/>
        <w:numPr>
          <w:ilvl w:val="0"/>
          <w:numId w:val="12"/>
        </w:numPr>
        <w:autoSpaceDE w:val="0"/>
        <w:autoSpaceDN w:val="0"/>
        <w:adjustRightInd w:val="0"/>
        <w:spacing w:after="0"/>
        <w:jc w:val="both"/>
      </w:pPr>
      <w:r>
        <w:t xml:space="preserve">Las personas del </w:t>
      </w:r>
      <w:r w:rsidRPr="008E2CC9">
        <w:rPr>
          <w:b/>
        </w:rPr>
        <w:t>proyecto regional</w:t>
      </w:r>
      <w:r>
        <w:t xml:space="preserve">, como </w:t>
      </w:r>
      <w:r w:rsidRPr="008E2CC9">
        <w:rPr>
          <w:b/>
        </w:rPr>
        <w:t>objeto de la evaluación</w:t>
      </w:r>
      <w:r>
        <w:t xml:space="preserve">, deberán cumplir con los siguientes requerimientos, </w:t>
      </w:r>
    </w:p>
    <w:p w14:paraId="69E53DDB" w14:textId="77777777" w:rsidR="00BF0258" w:rsidRDefault="00BF0258" w:rsidP="00BF0258">
      <w:pPr>
        <w:autoSpaceDE w:val="0"/>
        <w:autoSpaceDN w:val="0"/>
        <w:adjustRightInd w:val="0"/>
        <w:spacing w:after="0"/>
        <w:jc w:val="both"/>
      </w:pPr>
    </w:p>
    <w:p w14:paraId="1A82F84A" w14:textId="77777777" w:rsidR="00BF0258" w:rsidRDefault="00BF0258" w:rsidP="00A95F84">
      <w:pPr>
        <w:pStyle w:val="ListParagraph"/>
        <w:numPr>
          <w:ilvl w:val="0"/>
          <w:numId w:val="14"/>
        </w:numPr>
        <w:autoSpaceDE w:val="0"/>
        <w:autoSpaceDN w:val="0"/>
        <w:adjustRightInd w:val="0"/>
        <w:spacing w:after="0"/>
        <w:ind w:left="720"/>
        <w:jc w:val="both"/>
      </w:pPr>
      <w:r w:rsidRPr="002866A6">
        <w:t>Suministrar</w:t>
      </w:r>
      <w:r>
        <w:t xml:space="preserve"> al/la evaluador/a el apoyo administrativo y logístico necesario, incluyendo proporcionar un espacio de oficina y materiales cuando necesario durante las visitas a El Salvador y/o para talleres de validación en el SICA;</w:t>
      </w:r>
    </w:p>
    <w:p w14:paraId="2D7C00C8" w14:textId="77777777" w:rsidR="00BF0258" w:rsidRPr="001B4A5A" w:rsidRDefault="00BF0258" w:rsidP="00A95F84">
      <w:pPr>
        <w:pStyle w:val="ListParagraph"/>
        <w:numPr>
          <w:ilvl w:val="0"/>
          <w:numId w:val="14"/>
        </w:numPr>
        <w:autoSpaceDE w:val="0"/>
        <w:autoSpaceDN w:val="0"/>
        <w:adjustRightInd w:val="0"/>
        <w:spacing w:after="0"/>
        <w:ind w:left="720"/>
        <w:jc w:val="both"/>
      </w:pPr>
      <w:r>
        <w:t>Servir como</w:t>
      </w:r>
      <w:r w:rsidRPr="001B4A5A">
        <w:t xml:space="preserve"> el enlace para coordinar entrevistas, misiones, visitas de campo, etc</w:t>
      </w:r>
      <w:r>
        <w:t>.</w:t>
      </w:r>
      <w:r w:rsidRPr="001B4A5A">
        <w:t xml:space="preserve">, entre </w:t>
      </w:r>
      <w:r>
        <w:t>el/la</w:t>
      </w:r>
      <w:r w:rsidRPr="001B4A5A">
        <w:t xml:space="preserve"> evaluador</w:t>
      </w:r>
      <w:r>
        <w:t>/a</w:t>
      </w:r>
      <w:r w:rsidRPr="001B4A5A">
        <w:t xml:space="preserve"> y contrapartes-beneficiarios.</w:t>
      </w:r>
    </w:p>
    <w:p w14:paraId="0936C097" w14:textId="77777777" w:rsidR="00BF0258" w:rsidRDefault="00BF0258" w:rsidP="00A95F84">
      <w:pPr>
        <w:pStyle w:val="ListParagraph"/>
        <w:numPr>
          <w:ilvl w:val="0"/>
          <w:numId w:val="14"/>
        </w:numPr>
        <w:autoSpaceDE w:val="0"/>
        <w:autoSpaceDN w:val="0"/>
        <w:adjustRightInd w:val="0"/>
        <w:spacing w:after="0"/>
        <w:ind w:left="720"/>
        <w:jc w:val="both"/>
      </w:pPr>
      <w:r>
        <w:t>Desarrollar el listado y compendio de documentos clave que deberán ser entregados a la evaluación, manteniendo en todo momento copiada a la gerente de la evaluación;</w:t>
      </w:r>
    </w:p>
    <w:p w14:paraId="148722B8" w14:textId="77777777" w:rsidR="00BF0258" w:rsidRDefault="00BF0258" w:rsidP="00A95F84">
      <w:pPr>
        <w:pStyle w:val="ListParagraph"/>
        <w:numPr>
          <w:ilvl w:val="0"/>
          <w:numId w:val="14"/>
        </w:numPr>
        <w:autoSpaceDE w:val="0"/>
        <w:autoSpaceDN w:val="0"/>
        <w:adjustRightInd w:val="0"/>
        <w:spacing w:after="0"/>
        <w:ind w:left="720"/>
        <w:jc w:val="both"/>
      </w:pPr>
      <w:r w:rsidRPr="001B4A5A">
        <w:t>Proporcionar la información,</w:t>
      </w:r>
      <w:r>
        <w:t xml:space="preserve"> con particular énfasis en los indicadores y demás datos e informes de seguimiento del proyecto.</w:t>
      </w:r>
    </w:p>
    <w:p w14:paraId="1F4BB9B9" w14:textId="77777777" w:rsidR="00BF0258" w:rsidRPr="002866A6" w:rsidRDefault="00BF0258" w:rsidP="00A95F84">
      <w:pPr>
        <w:pStyle w:val="ListParagraph"/>
        <w:numPr>
          <w:ilvl w:val="0"/>
          <w:numId w:val="14"/>
        </w:numPr>
        <w:autoSpaceDE w:val="0"/>
        <w:autoSpaceDN w:val="0"/>
        <w:adjustRightInd w:val="0"/>
        <w:spacing w:after="0"/>
        <w:ind w:left="720"/>
        <w:jc w:val="both"/>
      </w:pPr>
      <w:r>
        <w:t>Asegurar la inclusión de la presentación de la evaluación en el último Comité de Dirección del proyecto en diciembre.</w:t>
      </w:r>
    </w:p>
    <w:p w14:paraId="3720AF9F" w14:textId="77777777" w:rsidR="00BF0258" w:rsidRPr="002866A6" w:rsidRDefault="00BF0258" w:rsidP="00BF0258">
      <w:pPr>
        <w:pStyle w:val="ListParagraph"/>
        <w:autoSpaceDE w:val="0"/>
        <w:autoSpaceDN w:val="0"/>
        <w:adjustRightInd w:val="0"/>
        <w:spacing w:after="0"/>
        <w:ind w:left="1440"/>
        <w:jc w:val="both"/>
      </w:pPr>
    </w:p>
    <w:p w14:paraId="7BFE3030" w14:textId="77777777" w:rsidR="00BF0258" w:rsidRPr="002866A6" w:rsidRDefault="00BF0258" w:rsidP="00A95F84">
      <w:pPr>
        <w:pStyle w:val="ListParagraph"/>
        <w:numPr>
          <w:ilvl w:val="0"/>
          <w:numId w:val="12"/>
        </w:numPr>
        <w:autoSpaceDE w:val="0"/>
        <w:autoSpaceDN w:val="0"/>
        <w:adjustRightInd w:val="0"/>
        <w:spacing w:after="0"/>
        <w:jc w:val="both"/>
      </w:pPr>
      <w:r w:rsidRPr="002866A6">
        <w:lastRenderedPageBreak/>
        <w:t>El</w:t>
      </w:r>
      <w:r w:rsidRPr="002866A6">
        <w:rPr>
          <w:b/>
        </w:rPr>
        <w:t xml:space="preserve"> </w:t>
      </w:r>
      <w:r>
        <w:rPr>
          <w:b/>
        </w:rPr>
        <w:t>Grupo de R</w:t>
      </w:r>
      <w:r w:rsidRPr="002866A6">
        <w:rPr>
          <w:b/>
        </w:rPr>
        <w:t>eferencia de la evaluación,</w:t>
      </w:r>
      <w:r w:rsidRPr="002866A6">
        <w:t xml:space="preserve"> estará integrado por representantes de los principales interesados </w:t>
      </w:r>
      <w:r>
        <w:t xml:space="preserve"> del proyecto</w:t>
      </w:r>
      <w:r w:rsidRPr="002866A6">
        <w:t xml:space="preserve"> (</w:t>
      </w:r>
      <w:r>
        <w:t>Centro Regional, DSD-SICA, AECID, presidencia pro-tempore SICA en representación de los países beneficiarios</w:t>
      </w:r>
      <w:r w:rsidRPr="002866A6">
        <w:t xml:space="preserve">). Tendrá las funciones siguientes:  </w:t>
      </w:r>
    </w:p>
    <w:p w14:paraId="618BA1F0" w14:textId="77777777" w:rsidR="00BF0258" w:rsidRPr="002866A6" w:rsidRDefault="00BF0258" w:rsidP="00BF0258">
      <w:pPr>
        <w:pStyle w:val="ListParagraph"/>
        <w:autoSpaceDE w:val="0"/>
        <w:autoSpaceDN w:val="0"/>
        <w:adjustRightInd w:val="0"/>
        <w:spacing w:after="0"/>
        <w:jc w:val="both"/>
      </w:pPr>
    </w:p>
    <w:p w14:paraId="44D061CF" w14:textId="77777777" w:rsidR="00BF0258" w:rsidRPr="002866A6" w:rsidRDefault="00BF0258" w:rsidP="00A95F84">
      <w:pPr>
        <w:pStyle w:val="ListParagraph"/>
        <w:numPr>
          <w:ilvl w:val="0"/>
          <w:numId w:val="14"/>
        </w:numPr>
        <w:autoSpaceDE w:val="0"/>
        <w:autoSpaceDN w:val="0"/>
        <w:adjustRightInd w:val="0"/>
        <w:spacing w:after="0"/>
        <w:ind w:left="720"/>
        <w:jc w:val="both"/>
      </w:pPr>
      <w:r>
        <w:t xml:space="preserve">Revisar y proporcionar insumos a los </w:t>
      </w:r>
      <w:proofErr w:type="spellStart"/>
      <w:r>
        <w:t>TDRs</w:t>
      </w:r>
      <w:proofErr w:type="spellEnd"/>
      <w:r>
        <w:t xml:space="preserve"> de la evaluación final, incluyendo la definición de l</w:t>
      </w:r>
      <w:r w:rsidRPr="002866A6">
        <w:t xml:space="preserve">as necesidades de información, los objetivos y establecer los límites del alcance de la evaluación; </w:t>
      </w:r>
    </w:p>
    <w:p w14:paraId="09451214" w14:textId="77777777" w:rsidR="00BF0258" w:rsidRDefault="00BF0258" w:rsidP="00A95F84">
      <w:pPr>
        <w:pStyle w:val="ListParagraph"/>
        <w:numPr>
          <w:ilvl w:val="0"/>
          <w:numId w:val="14"/>
        </w:numPr>
        <w:autoSpaceDE w:val="0"/>
        <w:autoSpaceDN w:val="0"/>
        <w:adjustRightInd w:val="0"/>
        <w:spacing w:after="0"/>
        <w:ind w:left="720"/>
        <w:jc w:val="both"/>
      </w:pPr>
      <w:r>
        <w:t xml:space="preserve">Examinar los borradores de los </w:t>
      </w:r>
      <w:r w:rsidRPr="002866A6">
        <w:t xml:space="preserve">informe de evaluación  y asegurar </w:t>
      </w:r>
      <w:r>
        <w:t>que la versión</w:t>
      </w:r>
      <w:r w:rsidRPr="002866A6">
        <w:t xml:space="preserve"> final cumpla las normas de calidad exigidas;</w:t>
      </w:r>
    </w:p>
    <w:p w14:paraId="39D32E81" w14:textId="77777777" w:rsidR="00BF0258" w:rsidRPr="002866A6" w:rsidRDefault="00BF0258" w:rsidP="00A95F84">
      <w:pPr>
        <w:pStyle w:val="ListParagraph"/>
        <w:numPr>
          <w:ilvl w:val="0"/>
          <w:numId w:val="14"/>
        </w:numPr>
        <w:autoSpaceDE w:val="0"/>
        <w:autoSpaceDN w:val="0"/>
        <w:adjustRightInd w:val="0"/>
        <w:spacing w:after="0"/>
        <w:ind w:left="720"/>
        <w:jc w:val="both"/>
      </w:pPr>
      <w:r>
        <w:t>Proporcionar experticia temática en seguridad, como insumos a la discusión y análisis de los hallazgos, lecciones y recomendaciones.</w:t>
      </w:r>
    </w:p>
    <w:p w14:paraId="75ABEF44" w14:textId="77777777" w:rsidR="00BF0258" w:rsidRPr="002866A6" w:rsidRDefault="00BF0258" w:rsidP="00A95F84">
      <w:pPr>
        <w:pStyle w:val="ListParagraph"/>
        <w:numPr>
          <w:ilvl w:val="0"/>
          <w:numId w:val="14"/>
        </w:numPr>
        <w:autoSpaceDE w:val="0"/>
        <w:autoSpaceDN w:val="0"/>
        <w:adjustRightInd w:val="0"/>
        <w:spacing w:after="0"/>
        <w:ind w:left="720"/>
        <w:jc w:val="both"/>
      </w:pPr>
      <w:r w:rsidRPr="002866A6">
        <w:t xml:space="preserve">Facilitar la participación de todos los interesados en el diseño de la evaluación; </w:t>
      </w:r>
    </w:p>
    <w:p w14:paraId="6006ECD3" w14:textId="77777777" w:rsidR="00BF0258" w:rsidRPr="002866A6" w:rsidRDefault="00BF0258" w:rsidP="00A95F84">
      <w:pPr>
        <w:pStyle w:val="ListParagraph"/>
        <w:numPr>
          <w:ilvl w:val="0"/>
          <w:numId w:val="14"/>
        </w:numPr>
        <w:autoSpaceDE w:val="0"/>
        <w:autoSpaceDN w:val="0"/>
        <w:adjustRightInd w:val="0"/>
        <w:spacing w:after="0"/>
        <w:ind w:left="720"/>
        <w:jc w:val="both"/>
      </w:pPr>
      <w:r w:rsidRPr="002866A6">
        <w:t>Aportar contribuciones y participar en la finalización del mandato de la evaluación;</w:t>
      </w:r>
    </w:p>
    <w:p w14:paraId="04B854DD" w14:textId="77777777" w:rsidR="00BF0258" w:rsidRPr="002866A6" w:rsidRDefault="00BF0258" w:rsidP="00A95F84">
      <w:pPr>
        <w:pStyle w:val="ListParagraph"/>
        <w:numPr>
          <w:ilvl w:val="0"/>
          <w:numId w:val="14"/>
        </w:numPr>
        <w:autoSpaceDE w:val="0"/>
        <w:autoSpaceDN w:val="0"/>
        <w:adjustRightInd w:val="0"/>
        <w:spacing w:after="0"/>
        <w:ind w:left="720"/>
        <w:jc w:val="both"/>
      </w:pPr>
      <w:r w:rsidRPr="002866A6">
        <w:t>Facilitar el acceso del equipo de evaluación a toda la información y documentación pertinente de la intervención, así como a los agentes e informantes clave que deberían participar en las entrevistas, los grupos de debate u otras formas de reunir información;</w:t>
      </w:r>
    </w:p>
    <w:p w14:paraId="2E9C5F94" w14:textId="77777777" w:rsidR="00BF0258" w:rsidRPr="002866A6" w:rsidRDefault="00BF0258" w:rsidP="00A95F84">
      <w:pPr>
        <w:pStyle w:val="ListParagraph"/>
        <w:numPr>
          <w:ilvl w:val="0"/>
          <w:numId w:val="14"/>
        </w:numPr>
        <w:autoSpaceDE w:val="0"/>
        <w:autoSpaceDN w:val="0"/>
        <w:adjustRightInd w:val="0"/>
        <w:spacing w:after="0"/>
        <w:ind w:left="720"/>
        <w:jc w:val="both"/>
      </w:pPr>
      <w:r w:rsidRPr="002866A6">
        <w:t xml:space="preserve">Fiscalizar el progreso y la realización de la evaluación, la calidad de los procesos y los productos; </w:t>
      </w:r>
    </w:p>
    <w:p w14:paraId="400B7A92" w14:textId="77777777" w:rsidR="00BF0258" w:rsidRDefault="00BF0258" w:rsidP="00A95F84">
      <w:pPr>
        <w:pStyle w:val="ListParagraph"/>
        <w:numPr>
          <w:ilvl w:val="0"/>
          <w:numId w:val="14"/>
        </w:numPr>
        <w:autoSpaceDE w:val="0"/>
        <w:autoSpaceDN w:val="0"/>
        <w:adjustRightInd w:val="0"/>
        <w:spacing w:after="0"/>
        <w:ind w:left="720"/>
        <w:jc w:val="both"/>
      </w:pPr>
      <w:r w:rsidRPr="002866A6">
        <w:t>Divulgar los resultados de la evaluación.</w:t>
      </w:r>
    </w:p>
    <w:p w14:paraId="136A09A9" w14:textId="77777777" w:rsidR="00BF0258" w:rsidRDefault="00BF0258" w:rsidP="00A95F84">
      <w:pPr>
        <w:pStyle w:val="ListParagraph"/>
        <w:numPr>
          <w:ilvl w:val="0"/>
          <w:numId w:val="14"/>
        </w:numPr>
        <w:autoSpaceDE w:val="0"/>
        <w:autoSpaceDN w:val="0"/>
        <w:adjustRightInd w:val="0"/>
        <w:spacing w:after="0"/>
        <w:ind w:left="720"/>
        <w:jc w:val="both"/>
      </w:pPr>
      <w:r>
        <w:t>El Grupo de Referencia se constituye por las siguientes personas y con los siguientes roles:</w:t>
      </w:r>
    </w:p>
    <w:p w14:paraId="66014AF8" w14:textId="77777777" w:rsidR="00BF0258" w:rsidRPr="00D75573" w:rsidRDefault="00BF0258" w:rsidP="00A95F84">
      <w:pPr>
        <w:pStyle w:val="ListParagraph"/>
        <w:numPr>
          <w:ilvl w:val="1"/>
          <w:numId w:val="14"/>
        </w:numPr>
        <w:autoSpaceDE w:val="0"/>
        <w:autoSpaceDN w:val="0"/>
        <w:adjustRightInd w:val="0"/>
        <w:spacing w:after="0"/>
        <w:ind w:left="1276" w:hanging="425"/>
        <w:jc w:val="both"/>
        <w:rPr>
          <w:i/>
          <w:u w:val="single"/>
        </w:rPr>
      </w:pPr>
      <w:r w:rsidRPr="00D75573">
        <w:rPr>
          <w:i/>
          <w:u w:val="single"/>
        </w:rPr>
        <w:t>Por parte del Centro Regional del PNUD</w:t>
      </w:r>
    </w:p>
    <w:p w14:paraId="5AA5FD3C" w14:textId="77777777" w:rsidR="00BF0258" w:rsidRPr="00D75573" w:rsidRDefault="00BF0258" w:rsidP="00BF0258">
      <w:pPr>
        <w:pStyle w:val="ListParagraph"/>
        <w:autoSpaceDE w:val="0"/>
        <w:autoSpaceDN w:val="0"/>
        <w:adjustRightInd w:val="0"/>
        <w:spacing w:after="0"/>
        <w:ind w:left="1276"/>
        <w:jc w:val="both"/>
      </w:pPr>
      <w:r w:rsidRPr="006205EA">
        <w:t>–</w:t>
      </w:r>
      <w:r w:rsidRPr="00D75573">
        <w:t xml:space="preserve">Claudia </w:t>
      </w:r>
      <w:proofErr w:type="spellStart"/>
      <w:r w:rsidRPr="00D75573">
        <w:t>Gazol</w:t>
      </w:r>
      <w:proofErr w:type="spellEnd"/>
      <w:r w:rsidRPr="00D75573">
        <w:t>, Especialista en Políticas Públicas y Gestión Proyectos, quien fungiría como la Gerente de la Evaluación.</w:t>
      </w:r>
    </w:p>
    <w:p w14:paraId="2CF0CB47" w14:textId="77777777" w:rsidR="00BF0258" w:rsidRPr="00D75573" w:rsidRDefault="00BF0258" w:rsidP="00BF0258">
      <w:pPr>
        <w:pStyle w:val="ListParagraph"/>
        <w:autoSpaceDE w:val="0"/>
        <w:autoSpaceDN w:val="0"/>
        <w:adjustRightInd w:val="0"/>
        <w:spacing w:after="0"/>
        <w:ind w:left="1276"/>
        <w:jc w:val="both"/>
      </w:pPr>
      <w:r w:rsidRPr="006205EA">
        <w:t>–</w:t>
      </w:r>
      <w:r w:rsidRPr="00D75573">
        <w:t>Daniel Luz, Asesor Regional de Seguridad Ciudadana, quien proporcionará la experticia temática en seguridad.</w:t>
      </w:r>
    </w:p>
    <w:p w14:paraId="2CB32C86" w14:textId="77777777" w:rsidR="00BF0258" w:rsidRPr="00D75573" w:rsidRDefault="00BF0258" w:rsidP="00BF0258">
      <w:pPr>
        <w:pStyle w:val="ListParagraph"/>
        <w:autoSpaceDE w:val="0"/>
        <w:autoSpaceDN w:val="0"/>
        <w:adjustRightInd w:val="0"/>
        <w:spacing w:after="0"/>
        <w:ind w:left="1276"/>
        <w:jc w:val="both"/>
      </w:pPr>
      <w:r w:rsidRPr="006205EA">
        <w:t>–</w:t>
      </w:r>
      <w:r w:rsidRPr="00D75573">
        <w:t>Leonardo Moreira, Experto del Área de Evaluación, quien proporcionará el control de calidad de la evaluación.</w:t>
      </w:r>
    </w:p>
    <w:p w14:paraId="70BFE053" w14:textId="77777777" w:rsidR="00BF0258" w:rsidRPr="00D75573" w:rsidRDefault="00BF0258" w:rsidP="00BF0258">
      <w:pPr>
        <w:pStyle w:val="ListParagraph"/>
        <w:autoSpaceDE w:val="0"/>
        <w:autoSpaceDN w:val="0"/>
        <w:adjustRightInd w:val="0"/>
        <w:spacing w:after="0"/>
        <w:ind w:left="1276"/>
        <w:jc w:val="both"/>
      </w:pPr>
    </w:p>
    <w:p w14:paraId="0C0DD394" w14:textId="77777777" w:rsidR="00BF0258" w:rsidRPr="006205EA" w:rsidRDefault="00BF0258" w:rsidP="00A95F84">
      <w:pPr>
        <w:pStyle w:val="ListParagraph"/>
        <w:numPr>
          <w:ilvl w:val="1"/>
          <w:numId w:val="14"/>
        </w:numPr>
        <w:autoSpaceDE w:val="0"/>
        <w:autoSpaceDN w:val="0"/>
        <w:adjustRightInd w:val="0"/>
        <w:spacing w:after="0"/>
        <w:ind w:left="1276" w:hanging="425"/>
        <w:jc w:val="both"/>
        <w:rPr>
          <w:i/>
          <w:u w:val="single"/>
        </w:rPr>
      </w:pPr>
      <w:r w:rsidRPr="006205EA">
        <w:rPr>
          <w:i/>
          <w:u w:val="single"/>
        </w:rPr>
        <w:t>Por parte del proyecto</w:t>
      </w:r>
    </w:p>
    <w:p w14:paraId="097A9F53" w14:textId="77777777" w:rsidR="00BF0258" w:rsidRDefault="00BF0258" w:rsidP="00BF0258">
      <w:pPr>
        <w:pStyle w:val="ListParagraph"/>
        <w:autoSpaceDE w:val="0"/>
        <w:autoSpaceDN w:val="0"/>
        <w:adjustRightInd w:val="0"/>
        <w:spacing w:after="0"/>
        <w:ind w:left="1276"/>
        <w:jc w:val="both"/>
      </w:pPr>
      <w:r w:rsidRPr="006205EA">
        <w:t>–</w:t>
      </w:r>
      <w:r w:rsidRPr="00D75573">
        <w:t>Claudia Castro, Coordinadora del Proyecto SICA-PNUD-AECID</w:t>
      </w:r>
    </w:p>
    <w:p w14:paraId="403EDC5D" w14:textId="77777777" w:rsidR="00BF0258" w:rsidRPr="00D75573" w:rsidRDefault="00BF0258" w:rsidP="00BF0258">
      <w:pPr>
        <w:pStyle w:val="ListParagraph"/>
        <w:autoSpaceDE w:val="0"/>
        <w:autoSpaceDN w:val="0"/>
        <w:adjustRightInd w:val="0"/>
        <w:spacing w:after="0"/>
        <w:ind w:left="1276"/>
        <w:jc w:val="both"/>
      </w:pPr>
    </w:p>
    <w:p w14:paraId="4698B1E1" w14:textId="77777777" w:rsidR="00BF0258" w:rsidRDefault="00BF0258" w:rsidP="00A95F84">
      <w:pPr>
        <w:pStyle w:val="ListParagraph"/>
        <w:numPr>
          <w:ilvl w:val="1"/>
          <w:numId w:val="14"/>
        </w:numPr>
        <w:autoSpaceDE w:val="0"/>
        <w:autoSpaceDN w:val="0"/>
        <w:adjustRightInd w:val="0"/>
        <w:spacing w:after="0"/>
        <w:ind w:left="1276" w:hanging="425"/>
        <w:jc w:val="both"/>
        <w:rPr>
          <w:i/>
          <w:u w:val="single"/>
        </w:rPr>
      </w:pPr>
      <w:r w:rsidRPr="006205EA">
        <w:rPr>
          <w:i/>
          <w:u w:val="single"/>
        </w:rPr>
        <w:t>Por parte de AECID</w:t>
      </w:r>
    </w:p>
    <w:p w14:paraId="6AECD343" w14:textId="77777777" w:rsidR="00BF0258" w:rsidRDefault="00BF0258" w:rsidP="00BF0258">
      <w:pPr>
        <w:autoSpaceDE w:val="0"/>
        <w:autoSpaceDN w:val="0"/>
        <w:adjustRightInd w:val="0"/>
        <w:spacing w:after="0"/>
        <w:ind w:left="568" w:firstLine="708"/>
        <w:jc w:val="both"/>
      </w:pPr>
      <w:r w:rsidRPr="006205EA">
        <w:t>–</w:t>
      </w:r>
      <w:r>
        <w:t>Emma Sánchez y Olga Pozo</w:t>
      </w:r>
    </w:p>
    <w:p w14:paraId="1A7198F8" w14:textId="77777777" w:rsidR="00BF0258" w:rsidRPr="006205EA" w:rsidRDefault="00BF0258" w:rsidP="00BF0258">
      <w:pPr>
        <w:pStyle w:val="ListParagraph"/>
        <w:autoSpaceDE w:val="0"/>
        <w:autoSpaceDN w:val="0"/>
        <w:adjustRightInd w:val="0"/>
        <w:spacing w:after="0"/>
        <w:ind w:left="1276"/>
        <w:jc w:val="both"/>
      </w:pPr>
    </w:p>
    <w:p w14:paraId="13061DAA" w14:textId="77777777" w:rsidR="00BF0258" w:rsidRDefault="00BF0258" w:rsidP="00A95F84">
      <w:pPr>
        <w:pStyle w:val="ListParagraph"/>
        <w:numPr>
          <w:ilvl w:val="1"/>
          <w:numId w:val="14"/>
        </w:numPr>
        <w:autoSpaceDE w:val="0"/>
        <w:autoSpaceDN w:val="0"/>
        <w:adjustRightInd w:val="0"/>
        <w:spacing w:after="0"/>
        <w:ind w:left="1276" w:hanging="425"/>
        <w:jc w:val="both"/>
        <w:rPr>
          <w:i/>
          <w:u w:val="single"/>
        </w:rPr>
      </w:pPr>
      <w:r w:rsidRPr="006205EA">
        <w:rPr>
          <w:i/>
          <w:u w:val="single"/>
        </w:rPr>
        <w:t>Por parte de la DSD-SICA</w:t>
      </w:r>
    </w:p>
    <w:p w14:paraId="6CACC5BE" w14:textId="77777777" w:rsidR="00BF0258" w:rsidRDefault="00BF0258" w:rsidP="00BF0258">
      <w:pPr>
        <w:autoSpaceDE w:val="0"/>
        <w:autoSpaceDN w:val="0"/>
        <w:adjustRightInd w:val="0"/>
        <w:spacing w:after="0"/>
        <w:ind w:left="568" w:firstLine="708"/>
        <w:jc w:val="both"/>
      </w:pPr>
      <w:r w:rsidRPr="006205EA">
        <w:t>–</w:t>
      </w:r>
      <w:r>
        <w:t>Vinicio Martínez, Especialista de Seguimiento y Evaluación</w:t>
      </w:r>
    </w:p>
    <w:p w14:paraId="3B2AF2B3" w14:textId="77777777" w:rsidR="00BF0258" w:rsidRPr="006205EA" w:rsidRDefault="00BF0258" w:rsidP="00BF0258">
      <w:pPr>
        <w:pStyle w:val="ListParagraph"/>
        <w:autoSpaceDE w:val="0"/>
        <w:autoSpaceDN w:val="0"/>
        <w:adjustRightInd w:val="0"/>
        <w:spacing w:after="0"/>
        <w:ind w:left="1276"/>
        <w:jc w:val="both"/>
        <w:rPr>
          <w:i/>
          <w:u w:val="single"/>
        </w:rPr>
      </w:pPr>
    </w:p>
    <w:p w14:paraId="79AD8D6C" w14:textId="77777777" w:rsidR="00BF0258" w:rsidRDefault="00BF0258" w:rsidP="00A95F84">
      <w:pPr>
        <w:pStyle w:val="ListParagraph"/>
        <w:numPr>
          <w:ilvl w:val="1"/>
          <w:numId w:val="14"/>
        </w:numPr>
        <w:autoSpaceDE w:val="0"/>
        <w:autoSpaceDN w:val="0"/>
        <w:adjustRightInd w:val="0"/>
        <w:spacing w:after="0"/>
        <w:ind w:left="1276" w:hanging="425"/>
        <w:jc w:val="both"/>
        <w:rPr>
          <w:i/>
          <w:u w:val="single"/>
        </w:rPr>
      </w:pPr>
      <w:r w:rsidRPr="006205EA">
        <w:rPr>
          <w:i/>
          <w:u w:val="single"/>
        </w:rPr>
        <w:t>Por parte de la presidencia pro tempore del SICA</w:t>
      </w:r>
    </w:p>
    <w:p w14:paraId="1217649E" w14:textId="77777777" w:rsidR="00BF0258" w:rsidRPr="006205EA" w:rsidRDefault="00BF0258" w:rsidP="00BF0258">
      <w:pPr>
        <w:autoSpaceDE w:val="0"/>
        <w:autoSpaceDN w:val="0"/>
        <w:adjustRightInd w:val="0"/>
        <w:spacing w:after="0"/>
        <w:ind w:left="568" w:firstLine="708"/>
        <w:jc w:val="both"/>
      </w:pPr>
      <w:r w:rsidRPr="006205EA">
        <w:t>–Por definir</w:t>
      </w:r>
    </w:p>
    <w:p w14:paraId="267BC8F5" w14:textId="77777777" w:rsidR="00BF0258" w:rsidRPr="002866A6" w:rsidRDefault="00BF0258" w:rsidP="00BF0258">
      <w:pPr>
        <w:pStyle w:val="ColorfulList-Accent11"/>
        <w:autoSpaceDE w:val="0"/>
        <w:autoSpaceDN w:val="0"/>
        <w:adjustRightInd w:val="0"/>
        <w:spacing w:after="0"/>
        <w:ind w:left="1440"/>
        <w:jc w:val="both"/>
      </w:pPr>
    </w:p>
    <w:p w14:paraId="75D92462" w14:textId="77777777" w:rsidR="00BF0258" w:rsidRPr="00C456AC" w:rsidRDefault="00BF0258" w:rsidP="00BF0258">
      <w:pPr>
        <w:spacing w:after="0" w:line="240" w:lineRule="auto"/>
        <w:jc w:val="both"/>
        <w:rPr>
          <w:b/>
          <w:lang w:val="es-ES_tradnl"/>
        </w:rPr>
      </w:pPr>
    </w:p>
    <w:p w14:paraId="2655CB73" w14:textId="77777777" w:rsidR="00BF0258" w:rsidRDefault="00BF0258" w:rsidP="00BF0258">
      <w:pPr>
        <w:spacing w:after="0" w:line="240" w:lineRule="auto"/>
        <w:jc w:val="both"/>
        <w:rPr>
          <w:b/>
          <w:lang w:val="es-EC"/>
        </w:rPr>
      </w:pPr>
    </w:p>
    <w:p w14:paraId="446ABA64" w14:textId="77777777" w:rsidR="00BF0258" w:rsidRDefault="00BF0258" w:rsidP="00BF0258">
      <w:pPr>
        <w:spacing w:after="0" w:line="240" w:lineRule="auto"/>
        <w:jc w:val="both"/>
        <w:rPr>
          <w:b/>
          <w:lang w:val="es-EC"/>
        </w:rPr>
      </w:pPr>
    </w:p>
    <w:p w14:paraId="4D7D7055" w14:textId="77777777" w:rsidR="00BF0258" w:rsidRDefault="00BF0258" w:rsidP="00BF0258">
      <w:pPr>
        <w:spacing w:after="0" w:line="240" w:lineRule="auto"/>
        <w:jc w:val="both"/>
        <w:rPr>
          <w:b/>
          <w:lang w:val="es-EC"/>
        </w:rPr>
      </w:pPr>
    </w:p>
    <w:p w14:paraId="604B5D32" w14:textId="77777777" w:rsidR="00BF0258" w:rsidRDefault="00BF0258" w:rsidP="00BF0258">
      <w:pPr>
        <w:spacing w:after="0" w:line="240" w:lineRule="auto"/>
        <w:jc w:val="both"/>
        <w:rPr>
          <w:b/>
          <w:lang w:val="es-EC"/>
        </w:rPr>
      </w:pPr>
    </w:p>
    <w:p w14:paraId="46432BB8" w14:textId="77777777" w:rsidR="00BF0258" w:rsidRDefault="00BF0258" w:rsidP="00BF0258">
      <w:pPr>
        <w:spacing w:after="0" w:line="240" w:lineRule="auto"/>
        <w:jc w:val="both"/>
        <w:rPr>
          <w:b/>
          <w:lang w:val="es-EC"/>
        </w:rPr>
      </w:pPr>
    </w:p>
    <w:p w14:paraId="19F1028B" w14:textId="77777777" w:rsidR="00BF0258" w:rsidRDefault="00BF0258" w:rsidP="00BF0258">
      <w:pPr>
        <w:spacing w:after="0" w:line="240" w:lineRule="auto"/>
        <w:jc w:val="both"/>
        <w:rPr>
          <w:b/>
          <w:lang w:val="es-EC"/>
        </w:rPr>
      </w:pPr>
    </w:p>
    <w:p w14:paraId="4DFB5A06" w14:textId="77777777" w:rsidR="00BF0258" w:rsidRDefault="00BF0258" w:rsidP="00BF0258">
      <w:pPr>
        <w:spacing w:after="0" w:line="240" w:lineRule="auto"/>
        <w:jc w:val="both"/>
        <w:rPr>
          <w:b/>
          <w:lang w:val="es-EC"/>
        </w:rPr>
      </w:pPr>
    </w:p>
    <w:p w14:paraId="3EB9759E" w14:textId="77777777" w:rsidR="00BF0258" w:rsidRDefault="00BF0258" w:rsidP="00BF0258">
      <w:pPr>
        <w:spacing w:after="0" w:line="240" w:lineRule="auto"/>
        <w:jc w:val="both"/>
        <w:rPr>
          <w:b/>
          <w:lang w:val="es-EC"/>
        </w:rPr>
      </w:pPr>
    </w:p>
    <w:p w14:paraId="6BE1F547" w14:textId="77777777" w:rsidR="00BF0258" w:rsidRDefault="00BF0258" w:rsidP="00BF0258">
      <w:pPr>
        <w:spacing w:after="0" w:line="240" w:lineRule="auto"/>
        <w:jc w:val="both"/>
        <w:rPr>
          <w:b/>
          <w:lang w:val="es-EC"/>
        </w:rPr>
      </w:pPr>
    </w:p>
    <w:p w14:paraId="568B9E8D" w14:textId="77777777" w:rsidR="00BF0258" w:rsidRDefault="00BF0258" w:rsidP="00BF0258">
      <w:pPr>
        <w:spacing w:after="0" w:line="240" w:lineRule="auto"/>
        <w:jc w:val="both"/>
        <w:rPr>
          <w:b/>
          <w:lang w:val="es-EC"/>
        </w:rPr>
      </w:pPr>
    </w:p>
    <w:p w14:paraId="454E6781" w14:textId="77777777" w:rsidR="00BF0258" w:rsidRDefault="00BF0258" w:rsidP="00BF0258">
      <w:pPr>
        <w:spacing w:after="0" w:line="240" w:lineRule="auto"/>
        <w:jc w:val="both"/>
        <w:rPr>
          <w:b/>
          <w:lang w:val="es-EC"/>
        </w:rPr>
      </w:pPr>
    </w:p>
    <w:p w14:paraId="6BE5A95C" w14:textId="77777777" w:rsidR="00BF0258" w:rsidRDefault="00BF0258" w:rsidP="00BF0258">
      <w:pPr>
        <w:spacing w:after="0" w:line="240" w:lineRule="auto"/>
        <w:jc w:val="both"/>
        <w:rPr>
          <w:b/>
          <w:lang w:val="es-EC"/>
        </w:rPr>
        <w:sectPr w:rsidR="00BF0258" w:rsidSect="002C6D4A">
          <w:headerReference w:type="default" r:id="rId22"/>
          <w:footerReference w:type="default" r:id="rId23"/>
          <w:pgSz w:w="12240" w:h="15840"/>
          <w:pgMar w:top="1418" w:right="1644" w:bottom="1418" w:left="1644" w:header="709" w:footer="709" w:gutter="0"/>
          <w:pgNumType w:fmt="numberInDash" w:start="1"/>
          <w:cols w:space="708"/>
          <w:docGrid w:linePitch="360"/>
        </w:sectPr>
      </w:pPr>
    </w:p>
    <w:p w14:paraId="649F2508" w14:textId="77777777" w:rsidR="00BF0258" w:rsidRDefault="00BF0258" w:rsidP="00BF0258">
      <w:pPr>
        <w:pStyle w:val="ListParagraph"/>
        <w:numPr>
          <w:ilvl w:val="0"/>
          <w:numId w:val="7"/>
        </w:numPr>
        <w:spacing w:after="0" w:line="240" w:lineRule="auto"/>
        <w:contextualSpacing w:val="0"/>
        <w:jc w:val="both"/>
        <w:rPr>
          <w:b/>
          <w:lang w:val="es-EC"/>
        </w:rPr>
      </w:pPr>
      <w:r>
        <w:rPr>
          <w:b/>
          <w:lang w:val="es-EC"/>
        </w:rPr>
        <w:lastRenderedPageBreak/>
        <w:t>Plazos</w:t>
      </w:r>
    </w:p>
    <w:p w14:paraId="485C926D" w14:textId="77777777" w:rsidR="00BF0258" w:rsidRDefault="00BF0258" w:rsidP="00BF0258">
      <w:pPr>
        <w:spacing w:after="0" w:line="240" w:lineRule="auto"/>
        <w:jc w:val="both"/>
        <w:rPr>
          <w:b/>
          <w:lang w:val="es-EC"/>
        </w:rPr>
      </w:pPr>
    </w:p>
    <w:p w14:paraId="226A365E" w14:textId="77777777" w:rsidR="00BF0258" w:rsidRDefault="00BF0258" w:rsidP="00BF0258">
      <w:pPr>
        <w:spacing w:after="0" w:line="240" w:lineRule="auto"/>
        <w:jc w:val="both"/>
        <w:rPr>
          <w:lang w:val="es-EC"/>
        </w:rPr>
      </w:pPr>
      <w:r w:rsidRPr="006205EA">
        <w:rPr>
          <w:lang w:val="es-EC"/>
        </w:rPr>
        <w:t>La presente evaluación deberá cumplir con los plazos reflejados en el siguiente cronograma</w:t>
      </w:r>
      <w:r>
        <w:rPr>
          <w:lang w:val="es-EC"/>
        </w:rPr>
        <w:t xml:space="preserve"> (total de 40 </w:t>
      </w:r>
      <w:proofErr w:type="spellStart"/>
      <w:r>
        <w:rPr>
          <w:lang w:val="es-EC"/>
        </w:rPr>
        <w:t>dias</w:t>
      </w:r>
      <w:proofErr w:type="spellEnd"/>
      <w:r>
        <w:rPr>
          <w:lang w:val="es-EC"/>
        </w:rPr>
        <w:t xml:space="preserve"> laborales para el/la </w:t>
      </w:r>
      <w:proofErr w:type="spellStart"/>
      <w:r>
        <w:rPr>
          <w:lang w:val="es-EC"/>
        </w:rPr>
        <w:t>evaloador</w:t>
      </w:r>
      <w:proofErr w:type="spellEnd"/>
      <w:r>
        <w:rPr>
          <w:lang w:val="es-EC"/>
        </w:rPr>
        <w:t xml:space="preserve"> durante los meses de septiembre y noviembre)</w:t>
      </w:r>
      <w:r w:rsidRPr="006205EA">
        <w:rPr>
          <w:lang w:val="es-EC"/>
        </w:rPr>
        <w:t xml:space="preserve">: </w:t>
      </w:r>
    </w:p>
    <w:p w14:paraId="5FB474A9" w14:textId="77777777" w:rsidR="00BF0258" w:rsidRDefault="00BF0258" w:rsidP="00BF0258">
      <w:pPr>
        <w:spacing w:after="0" w:line="240" w:lineRule="auto"/>
        <w:jc w:val="both"/>
        <w:rPr>
          <w:lang w:val="es-EC"/>
        </w:rPr>
      </w:pPr>
    </w:p>
    <w:tbl>
      <w:tblPr>
        <w:tblW w:w="14960" w:type="dxa"/>
        <w:tblInd w:w="55" w:type="dxa"/>
        <w:tblCellMar>
          <w:left w:w="70" w:type="dxa"/>
          <w:right w:w="70" w:type="dxa"/>
        </w:tblCellMar>
        <w:tblLook w:val="04A0" w:firstRow="1" w:lastRow="0" w:firstColumn="1" w:lastColumn="0" w:noHBand="0" w:noVBand="1"/>
      </w:tblPr>
      <w:tblGrid>
        <w:gridCol w:w="2741"/>
        <w:gridCol w:w="286"/>
        <w:gridCol w:w="286"/>
        <w:gridCol w:w="286"/>
        <w:gridCol w:w="286"/>
        <w:gridCol w:w="286"/>
        <w:gridCol w:w="286"/>
        <w:gridCol w:w="286"/>
        <w:gridCol w:w="286"/>
        <w:gridCol w:w="286"/>
        <w:gridCol w:w="286"/>
        <w:gridCol w:w="286"/>
        <w:gridCol w:w="286"/>
        <w:gridCol w:w="213"/>
        <w:gridCol w:w="213"/>
        <w:gridCol w:w="213"/>
        <w:gridCol w:w="213"/>
        <w:gridCol w:w="213"/>
        <w:gridCol w:w="213"/>
        <w:gridCol w:w="213"/>
        <w:gridCol w:w="286"/>
        <w:gridCol w:w="286"/>
        <w:gridCol w:w="286"/>
        <w:gridCol w:w="286"/>
        <w:gridCol w:w="286"/>
        <w:gridCol w:w="286"/>
        <w:gridCol w:w="286"/>
        <w:gridCol w:w="286"/>
        <w:gridCol w:w="286"/>
        <w:gridCol w:w="286"/>
        <w:gridCol w:w="286"/>
        <w:gridCol w:w="286"/>
        <w:gridCol w:w="286"/>
        <w:gridCol w:w="286"/>
        <w:gridCol w:w="286"/>
        <w:gridCol w:w="286"/>
        <w:gridCol w:w="213"/>
        <w:gridCol w:w="213"/>
        <w:gridCol w:w="213"/>
        <w:gridCol w:w="213"/>
        <w:gridCol w:w="213"/>
        <w:gridCol w:w="213"/>
        <w:gridCol w:w="286"/>
        <w:gridCol w:w="286"/>
        <w:gridCol w:w="286"/>
        <w:gridCol w:w="286"/>
        <w:gridCol w:w="286"/>
        <w:gridCol w:w="286"/>
        <w:gridCol w:w="286"/>
        <w:gridCol w:w="286"/>
        <w:gridCol w:w="286"/>
        <w:gridCol w:w="286"/>
      </w:tblGrid>
      <w:tr w:rsidR="00BF0258" w:rsidRPr="00E9232B" w14:paraId="37BADDDA" w14:textId="77777777" w:rsidTr="00F20AEE">
        <w:trPr>
          <w:trHeight w:val="330"/>
        </w:trPr>
        <w:tc>
          <w:tcPr>
            <w:tcW w:w="2741" w:type="dxa"/>
            <w:tcBorders>
              <w:top w:val="single" w:sz="8" w:space="0" w:color="auto"/>
              <w:left w:val="single" w:sz="8" w:space="0" w:color="auto"/>
              <w:bottom w:val="single" w:sz="8" w:space="0" w:color="000000"/>
              <w:right w:val="nil"/>
            </w:tcBorders>
            <w:shd w:val="clear" w:color="000000" w:fill="595959"/>
            <w:noWrap/>
            <w:vAlign w:val="center"/>
            <w:hideMark/>
          </w:tcPr>
          <w:p w14:paraId="28EC604C" w14:textId="77777777" w:rsidR="00BF0258" w:rsidRPr="00E9232B" w:rsidRDefault="00BF0258" w:rsidP="00F20AEE">
            <w:pPr>
              <w:spacing w:after="0" w:line="240" w:lineRule="auto"/>
              <w:rPr>
                <w:rFonts w:ascii="Arial Narrow" w:eastAsia="Times New Roman" w:hAnsi="Arial Narrow" w:cs="Times New Roman"/>
                <w:b/>
                <w:bCs/>
                <w:color w:val="FFFFFF"/>
                <w:sz w:val="16"/>
                <w:szCs w:val="16"/>
                <w:lang w:eastAsia="es-PA"/>
              </w:rPr>
            </w:pPr>
            <w:r w:rsidRPr="00E9232B">
              <w:rPr>
                <w:rFonts w:ascii="Arial Narrow" w:eastAsia="Times New Roman" w:hAnsi="Arial Narrow" w:cs="Times New Roman"/>
                <w:b/>
                <w:bCs/>
                <w:color w:val="FFFFFF"/>
                <w:sz w:val="16"/>
                <w:szCs w:val="16"/>
                <w:lang w:eastAsia="es-PA"/>
              </w:rPr>
              <w:t>Hitos</w:t>
            </w:r>
          </w:p>
        </w:tc>
        <w:tc>
          <w:tcPr>
            <w:tcW w:w="3120" w:type="dxa"/>
            <w:gridSpan w:val="12"/>
            <w:tcBorders>
              <w:top w:val="single" w:sz="8" w:space="0" w:color="auto"/>
              <w:left w:val="single" w:sz="8" w:space="0" w:color="auto"/>
              <w:bottom w:val="nil"/>
              <w:right w:val="single" w:sz="8" w:space="0" w:color="000000"/>
            </w:tcBorders>
            <w:shd w:val="clear" w:color="000000" w:fill="595959"/>
            <w:noWrap/>
            <w:vAlign w:val="center"/>
            <w:hideMark/>
          </w:tcPr>
          <w:p w14:paraId="0F37027A" w14:textId="77777777" w:rsidR="00BF0258" w:rsidRPr="00E9232B" w:rsidRDefault="00BF0258" w:rsidP="00F20AEE">
            <w:pPr>
              <w:spacing w:after="0" w:line="240" w:lineRule="auto"/>
              <w:jc w:val="center"/>
              <w:rPr>
                <w:rFonts w:ascii="Arial Narrow" w:eastAsia="Times New Roman" w:hAnsi="Arial Narrow" w:cs="Times New Roman"/>
                <w:b/>
                <w:bCs/>
                <w:color w:val="FFFFFF"/>
                <w:sz w:val="16"/>
                <w:szCs w:val="16"/>
                <w:lang w:eastAsia="es-PA"/>
              </w:rPr>
            </w:pPr>
            <w:r w:rsidRPr="00E9232B">
              <w:rPr>
                <w:rFonts w:ascii="Arial Narrow" w:eastAsia="Times New Roman" w:hAnsi="Arial Narrow" w:cs="Times New Roman"/>
                <w:b/>
                <w:bCs/>
                <w:color w:val="FFFFFF"/>
                <w:sz w:val="16"/>
                <w:szCs w:val="16"/>
                <w:lang w:eastAsia="es-PA"/>
              </w:rPr>
              <w:t>Septiembre</w:t>
            </w:r>
          </w:p>
        </w:tc>
        <w:tc>
          <w:tcPr>
            <w:tcW w:w="5426" w:type="dxa"/>
            <w:gridSpan w:val="23"/>
            <w:tcBorders>
              <w:top w:val="single" w:sz="8" w:space="0" w:color="auto"/>
              <w:left w:val="single" w:sz="8" w:space="0" w:color="auto"/>
              <w:bottom w:val="nil"/>
              <w:right w:val="single" w:sz="8" w:space="0" w:color="000000"/>
            </w:tcBorders>
            <w:shd w:val="clear" w:color="000000" w:fill="595959"/>
            <w:noWrap/>
            <w:vAlign w:val="center"/>
            <w:hideMark/>
          </w:tcPr>
          <w:p w14:paraId="4C66C502" w14:textId="77777777" w:rsidR="00BF0258" w:rsidRPr="00E9232B" w:rsidRDefault="00BF0258" w:rsidP="00F20AEE">
            <w:pPr>
              <w:spacing w:after="0" w:line="240" w:lineRule="auto"/>
              <w:jc w:val="center"/>
              <w:rPr>
                <w:rFonts w:ascii="Arial Narrow" w:eastAsia="Times New Roman" w:hAnsi="Arial Narrow" w:cs="Times New Roman"/>
                <w:b/>
                <w:bCs/>
                <w:color w:val="FFFFFF"/>
                <w:sz w:val="16"/>
                <w:szCs w:val="16"/>
                <w:lang w:eastAsia="es-PA"/>
              </w:rPr>
            </w:pPr>
            <w:r w:rsidRPr="00E9232B">
              <w:rPr>
                <w:rFonts w:ascii="Arial Narrow" w:eastAsia="Times New Roman" w:hAnsi="Arial Narrow" w:cs="Times New Roman"/>
                <w:b/>
                <w:bCs/>
                <w:color w:val="FFFFFF"/>
                <w:sz w:val="16"/>
                <w:szCs w:val="16"/>
                <w:lang w:eastAsia="es-PA"/>
              </w:rPr>
              <w:t xml:space="preserve">Octubre </w:t>
            </w:r>
          </w:p>
        </w:tc>
        <w:tc>
          <w:tcPr>
            <w:tcW w:w="3673" w:type="dxa"/>
            <w:gridSpan w:val="16"/>
            <w:tcBorders>
              <w:top w:val="single" w:sz="8" w:space="0" w:color="auto"/>
              <w:left w:val="nil"/>
              <w:bottom w:val="single" w:sz="4" w:space="0" w:color="auto"/>
              <w:right w:val="single" w:sz="8" w:space="0" w:color="000000"/>
            </w:tcBorders>
            <w:shd w:val="clear" w:color="000000" w:fill="595959"/>
            <w:vAlign w:val="center"/>
            <w:hideMark/>
          </w:tcPr>
          <w:p w14:paraId="1DA0AA88" w14:textId="77777777" w:rsidR="00BF0258" w:rsidRPr="00E9232B" w:rsidRDefault="00BF0258" w:rsidP="00F20AEE">
            <w:pPr>
              <w:spacing w:after="0" w:line="240" w:lineRule="auto"/>
              <w:jc w:val="center"/>
              <w:rPr>
                <w:rFonts w:ascii="Arial Narrow" w:eastAsia="Times New Roman" w:hAnsi="Arial Narrow" w:cs="Times New Roman"/>
                <w:b/>
                <w:bCs/>
                <w:color w:val="FFFFFF"/>
                <w:sz w:val="16"/>
                <w:szCs w:val="16"/>
                <w:lang w:eastAsia="es-PA"/>
              </w:rPr>
            </w:pPr>
            <w:r w:rsidRPr="00E9232B">
              <w:rPr>
                <w:rFonts w:ascii="Arial Narrow" w:eastAsia="Times New Roman" w:hAnsi="Arial Narrow" w:cs="Times New Roman"/>
                <w:b/>
                <w:bCs/>
                <w:color w:val="FFFFFF"/>
                <w:sz w:val="16"/>
                <w:szCs w:val="16"/>
                <w:lang w:eastAsia="es-PA"/>
              </w:rPr>
              <w:t>Noviembre</w:t>
            </w:r>
          </w:p>
        </w:tc>
      </w:tr>
      <w:tr w:rsidR="00CF6F58" w:rsidRPr="00E9232B" w14:paraId="04E698A5" w14:textId="77777777" w:rsidTr="00F20AEE">
        <w:trPr>
          <w:trHeight w:val="330"/>
        </w:trPr>
        <w:tc>
          <w:tcPr>
            <w:tcW w:w="2741" w:type="dxa"/>
            <w:tcBorders>
              <w:top w:val="nil"/>
              <w:left w:val="single" w:sz="8" w:space="0" w:color="auto"/>
              <w:bottom w:val="single" w:sz="8" w:space="0" w:color="000000"/>
              <w:right w:val="nil"/>
            </w:tcBorders>
            <w:shd w:val="clear" w:color="auto" w:fill="auto"/>
            <w:vAlign w:val="center"/>
            <w:hideMark/>
          </w:tcPr>
          <w:p w14:paraId="16DDC1C0" w14:textId="77777777" w:rsidR="00BF0258" w:rsidRPr="00E9232B" w:rsidRDefault="00BF0258" w:rsidP="00F20AEE">
            <w:pPr>
              <w:spacing w:after="0" w:line="240" w:lineRule="auto"/>
              <w:rPr>
                <w:rFonts w:ascii="Arial Narrow" w:eastAsia="Times New Roman" w:hAnsi="Arial Narrow" w:cs="Times New Roman"/>
                <w:b/>
                <w:bCs/>
                <w:color w:val="FFFFFF"/>
                <w:sz w:val="16"/>
                <w:szCs w:val="16"/>
                <w:lang w:eastAsia="es-PA"/>
              </w:rPr>
            </w:pPr>
            <w:r w:rsidRPr="00E9232B">
              <w:rPr>
                <w:rFonts w:ascii="Arial Narrow" w:eastAsia="Times New Roman" w:hAnsi="Arial Narrow" w:cs="Times New Roman"/>
                <w:b/>
                <w:bCs/>
                <w:color w:val="FFFFFF"/>
                <w:sz w:val="16"/>
                <w:szCs w:val="16"/>
                <w:lang w:eastAsia="es-PA"/>
              </w:rPr>
              <w:t> </w:t>
            </w:r>
          </w:p>
        </w:tc>
        <w:tc>
          <w:tcPr>
            <w:tcW w:w="260" w:type="dxa"/>
            <w:tcBorders>
              <w:top w:val="single" w:sz="4" w:space="0" w:color="auto"/>
              <w:left w:val="single" w:sz="8" w:space="0" w:color="auto"/>
              <w:bottom w:val="single" w:sz="4" w:space="0" w:color="auto"/>
              <w:right w:val="single" w:sz="4" w:space="0" w:color="auto"/>
            </w:tcBorders>
            <w:shd w:val="clear" w:color="000000" w:fill="808080"/>
            <w:noWrap/>
            <w:vAlign w:val="center"/>
            <w:hideMark/>
          </w:tcPr>
          <w:p w14:paraId="545E9626" w14:textId="77777777" w:rsidR="00BF0258" w:rsidRPr="00E9232B" w:rsidRDefault="00BF0258" w:rsidP="00F20AEE">
            <w:pPr>
              <w:spacing w:after="0" w:line="240" w:lineRule="auto"/>
              <w:jc w:val="right"/>
              <w:rPr>
                <w:rFonts w:ascii="Arial Narrow" w:eastAsia="Times New Roman" w:hAnsi="Arial Narrow" w:cs="Times New Roman"/>
                <w:b/>
                <w:bCs/>
                <w:color w:val="000000"/>
                <w:sz w:val="16"/>
                <w:szCs w:val="16"/>
                <w:lang w:eastAsia="es-PA"/>
              </w:rPr>
            </w:pPr>
            <w:r w:rsidRPr="00E9232B">
              <w:rPr>
                <w:rFonts w:ascii="Arial Narrow" w:eastAsia="Times New Roman" w:hAnsi="Arial Narrow" w:cs="Times New Roman"/>
                <w:b/>
                <w:bCs/>
                <w:color w:val="000000"/>
                <w:sz w:val="16"/>
                <w:szCs w:val="16"/>
                <w:lang w:eastAsia="es-PA"/>
              </w:rPr>
              <w:t>13</w:t>
            </w:r>
          </w:p>
        </w:tc>
        <w:tc>
          <w:tcPr>
            <w:tcW w:w="260" w:type="dxa"/>
            <w:tcBorders>
              <w:top w:val="single" w:sz="4" w:space="0" w:color="auto"/>
              <w:left w:val="nil"/>
              <w:bottom w:val="single" w:sz="4" w:space="0" w:color="auto"/>
              <w:right w:val="single" w:sz="4" w:space="0" w:color="auto"/>
            </w:tcBorders>
            <w:shd w:val="clear" w:color="000000" w:fill="808080"/>
            <w:noWrap/>
            <w:vAlign w:val="center"/>
            <w:hideMark/>
          </w:tcPr>
          <w:p w14:paraId="4BB320DF" w14:textId="77777777" w:rsidR="00BF0258" w:rsidRPr="00E9232B" w:rsidRDefault="00BF0258" w:rsidP="00F20AEE">
            <w:pPr>
              <w:spacing w:after="0" w:line="240" w:lineRule="auto"/>
              <w:jc w:val="right"/>
              <w:rPr>
                <w:rFonts w:ascii="Arial Narrow" w:eastAsia="Times New Roman" w:hAnsi="Arial Narrow" w:cs="Times New Roman"/>
                <w:b/>
                <w:bCs/>
                <w:color w:val="000000"/>
                <w:sz w:val="16"/>
                <w:szCs w:val="16"/>
                <w:lang w:eastAsia="es-PA"/>
              </w:rPr>
            </w:pPr>
            <w:r w:rsidRPr="00E9232B">
              <w:rPr>
                <w:rFonts w:ascii="Arial Narrow" w:eastAsia="Times New Roman" w:hAnsi="Arial Narrow" w:cs="Times New Roman"/>
                <w:b/>
                <w:bCs/>
                <w:color w:val="000000"/>
                <w:sz w:val="16"/>
                <w:szCs w:val="16"/>
                <w:lang w:eastAsia="es-PA"/>
              </w:rPr>
              <w:t>16</w:t>
            </w:r>
          </w:p>
        </w:tc>
        <w:tc>
          <w:tcPr>
            <w:tcW w:w="260" w:type="dxa"/>
            <w:tcBorders>
              <w:top w:val="single" w:sz="4" w:space="0" w:color="auto"/>
              <w:left w:val="nil"/>
              <w:bottom w:val="single" w:sz="4" w:space="0" w:color="auto"/>
              <w:right w:val="single" w:sz="4" w:space="0" w:color="auto"/>
            </w:tcBorders>
            <w:shd w:val="clear" w:color="000000" w:fill="808080"/>
            <w:noWrap/>
            <w:vAlign w:val="center"/>
            <w:hideMark/>
          </w:tcPr>
          <w:p w14:paraId="3200E886" w14:textId="77777777" w:rsidR="00BF0258" w:rsidRPr="00E9232B" w:rsidRDefault="00BF0258" w:rsidP="00F20AEE">
            <w:pPr>
              <w:spacing w:after="0" w:line="240" w:lineRule="auto"/>
              <w:jc w:val="right"/>
              <w:rPr>
                <w:rFonts w:ascii="Arial Narrow" w:eastAsia="Times New Roman" w:hAnsi="Arial Narrow" w:cs="Times New Roman"/>
                <w:b/>
                <w:bCs/>
                <w:color w:val="000000"/>
                <w:sz w:val="16"/>
                <w:szCs w:val="16"/>
                <w:lang w:eastAsia="es-PA"/>
              </w:rPr>
            </w:pPr>
            <w:r w:rsidRPr="00E9232B">
              <w:rPr>
                <w:rFonts w:ascii="Arial Narrow" w:eastAsia="Times New Roman" w:hAnsi="Arial Narrow" w:cs="Times New Roman"/>
                <w:b/>
                <w:bCs/>
                <w:color w:val="000000"/>
                <w:sz w:val="16"/>
                <w:szCs w:val="16"/>
                <w:lang w:eastAsia="es-PA"/>
              </w:rPr>
              <w:t>17</w:t>
            </w:r>
          </w:p>
        </w:tc>
        <w:tc>
          <w:tcPr>
            <w:tcW w:w="260" w:type="dxa"/>
            <w:tcBorders>
              <w:top w:val="single" w:sz="4" w:space="0" w:color="auto"/>
              <w:left w:val="nil"/>
              <w:bottom w:val="single" w:sz="4" w:space="0" w:color="auto"/>
              <w:right w:val="single" w:sz="4" w:space="0" w:color="auto"/>
            </w:tcBorders>
            <w:shd w:val="clear" w:color="000000" w:fill="808080"/>
            <w:noWrap/>
            <w:vAlign w:val="center"/>
            <w:hideMark/>
          </w:tcPr>
          <w:p w14:paraId="67E52A87" w14:textId="77777777" w:rsidR="00BF0258" w:rsidRPr="00E9232B" w:rsidRDefault="00BF0258" w:rsidP="00F20AEE">
            <w:pPr>
              <w:spacing w:after="0" w:line="240" w:lineRule="auto"/>
              <w:jc w:val="right"/>
              <w:rPr>
                <w:rFonts w:ascii="Arial Narrow" w:eastAsia="Times New Roman" w:hAnsi="Arial Narrow" w:cs="Times New Roman"/>
                <w:b/>
                <w:bCs/>
                <w:color w:val="000000"/>
                <w:sz w:val="16"/>
                <w:szCs w:val="16"/>
                <w:lang w:eastAsia="es-PA"/>
              </w:rPr>
            </w:pPr>
            <w:r w:rsidRPr="00E9232B">
              <w:rPr>
                <w:rFonts w:ascii="Arial Narrow" w:eastAsia="Times New Roman" w:hAnsi="Arial Narrow" w:cs="Times New Roman"/>
                <w:b/>
                <w:bCs/>
                <w:color w:val="000000"/>
                <w:sz w:val="16"/>
                <w:szCs w:val="16"/>
                <w:lang w:eastAsia="es-PA"/>
              </w:rPr>
              <w:t>18</w:t>
            </w:r>
          </w:p>
        </w:tc>
        <w:tc>
          <w:tcPr>
            <w:tcW w:w="260" w:type="dxa"/>
            <w:tcBorders>
              <w:top w:val="single" w:sz="4" w:space="0" w:color="auto"/>
              <w:left w:val="nil"/>
              <w:bottom w:val="single" w:sz="4" w:space="0" w:color="auto"/>
              <w:right w:val="single" w:sz="4" w:space="0" w:color="auto"/>
            </w:tcBorders>
            <w:shd w:val="clear" w:color="000000" w:fill="808080"/>
            <w:noWrap/>
            <w:vAlign w:val="center"/>
            <w:hideMark/>
          </w:tcPr>
          <w:p w14:paraId="5D9D72AE" w14:textId="77777777" w:rsidR="00BF0258" w:rsidRPr="00E9232B" w:rsidRDefault="00BF0258" w:rsidP="00F20AEE">
            <w:pPr>
              <w:spacing w:after="0" w:line="240" w:lineRule="auto"/>
              <w:jc w:val="right"/>
              <w:rPr>
                <w:rFonts w:ascii="Arial Narrow" w:eastAsia="Times New Roman" w:hAnsi="Arial Narrow" w:cs="Times New Roman"/>
                <w:b/>
                <w:bCs/>
                <w:color w:val="000000"/>
                <w:sz w:val="16"/>
                <w:szCs w:val="16"/>
                <w:lang w:eastAsia="es-PA"/>
              </w:rPr>
            </w:pPr>
            <w:r w:rsidRPr="00E9232B">
              <w:rPr>
                <w:rFonts w:ascii="Arial Narrow" w:eastAsia="Times New Roman" w:hAnsi="Arial Narrow" w:cs="Times New Roman"/>
                <w:b/>
                <w:bCs/>
                <w:color w:val="000000"/>
                <w:sz w:val="16"/>
                <w:szCs w:val="16"/>
                <w:lang w:eastAsia="es-PA"/>
              </w:rPr>
              <w:t>19</w:t>
            </w:r>
          </w:p>
        </w:tc>
        <w:tc>
          <w:tcPr>
            <w:tcW w:w="260" w:type="dxa"/>
            <w:tcBorders>
              <w:top w:val="single" w:sz="4" w:space="0" w:color="auto"/>
              <w:left w:val="nil"/>
              <w:bottom w:val="single" w:sz="4" w:space="0" w:color="auto"/>
              <w:right w:val="single" w:sz="4" w:space="0" w:color="auto"/>
            </w:tcBorders>
            <w:shd w:val="clear" w:color="000000" w:fill="808080"/>
            <w:noWrap/>
            <w:vAlign w:val="center"/>
            <w:hideMark/>
          </w:tcPr>
          <w:p w14:paraId="7C455DCA" w14:textId="77777777" w:rsidR="00BF0258" w:rsidRPr="00E9232B" w:rsidRDefault="00BF0258" w:rsidP="00F20AEE">
            <w:pPr>
              <w:spacing w:after="0" w:line="240" w:lineRule="auto"/>
              <w:jc w:val="right"/>
              <w:rPr>
                <w:rFonts w:ascii="Arial Narrow" w:eastAsia="Times New Roman" w:hAnsi="Arial Narrow" w:cs="Times New Roman"/>
                <w:b/>
                <w:bCs/>
                <w:color w:val="000000"/>
                <w:sz w:val="16"/>
                <w:szCs w:val="16"/>
                <w:lang w:eastAsia="es-PA"/>
              </w:rPr>
            </w:pPr>
            <w:r w:rsidRPr="00E9232B">
              <w:rPr>
                <w:rFonts w:ascii="Arial Narrow" w:eastAsia="Times New Roman" w:hAnsi="Arial Narrow" w:cs="Times New Roman"/>
                <w:b/>
                <w:bCs/>
                <w:color w:val="000000"/>
                <w:sz w:val="16"/>
                <w:szCs w:val="16"/>
                <w:lang w:eastAsia="es-PA"/>
              </w:rPr>
              <w:t>20</w:t>
            </w:r>
          </w:p>
        </w:tc>
        <w:tc>
          <w:tcPr>
            <w:tcW w:w="260" w:type="dxa"/>
            <w:tcBorders>
              <w:top w:val="single" w:sz="4" w:space="0" w:color="auto"/>
              <w:left w:val="nil"/>
              <w:bottom w:val="single" w:sz="4" w:space="0" w:color="auto"/>
              <w:right w:val="single" w:sz="4" w:space="0" w:color="auto"/>
            </w:tcBorders>
            <w:shd w:val="clear" w:color="000000" w:fill="808080"/>
            <w:noWrap/>
            <w:vAlign w:val="center"/>
            <w:hideMark/>
          </w:tcPr>
          <w:p w14:paraId="0C2C13C2" w14:textId="77777777" w:rsidR="00BF0258" w:rsidRPr="00E9232B" w:rsidRDefault="00BF0258" w:rsidP="00F20AEE">
            <w:pPr>
              <w:spacing w:after="0" w:line="240" w:lineRule="auto"/>
              <w:jc w:val="right"/>
              <w:rPr>
                <w:rFonts w:ascii="Arial Narrow" w:eastAsia="Times New Roman" w:hAnsi="Arial Narrow" w:cs="Times New Roman"/>
                <w:b/>
                <w:bCs/>
                <w:color w:val="000000"/>
                <w:sz w:val="16"/>
                <w:szCs w:val="16"/>
                <w:lang w:eastAsia="es-PA"/>
              </w:rPr>
            </w:pPr>
            <w:r w:rsidRPr="00E9232B">
              <w:rPr>
                <w:rFonts w:ascii="Arial Narrow" w:eastAsia="Times New Roman" w:hAnsi="Arial Narrow" w:cs="Times New Roman"/>
                <w:b/>
                <w:bCs/>
                <w:color w:val="000000"/>
                <w:sz w:val="16"/>
                <w:szCs w:val="16"/>
                <w:lang w:eastAsia="es-PA"/>
              </w:rPr>
              <w:t>23</w:t>
            </w:r>
          </w:p>
        </w:tc>
        <w:tc>
          <w:tcPr>
            <w:tcW w:w="260" w:type="dxa"/>
            <w:tcBorders>
              <w:top w:val="single" w:sz="4" w:space="0" w:color="auto"/>
              <w:left w:val="nil"/>
              <w:bottom w:val="single" w:sz="4" w:space="0" w:color="auto"/>
              <w:right w:val="single" w:sz="4" w:space="0" w:color="auto"/>
            </w:tcBorders>
            <w:shd w:val="clear" w:color="000000" w:fill="808080"/>
            <w:noWrap/>
            <w:vAlign w:val="center"/>
            <w:hideMark/>
          </w:tcPr>
          <w:p w14:paraId="11FEB93E" w14:textId="77777777" w:rsidR="00BF0258" w:rsidRPr="00E9232B" w:rsidRDefault="00BF0258" w:rsidP="00F20AEE">
            <w:pPr>
              <w:spacing w:after="0" w:line="240" w:lineRule="auto"/>
              <w:jc w:val="right"/>
              <w:rPr>
                <w:rFonts w:ascii="Arial Narrow" w:eastAsia="Times New Roman" w:hAnsi="Arial Narrow" w:cs="Times New Roman"/>
                <w:b/>
                <w:bCs/>
                <w:color w:val="000000"/>
                <w:sz w:val="16"/>
                <w:szCs w:val="16"/>
                <w:lang w:eastAsia="es-PA"/>
              </w:rPr>
            </w:pPr>
            <w:r w:rsidRPr="00E9232B">
              <w:rPr>
                <w:rFonts w:ascii="Arial Narrow" w:eastAsia="Times New Roman" w:hAnsi="Arial Narrow" w:cs="Times New Roman"/>
                <w:b/>
                <w:bCs/>
                <w:color w:val="000000"/>
                <w:sz w:val="16"/>
                <w:szCs w:val="16"/>
                <w:lang w:eastAsia="es-PA"/>
              </w:rPr>
              <w:t>24</w:t>
            </w:r>
          </w:p>
        </w:tc>
        <w:tc>
          <w:tcPr>
            <w:tcW w:w="260" w:type="dxa"/>
            <w:tcBorders>
              <w:top w:val="single" w:sz="4" w:space="0" w:color="auto"/>
              <w:left w:val="nil"/>
              <w:bottom w:val="single" w:sz="4" w:space="0" w:color="auto"/>
              <w:right w:val="single" w:sz="4" w:space="0" w:color="auto"/>
            </w:tcBorders>
            <w:shd w:val="clear" w:color="000000" w:fill="808080"/>
            <w:noWrap/>
            <w:vAlign w:val="center"/>
            <w:hideMark/>
          </w:tcPr>
          <w:p w14:paraId="7415491A" w14:textId="77777777" w:rsidR="00BF0258" w:rsidRPr="00E9232B" w:rsidRDefault="00BF0258" w:rsidP="00F20AEE">
            <w:pPr>
              <w:spacing w:after="0" w:line="240" w:lineRule="auto"/>
              <w:jc w:val="right"/>
              <w:rPr>
                <w:rFonts w:ascii="Arial Narrow" w:eastAsia="Times New Roman" w:hAnsi="Arial Narrow" w:cs="Times New Roman"/>
                <w:b/>
                <w:bCs/>
                <w:color w:val="000000"/>
                <w:sz w:val="16"/>
                <w:szCs w:val="16"/>
                <w:lang w:eastAsia="es-PA"/>
              </w:rPr>
            </w:pPr>
            <w:r w:rsidRPr="00E9232B">
              <w:rPr>
                <w:rFonts w:ascii="Arial Narrow" w:eastAsia="Times New Roman" w:hAnsi="Arial Narrow" w:cs="Times New Roman"/>
                <w:b/>
                <w:bCs/>
                <w:color w:val="000000"/>
                <w:sz w:val="16"/>
                <w:szCs w:val="16"/>
                <w:lang w:eastAsia="es-PA"/>
              </w:rPr>
              <w:t>25</w:t>
            </w:r>
          </w:p>
        </w:tc>
        <w:tc>
          <w:tcPr>
            <w:tcW w:w="260" w:type="dxa"/>
            <w:tcBorders>
              <w:top w:val="single" w:sz="4" w:space="0" w:color="auto"/>
              <w:left w:val="nil"/>
              <w:bottom w:val="single" w:sz="4" w:space="0" w:color="auto"/>
              <w:right w:val="single" w:sz="4" w:space="0" w:color="auto"/>
            </w:tcBorders>
            <w:shd w:val="clear" w:color="000000" w:fill="808080"/>
            <w:noWrap/>
            <w:vAlign w:val="center"/>
            <w:hideMark/>
          </w:tcPr>
          <w:p w14:paraId="6FA25285" w14:textId="77777777" w:rsidR="00BF0258" w:rsidRPr="00E9232B" w:rsidRDefault="00BF0258" w:rsidP="00F20AEE">
            <w:pPr>
              <w:spacing w:after="0" w:line="240" w:lineRule="auto"/>
              <w:jc w:val="right"/>
              <w:rPr>
                <w:rFonts w:ascii="Arial Narrow" w:eastAsia="Times New Roman" w:hAnsi="Arial Narrow" w:cs="Times New Roman"/>
                <w:b/>
                <w:bCs/>
                <w:color w:val="000000"/>
                <w:sz w:val="16"/>
                <w:szCs w:val="16"/>
                <w:lang w:eastAsia="es-PA"/>
              </w:rPr>
            </w:pPr>
            <w:r w:rsidRPr="00E9232B">
              <w:rPr>
                <w:rFonts w:ascii="Arial Narrow" w:eastAsia="Times New Roman" w:hAnsi="Arial Narrow" w:cs="Times New Roman"/>
                <w:b/>
                <w:bCs/>
                <w:color w:val="000000"/>
                <w:sz w:val="16"/>
                <w:szCs w:val="16"/>
                <w:lang w:eastAsia="es-PA"/>
              </w:rPr>
              <w:t>26</w:t>
            </w:r>
          </w:p>
        </w:tc>
        <w:tc>
          <w:tcPr>
            <w:tcW w:w="260" w:type="dxa"/>
            <w:tcBorders>
              <w:top w:val="single" w:sz="4" w:space="0" w:color="auto"/>
              <w:left w:val="nil"/>
              <w:bottom w:val="single" w:sz="4" w:space="0" w:color="auto"/>
              <w:right w:val="single" w:sz="4" w:space="0" w:color="auto"/>
            </w:tcBorders>
            <w:shd w:val="clear" w:color="000000" w:fill="808080"/>
            <w:noWrap/>
            <w:vAlign w:val="center"/>
            <w:hideMark/>
          </w:tcPr>
          <w:p w14:paraId="41449DB2" w14:textId="77777777" w:rsidR="00BF0258" w:rsidRPr="00E9232B" w:rsidRDefault="00BF0258" w:rsidP="00F20AEE">
            <w:pPr>
              <w:spacing w:after="0" w:line="240" w:lineRule="auto"/>
              <w:jc w:val="right"/>
              <w:rPr>
                <w:rFonts w:ascii="Arial Narrow" w:eastAsia="Times New Roman" w:hAnsi="Arial Narrow" w:cs="Times New Roman"/>
                <w:b/>
                <w:bCs/>
                <w:color w:val="000000"/>
                <w:sz w:val="16"/>
                <w:szCs w:val="16"/>
                <w:lang w:eastAsia="es-PA"/>
              </w:rPr>
            </w:pPr>
            <w:r w:rsidRPr="00E9232B">
              <w:rPr>
                <w:rFonts w:ascii="Arial Narrow" w:eastAsia="Times New Roman" w:hAnsi="Arial Narrow" w:cs="Times New Roman"/>
                <w:b/>
                <w:bCs/>
                <w:color w:val="000000"/>
                <w:sz w:val="16"/>
                <w:szCs w:val="16"/>
                <w:lang w:eastAsia="es-PA"/>
              </w:rPr>
              <w:t>27</w:t>
            </w:r>
          </w:p>
        </w:tc>
        <w:tc>
          <w:tcPr>
            <w:tcW w:w="260" w:type="dxa"/>
            <w:tcBorders>
              <w:top w:val="single" w:sz="4" w:space="0" w:color="auto"/>
              <w:left w:val="nil"/>
              <w:bottom w:val="single" w:sz="4" w:space="0" w:color="auto"/>
              <w:right w:val="single" w:sz="8" w:space="0" w:color="auto"/>
            </w:tcBorders>
            <w:shd w:val="clear" w:color="000000" w:fill="808080"/>
            <w:noWrap/>
            <w:vAlign w:val="center"/>
            <w:hideMark/>
          </w:tcPr>
          <w:p w14:paraId="0062865E" w14:textId="77777777" w:rsidR="00BF0258" w:rsidRPr="00E9232B" w:rsidRDefault="00BF0258" w:rsidP="00F20AEE">
            <w:pPr>
              <w:spacing w:after="0" w:line="240" w:lineRule="auto"/>
              <w:jc w:val="right"/>
              <w:rPr>
                <w:rFonts w:ascii="Arial Narrow" w:eastAsia="Times New Roman" w:hAnsi="Arial Narrow" w:cs="Times New Roman"/>
                <w:b/>
                <w:bCs/>
                <w:color w:val="000000"/>
                <w:sz w:val="16"/>
                <w:szCs w:val="16"/>
                <w:lang w:eastAsia="es-PA"/>
              </w:rPr>
            </w:pPr>
            <w:r w:rsidRPr="00E9232B">
              <w:rPr>
                <w:rFonts w:ascii="Arial Narrow" w:eastAsia="Times New Roman" w:hAnsi="Arial Narrow" w:cs="Times New Roman"/>
                <w:b/>
                <w:bCs/>
                <w:color w:val="000000"/>
                <w:sz w:val="16"/>
                <w:szCs w:val="16"/>
                <w:lang w:eastAsia="es-PA"/>
              </w:rPr>
              <w:t>30</w:t>
            </w:r>
          </w:p>
        </w:tc>
        <w:tc>
          <w:tcPr>
            <w:tcW w:w="158" w:type="dxa"/>
            <w:tcBorders>
              <w:top w:val="single" w:sz="4" w:space="0" w:color="auto"/>
              <w:left w:val="nil"/>
              <w:bottom w:val="single" w:sz="4" w:space="0" w:color="auto"/>
              <w:right w:val="single" w:sz="4" w:space="0" w:color="auto"/>
            </w:tcBorders>
            <w:shd w:val="clear" w:color="000000" w:fill="808080"/>
            <w:noWrap/>
            <w:vAlign w:val="center"/>
            <w:hideMark/>
          </w:tcPr>
          <w:p w14:paraId="5EC96950" w14:textId="77777777" w:rsidR="00BF0258" w:rsidRPr="00E9232B" w:rsidRDefault="00BF0258" w:rsidP="00F20AEE">
            <w:pPr>
              <w:spacing w:after="0" w:line="240" w:lineRule="auto"/>
              <w:jc w:val="right"/>
              <w:rPr>
                <w:rFonts w:ascii="Arial Narrow" w:eastAsia="Times New Roman" w:hAnsi="Arial Narrow" w:cs="Times New Roman"/>
                <w:b/>
                <w:bCs/>
                <w:color w:val="000000"/>
                <w:sz w:val="16"/>
                <w:szCs w:val="16"/>
                <w:lang w:eastAsia="es-PA"/>
              </w:rPr>
            </w:pPr>
            <w:r w:rsidRPr="00E9232B">
              <w:rPr>
                <w:rFonts w:ascii="Arial Narrow" w:eastAsia="Times New Roman" w:hAnsi="Arial Narrow" w:cs="Times New Roman"/>
                <w:b/>
                <w:bCs/>
                <w:color w:val="000000"/>
                <w:sz w:val="16"/>
                <w:szCs w:val="16"/>
                <w:lang w:eastAsia="es-PA"/>
              </w:rPr>
              <w:t>1</w:t>
            </w:r>
          </w:p>
        </w:tc>
        <w:tc>
          <w:tcPr>
            <w:tcW w:w="158" w:type="dxa"/>
            <w:tcBorders>
              <w:top w:val="single" w:sz="4" w:space="0" w:color="auto"/>
              <w:left w:val="nil"/>
              <w:bottom w:val="single" w:sz="4" w:space="0" w:color="auto"/>
              <w:right w:val="single" w:sz="4" w:space="0" w:color="auto"/>
            </w:tcBorders>
            <w:shd w:val="clear" w:color="000000" w:fill="808080"/>
            <w:noWrap/>
            <w:vAlign w:val="center"/>
            <w:hideMark/>
          </w:tcPr>
          <w:p w14:paraId="6FD9FF7F" w14:textId="77777777" w:rsidR="00BF0258" w:rsidRPr="00E9232B" w:rsidRDefault="00BF0258" w:rsidP="00F20AEE">
            <w:pPr>
              <w:spacing w:after="0" w:line="240" w:lineRule="auto"/>
              <w:jc w:val="right"/>
              <w:rPr>
                <w:rFonts w:ascii="Arial Narrow" w:eastAsia="Times New Roman" w:hAnsi="Arial Narrow" w:cs="Times New Roman"/>
                <w:b/>
                <w:bCs/>
                <w:color w:val="000000"/>
                <w:sz w:val="16"/>
                <w:szCs w:val="16"/>
                <w:lang w:eastAsia="es-PA"/>
              </w:rPr>
            </w:pPr>
            <w:r w:rsidRPr="00E9232B">
              <w:rPr>
                <w:rFonts w:ascii="Arial Narrow" w:eastAsia="Times New Roman" w:hAnsi="Arial Narrow" w:cs="Times New Roman"/>
                <w:b/>
                <w:bCs/>
                <w:color w:val="000000"/>
                <w:sz w:val="16"/>
                <w:szCs w:val="16"/>
                <w:lang w:eastAsia="es-PA"/>
              </w:rPr>
              <w:t>2</w:t>
            </w:r>
          </w:p>
        </w:tc>
        <w:tc>
          <w:tcPr>
            <w:tcW w:w="158" w:type="dxa"/>
            <w:tcBorders>
              <w:top w:val="single" w:sz="4" w:space="0" w:color="auto"/>
              <w:left w:val="nil"/>
              <w:bottom w:val="single" w:sz="4" w:space="0" w:color="auto"/>
              <w:right w:val="single" w:sz="4" w:space="0" w:color="auto"/>
            </w:tcBorders>
            <w:shd w:val="clear" w:color="000000" w:fill="808080"/>
            <w:noWrap/>
            <w:vAlign w:val="center"/>
            <w:hideMark/>
          </w:tcPr>
          <w:p w14:paraId="192BA6C5" w14:textId="77777777" w:rsidR="00BF0258" w:rsidRPr="00E9232B" w:rsidRDefault="00BF0258" w:rsidP="00F20AEE">
            <w:pPr>
              <w:spacing w:after="0" w:line="240" w:lineRule="auto"/>
              <w:jc w:val="right"/>
              <w:rPr>
                <w:rFonts w:ascii="Arial Narrow" w:eastAsia="Times New Roman" w:hAnsi="Arial Narrow" w:cs="Times New Roman"/>
                <w:b/>
                <w:bCs/>
                <w:color w:val="000000"/>
                <w:sz w:val="16"/>
                <w:szCs w:val="16"/>
                <w:lang w:eastAsia="es-PA"/>
              </w:rPr>
            </w:pPr>
            <w:r w:rsidRPr="00E9232B">
              <w:rPr>
                <w:rFonts w:ascii="Arial Narrow" w:eastAsia="Times New Roman" w:hAnsi="Arial Narrow" w:cs="Times New Roman"/>
                <w:b/>
                <w:bCs/>
                <w:color w:val="000000"/>
                <w:sz w:val="16"/>
                <w:szCs w:val="16"/>
                <w:lang w:eastAsia="es-PA"/>
              </w:rPr>
              <w:t>3</w:t>
            </w:r>
          </w:p>
        </w:tc>
        <w:tc>
          <w:tcPr>
            <w:tcW w:w="158" w:type="dxa"/>
            <w:tcBorders>
              <w:top w:val="single" w:sz="4" w:space="0" w:color="auto"/>
              <w:left w:val="nil"/>
              <w:bottom w:val="single" w:sz="4" w:space="0" w:color="auto"/>
              <w:right w:val="single" w:sz="4" w:space="0" w:color="auto"/>
            </w:tcBorders>
            <w:shd w:val="clear" w:color="000000" w:fill="808080"/>
            <w:noWrap/>
            <w:vAlign w:val="center"/>
            <w:hideMark/>
          </w:tcPr>
          <w:p w14:paraId="3AA9A251" w14:textId="77777777" w:rsidR="00BF0258" w:rsidRPr="00E9232B" w:rsidRDefault="00BF0258" w:rsidP="00F20AEE">
            <w:pPr>
              <w:spacing w:after="0" w:line="240" w:lineRule="auto"/>
              <w:jc w:val="right"/>
              <w:rPr>
                <w:rFonts w:ascii="Arial Narrow" w:eastAsia="Times New Roman" w:hAnsi="Arial Narrow" w:cs="Times New Roman"/>
                <w:b/>
                <w:bCs/>
                <w:color w:val="000000"/>
                <w:sz w:val="16"/>
                <w:szCs w:val="16"/>
                <w:lang w:eastAsia="es-PA"/>
              </w:rPr>
            </w:pPr>
            <w:r w:rsidRPr="00E9232B">
              <w:rPr>
                <w:rFonts w:ascii="Arial Narrow" w:eastAsia="Times New Roman" w:hAnsi="Arial Narrow" w:cs="Times New Roman"/>
                <w:b/>
                <w:bCs/>
                <w:color w:val="000000"/>
                <w:sz w:val="16"/>
                <w:szCs w:val="16"/>
                <w:lang w:eastAsia="es-PA"/>
              </w:rPr>
              <w:t>4</w:t>
            </w:r>
          </w:p>
        </w:tc>
        <w:tc>
          <w:tcPr>
            <w:tcW w:w="158" w:type="dxa"/>
            <w:tcBorders>
              <w:top w:val="single" w:sz="4" w:space="0" w:color="auto"/>
              <w:left w:val="nil"/>
              <w:bottom w:val="single" w:sz="4" w:space="0" w:color="auto"/>
              <w:right w:val="single" w:sz="4" w:space="0" w:color="auto"/>
            </w:tcBorders>
            <w:shd w:val="clear" w:color="000000" w:fill="808080"/>
            <w:noWrap/>
            <w:vAlign w:val="center"/>
            <w:hideMark/>
          </w:tcPr>
          <w:p w14:paraId="18C4D399" w14:textId="77777777" w:rsidR="00BF0258" w:rsidRPr="00E9232B" w:rsidRDefault="00BF0258" w:rsidP="00F20AEE">
            <w:pPr>
              <w:spacing w:after="0" w:line="240" w:lineRule="auto"/>
              <w:jc w:val="right"/>
              <w:rPr>
                <w:rFonts w:ascii="Arial Narrow" w:eastAsia="Times New Roman" w:hAnsi="Arial Narrow" w:cs="Times New Roman"/>
                <w:b/>
                <w:bCs/>
                <w:color w:val="000000"/>
                <w:sz w:val="16"/>
                <w:szCs w:val="16"/>
                <w:lang w:eastAsia="es-PA"/>
              </w:rPr>
            </w:pPr>
            <w:r w:rsidRPr="00E9232B">
              <w:rPr>
                <w:rFonts w:ascii="Arial Narrow" w:eastAsia="Times New Roman" w:hAnsi="Arial Narrow" w:cs="Times New Roman"/>
                <w:b/>
                <w:bCs/>
                <w:color w:val="000000"/>
                <w:sz w:val="16"/>
                <w:szCs w:val="16"/>
                <w:lang w:eastAsia="es-PA"/>
              </w:rPr>
              <w:t>7</w:t>
            </w:r>
          </w:p>
        </w:tc>
        <w:tc>
          <w:tcPr>
            <w:tcW w:w="158" w:type="dxa"/>
            <w:tcBorders>
              <w:top w:val="single" w:sz="4" w:space="0" w:color="auto"/>
              <w:left w:val="nil"/>
              <w:bottom w:val="single" w:sz="4" w:space="0" w:color="auto"/>
              <w:right w:val="single" w:sz="4" w:space="0" w:color="auto"/>
            </w:tcBorders>
            <w:shd w:val="clear" w:color="000000" w:fill="808080"/>
            <w:noWrap/>
            <w:vAlign w:val="center"/>
            <w:hideMark/>
          </w:tcPr>
          <w:p w14:paraId="51F643B6" w14:textId="77777777" w:rsidR="00BF0258" w:rsidRPr="00E9232B" w:rsidRDefault="00BF0258" w:rsidP="00F20AEE">
            <w:pPr>
              <w:spacing w:after="0" w:line="240" w:lineRule="auto"/>
              <w:jc w:val="right"/>
              <w:rPr>
                <w:rFonts w:ascii="Arial Narrow" w:eastAsia="Times New Roman" w:hAnsi="Arial Narrow" w:cs="Times New Roman"/>
                <w:b/>
                <w:bCs/>
                <w:color w:val="000000"/>
                <w:sz w:val="16"/>
                <w:szCs w:val="16"/>
                <w:lang w:eastAsia="es-PA"/>
              </w:rPr>
            </w:pPr>
            <w:r w:rsidRPr="00E9232B">
              <w:rPr>
                <w:rFonts w:ascii="Arial Narrow" w:eastAsia="Times New Roman" w:hAnsi="Arial Narrow" w:cs="Times New Roman"/>
                <w:b/>
                <w:bCs/>
                <w:color w:val="000000"/>
                <w:sz w:val="16"/>
                <w:szCs w:val="16"/>
                <w:lang w:eastAsia="es-PA"/>
              </w:rPr>
              <w:t>8</w:t>
            </w:r>
          </w:p>
        </w:tc>
        <w:tc>
          <w:tcPr>
            <w:tcW w:w="158" w:type="dxa"/>
            <w:tcBorders>
              <w:top w:val="single" w:sz="4" w:space="0" w:color="auto"/>
              <w:left w:val="nil"/>
              <w:bottom w:val="single" w:sz="4" w:space="0" w:color="auto"/>
              <w:right w:val="single" w:sz="4" w:space="0" w:color="auto"/>
            </w:tcBorders>
            <w:shd w:val="clear" w:color="000000" w:fill="808080"/>
            <w:noWrap/>
            <w:vAlign w:val="center"/>
            <w:hideMark/>
          </w:tcPr>
          <w:p w14:paraId="6F90809F" w14:textId="77777777" w:rsidR="00BF0258" w:rsidRPr="00E9232B" w:rsidRDefault="00BF0258" w:rsidP="00F20AEE">
            <w:pPr>
              <w:spacing w:after="0" w:line="240" w:lineRule="auto"/>
              <w:jc w:val="right"/>
              <w:rPr>
                <w:rFonts w:ascii="Arial Narrow" w:eastAsia="Times New Roman" w:hAnsi="Arial Narrow" w:cs="Times New Roman"/>
                <w:b/>
                <w:bCs/>
                <w:color w:val="000000"/>
                <w:sz w:val="16"/>
                <w:szCs w:val="16"/>
                <w:lang w:eastAsia="es-PA"/>
              </w:rPr>
            </w:pPr>
            <w:r w:rsidRPr="00E9232B">
              <w:rPr>
                <w:rFonts w:ascii="Arial Narrow" w:eastAsia="Times New Roman" w:hAnsi="Arial Narrow" w:cs="Times New Roman"/>
                <w:b/>
                <w:bCs/>
                <w:color w:val="000000"/>
                <w:sz w:val="16"/>
                <w:szCs w:val="16"/>
                <w:lang w:eastAsia="es-PA"/>
              </w:rPr>
              <w:t>9</w:t>
            </w:r>
          </w:p>
        </w:tc>
        <w:tc>
          <w:tcPr>
            <w:tcW w:w="270" w:type="dxa"/>
            <w:tcBorders>
              <w:top w:val="single" w:sz="4" w:space="0" w:color="auto"/>
              <w:left w:val="nil"/>
              <w:bottom w:val="single" w:sz="4" w:space="0" w:color="auto"/>
              <w:right w:val="single" w:sz="4" w:space="0" w:color="auto"/>
            </w:tcBorders>
            <w:shd w:val="clear" w:color="000000" w:fill="808080"/>
            <w:noWrap/>
            <w:vAlign w:val="center"/>
            <w:hideMark/>
          </w:tcPr>
          <w:p w14:paraId="15A335FF" w14:textId="77777777" w:rsidR="00BF0258" w:rsidRPr="00E9232B" w:rsidRDefault="00BF0258" w:rsidP="00F20AEE">
            <w:pPr>
              <w:spacing w:after="0" w:line="240" w:lineRule="auto"/>
              <w:jc w:val="right"/>
              <w:rPr>
                <w:rFonts w:ascii="Arial Narrow" w:eastAsia="Times New Roman" w:hAnsi="Arial Narrow" w:cs="Times New Roman"/>
                <w:b/>
                <w:bCs/>
                <w:color w:val="000000"/>
                <w:sz w:val="16"/>
                <w:szCs w:val="16"/>
                <w:lang w:eastAsia="es-PA"/>
              </w:rPr>
            </w:pPr>
            <w:r w:rsidRPr="00E9232B">
              <w:rPr>
                <w:rFonts w:ascii="Arial Narrow" w:eastAsia="Times New Roman" w:hAnsi="Arial Narrow" w:cs="Times New Roman"/>
                <w:b/>
                <w:bCs/>
                <w:color w:val="000000"/>
                <w:sz w:val="16"/>
                <w:szCs w:val="16"/>
                <w:lang w:eastAsia="es-PA"/>
              </w:rPr>
              <w:t>10</w:t>
            </w:r>
          </w:p>
        </w:tc>
        <w:tc>
          <w:tcPr>
            <w:tcW w:w="270" w:type="dxa"/>
            <w:tcBorders>
              <w:top w:val="single" w:sz="4" w:space="0" w:color="auto"/>
              <w:left w:val="nil"/>
              <w:bottom w:val="single" w:sz="4" w:space="0" w:color="auto"/>
              <w:right w:val="single" w:sz="4" w:space="0" w:color="auto"/>
            </w:tcBorders>
            <w:shd w:val="clear" w:color="000000" w:fill="808080"/>
            <w:noWrap/>
            <w:vAlign w:val="center"/>
            <w:hideMark/>
          </w:tcPr>
          <w:p w14:paraId="315B3035" w14:textId="77777777" w:rsidR="00BF0258" w:rsidRPr="00E9232B" w:rsidRDefault="00BF0258" w:rsidP="00F20AEE">
            <w:pPr>
              <w:spacing w:after="0" w:line="240" w:lineRule="auto"/>
              <w:jc w:val="right"/>
              <w:rPr>
                <w:rFonts w:ascii="Arial Narrow" w:eastAsia="Times New Roman" w:hAnsi="Arial Narrow" w:cs="Times New Roman"/>
                <w:b/>
                <w:bCs/>
                <w:color w:val="000000"/>
                <w:sz w:val="16"/>
                <w:szCs w:val="16"/>
                <w:lang w:eastAsia="es-PA"/>
              </w:rPr>
            </w:pPr>
            <w:r w:rsidRPr="00E9232B">
              <w:rPr>
                <w:rFonts w:ascii="Arial Narrow" w:eastAsia="Times New Roman" w:hAnsi="Arial Narrow" w:cs="Times New Roman"/>
                <w:b/>
                <w:bCs/>
                <w:color w:val="000000"/>
                <w:sz w:val="16"/>
                <w:szCs w:val="16"/>
                <w:lang w:eastAsia="es-PA"/>
              </w:rPr>
              <w:t>11</w:t>
            </w:r>
          </w:p>
        </w:tc>
        <w:tc>
          <w:tcPr>
            <w:tcW w:w="270" w:type="dxa"/>
            <w:tcBorders>
              <w:top w:val="single" w:sz="4" w:space="0" w:color="auto"/>
              <w:left w:val="nil"/>
              <w:bottom w:val="single" w:sz="4" w:space="0" w:color="auto"/>
              <w:right w:val="single" w:sz="4" w:space="0" w:color="auto"/>
            </w:tcBorders>
            <w:shd w:val="clear" w:color="000000" w:fill="808080"/>
            <w:noWrap/>
            <w:vAlign w:val="center"/>
            <w:hideMark/>
          </w:tcPr>
          <w:p w14:paraId="1255406A" w14:textId="77777777" w:rsidR="00BF0258" w:rsidRPr="00E9232B" w:rsidRDefault="00BF0258" w:rsidP="00F20AEE">
            <w:pPr>
              <w:spacing w:after="0" w:line="240" w:lineRule="auto"/>
              <w:jc w:val="right"/>
              <w:rPr>
                <w:rFonts w:ascii="Arial Narrow" w:eastAsia="Times New Roman" w:hAnsi="Arial Narrow" w:cs="Times New Roman"/>
                <w:b/>
                <w:bCs/>
                <w:color w:val="000000"/>
                <w:sz w:val="16"/>
                <w:szCs w:val="16"/>
                <w:lang w:eastAsia="es-PA"/>
              </w:rPr>
            </w:pPr>
            <w:r w:rsidRPr="00E9232B">
              <w:rPr>
                <w:rFonts w:ascii="Arial Narrow" w:eastAsia="Times New Roman" w:hAnsi="Arial Narrow" w:cs="Times New Roman"/>
                <w:b/>
                <w:bCs/>
                <w:color w:val="000000"/>
                <w:sz w:val="16"/>
                <w:szCs w:val="16"/>
                <w:lang w:eastAsia="es-PA"/>
              </w:rPr>
              <w:t>14</w:t>
            </w:r>
          </w:p>
        </w:tc>
        <w:tc>
          <w:tcPr>
            <w:tcW w:w="270" w:type="dxa"/>
            <w:tcBorders>
              <w:top w:val="single" w:sz="4" w:space="0" w:color="auto"/>
              <w:left w:val="nil"/>
              <w:bottom w:val="single" w:sz="4" w:space="0" w:color="auto"/>
              <w:right w:val="single" w:sz="4" w:space="0" w:color="auto"/>
            </w:tcBorders>
            <w:shd w:val="clear" w:color="000000" w:fill="808080"/>
            <w:noWrap/>
            <w:vAlign w:val="center"/>
            <w:hideMark/>
          </w:tcPr>
          <w:p w14:paraId="6B94F035" w14:textId="77777777" w:rsidR="00BF0258" w:rsidRPr="00E9232B" w:rsidRDefault="00BF0258" w:rsidP="00F20AEE">
            <w:pPr>
              <w:spacing w:after="0" w:line="240" w:lineRule="auto"/>
              <w:jc w:val="right"/>
              <w:rPr>
                <w:rFonts w:ascii="Arial Narrow" w:eastAsia="Times New Roman" w:hAnsi="Arial Narrow" w:cs="Times New Roman"/>
                <w:b/>
                <w:bCs/>
                <w:color w:val="000000"/>
                <w:sz w:val="16"/>
                <w:szCs w:val="16"/>
                <w:lang w:eastAsia="es-PA"/>
              </w:rPr>
            </w:pPr>
            <w:r w:rsidRPr="00E9232B">
              <w:rPr>
                <w:rFonts w:ascii="Arial Narrow" w:eastAsia="Times New Roman" w:hAnsi="Arial Narrow" w:cs="Times New Roman"/>
                <w:b/>
                <w:bCs/>
                <w:color w:val="000000"/>
                <w:sz w:val="16"/>
                <w:szCs w:val="16"/>
                <w:lang w:eastAsia="es-PA"/>
              </w:rPr>
              <w:t>15</w:t>
            </w:r>
          </w:p>
        </w:tc>
        <w:tc>
          <w:tcPr>
            <w:tcW w:w="270" w:type="dxa"/>
            <w:tcBorders>
              <w:top w:val="single" w:sz="4" w:space="0" w:color="auto"/>
              <w:left w:val="nil"/>
              <w:bottom w:val="single" w:sz="4" w:space="0" w:color="auto"/>
              <w:right w:val="single" w:sz="4" w:space="0" w:color="auto"/>
            </w:tcBorders>
            <w:shd w:val="clear" w:color="000000" w:fill="808080"/>
            <w:noWrap/>
            <w:vAlign w:val="center"/>
            <w:hideMark/>
          </w:tcPr>
          <w:p w14:paraId="4BD008F4" w14:textId="77777777" w:rsidR="00BF0258" w:rsidRPr="00E9232B" w:rsidRDefault="00BF0258" w:rsidP="00F20AEE">
            <w:pPr>
              <w:spacing w:after="0" w:line="240" w:lineRule="auto"/>
              <w:jc w:val="right"/>
              <w:rPr>
                <w:rFonts w:ascii="Arial Narrow" w:eastAsia="Times New Roman" w:hAnsi="Arial Narrow" w:cs="Times New Roman"/>
                <w:b/>
                <w:bCs/>
                <w:color w:val="000000"/>
                <w:sz w:val="16"/>
                <w:szCs w:val="16"/>
                <w:lang w:eastAsia="es-PA"/>
              </w:rPr>
            </w:pPr>
            <w:r w:rsidRPr="00E9232B">
              <w:rPr>
                <w:rFonts w:ascii="Arial Narrow" w:eastAsia="Times New Roman" w:hAnsi="Arial Narrow" w:cs="Times New Roman"/>
                <w:b/>
                <w:bCs/>
                <w:color w:val="000000"/>
                <w:sz w:val="16"/>
                <w:szCs w:val="16"/>
                <w:lang w:eastAsia="es-PA"/>
              </w:rPr>
              <w:t>16</w:t>
            </w:r>
          </w:p>
        </w:tc>
        <w:tc>
          <w:tcPr>
            <w:tcW w:w="270" w:type="dxa"/>
            <w:tcBorders>
              <w:top w:val="single" w:sz="4" w:space="0" w:color="auto"/>
              <w:left w:val="nil"/>
              <w:bottom w:val="single" w:sz="4" w:space="0" w:color="auto"/>
              <w:right w:val="single" w:sz="4" w:space="0" w:color="auto"/>
            </w:tcBorders>
            <w:shd w:val="clear" w:color="000000" w:fill="808080"/>
            <w:noWrap/>
            <w:vAlign w:val="center"/>
            <w:hideMark/>
          </w:tcPr>
          <w:p w14:paraId="06F46178" w14:textId="77777777" w:rsidR="00BF0258" w:rsidRPr="00E9232B" w:rsidRDefault="00BF0258" w:rsidP="00F20AEE">
            <w:pPr>
              <w:spacing w:after="0" w:line="240" w:lineRule="auto"/>
              <w:jc w:val="right"/>
              <w:rPr>
                <w:rFonts w:ascii="Arial Narrow" w:eastAsia="Times New Roman" w:hAnsi="Arial Narrow" w:cs="Times New Roman"/>
                <w:b/>
                <w:bCs/>
                <w:color w:val="000000"/>
                <w:sz w:val="16"/>
                <w:szCs w:val="16"/>
                <w:lang w:eastAsia="es-PA"/>
              </w:rPr>
            </w:pPr>
            <w:r w:rsidRPr="00E9232B">
              <w:rPr>
                <w:rFonts w:ascii="Arial Narrow" w:eastAsia="Times New Roman" w:hAnsi="Arial Narrow" w:cs="Times New Roman"/>
                <w:b/>
                <w:bCs/>
                <w:color w:val="000000"/>
                <w:sz w:val="16"/>
                <w:szCs w:val="16"/>
                <w:lang w:eastAsia="es-PA"/>
              </w:rPr>
              <w:t>17</w:t>
            </w:r>
          </w:p>
        </w:tc>
        <w:tc>
          <w:tcPr>
            <w:tcW w:w="270" w:type="dxa"/>
            <w:tcBorders>
              <w:top w:val="single" w:sz="4" w:space="0" w:color="auto"/>
              <w:left w:val="nil"/>
              <w:bottom w:val="single" w:sz="4" w:space="0" w:color="auto"/>
              <w:right w:val="single" w:sz="4" w:space="0" w:color="auto"/>
            </w:tcBorders>
            <w:shd w:val="clear" w:color="000000" w:fill="808080"/>
            <w:noWrap/>
            <w:vAlign w:val="center"/>
            <w:hideMark/>
          </w:tcPr>
          <w:p w14:paraId="684BF07D" w14:textId="77777777" w:rsidR="00BF0258" w:rsidRPr="00E9232B" w:rsidRDefault="00BF0258" w:rsidP="00F20AEE">
            <w:pPr>
              <w:spacing w:after="0" w:line="240" w:lineRule="auto"/>
              <w:jc w:val="right"/>
              <w:rPr>
                <w:rFonts w:ascii="Arial Narrow" w:eastAsia="Times New Roman" w:hAnsi="Arial Narrow" w:cs="Times New Roman"/>
                <w:b/>
                <w:bCs/>
                <w:color w:val="000000"/>
                <w:sz w:val="16"/>
                <w:szCs w:val="16"/>
                <w:lang w:eastAsia="es-PA"/>
              </w:rPr>
            </w:pPr>
            <w:r w:rsidRPr="00E9232B">
              <w:rPr>
                <w:rFonts w:ascii="Arial Narrow" w:eastAsia="Times New Roman" w:hAnsi="Arial Narrow" w:cs="Times New Roman"/>
                <w:b/>
                <w:bCs/>
                <w:color w:val="000000"/>
                <w:sz w:val="16"/>
                <w:szCs w:val="16"/>
                <w:lang w:eastAsia="es-PA"/>
              </w:rPr>
              <w:t>18</w:t>
            </w:r>
          </w:p>
        </w:tc>
        <w:tc>
          <w:tcPr>
            <w:tcW w:w="270" w:type="dxa"/>
            <w:tcBorders>
              <w:top w:val="single" w:sz="4" w:space="0" w:color="auto"/>
              <w:left w:val="nil"/>
              <w:bottom w:val="single" w:sz="4" w:space="0" w:color="auto"/>
              <w:right w:val="single" w:sz="4" w:space="0" w:color="auto"/>
            </w:tcBorders>
            <w:shd w:val="clear" w:color="000000" w:fill="808080"/>
            <w:noWrap/>
            <w:vAlign w:val="center"/>
            <w:hideMark/>
          </w:tcPr>
          <w:p w14:paraId="4455D895" w14:textId="77777777" w:rsidR="00BF0258" w:rsidRPr="00E9232B" w:rsidRDefault="00BF0258" w:rsidP="00F20AEE">
            <w:pPr>
              <w:spacing w:after="0" w:line="240" w:lineRule="auto"/>
              <w:jc w:val="right"/>
              <w:rPr>
                <w:rFonts w:ascii="Arial Narrow" w:eastAsia="Times New Roman" w:hAnsi="Arial Narrow" w:cs="Times New Roman"/>
                <w:b/>
                <w:bCs/>
                <w:color w:val="000000"/>
                <w:sz w:val="16"/>
                <w:szCs w:val="16"/>
                <w:lang w:eastAsia="es-PA"/>
              </w:rPr>
            </w:pPr>
            <w:r w:rsidRPr="00E9232B">
              <w:rPr>
                <w:rFonts w:ascii="Arial Narrow" w:eastAsia="Times New Roman" w:hAnsi="Arial Narrow" w:cs="Times New Roman"/>
                <w:b/>
                <w:bCs/>
                <w:color w:val="000000"/>
                <w:sz w:val="16"/>
                <w:szCs w:val="16"/>
                <w:lang w:eastAsia="es-PA"/>
              </w:rPr>
              <w:t>21</w:t>
            </w:r>
          </w:p>
        </w:tc>
        <w:tc>
          <w:tcPr>
            <w:tcW w:w="270" w:type="dxa"/>
            <w:tcBorders>
              <w:top w:val="single" w:sz="4" w:space="0" w:color="auto"/>
              <w:left w:val="nil"/>
              <w:bottom w:val="single" w:sz="4" w:space="0" w:color="auto"/>
              <w:right w:val="single" w:sz="4" w:space="0" w:color="auto"/>
            </w:tcBorders>
            <w:shd w:val="clear" w:color="000000" w:fill="808080"/>
            <w:noWrap/>
            <w:vAlign w:val="center"/>
            <w:hideMark/>
          </w:tcPr>
          <w:p w14:paraId="2C62988F" w14:textId="77777777" w:rsidR="00BF0258" w:rsidRPr="00E9232B" w:rsidRDefault="00BF0258" w:rsidP="00F20AEE">
            <w:pPr>
              <w:spacing w:after="0" w:line="240" w:lineRule="auto"/>
              <w:jc w:val="right"/>
              <w:rPr>
                <w:rFonts w:ascii="Arial Narrow" w:eastAsia="Times New Roman" w:hAnsi="Arial Narrow" w:cs="Times New Roman"/>
                <w:b/>
                <w:bCs/>
                <w:color w:val="000000"/>
                <w:sz w:val="16"/>
                <w:szCs w:val="16"/>
                <w:lang w:eastAsia="es-PA"/>
              </w:rPr>
            </w:pPr>
            <w:r w:rsidRPr="00E9232B">
              <w:rPr>
                <w:rFonts w:ascii="Arial Narrow" w:eastAsia="Times New Roman" w:hAnsi="Arial Narrow" w:cs="Times New Roman"/>
                <w:b/>
                <w:bCs/>
                <w:color w:val="000000"/>
                <w:sz w:val="16"/>
                <w:szCs w:val="16"/>
                <w:lang w:eastAsia="es-PA"/>
              </w:rPr>
              <w:t>22</w:t>
            </w:r>
          </w:p>
        </w:tc>
        <w:tc>
          <w:tcPr>
            <w:tcW w:w="270" w:type="dxa"/>
            <w:tcBorders>
              <w:top w:val="single" w:sz="4" w:space="0" w:color="auto"/>
              <w:left w:val="nil"/>
              <w:bottom w:val="single" w:sz="4" w:space="0" w:color="auto"/>
              <w:right w:val="single" w:sz="4" w:space="0" w:color="auto"/>
            </w:tcBorders>
            <w:shd w:val="clear" w:color="000000" w:fill="808080"/>
            <w:noWrap/>
            <w:vAlign w:val="center"/>
            <w:hideMark/>
          </w:tcPr>
          <w:p w14:paraId="5D8363EA" w14:textId="77777777" w:rsidR="00BF0258" w:rsidRPr="00E9232B" w:rsidRDefault="00BF0258" w:rsidP="00F20AEE">
            <w:pPr>
              <w:spacing w:after="0" w:line="240" w:lineRule="auto"/>
              <w:jc w:val="right"/>
              <w:rPr>
                <w:rFonts w:ascii="Arial Narrow" w:eastAsia="Times New Roman" w:hAnsi="Arial Narrow" w:cs="Times New Roman"/>
                <w:b/>
                <w:bCs/>
                <w:color w:val="000000"/>
                <w:sz w:val="16"/>
                <w:szCs w:val="16"/>
                <w:lang w:eastAsia="es-PA"/>
              </w:rPr>
            </w:pPr>
            <w:r w:rsidRPr="00E9232B">
              <w:rPr>
                <w:rFonts w:ascii="Arial Narrow" w:eastAsia="Times New Roman" w:hAnsi="Arial Narrow" w:cs="Times New Roman"/>
                <w:b/>
                <w:bCs/>
                <w:color w:val="000000"/>
                <w:sz w:val="16"/>
                <w:szCs w:val="16"/>
                <w:lang w:eastAsia="es-PA"/>
              </w:rPr>
              <w:t>23</w:t>
            </w:r>
          </w:p>
        </w:tc>
        <w:tc>
          <w:tcPr>
            <w:tcW w:w="270" w:type="dxa"/>
            <w:tcBorders>
              <w:top w:val="single" w:sz="4" w:space="0" w:color="auto"/>
              <w:left w:val="nil"/>
              <w:bottom w:val="single" w:sz="4" w:space="0" w:color="auto"/>
              <w:right w:val="single" w:sz="4" w:space="0" w:color="auto"/>
            </w:tcBorders>
            <w:shd w:val="clear" w:color="000000" w:fill="808080"/>
            <w:noWrap/>
            <w:vAlign w:val="center"/>
            <w:hideMark/>
          </w:tcPr>
          <w:p w14:paraId="149CEA2B" w14:textId="77777777" w:rsidR="00BF0258" w:rsidRPr="00E9232B" w:rsidRDefault="00BF0258" w:rsidP="00F20AEE">
            <w:pPr>
              <w:spacing w:after="0" w:line="240" w:lineRule="auto"/>
              <w:jc w:val="right"/>
              <w:rPr>
                <w:rFonts w:ascii="Arial Narrow" w:eastAsia="Times New Roman" w:hAnsi="Arial Narrow" w:cs="Times New Roman"/>
                <w:b/>
                <w:bCs/>
                <w:color w:val="000000"/>
                <w:sz w:val="16"/>
                <w:szCs w:val="16"/>
                <w:lang w:eastAsia="es-PA"/>
              </w:rPr>
            </w:pPr>
            <w:r w:rsidRPr="00E9232B">
              <w:rPr>
                <w:rFonts w:ascii="Arial Narrow" w:eastAsia="Times New Roman" w:hAnsi="Arial Narrow" w:cs="Times New Roman"/>
                <w:b/>
                <w:bCs/>
                <w:color w:val="000000"/>
                <w:sz w:val="16"/>
                <w:szCs w:val="16"/>
                <w:lang w:eastAsia="es-PA"/>
              </w:rPr>
              <w:t>24</w:t>
            </w:r>
          </w:p>
        </w:tc>
        <w:tc>
          <w:tcPr>
            <w:tcW w:w="270" w:type="dxa"/>
            <w:tcBorders>
              <w:top w:val="single" w:sz="4" w:space="0" w:color="auto"/>
              <w:left w:val="nil"/>
              <w:bottom w:val="single" w:sz="4" w:space="0" w:color="auto"/>
              <w:right w:val="single" w:sz="4" w:space="0" w:color="auto"/>
            </w:tcBorders>
            <w:shd w:val="clear" w:color="000000" w:fill="808080"/>
            <w:noWrap/>
            <w:vAlign w:val="center"/>
            <w:hideMark/>
          </w:tcPr>
          <w:p w14:paraId="62D02526" w14:textId="77777777" w:rsidR="00BF0258" w:rsidRPr="00E9232B" w:rsidRDefault="00BF0258" w:rsidP="00F20AEE">
            <w:pPr>
              <w:spacing w:after="0" w:line="240" w:lineRule="auto"/>
              <w:jc w:val="right"/>
              <w:rPr>
                <w:rFonts w:ascii="Arial Narrow" w:eastAsia="Times New Roman" w:hAnsi="Arial Narrow" w:cs="Times New Roman"/>
                <w:b/>
                <w:bCs/>
                <w:color w:val="000000"/>
                <w:sz w:val="16"/>
                <w:szCs w:val="16"/>
                <w:lang w:eastAsia="es-PA"/>
              </w:rPr>
            </w:pPr>
            <w:r w:rsidRPr="00E9232B">
              <w:rPr>
                <w:rFonts w:ascii="Arial Narrow" w:eastAsia="Times New Roman" w:hAnsi="Arial Narrow" w:cs="Times New Roman"/>
                <w:b/>
                <w:bCs/>
                <w:color w:val="000000"/>
                <w:sz w:val="16"/>
                <w:szCs w:val="16"/>
                <w:lang w:eastAsia="es-PA"/>
              </w:rPr>
              <w:t>25</w:t>
            </w:r>
          </w:p>
        </w:tc>
        <w:tc>
          <w:tcPr>
            <w:tcW w:w="270" w:type="dxa"/>
            <w:tcBorders>
              <w:top w:val="single" w:sz="4" w:space="0" w:color="auto"/>
              <w:left w:val="nil"/>
              <w:bottom w:val="single" w:sz="4" w:space="0" w:color="auto"/>
              <w:right w:val="single" w:sz="4" w:space="0" w:color="auto"/>
            </w:tcBorders>
            <w:shd w:val="clear" w:color="000000" w:fill="808080"/>
            <w:noWrap/>
            <w:vAlign w:val="center"/>
            <w:hideMark/>
          </w:tcPr>
          <w:p w14:paraId="662DFF1D" w14:textId="77777777" w:rsidR="00BF0258" w:rsidRPr="00E9232B" w:rsidRDefault="00BF0258" w:rsidP="00F20AEE">
            <w:pPr>
              <w:spacing w:after="0" w:line="240" w:lineRule="auto"/>
              <w:jc w:val="right"/>
              <w:rPr>
                <w:rFonts w:ascii="Arial Narrow" w:eastAsia="Times New Roman" w:hAnsi="Arial Narrow" w:cs="Times New Roman"/>
                <w:b/>
                <w:bCs/>
                <w:color w:val="000000"/>
                <w:sz w:val="16"/>
                <w:szCs w:val="16"/>
                <w:lang w:eastAsia="es-PA"/>
              </w:rPr>
            </w:pPr>
            <w:r w:rsidRPr="00E9232B">
              <w:rPr>
                <w:rFonts w:ascii="Arial Narrow" w:eastAsia="Times New Roman" w:hAnsi="Arial Narrow" w:cs="Times New Roman"/>
                <w:b/>
                <w:bCs/>
                <w:color w:val="000000"/>
                <w:sz w:val="16"/>
                <w:szCs w:val="16"/>
                <w:lang w:eastAsia="es-PA"/>
              </w:rPr>
              <w:t>28</w:t>
            </w:r>
          </w:p>
        </w:tc>
        <w:tc>
          <w:tcPr>
            <w:tcW w:w="270" w:type="dxa"/>
            <w:tcBorders>
              <w:top w:val="single" w:sz="4" w:space="0" w:color="auto"/>
              <w:left w:val="nil"/>
              <w:bottom w:val="single" w:sz="4" w:space="0" w:color="auto"/>
              <w:right w:val="single" w:sz="4" w:space="0" w:color="auto"/>
            </w:tcBorders>
            <w:shd w:val="clear" w:color="000000" w:fill="808080"/>
            <w:noWrap/>
            <w:vAlign w:val="center"/>
            <w:hideMark/>
          </w:tcPr>
          <w:p w14:paraId="0DA0F359" w14:textId="77777777" w:rsidR="00BF0258" w:rsidRPr="00E9232B" w:rsidRDefault="00BF0258" w:rsidP="00F20AEE">
            <w:pPr>
              <w:spacing w:after="0" w:line="240" w:lineRule="auto"/>
              <w:jc w:val="right"/>
              <w:rPr>
                <w:rFonts w:ascii="Arial Narrow" w:eastAsia="Times New Roman" w:hAnsi="Arial Narrow" w:cs="Times New Roman"/>
                <w:b/>
                <w:bCs/>
                <w:color w:val="000000"/>
                <w:sz w:val="16"/>
                <w:szCs w:val="16"/>
                <w:lang w:eastAsia="es-PA"/>
              </w:rPr>
            </w:pPr>
            <w:r w:rsidRPr="00E9232B">
              <w:rPr>
                <w:rFonts w:ascii="Arial Narrow" w:eastAsia="Times New Roman" w:hAnsi="Arial Narrow" w:cs="Times New Roman"/>
                <w:b/>
                <w:bCs/>
                <w:color w:val="000000"/>
                <w:sz w:val="16"/>
                <w:szCs w:val="16"/>
                <w:lang w:eastAsia="es-PA"/>
              </w:rPr>
              <w:t>29</w:t>
            </w:r>
          </w:p>
        </w:tc>
        <w:tc>
          <w:tcPr>
            <w:tcW w:w="270" w:type="dxa"/>
            <w:tcBorders>
              <w:top w:val="single" w:sz="4" w:space="0" w:color="auto"/>
              <w:left w:val="nil"/>
              <w:bottom w:val="single" w:sz="4" w:space="0" w:color="auto"/>
              <w:right w:val="single" w:sz="4" w:space="0" w:color="auto"/>
            </w:tcBorders>
            <w:shd w:val="clear" w:color="000000" w:fill="808080"/>
            <w:noWrap/>
            <w:vAlign w:val="center"/>
            <w:hideMark/>
          </w:tcPr>
          <w:p w14:paraId="72A461D0" w14:textId="77777777" w:rsidR="00BF0258" w:rsidRPr="00E9232B" w:rsidRDefault="00BF0258" w:rsidP="00F20AEE">
            <w:pPr>
              <w:spacing w:after="0" w:line="240" w:lineRule="auto"/>
              <w:jc w:val="right"/>
              <w:rPr>
                <w:rFonts w:ascii="Arial Narrow" w:eastAsia="Times New Roman" w:hAnsi="Arial Narrow" w:cs="Times New Roman"/>
                <w:b/>
                <w:bCs/>
                <w:color w:val="000000"/>
                <w:sz w:val="16"/>
                <w:szCs w:val="16"/>
                <w:lang w:eastAsia="es-PA"/>
              </w:rPr>
            </w:pPr>
            <w:r w:rsidRPr="00E9232B">
              <w:rPr>
                <w:rFonts w:ascii="Arial Narrow" w:eastAsia="Times New Roman" w:hAnsi="Arial Narrow" w:cs="Times New Roman"/>
                <w:b/>
                <w:bCs/>
                <w:color w:val="000000"/>
                <w:sz w:val="16"/>
                <w:szCs w:val="16"/>
                <w:lang w:eastAsia="es-PA"/>
              </w:rPr>
              <w:t>30</w:t>
            </w:r>
          </w:p>
        </w:tc>
        <w:tc>
          <w:tcPr>
            <w:tcW w:w="270" w:type="dxa"/>
            <w:tcBorders>
              <w:top w:val="single" w:sz="4" w:space="0" w:color="auto"/>
              <w:left w:val="nil"/>
              <w:bottom w:val="single" w:sz="4" w:space="0" w:color="auto"/>
              <w:right w:val="single" w:sz="8" w:space="0" w:color="auto"/>
            </w:tcBorders>
            <w:shd w:val="clear" w:color="000000" w:fill="808080"/>
            <w:noWrap/>
            <w:vAlign w:val="center"/>
            <w:hideMark/>
          </w:tcPr>
          <w:p w14:paraId="27496984" w14:textId="77777777" w:rsidR="00BF0258" w:rsidRPr="00E9232B" w:rsidRDefault="00BF0258" w:rsidP="00F20AEE">
            <w:pPr>
              <w:spacing w:after="0" w:line="240" w:lineRule="auto"/>
              <w:jc w:val="right"/>
              <w:rPr>
                <w:rFonts w:ascii="Arial Narrow" w:eastAsia="Times New Roman" w:hAnsi="Arial Narrow" w:cs="Times New Roman"/>
                <w:b/>
                <w:bCs/>
                <w:color w:val="000000"/>
                <w:sz w:val="16"/>
                <w:szCs w:val="16"/>
                <w:lang w:eastAsia="es-PA"/>
              </w:rPr>
            </w:pPr>
            <w:r w:rsidRPr="00E9232B">
              <w:rPr>
                <w:rFonts w:ascii="Arial Narrow" w:eastAsia="Times New Roman" w:hAnsi="Arial Narrow" w:cs="Times New Roman"/>
                <w:b/>
                <w:bCs/>
                <w:color w:val="000000"/>
                <w:sz w:val="16"/>
                <w:szCs w:val="16"/>
                <w:lang w:eastAsia="es-PA"/>
              </w:rPr>
              <w:t>31</w:t>
            </w:r>
          </w:p>
        </w:tc>
        <w:tc>
          <w:tcPr>
            <w:tcW w:w="145" w:type="dxa"/>
            <w:tcBorders>
              <w:top w:val="nil"/>
              <w:left w:val="nil"/>
              <w:bottom w:val="single" w:sz="4" w:space="0" w:color="auto"/>
              <w:right w:val="single" w:sz="4" w:space="0" w:color="auto"/>
            </w:tcBorders>
            <w:shd w:val="clear" w:color="000000" w:fill="808080"/>
            <w:noWrap/>
            <w:vAlign w:val="center"/>
            <w:hideMark/>
          </w:tcPr>
          <w:p w14:paraId="4661B7A8" w14:textId="77777777" w:rsidR="00BF0258" w:rsidRPr="00E9232B" w:rsidRDefault="00BF0258" w:rsidP="00F20AEE">
            <w:pPr>
              <w:spacing w:after="0" w:line="240" w:lineRule="auto"/>
              <w:jc w:val="right"/>
              <w:rPr>
                <w:rFonts w:ascii="Arial Narrow" w:eastAsia="Times New Roman" w:hAnsi="Arial Narrow" w:cs="Times New Roman"/>
                <w:b/>
                <w:bCs/>
                <w:color w:val="000000"/>
                <w:sz w:val="16"/>
                <w:szCs w:val="16"/>
                <w:lang w:eastAsia="es-PA"/>
              </w:rPr>
            </w:pPr>
            <w:r w:rsidRPr="00E9232B">
              <w:rPr>
                <w:rFonts w:ascii="Arial Narrow" w:eastAsia="Times New Roman" w:hAnsi="Arial Narrow" w:cs="Times New Roman"/>
                <w:b/>
                <w:bCs/>
                <w:color w:val="000000"/>
                <w:sz w:val="16"/>
                <w:szCs w:val="16"/>
                <w:lang w:eastAsia="es-PA"/>
              </w:rPr>
              <w:t>1</w:t>
            </w:r>
          </w:p>
        </w:tc>
        <w:tc>
          <w:tcPr>
            <w:tcW w:w="145" w:type="dxa"/>
            <w:tcBorders>
              <w:top w:val="nil"/>
              <w:left w:val="nil"/>
              <w:bottom w:val="single" w:sz="4" w:space="0" w:color="auto"/>
              <w:right w:val="single" w:sz="4" w:space="0" w:color="auto"/>
            </w:tcBorders>
            <w:shd w:val="clear" w:color="000000" w:fill="808080"/>
            <w:noWrap/>
            <w:vAlign w:val="center"/>
            <w:hideMark/>
          </w:tcPr>
          <w:p w14:paraId="2DCF858B" w14:textId="77777777" w:rsidR="00BF0258" w:rsidRPr="00E9232B" w:rsidRDefault="00BF0258" w:rsidP="00F20AEE">
            <w:pPr>
              <w:spacing w:after="0" w:line="240" w:lineRule="auto"/>
              <w:jc w:val="right"/>
              <w:rPr>
                <w:rFonts w:ascii="Arial Narrow" w:eastAsia="Times New Roman" w:hAnsi="Arial Narrow" w:cs="Times New Roman"/>
                <w:b/>
                <w:bCs/>
                <w:color w:val="000000"/>
                <w:sz w:val="16"/>
                <w:szCs w:val="16"/>
                <w:lang w:eastAsia="es-PA"/>
              </w:rPr>
            </w:pPr>
            <w:r w:rsidRPr="00E9232B">
              <w:rPr>
                <w:rFonts w:ascii="Arial Narrow" w:eastAsia="Times New Roman" w:hAnsi="Arial Narrow" w:cs="Times New Roman"/>
                <w:b/>
                <w:bCs/>
                <w:color w:val="000000"/>
                <w:sz w:val="16"/>
                <w:szCs w:val="16"/>
                <w:lang w:eastAsia="es-PA"/>
              </w:rPr>
              <w:t>4</w:t>
            </w:r>
          </w:p>
        </w:tc>
        <w:tc>
          <w:tcPr>
            <w:tcW w:w="144" w:type="dxa"/>
            <w:tcBorders>
              <w:top w:val="nil"/>
              <w:left w:val="nil"/>
              <w:bottom w:val="single" w:sz="4" w:space="0" w:color="auto"/>
              <w:right w:val="single" w:sz="4" w:space="0" w:color="auto"/>
            </w:tcBorders>
            <w:shd w:val="clear" w:color="000000" w:fill="808080"/>
            <w:noWrap/>
            <w:vAlign w:val="center"/>
            <w:hideMark/>
          </w:tcPr>
          <w:p w14:paraId="0D42F35A" w14:textId="77777777" w:rsidR="00BF0258" w:rsidRPr="00E9232B" w:rsidRDefault="00BF0258" w:rsidP="00F20AEE">
            <w:pPr>
              <w:spacing w:after="0" w:line="240" w:lineRule="auto"/>
              <w:jc w:val="right"/>
              <w:rPr>
                <w:rFonts w:ascii="Arial Narrow" w:eastAsia="Times New Roman" w:hAnsi="Arial Narrow" w:cs="Times New Roman"/>
                <w:b/>
                <w:bCs/>
                <w:color w:val="000000"/>
                <w:sz w:val="16"/>
                <w:szCs w:val="16"/>
                <w:lang w:eastAsia="es-PA"/>
              </w:rPr>
            </w:pPr>
            <w:r w:rsidRPr="00E9232B">
              <w:rPr>
                <w:rFonts w:ascii="Arial Narrow" w:eastAsia="Times New Roman" w:hAnsi="Arial Narrow" w:cs="Times New Roman"/>
                <w:b/>
                <w:bCs/>
                <w:color w:val="000000"/>
                <w:sz w:val="16"/>
                <w:szCs w:val="16"/>
                <w:lang w:eastAsia="es-PA"/>
              </w:rPr>
              <w:t>5</w:t>
            </w:r>
          </w:p>
        </w:tc>
        <w:tc>
          <w:tcPr>
            <w:tcW w:w="144" w:type="dxa"/>
            <w:tcBorders>
              <w:top w:val="nil"/>
              <w:left w:val="nil"/>
              <w:bottom w:val="single" w:sz="4" w:space="0" w:color="auto"/>
              <w:right w:val="single" w:sz="4" w:space="0" w:color="auto"/>
            </w:tcBorders>
            <w:shd w:val="clear" w:color="000000" w:fill="808080"/>
            <w:noWrap/>
            <w:vAlign w:val="center"/>
            <w:hideMark/>
          </w:tcPr>
          <w:p w14:paraId="5C7E6C9B" w14:textId="77777777" w:rsidR="00BF0258" w:rsidRPr="00E9232B" w:rsidRDefault="00BF0258" w:rsidP="00F20AEE">
            <w:pPr>
              <w:spacing w:after="0" w:line="240" w:lineRule="auto"/>
              <w:jc w:val="right"/>
              <w:rPr>
                <w:rFonts w:ascii="Arial Narrow" w:eastAsia="Times New Roman" w:hAnsi="Arial Narrow" w:cs="Times New Roman"/>
                <w:b/>
                <w:bCs/>
                <w:color w:val="000000"/>
                <w:sz w:val="16"/>
                <w:szCs w:val="16"/>
                <w:lang w:eastAsia="es-PA"/>
              </w:rPr>
            </w:pPr>
            <w:r w:rsidRPr="00E9232B">
              <w:rPr>
                <w:rFonts w:ascii="Arial Narrow" w:eastAsia="Times New Roman" w:hAnsi="Arial Narrow" w:cs="Times New Roman"/>
                <w:b/>
                <w:bCs/>
                <w:color w:val="000000"/>
                <w:sz w:val="16"/>
                <w:szCs w:val="16"/>
                <w:lang w:eastAsia="es-PA"/>
              </w:rPr>
              <w:t>6</w:t>
            </w:r>
          </w:p>
        </w:tc>
        <w:tc>
          <w:tcPr>
            <w:tcW w:w="144" w:type="dxa"/>
            <w:tcBorders>
              <w:top w:val="nil"/>
              <w:left w:val="nil"/>
              <w:bottom w:val="single" w:sz="4" w:space="0" w:color="auto"/>
              <w:right w:val="single" w:sz="4" w:space="0" w:color="auto"/>
            </w:tcBorders>
            <w:shd w:val="clear" w:color="000000" w:fill="808080"/>
            <w:noWrap/>
            <w:vAlign w:val="center"/>
            <w:hideMark/>
          </w:tcPr>
          <w:p w14:paraId="791956E3" w14:textId="77777777" w:rsidR="00BF0258" w:rsidRPr="00E9232B" w:rsidRDefault="00BF0258" w:rsidP="00F20AEE">
            <w:pPr>
              <w:spacing w:after="0" w:line="240" w:lineRule="auto"/>
              <w:jc w:val="right"/>
              <w:rPr>
                <w:rFonts w:ascii="Arial Narrow" w:eastAsia="Times New Roman" w:hAnsi="Arial Narrow" w:cs="Times New Roman"/>
                <w:b/>
                <w:bCs/>
                <w:color w:val="000000"/>
                <w:sz w:val="16"/>
                <w:szCs w:val="16"/>
                <w:lang w:eastAsia="es-PA"/>
              </w:rPr>
            </w:pPr>
            <w:r w:rsidRPr="00E9232B">
              <w:rPr>
                <w:rFonts w:ascii="Arial Narrow" w:eastAsia="Times New Roman" w:hAnsi="Arial Narrow" w:cs="Times New Roman"/>
                <w:b/>
                <w:bCs/>
                <w:color w:val="000000"/>
                <w:sz w:val="16"/>
                <w:szCs w:val="16"/>
                <w:lang w:eastAsia="es-PA"/>
              </w:rPr>
              <w:t>7</w:t>
            </w:r>
          </w:p>
        </w:tc>
        <w:tc>
          <w:tcPr>
            <w:tcW w:w="144" w:type="dxa"/>
            <w:tcBorders>
              <w:top w:val="nil"/>
              <w:left w:val="nil"/>
              <w:bottom w:val="single" w:sz="4" w:space="0" w:color="auto"/>
              <w:right w:val="single" w:sz="4" w:space="0" w:color="auto"/>
            </w:tcBorders>
            <w:shd w:val="clear" w:color="000000" w:fill="808080"/>
            <w:noWrap/>
            <w:vAlign w:val="center"/>
            <w:hideMark/>
          </w:tcPr>
          <w:p w14:paraId="5C2747D6" w14:textId="77777777" w:rsidR="00BF0258" w:rsidRPr="00E9232B" w:rsidRDefault="00BF0258" w:rsidP="00F20AEE">
            <w:pPr>
              <w:spacing w:after="0" w:line="240" w:lineRule="auto"/>
              <w:jc w:val="right"/>
              <w:rPr>
                <w:rFonts w:ascii="Arial Narrow" w:eastAsia="Times New Roman" w:hAnsi="Arial Narrow" w:cs="Times New Roman"/>
                <w:b/>
                <w:bCs/>
                <w:color w:val="000000"/>
                <w:sz w:val="16"/>
                <w:szCs w:val="16"/>
                <w:lang w:eastAsia="es-PA"/>
              </w:rPr>
            </w:pPr>
            <w:r w:rsidRPr="00E9232B">
              <w:rPr>
                <w:rFonts w:ascii="Arial Narrow" w:eastAsia="Times New Roman" w:hAnsi="Arial Narrow" w:cs="Times New Roman"/>
                <w:b/>
                <w:bCs/>
                <w:color w:val="000000"/>
                <w:sz w:val="16"/>
                <w:szCs w:val="16"/>
                <w:lang w:eastAsia="es-PA"/>
              </w:rPr>
              <w:t>8</w:t>
            </w:r>
          </w:p>
        </w:tc>
        <w:tc>
          <w:tcPr>
            <w:tcW w:w="245" w:type="dxa"/>
            <w:tcBorders>
              <w:top w:val="nil"/>
              <w:left w:val="nil"/>
              <w:bottom w:val="single" w:sz="4" w:space="0" w:color="auto"/>
              <w:right w:val="single" w:sz="4" w:space="0" w:color="auto"/>
            </w:tcBorders>
            <w:shd w:val="clear" w:color="000000" w:fill="808080"/>
            <w:noWrap/>
            <w:vAlign w:val="center"/>
            <w:hideMark/>
          </w:tcPr>
          <w:p w14:paraId="69FBC2DE" w14:textId="77777777" w:rsidR="00BF0258" w:rsidRPr="00E9232B" w:rsidRDefault="00BF0258" w:rsidP="00F20AEE">
            <w:pPr>
              <w:spacing w:after="0" w:line="240" w:lineRule="auto"/>
              <w:jc w:val="right"/>
              <w:rPr>
                <w:rFonts w:ascii="Arial Narrow" w:eastAsia="Times New Roman" w:hAnsi="Arial Narrow" w:cs="Times New Roman"/>
                <w:b/>
                <w:bCs/>
                <w:color w:val="000000"/>
                <w:sz w:val="16"/>
                <w:szCs w:val="16"/>
                <w:lang w:eastAsia="es-PA"/>
              </w:rPr>
            </w:pPr>
            <w:r w:rsidRPr="00E9232B">
              <w:rPr>
                <w:rFonts w:ascii="Arial Narrow" w:eastAsia="Times New Roman" w:hAnsi="Arial Narrow" w:cs="Times New Roman"/>
                <w:b/>
                <w:bCs/>
                <w:color w:val="000000"/>
                <w:sz w:val="16"/>
                <w:szCs w:val="16"/>
                <w:lang w:eastAsia="es-PA"/>
              </w:rPr>
              <w:t>11</w:t>
            </w:r>
          </w:p>
        </w:tc>
        <w:tc>
          <w:tcPr>
            <w:tcW w:w="245" w:type="dxa"/>
            <w:tcBorders>
              <w:top w:val="nil"/>
              <w:left w:val="nil"/>
              <w:bottom w:val="single" w:sz="4" w:space="0" w:color="auto"/>
              <w:right w:val="single" w:sz="4" w:space="0" w:color="auto"/>
            </w:tcBorders>
            <w:shd w:val="clear" w:color="000000" w:fill="808080"/>
            <w:noWrap/>
            <w:vAlign w:val="center"/>
            <w:hideMark/>
          </w:tcPr>
          <w:p w14:paraId="7A6FAE97" w14:textId="77777777" w:rsidR="00BF0258" w:rsidRPr="00E9232B" w:rsidRDefault="00BF0258" w:rsidP="00F20AEE">
            <w:pPr>
              <w:spacing w:after="0" w:line="240" w:lineRule="auto"/>
              <w:jc w:val="right"/>
              <w:rPr>
                <w:rFonts w:ascii="Arial Narrow" w:eastAsia="Times New Roman" w:hAnsi="Arial Narrow" w:cs="Times New Roman"/>
                <w:b/>
                <w:bCs/>
                <w:color w:val="000000"/>
                <w:sz w:val="16"/>
                <w:szCs w:val="16"/>
                <w:lang w:eastAsia="es-PA"/>
              </w:rPr>
            </w:pPr>
            <w:r w:rsidRPr="00E9232B">
              <w:rPr>
                <w:rFonts w:ascii="Arial Narrow" w:eastAsia="Times New Roman" w:hAnsi="Arial Narrow" w:cs="Times New Roman"/>
                <w:b/>
                <w:bCs/>
                <w:color w:val="000000"/>
                <w:sz w:val="16"/>
                <w:szCs w:val="16"/>
                <w:lang w:eastAsia="es-PA"/>
              </w:rPr>
              <w:t>12</w:t>
            </w:r>
          </w:p>
        </w:tc>
        <w:tc>
          <w:tcPr>
            <w:tcW w:w="245" w:type="dxa"/>
            <w:tcBorders>
              <w:top w:val="nil"/>
              <w:left w:val="nil"/>
              <w:bottom w:val="single" w:sz="4" w:space="0" w:color="auto"/>
              <w:right w:val="single" w:sz="4" w:space="0" w:color="auto"/>
            </w:tcBorders>
            <w:shd w:val="clear" w:color="000000" w:fill="808080"/>
            <w:noWrap/>
            <w:vAlign w:val="center"/>
            <w:hideMark/>
          </w:tcPr>
          <w:p w14:paraId="2989BEEF" w14:textId="77777777" w:rsidR="00BF0258" w:rsidRPr="00E9232B" w:rsidRDefault="00BF0258" w:rsidP="00F20AEE">
            <w:pPr>
              <w:spacing w:after="0" w:line="240" w:lineRule="auto"/>
              <w:jc w:val="right"/>
              <w:rPr>
                <w:rFonts w:ascii="Arial Narrow" w:eastAsia="Times New Roman" w:hAnsi="Arial Narrow" w:cs="Times New Roman"/>
                <w:b/>
                <w:bCs/>
                <w:color w:val="000000"/>
                <w:sz w:val="16"/>
                <w:szCs w:val="16"/>
                <w:lang w:eastAsia="es-PA"/>
              </w:rPr>
            </w:pPr>
            <w:r w:rsidRPr="00E9232B">
              <w:rPr>
                <w:rFonts w:ascii="Arial Narrow" w:eastAsia="Times New Roman" w:hAnsi="Arial Narrow" w:cs="Times New Roman"/>
                <w:b/>
                <w:bCs/>
                <w:color w:val="000000"/>
                <w:sz w:val="16"/>
                <w:szCs w:val="16"/>
                <w:lang w:eastAsia="es-PA"/>
              </w:rPr>
              <w:t>13</w:t>
            </w:r>
          </w:p>
        </w:tc>
        <w:tc>
          <w:tcPr>
            <w:tcW w:w="245" w:type="dxa"/>
            <w:tcBorders>
              <w:top w:val="nil"/>
              <w:left w:val="nil"/>
              <w:bottom w:val="single" w:sz="4" w:space="0" w:color="auto"/>
              <w:right w:val="single" w:sz="4" w:space="0" w:color="auto"/>
            </w:tcBorders>
            <w:shd w:val="clear" w:color="000000" w:fill="808080"/>
            <w:noWrap/>
            <w:vAlign w:val="center"/>
            <w:hideMark/>
          </w:tcPr>
          <w:p w14:paraId="246E95D7" w14:textId="77777777" w:rsidR="00BF0258" w:rsidRPr="00E9232B" w:rsidRDefault="00BF0258" w:rsidP="00F20AEE">
            <w:pPr>
              <w:spacing w:after="0" w:line="240" w:lineRule="auto"/>
              <w:jc w:val="right"/>
              <w:rPr>
                <w:rFonts w:ascii="Arial Narrow" w:eastAsia="Times New Roman" w:hAnsi="Arial Narrow" w:cs="Times New Roman"/>
                <w:b/>
                <w:bCs/>
                <w:color w:val="000000"/>
                <w:sz w:val="16"/>
                <w:szCs w:val="16"/>
                <w:lang w:eastAsia="es-PA"/>
              </w:rPr>
            </w:pPr>
            <w:r w:rsidRPr="00E9232B">
              <w:rPr>
                <w:rFonts w:ascii="Arial Narrow" w:eastAsia="Times New Roman" w:hAnsi="Arial Narrow" w:cs="Times New Roman"/>
                <w:b/>
                <w:bCs/>
                <w:color w:val="000000"/>
                <w:sz w:val="16"/>
                <w:szCs w:val="16"/>
                <w:lang w:eastAsia="es-PA"/>
              </w:rPr>
              <w:t>14</w:t>
            </w:r>
          </w:p>
        </w:tc>
        <w:tc>
          <w:tcPr>
            <w:tcW w:w="245" w:type="dxa"/>
            <w:tcBorders>
              <w:top w:val="nil"/>
              <w:left w:val="nil"/>
              <w:bottom w:val="single" w:sz="4" w:space="0" w:color="auto"/>
              <w:right w:val="single" w:sz="4" w:space="0" w:color="auto"/>
            </w:tcBorders>
            <w:shd w:val="clear" w:color="000000" w:fill="808080"/>
            <w:noWrap/>
            <w:vAlign w:val="center"/>
            <w:hideMark/>
          </w:tcPr>
          <w:p w14:paraId="417729BB" w14:textId="77777777" w:rsidR="00BF0258" w:rsidRPr="00E9232B" w:rsidRDefault="00BF0258" w:rsidP="00F20AEE">
            <w:pPr>
              <w:spacing w:after="0" w:line="240" w:lineRule="auto"/>
              <w:jc w:val="right"/>
              <w:rPr>
                <w:rFonts w:ascii="Arial Narrow" w:eastAsia="Times New Roman" w:hAnsi="Arial Narrow" w:cs="Times New Roman"/>
                <w:b/>
                <w:bCs/>
                <w:color w:val="000000"/>
                <w:sz w:val="16"/>
                <w:szCs w:val="16"/>
                <w:lang w:eastAsia="es-PA"/>
              </w:rPr>
            </w:pPr>
            <w:r w:rsidRPr="00E9232B">
              <w:rPr>
                <w:rFonts w:ascii="Arial Narrow" w:eastAsia="Times New Roman" w:hAnsi="Arial Narrow" w:cs="Times New Roman"/>
                <w:b/>
                <w:bCs/>
                <w:color w:val="000000"/>
                <w:sz w:val="16"/>
                <w:szCs w:val="16"/>
                <w:lang w:eastAsia="es-PA"/>
              </w:rPr>
              <w:t>15</w:t>
            </w:r>
          </w:p>
        </w:tc>
        <w:tc>
          <w:tcPr>
            <w:tcW w:w="245" w:type="dxa"/>
            <w:tcBorders>
              <w:top w:val="nil"/>
              <w:left w:val="nil"/>
              <w:bottom w:val="single" w:sz="4" w:space="0" w:color="auto"/>
              <w:right w:val="single" w:sz="4" w:space="0" w:color="auto"/>
            </w:tcBorders>
            <w:shd w:val="clear" w:color="000000" w:fill="808080"/>
            <w:noWrap/>
            <w:vAlign w:val="center"/>
            <w:hideMark/>
          </w:tcPr>
          <w:p w14:paraId="1388AF7F" w14:textId="77777777" w:rsidR="00BF0258" w:rsidRPr="00E9232B" w:rsidRDefault="00BF0258" w:rsidP="00F20AEE">
            <w:pPr>
              <w:spacing w:after="0" w:line="240" w:lineRule="auto"/>
              <w:jc w:val="right"/>
              <w:rPr>
                <w:rFonts w:ascii="Arial Narrow" w:eastAsia="Times New Roman" w:hAnsi="Arial Narrow" w:cs="Times New Roman"/>
                <w:b/>
                <w:bCs/>
                <w:color w:val="000000"/>
                <w:sz w:val="16"/>
                <w:szCs w:val="16"/>
                <w:lang w:eastAsia="es-PA"/>
              </w:rPr>
            </w:pPr>
            <w:r w:rsidRPr="00E9232B">
              <w:rPr>
                <w:rFonts w:ascii="Arial Narrow" w:eastAsia="Times New Roman" w:hAnsi="Arial Narrow" w:cs="Times New Roman"/>
                <w:b/>
                <w:bCs/>
                <w:color w:val="000000"/>
                <w:sz w:val="16"/>
                <w:szCs w:val="16"/>
                <w:lang w:eastAsia="es-PA"/>
              </w:rPr>
              <w:t>18</w:t>
            </w:r>
          </w:p>
        </w:tc>
        <w:tc>
          <w:tcPr>
            <w:tcW w:w="245" w:type="dxa"/>
            <w:tcBorders>
              <w:top w:val="nil"/>
              <w:left w:val="nil"/>
              <w:bottom w:val="single" w:sz="4" w:space="0" w:color="auto"/>
              <w:right w:val="single" w:sz="4" w:space="0" w:color="auto"/>
            </w:tcBorders>
            <w:shd w:val="clear" w:color="000000" w:fill="808080"/>
            <w:noWrap/>
            <w:vAlign w:val="center"/>
            <w:hideMark/>
          </w:tcPr>
          <w:p w14:paraId="7DC15654" w14:textId="77777777" w:rsidR="00BF0258" w:rsidRPr="00E9232B" w:rsidRDefault="00BF0258" w:rsidP="00F20AEE">
            <w:pPr>
              <w:spacing w:after="0" w:line="240" w:lineRule="auto"/>
              <w:jc w:val="right"/>
              <w:rPr>
                <w:rFonts w:ascii="Arial Narrow" w:eastAsia="Times New Roman" w:hAnsi="Arial Narrow" w:cs="Times New Roman"/>
                <w:b/>
                <w:bCs/>
                <w:color w:val="000000"/>
                <w:sz w:val="16"/>
                <w:szCs w:val="16"/>
                <w:lang w:eastAsia="es-PA"/>
              </w:rPr>
            </w:pPr>
            <w:r w:rsidRPr="00E9232B">
              <w:rPr>
                <w:rFonts w:ascii="Arial Narrow" w:eastAsia="Times New Roman" w:hAnsi="Arial Narrow" w:cs="Times New Roman"/>
                <w:b/>
                <w:bCs/>
                <w:color w:val="000000"/>
                <w:sz w:val="16"/>
                <w:szCs w:val="16"/>
                <w:lang w:eastAsia="es-PA"/>
              </w:rPr>
              <w:t>19</w:t>
            </w:r>
          </w:p>
        </w:tc>
        <w:tc>
          <w:tcPr>
            <w:tcW w:w="364" w:type="dxa"/>
            <w:tcBorders>
              <w:top w:val="nil"/>
              <w:left w:val="nil"/>
              <w:bottom w:val="single" w:sz="4" w:space="0" w:color="auto"/>
              <w:right w:val="single" w:sz="4" w:space="0" w:color="auto"/>
            </w:tcBorders>
            <w:shd w:val="clear" w:color="000000" w:fill="808080"/>
            <w:vAlign w:val="center"/>
            <w:hideMark/>
          </w:tcPr>
          <w:p w14:paraId="7D19C162" w14:textId="77777777" w:rsidR="00BF0258" w:rsidRPr="00E9232B" w:rsidRDefault="00BF0258" w:rsidP="00F20AEE">
            <w:pPr>
              <w:spacing w:after="0" w:line="240" w:lineRule="auto"/>
              <w:jc w:val="center"/>
              <w:rPr>
                <w:rFonts w:ascii="Arial Narrow" w:eastAsia="Times New Roman" w:hAnsi="Arial Narrow" w:cs="Times New Roman"/>
                <w:b/>
                <w:bCs/>
                <w:color w:val="000000"/>
                <w:sz w:val="16"/>
                <w:szCs w:val="16"/>
                <w:lang w:eastAsia="es-PA"/>
              </w:rPr>
            </w:pPr>
            <w:r w:rsidRPr="00E9232B">
              <w:rPr>
                <w:rFonts w:ascii="Arial Narrow" w:eastAsia="Times New Roman" w:hAnsi="Arial Narrow" w:cs="Times New Roman"/>
                <w:b/>
                <w:bCs/>
                <w:color w:val="000000"/>
                <w:sz w:val="16"/>
                <w:szCs w:val="16"/>
                <w:lang w:eastAsia="es-PA"/>
              </w:rPr>
              <w:t>20</w:t>
            </w:r>
          </w:p>
        </w:tc>
        <w:tc>
          <w:tcPr>
            <w:tcW w:w="364" w:type="dxa"/>
            <w:tcBorders>
              <w:top w:val="nil"/>
              <w:left w:val="nil"/>
              <w:bottom w:val="single" w:sz="4" w:space="0" w:color="auto"/>
              <w:right w:val="single" w:sz="4" w:space="0" w:color="auto"/>
            </w:tcBorders>
            <w:shd w:val="clear" w:color="000000" w:fill="808080"/>
            <w:vAlign w:val="center"/>
            <w:hideMark/>
          </w:tcPr>
          <w:p w14:paraId="601CC9F4" w14:textId="77777777" w:rsidR="00BF0258" w:rsidRPr="00E9232B" w:rsidRDefault="00BF0258" w:rsidP="00F20AEE">
            <w:pPr>
              <w:spacing w:after="0" w:line="240" w:lineRule="auto"/>
              <w:jc w:val="center"/>
              <w:rPr>
                <w:rFonts w:ascii="Arial Narrow" w:eastAsia="Times New Roman" w:hAnsi="Arial Narrow" w:cs="Times New Roman"/>
                <w:b/>
                <w:bCs/>
                <w:color w:val="000000"/>
                <w:sz w:val="16"/>
                <w:szCs w:val="16"/>
                <w:lang w:eastAsia="es-PA"/>
              </w:rPr>
            </w:pPr>
            <w:r w:rsidRPr="00E9232B">
              <w:rPr>
                <w:rFonts w:ascii="Arial Narrow" w:eastAsia="Times New Roman" w:hAnsi="Arial Narrow" w:cs="Times New Roman"/>
                <w:b/>
                <w:bCs/>
                <w:color w:val="000000"/>
                <w:sz w:val="16"/>
                <w:szCs w:val="16"/>
                <w:lang w:eastAsia="es-PA"/>
              </w:rPr>
              <w:t>21</w:t>
            </w:r>
          </w:p>
        </w:tc>
        <w:tc>
          <w:tcPr>
            <w:tcW w:w="364" w:type="dxa"/>
            <w:tcBorders>
              <w:top w:val="nil"/>
              <w:left w:val="nil"/>
              <w:bottom w:val="single" w:sz="4" w:space="0" w:color="auto"/>
              <w:right w:val="single" w:sz="8" w:space="0" w:color="auto"/>
            </w:tcBorders>
            <w:shd w:val="clear" w:color="000000" w:fill="808080"/>
            <w:vAlign w:val="center"/>
            <w:hideMark/>
          </w:tcPr>
          <w:p w14:paraId="4B7C917F" w14:textId="77777777" w:rsidR="00BF0258" w:rsidRPr="00E9232B" w:rsidRDefault="00BF0258" w:rsidP="00F20AEE">
            <w:pPr>
              <w:spacing w:after="0" w:line="240" w:lineRule="auto"/>
              <w:jc w:val="center"/>
              <w:rPr>
                <w:rFonts w:ascii="Arial Narrow" w:eastAsia="Times New Roman" w:hAnsi="Arial Narrow" w:cs="Times New Roman"/>
                <w:b/>
                <w:bCs/>
                <w:color w:val="000000"/>
                <w:sz w:val="16"/>
                <w:szCs w:val="16"/>
                <w:lang w:eastAsia="es-PA"/>
              </w:rPr>
            </w:pPr>
            <w:r w:rsidRPr="00E9232B">
              <w:rPr>
                <w:rFonts w:ascii="Arial Narrow" w:eastAsia="Times New Roman" w:hAnsi="Arial Narrow" w:cs="Times New Roman"/>
                <w:b/>
                <w:bCs/>
                <w:color w:val="000000"/>
                <w:sz w:val="16"/>
                <w:szCs w:val="16"/>
                <w:lang w:eastAsia="es-PA"/>
              </w:rPr>
              <w:t>22</w:t>
            </w:r>
          </w:p>
        </w:tc>
      </w:tr>
      <w:tr w:rsidR="00CF6F58" w:rsidRPr="00E9232B" w14:paraId="1DDA24BB" w14:textId="77777777" w:rsidTr="00F20AEE">
        <w:trPr>
          <w:trHeight w:val="330"/>
        </w:trPr>
        <w:tc>
          <w:tcPr>
            <w:tcW w:w="2741" w:type="dxa"/>
            <w:tcBorders>
              <w:top w:val="nil"/>
              <w:left w:val="single" w:sz="8" w:space="0" w:color="auto"/>
              <w:bottom w:val="single" w:sz="8" w:space="0" w:color="auto"/>
              <w:right w:val="nil"/>
            </w:tcBorders>
            <w:shd w:val="clear" w:color="000000" w:fill="1F497D"/>
            <w:noWrap/>
            <w:vAlign w:val="center"/>
            <w:hideMark/>
          </w:tcPr>
          <w:p w14:paraId="1D7AADD0" w14:textId="77777777" w:rsidR="00BF0258" w:rsidRPr="00E9232B" w:rsidRDefault="00BF0258" w:rsidP="00F20AEE">
            <w:pPr>
              <w:spacing w:after="0" w:line="240" w:lineRule="auto"/>
              <w:rPr>
                <w:rFonts w:ascii="Arial Narrow" w:eastAsia="Times New Roman" w:hAnsi="Arial Narrow" w:cs="Times New Roman"/>
                <w:b/>
                <w:bCs/>
                <w:color w:val="FFFFFF"/>
                <w:sz w:val="16"/>
                <w:szCs w:val="16"/>
                <w:lang w:eastAsia="es-PA"/>
              </w:rPr>
            </w:pPr>
            <w:r w:rsidRPr="00E9232B">
              <w:rPr>
                <w:rFonts w:ascii="Arial Narrow" w:eastAsia="Times New Roman" w:hAnsi="Arial Narrow" w:cs="Times New Roman"/>
                <w:b/>
                <w:bCs/>
                <w:color w:val="FFFFFF"/>
                <w:sz w:val="16"/>
                <w:szCs w:val="16"/>
                <w:lang w:eastAsia="es-PA"/>
              </w:rPr>
              <w:t xml:space="preserve">Formación Grupo de Referencia </w:t>
            </w:r>
          </w:p>
        </w:tc>
        <w:tc>
          <w:tcPr>
            <w:tcW w:w="260" w:type="dxa"/>
            <w:tcBorders>
              <w:top w:val="nil"/>
              <w:left w:val="single" w:sz="8" w:space="0" w:color="auto"/>
              <w:bottom w:val="single" w:sz="4" w:space="0" w:color="auto"/>
              <w:right w:val="single" w:sz="4" w:space="0" w:color="auto"/>
            </w:tcBorders>
            <w:shd w:val="clear" w:color="000000" w:fill="F2F2F2"/>
            <w:noWrap/>
            <w:vAlign w:val="center"/>
            <w:hideMark/>
          </w:tcPr>
          <w:p w14:paraId="066ABD10" w14:textId="77777777" w:rsidR="00BF0258" w:rsidRPr="00E9232B" w:rsidRDefault="00BF0258" w:rsidP="00F20AEE">
            <w:pPr>
              <w:spacing w:after="0" w:line="240" w:lineRule="auto"/>
              <w:rPr>
                <w:rFonts w:ascii="Arial Narrow" w:eastAsia="Times New Roman" w:hAnsi="Arial Narrow" w:cs="Times New Roman"/>
                <w:b/>
                <w:bCs/>
                <w:color w:val="000000"/>
                <w:sz w:val="16"/>
                <w:szCs w:val="16"/>
                <w:lang w:eastAsia="es-PA"/>
              </w:rPr>
            </w:pPr>
            <w:r w:rsidRPr="00E9232B">
              <w:rPr>
                <w:rFonts w:ascii="Arial Narrow" w:eastAsia="Times New Roman" w:hAnsi="Arial Narrow" w:cs="Times New Roman"/>
                <w:b/>
                <w:bCs/>
                <w:color w:val="000000"/>
                <w:sz w:val="16"/>
                <w:szCs w:val="16"/>
                <w:lang w:eastAsia="es-PA"/>
              </w:rPr>
              <w:t> </w:t>
            </w:r>
          </w:p>
        </w:tc>
        <w:tc>
          <w:tcPr>
            <w:tcW w:w="260" w:type="dxa"/>
            <w:tcBorders>
              <w:top w:val="nil"/>
              <w:left w:val="nil"/>
              <w:bottom w:val="single" w:sz="4" w:space="0" w:color="auto"/>
              <w:right w:val="single" w:sz="4" w:space="0" w:color="auto"/>
            </w:tcBorders>
            <w:shd w:val="clear" w:color="000000" w:fill="F2F2F2"/>
            <w:noWrap/>
            <w:vAlign w:val="center"/>
            <w:hideMark/>
          </w:tcPr>
          <w:p w14:paraId="47E3C0A4" w14:textId="77777777" w:rsidR="00BF0258" w:rsidRPr="00E9232B" w:rsidRDefault="00BF0258" w:rsidP="00F20AEE">
            <w:pPr>
              <w:spacing w:after="0" w:line="240" w:lineRule="auto"/>
              <w:rPr>
                <w:rFonts w:ascii="Arial Narrow" w:eastAsia="Times New Roman" w:hAnsi="Arial Narrow" w:cs="Times New Roman"/>
                <w:b/>
                <w:bCs/>
                <w:color w:val="000000"/>
                <w:sz w:val="16"/>
                <w:szCs w:val="16"/>
                <w:lang w:eastAsia="es-PA"/>
              </w:rPr>
            </w:pPr>
            <w:r w:rsidRPr="00E9232B">
              <w:rPr>
                <w:rFonts w:ascii="Arial Narrow" w:eastAsia="Times New Roman" w:hAnsi="Arial Narrow" w:cs="Times New Roman"/>
                <w:b/>
                <w:bCs/>
                <w:color w:val="000000"/>
                <w:sz w:val="16"/>
                <w:szCs w:val="16"/>
                <w:lang w:eastAsia="es-PA"/>
              </w:rPr>
              <w:t> </w:t>
            </w:r>
          </w:p>
        </w:tc>
        <w:tc>
          <w:tcPr>
            <w:tcW w:w="260" w:type="dxa"/>
            <w:tcBorders>
              <w:top w:val="nil"/>
              <w:left w:val="nil"/>
              <w:bottom w:val="single" w:sz="4" w:space="0" w:color="auto"/>
              <w:right w:val="single" w:sz="4" w:space="0" w:color="auto"/>
            </w:tcBorders>
            <w:shd w:val="clear" w:color="000000" w:fill="F2F2F2"/>
            <w:noWrap/>
            <w:vAlign w:val="center"/>
            <w:hideMark/>
          </w:tcPr>
          <w:p w14:paraId="07622567" w14:textId="77777777" w:rsidR="00BF0258" w:rsidRPr="00E9232B" w:rsidRDefault="00BF0258" w:rsidP="00F20AEE">
            <w:pPr>
              <w:spacing w:after="0" w:line="240" w:lineRule="auto"/>
              <w:rPr>
                <w:rFonts w:ascii="Arial Narrow" w:eastAsia="Times New Roman" w:hAnsi="Arial Narrow" w:cs="Times New Roman"/>
                <w:b/>
                <w:bCs/>
                <w:color w:val="000000"/>
                <w:sz w:val="16"/>
                <w:szCs w:val="16"/>
                <w:lang w:eastAsia="es-PA"/>
              </w:rPr>
            </w:pPr>
            <w:r w:rsidRPr="00E9232B">
              <w:rPr>
                <w:rFonts w:ascii="Arial Narrow" w:eastAsia="Times New Roman" w:hAnsi="Arial Narrow" w:cs="Times New Roman"/>
                <w:b/>
                <w:bCs/>
                <w:color w:val="000000"/>
                <w:sz w:val="16"/>
                <w:szCs w:val="16"/>
                <w:lang w:eastAsia="es-PA"/>
              </w:rPr>
              <w:t> </w:t>
            </w:r>
          </w:p>
        </w:tc>
        <w:tc>
          <w:tcPr>
            <w:tcW w:w="260" w:type="dxa"/>
            <w:tcBorders>
              <w:top w:val="nil"/>
              <w:left w:val="nil"/>
              <w:bottom w:val="single" w:sz="4" w:space="0" w:color="auto"/>
              <w:right w:val="single" w:sz="4" w:space="0" w:color="auto"/>
            </w:tcBorders>
            <w:shd w:val="clear" w:color="000000" w:fill="F2F2F2"/>
            <w:noWrap/>
            <w:vAlign w:val="center"/>
            <w:hideMark/>
          </w:tcPr>
          <w:p w14:paraId="5B41A161" w14:textId="77777777" w:rsidR="00BF0258" w:rsidRPr="00E9232B" w:rsidRDefault="00BF0258" w:rsidP="00F20AEE">
            <w:pPr>
              <w:spacing w:after="0" w:line="240" w:lineRule="auto"/>
              <w:rPr>
                <w:rFonts w:ascii="Arial Narrow" w:eastAsia="Times New Roman" w:hAnsi="Arial Narrow" w:cs="Times New Roman"/>
                <w:b/>
                <w:bCs/>
                <w:color w:val="000000"/>
                <w:sz w:val="16"/>
                <w:szCs w:val="16"/>
                <w:lang w:eastAsia="es-PA"/>
              </w:rPr>
            </w:pPr>
            <w:r w:rsidRPr="00E9232B">
              <w:rPr>
                <w:rFonts w:ascii="Arial Narrow" w:eastAsia="Times New Roman" w:hAnsi="Arial Narrow" w:cs="Times New Roman"/>
                <w:b/>
                <w:bCs/>
                <w:color w:val="000000"/>
                <w:sz w:val="16"/>
                <w:szCs w:val="16"/>
                <w:lang w:eastAsia="es-PA"/>
              </w:rPr>
              <w:t> </w:t>
            </w:r>
          </w:p>
        </w:tc>
        <w:tc>
          <w:tcPr>
            <w:tcW w:w="260" w:type="dxa"/>
            <w:tcBorders>
              <w:top w:val="nil"/>
              <w:left w:val="nil"/>
              <w:bottom w:val="single" w:sz="4" w:space="0" w:color="auto"/>
              <w:right w:val="single" w:sz="4" w:space="0" w:color="auto"/>
            </w:tcBorders>
            <w:shd w:val="clear" w:color="000000" w:fill="F2F2F2"/>
            <w:noWrap/>
            <w:vAlign w:val="center"/>
            <w:hideMark/>
          </w:tcPr>
          <w:p w14:paraId="7FD8F295" w14:textId="77777777" w:rsidR="00BF0258" w:rsidRPr="00E9232B" w:rsidRDefault="00BF0258" w:rsidP="00F20AEE">
            <w:pPr>
              <w:spacing w:after="0" w:line="240" w:lineRule="auto"/>
              <w:rPr>
                <w:rFonts w:ascii="Arial Narrow" w:eastAsia="Times New Roman" w:hAnsi="Arial Narrow" w:cs="Times New Roman"/>
                <w:b/>
                <w:bCs/>
                <w:color w:val="000000"/>
                <w:sz w:val="16"/>
                <w:szCs w:val="16"/>
                <w:lang w:eastAsia="es-PA"/>
              </w:rPr>
            </w:pPr>
            <w:r w:rsidRPr="00E9232B">
              <w:rPr>
                <w:rFonts w:ascii="Arial Narrow" w:eastAsia="Times New Roman" w:hAnsi="Arial Narrow" w:cs="Times New Roman"/>
                <w:b/>
                <w:bCs/>
                <w:color w:val="000000"/>
                <w:sz w:val="16"/>
                <w:szCs w:val="16"/>
                <w:lang w:eastAsia="es-PA"/>
              </w:rPr>
              <w:t> </w:t>
            </w:r>
          </w:p>
        </w:tc>
        <w:tc>
          <w:tcPr>
            <w:tcW w:w="260" w:type="dxa"/>
            <w:tcBorders>
              <w:top w:val="nil"/>
              <w:left w:val="nil"/>
              <w:bottom w:val="single" w:sz="4" w:space="0" w:color="auto"/>
              <w:right w:val="single" w:sz="4" w:space="0" w:color="auto"/>
            </w:tcBorders>
            <w:shd w:val="clear" w:color="000000" w:fill="F2F2F2"/>
            <w:noWrap/>
            <w:vAlign w:val="center"/>
            <w:hideMark/>
          </w:tcPr>
          <w:p w14:paraId="40DF30FF" w14:textId="77777777" w:rsidR="00BF0258" w:rsidRPr="00E9232B" w:rsidRDefault="00BF0258" w:rsidP="00F20AEE">
            <w:pPr>
              <w:spacing w:after="0" w:line="240" w:lineRule="auto"/>
              <w:rPr>
                <w:rFonts w:ascii="Arial Narrow" w:eastAsia="Times New Roman" w:hAnsi="Arial Narrow" w:cs="Times New Roman"/>
                <w:b/>
                <w:bCs/>
                <w:color w:val="000000"/>
                <w:sz w:val="16"/>
                <w:szCs w:val="16"/>
                <w:lang w:eastAsia="es-PA"/>
              </w:rPr>
            </w:pPr>
            <w:r w:rsidRPr="00E9232B">
              <w:rPr>
                <w:rFonts w:ascii="Arial Narrow" w:eastAsia="Times New Roman" w:hAnsi="Arial Narrow" w:cs="Times New Roman"/>
                <w:b/>
                <w:bCs/>
                <w:color w:val="000000"/>
                <w:sz w:val="16"/>
                <w:szCs w:val="16"/>
                <w:lang w:eastAsia="es-PA"/>
              </w:rPr>
              <w:t> </w:t>
            </w:r>
          </w:p>
        </w:tc>
        <w:tc>
          <w:tcPr>
            <w:tcW w:w="260" w:type="dxa"/>
            <w:tcBorders>
              <w:top w:val="nil"/>
              <w:left w:val="nil"/>
              <w:bottom w:val="single" w:sz="4" w:space="0" w:color="auto"/>
              <w:right w:val="single" w:sz="4" w:space="0" w:color="auto"/>
            </w:tcBorders>
            <w:shd w:val="clear" w:color="000000" w:fill="F2F2F2"/>
            <w:noWrap/>
            <w:vAlign w:val="center"/>
            <w:hideMark/>
          </w:tcPr>
          <w:p w14:paraId="4D676BA5" w14:textId="77777777" w:rsidR="00BF0258" w:rsidRPr="00E9232B" w:rsidRDefault="00BF0258" w:rsidP="00F20AEE">
            <w:pPr>
              <w:spacing w:after="0" w:line="240" w:lineRule="auto"/>
              <w:rPr>
                <w:rFonts w:ascii="Arial Narrow" w:eastAsia="Times New Roman" w:hAnsi="Arial Narrow" w:cs="Times New Roman"/>
                <w:b/>
                <w:bCs/>
                <w:color w:val="000000"/>
                <w:sz w:val="16"/>
                <w:szCs w:val="16"/>
                <w:lang w:eastAsia="es-PA"/>
              </w:rPr>
            </w:pPr>
            <w:r w:rsidRPr="00E9232B">
              <w:rPr>
                <w:rFonts w:ascii="Arial Narrow" w:eastAsia="Times New Roman" w:hAnsi="Arial Narrow" w:cs="Times New Roman"/>
                <w:b/>
                <w:bCs/>
                <w:color w:val="000000"/>
                <w:sz w:val="16"/>
                <w:szCs w:val="16"/>
                <w:lang w:eastAsia="es-PA"/>
              </w:rPr>
              <w:t> </w:t>
            </w:r>
          </w:p>
        </w:tc>
        <w:tc>
          <w:tcPr>
            <w:tcW w:w="260" w:type="dxa"/>
            <w:tcBorders>
              <w:top w:val="nil"/>
              <w:left w:val="nil"/>
              <w:bottom w:val="single" w:sz="4" w:space="0" w:color="auto"/>
              <w:right w:val="single" w:sz="4" w:space="0" w:color="auto"/>
            </w:tcBorders>
            <w:shd w:val="clear" w:color="000000" w:fill="F2F2F2"/>
            <w:noWrap/>
            <w:vAlign w:val="center"/>
            <w:hideMark/>
          </w:tcPr>
          <w:p w14:paraId="13997DF3" w14:textId="77777777" w:rsidR="00BF0258" w:rsidRPr="00E9232B" w:rsidRDefault="00BF0258" w:rsidP="00F20AEE">
            <w:pPr>
              <w:spacing w:after="0" w:line="240" w:lineRule="auto"/>
              <w:rPr>
                <w:rFonts w:ascii="Arial Narrow" w:eastAsia="Times New Roman" w:hAnsi="Arial Narrow" w:cs="Times New Roman"/>
                <w:b/>
                <w:bCs/>
                <w:color w:val="000000"/>
                <w:sz w:val="16"/>
                <w:szCs w:val="16"/>
                <w:lang w:eastAsia="es-PA"/>
              </w:rPr>
            </w:pPr>
            <w:r w:rsidRPr="00E9232B">
              <w:rPr>
                <w:rFonts w:ascii="Arial Narrow" w:eastAsia="Times New Roman" w:hAnsi="Arial Narrow" w:cs="Times New Roman"/>
                <w:b/>
                <w:bCs/>
                <w:color w:val="000000"/>
                <w:sz w:val="16"/>
                <w:szCs w:val="16"/>
                <w:lang w:eastAsia="es-PA"/>
              </w:rPr>
              <w:t> </w:t>
            </w:r>
          </w:p>
        </w:tc>
        <w:tc>
          <w:tcPr>
            <w:tcW w:w="260" w:type="dxa"/>
            <w:tcBorders>
              <w:top w:val="nil"/>
              <w:left w:val="nil"/>
              <w:bottom w:val="single" w:sz="4" w:space="0" w:color="auto"/>
              <w:right w:val="single" w:sz="4" w:space="0" w:color="auto"/>
            </w:tcBorders>
            <w:shd w:val="clear" w:color="000000" w:fill="F2F2F2"/>
            <w:noWrap/>
            <w:vAlign w:val="center"/>
            <w:hideMark/>
          </w:tcPr>
          <w:p w14:paraId="02818110" w14:textId="77777777" w:rsidR="00BF0258" w:rsidRPr="00E9232B" w:rsidRDefault="00BF0258" w:rsidP="00F20AEE">
            <w:pPr>
              <w:spacing w:after="0" w:line="240" w:lineRule="auto"/>
              <w:rPr>
                <w:rFonts w:ascii="Arial Narrow" w:eastAsia="Times New Roman" w:hAnsi="Arial Narrow" w:cs="Times New Roman"/>
                <w:b/>
                <w:bCs/>
                <w:color w:val="000000"/>
                <w:sz w:val="16"/>
                <w:szCs w:val="16"/>
                <w:lang w:eastAsia="es-PA"/>
              </w:rPr>
            </w:pPr>
            <w:r w:rsidRPr="00E9232B">
              <w:rPr>
                <w:rFonts w:ascii="Arial Narrow" w:eastAsia="Times New Roman" w:hAnsi="Arial Narrow" w:cs="Times New Roman"/>
                <w:b/>
                <w:bCs/>
                <w:color w:val="000000"/>
                <w:sz w:val="16"/>
                <w:szCs w:val="16"/>
                <w:lang w:eastAsia="es-PA"/>
              </w:rPr>
              <w:t> </w:t>
            </w:r>
          </w:p>
        </w:tc>
        <w:tc>
          <w:tcPr>
            <w:tcW w:w="260" w:type="dxa"/>
            <w:tcBorders>
              <w:top w:val="nil"/>
              <w:left w:val="nil"/>
              <w:bottom w:val="single" w:sz="4" w:space="0" w:color="auto"/>
              <w:right w:val="single" w:sz="4" w:space="0" w:color="auto"/>
            </w:tcBorders>
            <w:shd w:val="clear" w:color="000000" w:fill="F2F2F2"/>
            <w:noWrap/>
            <w:vAlign w:val="center"/>
            <w:hideMark/>
          </w:tcPr>
          <w:p w14:paraId="3D40F59D" w14:textId="77777777" w:rsidR="00BF0258" w:rsidRPr="00E9232B" w:rsidRDefault="00BF0258" w:rsidP="00F20AEE">
            <w:pPr>
              <w:spacing w:after="0" w:line="240" w:lineRule="auto"/>
              <w:rPr>
                <w:rFonts w:ascii="Arial Narrow" w:eastAsia="Times New Roman" w:hAnsi="Arial Narrow" w:cs="Times New Roman"/>
                <w:b/>
                <w:bCs/>
                <w:color w:val="000000"/>
                <w:sz w:val="16"/>
                <w:szCs w:val="16"/>
                <w:lang w:eastAsia="es-PA"/>
              </w:rPr>
            </w:pPr>
            <w:r w:rsidRPr="00E9232B">
              <w:rPr>
                <w:rFonts w:ascii="Arial Narrow" w:eastAsia="Times New Roman" w:hAnsi="Arial Narrow" w:cs="Times New Roman"/>
                <w:b/>
                <w:bCs/>
                <w:color w:val="000000"/>
                <w:sz w:val="16"/>
                <w:szCs w:val="16"/>
                <w:lang w:eastAsia="es-PA"/>
              </w:rPr>
              <w:t> </w:t>
            </w:r>
          </w:p>
        </w:tc>
        <w:tc>
          <w:tcPr>
            <w:tcW w:w="260" w:type="dxa"/>
            <w:tcBorders>
              <w:top w:val="nil"/>
              <w:left w:val="nil"/>
              <w:bottom w:val="single" w:sz="4" w:space="0" w:color="auto"/>
              <w:right w:val="single" w:sz="4" w:space="0" w:color="auto"/>
            </w:tcBorders>
            <w:shd w:val="clear" w:color="000000" w:fill="F2F2F2"/>
            <w:noWrap/>
            <w:vAlign w:val="center"/>
            <w:hideMark/>
          </w:tcPr>
          <w:p w14:paraId="001B67BA" w14:textId="77777777" w:rsidR="00BF0258" w:rsidRPr="00E9232B" w:rsidRDefault="00BF0258" w:rsidP="00F20AEE">
            <w:pPr>
              <w:spacing w:after="0" w:line="240" w:lineRule="auto"/>
              <w:rPr>
                <w:rFonts w:ascii="Arial Narrow" w:eastAsia="Times New Roman" w:hAnsi="Arial Narrow" w:cs="Times New Roman"/>
                <w:b/>
                <w:bCs/>
                <w:color w:val="000000"/>
                <w:sz w:val="16"/>
                <w:szCs w:val="16"/>
                <w:lang w:eastAsia="es-PA"/>
              </w:rPr>
            </w:pPr>
            <w:r w:rsidRPr="00E9232B">
              <w:rPr>
                <w:rFonts w:ascii="Arial Narrow" w:eastAsia="Times New Roman" w:hAnsi="Arial Narrow" w:cs="Times New Roman"/>
                <w:b/>
                <w:bCs/>
                <w:color w:val="000000"/>
                <w:sz w:val="16"/>
                <w:szCs w:val="16"/>
                <w:lang w:eastAsia="es-PA"/>
              </w:rPr>
              <w:t> </w:t>
            </w:r>
          </w:p>
        </w:tc>
        <w:tc>
          <w:tcPr>
            <w:tcW w:w="260" w:type="dxa"/>
            <w:tcBorders>
              <w:top w:val="nil"/>
              <w:left w:val="nil"/>
              <w:bottom w:val="single" w:sz="4" w:space="0" w:color="auto"/>
              <w:right w:val="single" w:sz="8" w:space="0" w:color="auto"/>
            </w:tcBorders>
            <w:shd w:val="clear" w:color="000000" w:fill="F2F2F2"/>
            <w:noWrap/>
            <w:vAlign w:val="center"/>
            <w:hideMark/>
          </w:tcPr>
          <w:p w14:paraId="3666ECF7" w14:textId="77777777" w:rsidR="00BF0258" w:rsidRPr="00E9232B" w:rsidRDefault="00BF0258" w:rsidP="00F20AEE">
            <w:pPr>
              <w:spacing w:after="0" w:line="240" w:lineRule="auto"/>
              <w:rPr>
                <w:rFonts w:ascii="Arial Narrow" w:eastAsia="Times New Roman" w:hAnsi="Arial Narrow" w:cs="Times New Roman"/>
                <w:b/>
                <w:bCs/>
                <w:color w:val="000000"/>
                <w:sz w:val="16"/>
                <w:szCs w:val="16"/>
                <w:lang w:eastAsia="es-PA"/>
              </w:rPr>
            </w:pPr>
            <w:r w:rsidRPr="00E9232B">
              <w:rPr>
                <w:rFonts w:ascii="Arial Narrow" w:eastAsia="Times New Roman" w:hAnsi="Arial Narrow" w:cs="Times New Roman"/>
                <w:b/>
                <w:bCs/>
                <w:color w:val="000000"/>
                <w:sz w:val="16"/>
                <w:szCs w:val="16"/>
                <w:lang w:eastAsia="es-PA"/>
              </w:rPr>
              <w:t> </w:t>
            </w:r>
          </w:p>
        </w:tc>
        <w:tc>
          <w:tcPr>
            <w:tcW w:w="158" w:type="dxa"/>
            <w:tcBorders>
              <w:top w:val="nil"/>
              <w:left w:val="nil"/>
              <w:bottom w:val="single" w:sz="4" w:space="0" w:color="auto"/>
              <w:right w:val="single" w:sz="4" w:space="0" w:color="auto"/>
            </w:tcBorders>
            <w:shd w:val="clear" w:color="000000" w:fill="F2F2F2"/>
            <w:noWrap/>
            <w:vAlign w:val="center"/>
            <w:hideMark/>
          </w:tcPr>
          <w:p w14:paraId="259D8185" w14:textId="77777777" w:rsidR="00BF0258" w:rsidRPr="00E9232B" w:rsidRDefault="00BF0258" w:rsidP="00F20AEE">
            <w:pPr>
              <w:spacing w:after="0" w:line="240" w:lineRule="auto"/>
              <w:rPr>
                <w:rFonts w:ascii="Arial Narrow" w:eastAsia="Times New Roman" w:hAnsi="Arial Narrow" w:cs="Times New Roman"/>
                <w:b/>
                <w:bCs/>
                <w:color w:val="000000"/>
                <w:sz w:val="16"/>
                <w:szCs w:val="16"/>
                <w:lang w:eastAsia="es-PA"/>
              </w:rPr>
            </w:pPr>
            <w:r w:rsidRPr="00E9232B">
              <w:rPr>
                <w:rFonts w:ascii="Arial Narrow" w:eastAsia="Times New Roman" w:hAnsi="Arial Narrow" w:cs="Times New Roman"/>
                <w:b/>
                <w:bCs/>
                <w:color w:val="000000"/>
                <w:sz w:val="16"/>
                <w:szCs w:val="16"/>
                <w:lang w:eastAsia="es-PA"/>
              </w:rPr>
              <w:t> </w:t>
            </w:r>
          </w:p>
        </w:tc>
        <w:tc>
          <w:tcPr>
            <w:tcW w:w="158" w:type="dxa"/>
            <w:tcBorders>
              <w:top w:val="nil"/>
              <w:left w:val="nil"/>
              <w:bottom w:val="single" w:sz="4" w:space="0" w:color="auto"/>
              <w:right w:val="single" w:sz="4" w:space="0" w:color="auto"/>
            </w:tcBorders>
            <w:shd w:val="clear" w:color="000000" w:fill="F2F2F2"/>
            <w:noWrap/>
            <w:vAlign w:val="center"/>
            <w:hideMark/>
          </w:tcPr>
          <w:p w14:paraId="267E9F9D" w14:textId="77777777" w:rsidR="00BF0258" w:rsidRPr="00E9232B" w:rsidRDefault="00BF0258" w:rsidP="00F20AEE">
            <w:pPr>
              <w:spacing w:after="0" w:line="240" w:lineRule="auto"/>
              <w:rPr>
                <w:rFonts w:ascii="Arial Narrow" w:eastAsia="Times New Roman" w:hAnsi="Arial Narrow" w:cs="Times New Roman"/>
                <w:b/>
                <w:bCs/>
                <w:color w:val="000000"/>
                <w:sz w:val="16"/>
                <w:szCs w:val="16"/>
                <w:lang w:eastAsia="es-PA"/>
              </w:rPr>
            </w:pPr>
            <w:r w:rsidRPr="00E9232B">
              <w:rPr>
                <w:rFonts w:ascii="Arial Narrow" w:eastAsia="Times New Roman" w:hAnsi="Arial Narrow" w:cs="Times New Roman"/>
                <w:b/>
                <w:bCs/>
                <w:color w:val="000000"/>
                <w:sz w:val="16"/>
                <w:szCs w:val="16"/>
                <w:lang w:eastAsia="es-PA"/>
              </w:rPr>
              <w:t> </w:t>
            </w:r>
          </w:p>
        </w:tc>
        <w:tc>
          <w:tcPr>
            <w:tcW w:w="158" w:type="dxa"/>
            <w:tcBorders>
              <w:top w:val="nil"/>
              <w:left w:val="nil"/>
              <w:bottom w:val="single" w:sz="4" w:space="0" w:color="auto"/>
              <w:right w:val="single" w:sz="4" w:space="0" w:color="auto"/>
            </w:tcBorders>
            <w:shd w:val="clear" w:color="000000" w:fill="F2F2F2"/>
            <w:noWrap/>
            <w:vAlign w:val="center"/>
            <w:hideMark/>
          </w:tcPr>
          <w:p w14:paraId="62BE0AC5" w14:textId="77777777" w:rsidR="00BF0258" w:rsidRPr="00E9232B" w:rsidRDefault="00BF0258" w:rsidP="00F20AEE">
            <w:pPr>
              <w:spacing w:after="0" w:line="240" w:lineRule="auto"/>
              <w:rPr>
                <w:rFonts w:ascii="Arial Narrow" w:eastAsia="Times New Roman" w:hAnsi="Arial Narrow" w:cs="Times New Roman"/>
                <w:b/>
                <w:bCs/>
                <w:color w:val="000000"/>
                <w:sz w:val="16"/>
                <w:szCs w:val="16"/>
                <w:lang w:eastAsia="es-PA"/>
              </w:rPr>
            </w:pPr>
            <w:r w:rsidRPr="00E9232B">
              <w:rPr>
                <w:rFonts w:ascii="Arial Narrow" w:eastAsia="Times New Roman" w:hAnsi="Arial Narrow" w:cs="Times New Roman"/>
                <w:b/>
                <w:bCs/>
                <w:color w:val="000000"/>
                <w:sz w:val="16"/>
                <w:szCs w:val="16"/>
                <w:lang w:eastAsia="es-PA"/>
              </w:rPr>
              <w:t> </w:t>
            </w:r>
          </w:p>
        </w:tc>
        <w:tc>
          <w:tcPr>
            <w:tcW w:w="158" w:type="dxa"/>
            <w:tcBorders>
              <w:top w:val="nil"/>
              <w:left w:val="nil"/>
              <w:bottom w:val="single" w:sz="4" w:space="0" w:color="auto"/>
              <w:right w:val="single" w:sz="4" w:space="0" w:color="auto"/>
            </w:tcBorders>
            <w:shd w:val="clear" w:color="000000" w:fill="F2F2F2"/>
            <w:noWrap/>
            <w:vAlign w:val="center"/>
            <w:hideMark/>
          </w:tcPr>
          <w:p w14:paraId="2FB0255F" w14:textId="77777777" w:rsidR="00BF0258" w:rsidRPr="00E9232B" w:rsidRDefault="00BF0258" w:rsidP="00F20AEE">
            <w:pPr>
              <w:spacing w:after="0" w:line="240" w:lineRule="auto"/>
              <w:rPr>
                <w:rFonts w:ascii="Arial Narrow" w:eastAsia="Times New Roman" w:hAnsi="Arial Narrow" w:cs="Times New Roman"/>
                <w:b/>
                <w:bCs/>
                <w:color w:val="000000"/>
                <w:sz w:val="16"/>
                <w:szCs w:val="16"/>
                <w:lang w:eastAsia="es-PA"/>
              </w:rPr>
            </w:pPr>
            <w:r w:rsidRPr="00E9232B">
              <w:rPr>
                <w:rFonts w:ascii="Arial Narrow" w:eastAsia="Times New Roman" w:hAnsi="Arial Narrow" w:cs="Times New Roman"/>
                <w:b/>
                <w:bCs/>
                <w:color w:val="000000"/>
                <w:sz w:val="16"/>
                <w:szCs w:val="16"/>
                <w:lang w:eastAsia="es-PA"/>
              </w:rPr>
              <w:t> </w:t>
            </w:r>
          </w:p>
        </w:tc>
        <w:tc>
          <w:tcPr>
            <w:tcW w:w="158" w:type="dxa"/>
            <w:tcBorders>
              <w:top w:val="nil"/>
              <w:left w:val="nil"/>
              <w:bottom w:val="single" w:sz="4" w:space="0" w:color="auto"/>
              <w:right w:val="single" w:sz="4" w:space="0" w:color="auto"/>
            </w:tcBorders>
            <w:shd w:val="clear" w:color="000000" w:fill="F2F2F2"/>
            <w:noWrap/>
            <w:vAlign w:val="center"/>
            <w:hideMark/>
          </w:tcPr>
          <w:p w14:paraId="13968661" w14:textId="77777777" w:rsidR="00BF0258" w:rsidRPr="00E9232B" w:rsidRDefault="00BF0258" w:rsidP="00F20AEE">
            <w:pPr>
              <w:spacing w:after="0" w:line="240" w:lineRule="auto"/>
              <w:rPr>
                <w:rFonts w:ascii="Arial Narrow" w:eastAsia="Times New Roman" w:hAnsi="Arial Narrow" w:cs="Times New Roman"/>
                <w:b/>
                <w:bCs/>
                <w:color w:val="000000"/>
                <w:sz w:val="16"/>
                <w:szCs w:val="16"/>
                <w:lang w:eastAsia="es-PA"/>
              </w:rPr>
            </w:pPr>
            <w:r w:rsidRPr="00E9232B">
              <w:rPr>
                <w:rFonts w:ascii="Arial Narrow" w:eastAsia="Times New Roman" w:hAnsi="Arial Narrow" w:cs="Times New Roman"/>
                <w:b/>
                <w:bCs/>
                <w:color w:val="000000"/>
                <w:sz w:val="16"/>
                <w:szCs w:val="16"/>
                <w:lang w:eastAsia="es-PA"/>
              </w:rPr>
              <w:t> </w:t>
            </w:r>
          </w:p>
        </w:tc>
        <w:tc>
          <w:tcPr>
            <w:tcW w:w="158" w:type="dxa"/>
            <w:tcBorders>
              <w:top w:val="nil"/>
              <w:left w:val="nil"/>
              <w:bottom w:val="single" w:sz="4" w:space="0" w:color="auto"/>
              <w:right w:val="single" w:sz="4" w:space="0" w:color="auto"/>
            </w:tcBorders>
            <w:shd w:val="clear" w:color="000000" w:fill="F2F2F2"/>
            <w:noWrap/>
            <w:vAlign w:val="center"/>
            <w:hideMark/>
          </w:tcPr>
          <w:p w14:paraId="10ADFB0D" w14:textId="77777777" w:rsidR="00BF0258" w:rsidRPr="00E9232B" w:rsidRDefault="00BF0258" w:rsidP="00F20AEE">
            <w:pPr>
              <w:spacing w:after="0" w:line="240" w:lineRule="auto"/>
              <w:rPr>
                <w:rFonts w:ascii="Arial Narrow" w:eastAsia="Times New Roman" w:hAnsi="Arial Narrow" w:cs="Times New Roman"/>
                <w:b/>
                <w:bCs/>
                <w:color w:val="000000"/>
                <w:sz w:val="16"/>
                <w:szCs w:val="16"/>
                <w:lang w:eastAsia="es-PA"/>
              </w:rPr>
            </w:pPr>
            <w:r w:rsidRPr="00E9232B">
              <w:rPr>
                <w:rFonts w:ascii="Arial Narrow" w:eastAsia="Times New Roman" w:hAnsi="Arial Narrow" w:cs="Times New Roman"/>
                <w:b/>
                <w:bCs/>
                <w:color w:val="000000"/>
                <w:sz w:val="16"/>
                <w:szCs w:val="16"/>
                <w:lang w:eastAsia="es-PA"/>
              </w:rPr>
              <w:t> </w:t>
            </w:r>
          </w:p>
        </w:tc>
        <w:tc>
          <w:tcPr>
            <w:tcW w:w="158" w:type="dxa"/>
            <w:tcBorders>
              <w:top w:val="nil"/>
              <w:left w:val="nil"/>
              <w:bottom w:val="single" w:sz="4" w:space="0" w:color="auto"/>
              <w:right w:val="single" w:sz="4" w:space="0" w:color="auto"/>
            </w:tcBorders>
            <w:shd w:val="clear" w:color="000000" w:fill="F2F2F2"/>
            <w:noWrap/>
            <w:vAlign w:val="center"/>
            <w:hideMark/>
          </w:tcPr>
          <w:p w14:paraId="7D84E3F5" w14:textId="77777777" w:rsidR="00BF0258" w:rsidRPr="00E9232B" w:rsidRDefault="00BF0258" w:rsidP="00F20AEE">
            <w:pPr>
              <w:spacing w:after="0" w:line="240" w:lineRule="auto"/>
              <w:rPr>
                <w:rFonts w:ascii="Arial Narrow" w:eastAsia="Times New Roman" w:hAnsi="Arial Narrow" w:cs="Times New Roman"/>
                <w:b/>
                <w:bCs/>
                <w:color w:val="000000"/>
                <w:sz w:val="16"/>
                <w:szCs w:val="16"/>
                <w:lang w:eastAsia="es-PA"/>
              </w:rPr>
            </w:pPr>
            <w:r w:rsidRPr="00E9232B">
              <w:rPr>
                <w:rFonts w:ascii="Arial Narrow" w:eastAsia="Times New Roman" w:hAnsi="Arial Narrow" w:cs="Times New Roman"/>
                <w:b/>
                <w:bCs/>
                <w:color w:val="000000"/>
                <w:sz w:val="16"/>
                <w:szCs w:val="16"/>
                <w:lang w:eastAsia="es-PA"/>
              </w:rPr>
              <w:t> </w:t>
            </w:r>
          </w:p>
        </w:tc>
        <w:tc>
          <w:tcPr>
            <w:tcW w:w="270" w:type="dxa"/>
            <w:tcBorders>
              <w:top w:val="nil"/>
              <w:left w:val="nil"/>
              <w:bottom w:val="single" w:sz="4" w:space="0" w:color="auto"/>
              <w:right w:val="single" w:sz="4" w:space="0" w:color="auto"/>
            </w:tcBorders>
            <w:shd w:val="clear" w:color="000000" w:fill="F2F2F2"/>
            <w:noWrap/>
            <w:vAlign w:val="center"/>
            <w:hideMark/>
          </w:tcPr>
          <w:p w14:paraId="6E2A1DB8" w14:textId="77777777" w:rsidR="00BF0258" w:rsidRPr="00E9232B" w:rsidRDefault="00BF0258" w:rsidP="00F20AEE">
            <w:pPr>
              <w:spacing w:after="0" w:line="240" w:lineRule="auto"/>
              <w:rPr>
                <w:rFonts w:ascii="Arial Narrow" w:eastAsia="Times New Roman" w:hAnsi="Arial Narrow" w:cs="Times New Roman"/>
                <w:b/>
                <w:bCs/>
                <w:color w:val="000000"/>
                <w:sz w:val="16"/>
                <w:szCs w:val="16"/>
                <w:lang w:eastAsia="es-PA"/>
              </w:rPr>
            </w:pPr>
            <w:r w:rsidRPr="00E9232B">
              <w:rPr>
                <w:rFonts w:ascii="Arial Narrow" w:eastAsia="Times New Roman" w:hAnsi="Arial Narrow" w:cs="Times New Roman"/>
                <w:b/>
                <w:bCs/>
                <w:color w:val="000000"/>
                <w:sz w:val="16"/>
                <w:szCs w:val="16"/>
                <w:lang w:eastAsia="es-PA"/>
              </w:rPr>
              <w:t> </w:t>
            </w:r>
          </w:p>
        </w:tc>
        <w:tc>
          <w:tcPr>
            <w:tcW w:w="270" w:type="dxa"/>
            <w:tcBorders>
              <w:top w:val="nil"/>
              <w:left w:val="nil"/>
              <w:bottom w:val="single" w:sz="4" w:space="0" w:color="auto"/>
              <w:right w:val="single" w:sz="4" w:space="0" w:color="auto"/>
            </w:tcBorders>
            <w:shd w:val="clear" w:color="000000" w:fill="F2F2F2"/>
            <w:noWrap/>
            <w:vAlign w:val="center"/>
            <w:hideMark/>
          </w:tcPr>
          <w:p w14:paraId="60C31573" w14:textId="77777777" w:rsidR="00BF0258" w:rsidRPr="00E9232B" w:rsidRDefault="00BF0258" w:rsidP="00F20AEE">
            <w:pPr>
              <w:spacing w:after="0" w:line="240" w:lineRule="auto"/>
              <w:rPr>
                <w:rFonts w:ascii="Arial Narrow" w:eastAsia="Times New Roman" w:hAnsi="Arial Narrow" w:cs="Times New Roman"/>
                <w:b/>
                <w:bCs/>
                <w:color w:val="000000"/>
                <w:sz w:val="16"/>
                <w:szCs w:val="16"/>
                <w:lang w:eastAsia="es-PA"/>
              </w:rPr>
            </w:pPr>
            <w:r w:rsidRPr="00E9232B">
              <w:rPr>
                <w:rFonts w:ascii="Arial Narrow" w:eastAsia="Times New Roman" w:hAnsi="Arial Narrow" w:cs="Times New Roman"/>
                <w:b/>
                <w:bCs/>
                <w:color w:val="000000"/>
                <w:sz w:val="16"/>
                <w:szCs w:val="16"/>
                <w:lang w:eastAsia="es-PA"/>
              </w:rPr>
              <w:t> </w:t>
            </w:r>
          </w:p>
        </w:tc>
        <w:tc>
          <w:tcPr>
            <w:tcW w:w="270" w:type="dxa"/>
            <w:tcBorders>
              <w:top w:val="nil"/>
              <w:left w:val="nil"/>
              <w:bottom w:val="single" w:sz="4" w:space="0" w:color="auto"/>
              <w:right w:val="single" w:sz="4" w:space="0" w:color="auto"/>
            </w:tcBorders>
            <w:shd w:val="clear" w:color="000000" w:fill="F2F2F2"/>
            <w:noWrap/>
            <w:vAlign w:val="center"/>
            <w:hideMark/>
          </w:tcPr>
          <w:p w14:paraId="371AD57D" w14:textId="77777777" w:rsidR="00BF0258" w:rsidRPr="00E9232B" w:rsidRDefault="00BF0258" w:rsidP="00F20AEE">
            <w:pPr>
              <w:spacing w:after="0" w:line="240" w:lineRule="auto"/>
              <w:rPr>
                <w:rFonts w:ascii="Arial Narrow" w:eastAsia="Times New Roman" w:hAnsi="Arial Narrow" w:cs="Times New Roman"/>
                <w:b/>
                <w:bCs/>
                <w:color w:val="000000"/>
                <w:sz w:val="16"/>
                <w:szCs w:val="16"/>
                <w:lang w:eastAsia="es-PA"/>
              </w:rPr>
            </w:pPr>
            <w:r w:rsidRPr="00E9232B">
              <w:rPr>
                <w:rFonts w:ascii="Arial Narrow" w:eastAsia="Times New Roman" w:hAnsi="Arial Narrow" w:cs="Times New Roman"/>
                <w:b/>
                <w:bCs/>
                <w:color w:val="000000"/>
                <w:sz w:val="16"/>
                <w:szCs w:val="16"/>
                <w:lang w:eastAsia="es-PA"/>
              </w:rPr>
              <w:t> </w:t>
            </w:r>
          </w:p>
        </w:tc>
        <w:tc>
          <w:tcPr>
            <w:tcW w:w="270" w:type="dxa"/>
            <w:tcBorders>
              <w:top w:val="nil"/>
              <w:left w:val="nil"/>
              <w:bottom w:val="single" w:sz="4" w:space="0" w:color="auto"/>
              <w:right w:val="single" w:sz="4" w:space="0" w:color="auto"/>
            </w:tcBorders>
            <w:shd w:val="clear" w:color="000000" w:fill="F2F2F2"/>
            <w:noWrap/>
            <w:vAlign w:val="center"/>
            <w:hideMark/>
          </w:tcPr>
          <w:p w14:paraId="1B7CE7CA" w14:textId="77777777" w:rsidR="00BF0258" w:rsidRPr="00E9232B" w:rsidRDefault="00BF0258" w:rsidP="00F20AEE">
            <w:pPr>
              <w:spacing w:after="0" w:line="240" w:lineRule="auto"/>
              <w:rPr>
                <w:rFonts w:ascii="Arial Narrow" w:eastAsia="Times New Roman" w:hAnsi="Arial Narrow" w:cs="Times New Roman"/>
                <w:b/>
                <w:bCs/>
                <w:color w:val="000000"/>
                <w:sz w:val="16"/>
                <w:szCs w:val="16"/>
                <w:lang w:eastAsia="es-PA"/>
              </w:rPr>
            </w:pPr>
            <w:r w:rsidRPr="00E9232B">
              <w:rPr>
                <w:rFonts w:ascii="Arial Narrow" w:eastAsia="Times New Roman" w:hAnsi="Arial Narrow" w:cs="Times New Roman"/>
                <w:b/>
                <w:bCs/>
                <w:color w:val="000000"/>
                <w:sz w:val="16"/>
                <w:szCs w:val="16"/>
                <w:lang w:eastAsia="es-PA"/>
              </w:rPr>
              <w:t> </w:t>
            </w:r>
          </w:p>
        </w:tc>
        <w:tc>
          <w:tcPr>
            <w:tcW w:w="270" w:type="dxa"/>
            <w:tcBorders>
              <w:top w:val="nil"/>
              <w:left w:val="nil"/>
              <w:bottom w:val="single" w:sz="4" w:space="0" w:color="auto"/>
              <w:right w:val="single" w:sz="4" w:space="0" w:color="auto"/>
            </w:tcBorders>
            <w:shd w:val="clear" w:color="000000" w:fill="F2F2F2"/>
            <w:noWrap/>
            <w:vAlign w:val="center"/>
            <w:hideMark/>
          </w:tcPr>
          <w:p w14:paraId="21D4FFE2" w14:textId="77777777" w:rsidR="00BF0258" w:rsidRPr="00E9232B" w:rsidRDefault="00BF0258" w:rsidP="00F20AEE">
            <w:pPr>
              <w:spacing w:after="0" w:line="240" w:lineRule="auto"/>
              <w:rPr>
                <w:rFonts w:ascii="Arial Narrow" w:eastAsia="Times New Roman" w:hAnsi="Arial Narrow" w:cs="Times New Roman"/>
                <w:b/>
                <w:bCs/>
                <w:color w:val="000000"/>
                <w:sz w:val="16"/>
                <w:szCs w:val="16"/>
                <w:lang w:eastAsia="es-PA"/>
              </w:rPr>
            </w:pPr>
            <w:r w:rsidRPr="00E9232B">
              <w:rPr>
                <w:rFonts w:ascii="Arial Narrow" w:eastAsia="Times New Roman" w:hAnsi="Arial Narrow" w:cs="Times New Roman"/>
                <w:b/>
                <w:bCs/>
                <w:color w:val="000000"/>
                <w:sz w:val="16"/>
                <w:szCs w:val="16"/>
                <w:lang w:eastAsia="es-PA"/>
              </w:rPr>
              <w:t> </w:t>
            </w:r>
          </w:p>
        </w:tc>
        <w:tc>
          <w:tcPr>
            <w:tcW w:w="270" w:type="dxa"/>
            <w:tcBorders>
              <w:top w:val="nil"/>
              <w:left w:val="nil"/>
              <w:bottom w:val="single" w:sz="4" w:space="0" w:color="auto"/>
              <w:right w:val="single" w:sz="4" w:space="0" w:color="auto"/>
            </w:tcBorders>
            <w:shd w:val="clear" w:color="000000" w:fill="F2F2F2"/>
            <w:noWrap/>
            <w:vAlign w:val="center"/>
            <w:hideMark/>
          </w:tcPr>
          <w:p w14:paraId="0369503B" w14:textId="77777777" w:rsidR="00BF0258" w:rsidRPr="00E9232B" w:rsidRDefault="00BF0258" w:rsidP="00F20AEE">
            <w:pPr>
              <w:spacing w:after="0" w:line="240" w:lineRule="auto"/>
              <w:rPr>
                <w:rFonts w:ascii="Arial Narrow" w:eastAsia="Times New Roman" w:hAnsi="Arial Narrow" w:cs="Times New Roman"/>
                <w:b/>
                <w:bCs/>
                <w:color w:val="000000"/>
                <w:sz w:val="16"/>
                <w:szCs w:val="16"/>
                <w:lang w:eastAsia="es-PA"/>
              </w:rPr>
            </w:pPr>
            <w:r w:rsidRPr="00E9232B">
              <w:rPr>
                <w:rFonts w:ascii="Arial Narrow" w:eastAsia="Times New Roman" w:hAnsi="Arial Narrow" w:cs="Times New Roman"/>
                <w:b/>
                <w:bCs/>
                <w:color w:val="000000"/>
                <w:sz w:val="16"/>
                <w:szCs w:val="16"/>
                <w:lang w:eastAsia="es-PA"/>
              </w:rPr>
              <w:t> </w:t>
            </w:r>
          </w:p>
        </w:tc>
        <w:tc>
          <w:tcPr>
            <w:tcW w:w="270" w:type="dxa"/>
            <w:tcBorders>
              <w:top w:val="nil"/>
              <w:left w:val="nil"/>
              <w:bottom w:val="single" w:sz="4" w:space="0" w:color="auto"/>
              <w:right w:val="single" w:sz="4" w:space="0" w:color="auto"/>
            </w:tcBorders>
            <w:shd w:val="clear" w:color="000000" w:fill="F2F2F2"/>
            <w:noWrap/>
            <w:vAlign w:val="center"/>
            <w:hideMark/>
          </w:tcPr>
          <w:p w14:paraId="7A3793B7" w14:textId="77777777" w:rsidR="00BF0258" w:rsidRPr="00E9232B" w:rsidRDefault="00BF0258" w:rsidP="00F20AEE">
            <w:pPr>
              <w:spacing w:after="0" w:line="240" w:lineRule="auto"/>
              <w:rPr>
                <w:rFonts w:ascii="Arial Narrow" w:eastAsia="Times New Roman" w:hAnsi="Arial Narrow" w:cs="Times New Roman"/>
                <w:b/>
                <w:bCs/>
                <w:color w:val="000000"/>
                <w:sz w:val="16"/>
                <w:szCs w:val="16"/>
                <w:lang w:eastAsia="es-PA"/>
              </w:rPr>
            </w:pPr>
            <w:r w:rsidRPr="00E9232B">
              <w:rPr>
                <w:rFonts w:ascii="Arial Narrow" w:eastAsia="Times New Roman" w:hAnsi="Arial Narrow" w:cs="Times New Roman"/>
                <w:b/>
                <w:bCs/>
                <w:color w:val="000000"/>
                <w:sz w:val="16"/>
                <w:szCs w:val="16"/>
                <w:lang w:eastAsia="es-PA"/>
              </w:rPr>
              <w:t> </w:t>
            </w:r>
          </w:p>
        </w:tc>
        <w:tc>
          <w:tcPr>
            <w:tcW w:w="270" w:type="dxa"/>
            <w:tcBorders>
              <w:top w:val="nil"/>
              <w:left w:val="nil"/>
              <w:bottom w:val="single" w:sz="4" w:space="0" w:color="auto"/>
              <w:right w:val="single" w:sz="4" w:space="0" w:color="auto"/>
            </w:tcBorders>
            <w:shd w:val="clear" w:color="000000" w:fill="F2F2F2"/>
            <w:noWrap/>
            <w:vAlign w:val="center"/>
            <w:hideMark/>
          </w:tcPr>
          <w:p w14:paraId="412ABABB" w14:textId="77777777" w:rsidR="00BF0258" w:rsidRPr="00E9232B" w:rsidRDefault="00BF0258" w:rsidP="00F20AEE">
            <w:pPr>
              <w:spacing w:after="0" w:line="240" w:lineRule="auto"/>
              <w:rPr>
                <w:rFonts w:ascii="Arial Narrow" w:eastAsia="Times New Roman" w:hAnsi="Arial Narrow" w:cs="Times New Roman"/>
                <w:b/>
                <w:bCs/>
                <w:color w:val="000000"/>
                <w:sz w:val="16"/>
                <w:szCs w:val="16"/>
                <w:lang w:eastAsia="es-PA"/>
              </w:rPr>
            </w:pPr>
            <w:r w:rsidRPr="00E9232B">
              <w:rPr>
                <w:rFonts w:ascii="Arial Narrow" w:eastAsia="Times New Roman" w:hAnsi="Arial Narrow" w:cs="Times New Roman"/>
                <w:b/>
                <w:bCs/>
                <w:color w:val="000000"/>
                <w:sz w:val="16"/>
                <w:szCs w:val="16"/>
                <w:lang w:eastAsia="es-PA"/>
              </w:rPr>
              <w:t> </w:t>
            </w:r>
          </w:p>
        </w:tc>
        <w:tc>
          <w:tcPr>
            <w:tcW w:w="270" w:type="dxa"/>
            <w:tcBorders>
              <w:top w:val="nil"/>
              <w:left w:val="nil"/>
              <w:bottom w:val="single" w:sz="4" w:space="0" w:color="auto"/>
              <w:right w:val="single" w:sz="4" w:space="0" w:color="auto"/>
            </w:tcBorders>
            <w:shd w:val="clear" w:color="000000" w:fill="F2F2F2"/>
            <w:noWrap/>
            <w:vAlign w:val="center"/>
            <w:hideMark/>
          </w:tcPr>
          <w:p w14:paraId="1F4A7D77" w14:textId="77777777" w:rsidR="00BF0258" w:rsidRPr="00E9232B" w:rsidRDefault="00BF0258" w:rsidP="00F20AEE">
            <w:pPr>
              <w:spacing w:after="0" w:line="240" w:lineRule="auto"/>
              <w:rPr>
                <w:rFonts w:ascii="Arial Narrow" w:eastAsia="Times New Roman" w:hAnsi="Arial Narrow" w:cs="Times New Roman"/>
                <w:b/>
                <w:bCs/>
                <w:color w:val="000000"/>
                <w:sz w:val="16"/>
                <w:szCs w:val="16"/>
                <w:lang w:eastAsia="es-PA"/>
              </w:rPr>
            </w:pPr>
            <w:r w:rsidRPr="00E9232B">
              <w:rPr>
                <w:rFonts w:ascii="Arial Narrow" w:eastAsia="Times New Roman" w:hAnsi="Arial Narrow" w:cs="Times New Roman"/>
                <w:b/>
                <w:bCs/>
                <w:color w:val="000000"/>
                <w:sz w:val="16"/>
                <w:szCs w:val="16"/>
                <w:lang w:eastAsia="es-PA"/>
              </w:rPr>
              <w:t> </w:t>
            </w:r>
          </w:p>
        </w:tc>
        <w:tc>
          <w:tcPr>
            <w:tcW w:w="270" w:type="dxa"/>
            <w:tcBorders>
              <w:top w:val="nil"/>
              <w:left w:val="nil"/>
              <w:bottom w:val="single" w:sz="4" w:space="0" w:color="auto"/>
              <w:right w:val="single" w:sz="4" w:space="0" w:color="auto"/>
            </w:tcBorders>
            <w:shd w:val="clear" w:color="000000" w:fill="F2F2F2"/>
            <w:noWrap/>
            <w:vAlign w:val="center"/>
            <w:hideMark/>
          </w:tcPr>
          <w:p w14:paraId="07BBF66E" w14:textId="77777777" w:rsidR="00BF0258" w:rsidRPr="00E9232B" w:rsidRDefault="00BF0258" w:rsidP="00F20AEE">
            <w:pPr>
              <w:spacing w:after="0" w:line="240" w:lineRule="auto"/>
              <w:rPr>
                <w:rFonts w:ascii="Arial Narrow" w:eastAsia="Times New Roman" w:hAnsi="Arial Narrow" w:cs="Times New Roman"/>
                <w:b/>
                <w:bCs/>
                <w:color w:val="000000"/>
                <w:sz w:val="16"/>
                <w:szCs w:val="16"/>
                <w:lang w:eastAsia="es-PA"/>
              </w:rPr>
            </w:pPr>
            <w:r w:rsidRPr="00E9232B">
              <w:rPr>
                <w:rFonts w:ascii="Arial Narrow" w:eastAsia="Times New Roman" w:hAnsi="Arial Narrow" w:cs="Times New Roman"/>
                <w:b/>
                <w:bCs/>
                <w:color w:val="000000"/>
                <w:sz w:val="16"/>
                <w:szCs w:val="16"/>
                <w:lang w:eastAsia="es-PA"/>
              </w:rPr>
              <w:t> </w:t>
            </w:r>
          </w:p>
        </w:tc>
        <w:tc>
          <w:tcPr>
            <w:tcW w:w="270" w:type="dxa"/>
            <w:tcBorders>
              <w:top w:val="nil"/>
              <w:left w:val="nil"/>
              <w:bottom w:val="single" w:sz="4" w:space="0" w:color="auto"/>
              <w:right w:val="single" w:sz="4" w:space="0" w:color="auto"/>
            </w:tcBorders>
            <w:shd w:val="clear" w:color="000000" w:fill="F2F2F2"/>
            <w:noWrap/>
            <w:vAlign w:val="center"/>
            <w:hideMark/>
          </w:tcPr>
          <w:p w14:paraId="50E99647" w14:textId="77777777" w:rsidR="00BF0258" w:rsidRPr="00E9232B" w:rsidRDefault="00BF0258" w:rsidP="00F20AEE">
            <w:pPr>
              <w:spacing w:after="0" w:line="240" w:lineRule="auto"/>
              <w:rPr>
                <w:rFonts w:ascii="Arial Narrow" w:eastAsia="Times New Roman" w:hAnsi="Arial Narrow" w:cs="Times New Roman"/>
                <w:b/>
                <w:bCs/>
                <w:color w:val="000000"/>
                <w:sz w:val="16"/>
                <w:szCs w:val="16"/>
                <w:lang w:eastAsia="es-PA"/>
              </w:rPr>
            </w:pPr>
            <w:r w:rsidRPr="00E9232B">
              <w:rPr>
                <w:rFonts w:ascii="Arial Narrow" w:eastAsia="Times New Roman" w:hAnsi="Arial Narrow" w:cs="Times New Roman"/>
                <w:b/>
                <w:bCs/>
                <w:color w:val="000000"/>
                <w:sz w:val="16"/>
                <w:szCs w:val="16"/>
                <w:lang w:eastAsia="es-PA"/>
              </w:rPr>
              <w:t> </w:t>
            </w:r>
          </w:p>
        </w:tc>
        <w:tc>
          <w:tcPr>
            <w:tcW w:w="270" w:type="dxa"/>
            <w:tcBorders>
              <w:top w:val="nil"/>
              <w:left w:val="nil"/>
              <w:bottom w:val="single" w:sz="4" w:space="0" w:color="auto"/>
              <w:right w:val="single" w:sz="4" w:space="0" w:color="auto"/>
            </w:tcBorders>
            <w:shd w:val="clear" w:color="000000" w:fill="F2F2F2"/>
            <w:noWrap/>
            <w:vAlign w:val="center"/>
            <w:hideMark/>
          </w:tcPr>
          <w:p w14:paraId="2C37041A" w14:textId="77777777" w:rsidR="00BF0258" w:rsidRPr="00E9232B" w:rsidRDefault="00BF0258" w:rsidP="00F20AEE">
            <w:pPr>
              <w:spacing w:after="0" w:line="240" w:lineRule="auto"/>
              <w:rPr>
                <w:rFonts w:ascii="Arial Narrow" w:eastAsia="Times New Roman" w:hAnsi="Arial Narrow" w:cs="Times New Roman"/>
                <w:b/>
                <w:bCs/>
                <w:color w:val="000000"/>
                <w:sz w:val="16"/>
                <w:szCs w:val="16"/>
                <w:lang w:eastAsia="es-PA"/>
              </w:rPr>
            </w:pPr>
            <w:r w:rsidRPr="00E9232B">
              <w:rPr>
                <w:rFonts w:ascii="Arial Narrow" w:eastAsia="Times New Roman" w:hAnsi="Arial Narrow" w:cs="Times New Roman"/>
                <w:b/>
                <w:bCs/>
                <w:color w:val="000000"/>
                <w:sz w:val="16"/>
                <w:szCs w:val="16"/>
                <w:lang w:eastAsia="es-PA"/>
              </w:rPr>
              <w:t> </w:t>
            </w:r>
          </w:p>
        </w:tc>
        <w:tc>
          <w:tcPr>
            <w:tcW w:w="270" w:type="dxa"/>
            <w:tcBorders>
              <w:top w:val="nil"/>
              <w:left w:val="nil"/>
              <w:bottom w:val="single" w:sz="4" w:space="0" w:color="auto"/>
              <w:right w:val="single" w:sz="4" w:space="0" w:color="auto"/>
            </w:tcBorders>
            <w:shd w:val="clear" w:color="000000" w:fill="F2F2F2"/>
            <w:noWrap/>
            <w:vAlign w:val="center"/>
            <w:hideMark/>
          </w:tcPr>
          <w:p w14:paraId="55A518E9" w14:textId="77777777" w:rsidR="00BF0258" w:rsidRPr="00E9232B" w:rsidRDefault="00BF0258" w:rsidP="00F20AEE">
            <w:pPr>
              <w:spacing w:after="0" w:line="240" w:lineRule="auto"/>
              <w:rPr>
                <w:rFonts w:ascii="Arial Narrow" w:eastAsia="Times New Roman" w:hAnsi="Arial Narrow" w:cs="Times New Roman"/>
                <w:b/>
                <w:bCs/>
                <w:color w:val="000000"/>
                <w:sz w:val="16"/>
                <w:szCs w:val="16"/>
                <w:lang w:eastAsia="es-PA"/>
              </w:rPr>
            </w:pPr>
            <w:r w:rsidRPr="00E9232B">
              <w:rPr>
                <w:rFonts w:ascii="Arial Narrow" w:eastAsia="Times New Roman" w:hAnsi="Arial Narrow" w:cs="Times New Roman"/>
                <w:b/>
                <w:bCs/>
                <w:color w:val="000000"/>
                <w:sz w:val="16"/>
                <w:szCs w:val="16"/>
                <w:lang w:eastAsia="es-PA"/>
              </w:rPr>
              <w:t> </w:t>
            </w:r>
          </w:p>
        </w:tc>
        <w:tc>
          <w:tcPr>
            <w:tcW w:w="270" w:type="dxa"/>
            <w:tcBorders>
              <w:top w:val="nil"/>
              <w:left w:val="nil"/>
              <w:bottom w:val="single" w:sz="4" w:space="0" w:color="auto"/>
              <w:right w:val="single" w:sz="4" w:space="0" w:color="auto"/>
            </w:tcBorders>
            <w:shd w:val="clear" w:color="000000" w:fill="F2F2F2"/>
            <w:noWrap/>
            <w:vAlign w:val="center"/>
            <w:hideMark/>
          </w:tcPr>
          <w:p w14:paraId="39B976B7" w14:textId="77777777" w:rsidR="00BF0258" w:rsidRPr="00E9232B" w:rsidRDefault="00BF0258" w:rsidP="00F20AEE">
            <w:pPr>
              <w:spacing w:after="0" w:line="240" w:lineRule="auto"/>
              <w:rPr>
                <w:rFonts w:ascii="Arial Narrow" w:eastAsia="Times New Roman" w:hAnsi="Arial Narrow" w:cs="Times New Roman"/>
                <w:b/>
                <w:bCs/>
                <w:color w:val="000000"/>
                <w:sz w:val="16"/>
                <w:szCs w:val="16"/>
                <w:lang w:eastAsia="es-PA"/>
              </w:rPr>
            </w:pPr>
            <w:r w:rsidRPr="00E9232B">
              <w:rPr>
                <w:rFonts w:ascii="Arial Narrow" w:eastAsia="Times New Roman" w:hAnsi="Arial Narrow" w:cs="Times New Roman"/>
                <w:b/>
                <w:bCs/>
                <w:color w:val="000000"/>
                <w:sz w:val="16"/>
                <w:szCs w:val="16"/>
                <w:lang w:eastAsia="es-PA"/>
              </w:rPr>
              <w:t> </w:t>
            </w:r>
          </w:p>
        </w:tc>
        <w:tc>
          <w:tcPr>
            <w:tcW w:w="270" w:type="dxa"/>
            <w:tcBorders>
              <w:top w:val="nil"/>
              <w:left w:val="nil"/>
              <w:bottom w:val="single" w:sz="4" w:space="0" w:color="auto"/>
              <w:right w:val="single" w:sz="4" w:space="0" w:color="auto"/>
            </w:tcBorders>
            <w:shd w:val="clear" w:color="000000" w:fill="F2F2F2"/>
            <w:noWrap/>
            <w:vAlign w:val="center"/>
            <w:hideMark/>
          </w:tcPr>
          <w:p w14:paraId="1B0C1CAE" w14:textId="77777777" w:rsidR="00BF0258" w:rsidRPr="00E9232B" w:rsidRDefault="00BF0258" w:rsidP="00F20AEE">
            <w:pPr>
              <w:spacing w:after="0" w:line="240" w:lineRule="auto"/>
              <w:rPr>
                <w:rFonts w:ascii="Arial Narrow" w:eastAsia="Times New Roman" w:hAnsi="Arial Narrow" w:cs="Times New Roman"/>
                <w:b/>
                <w:bCs/>
                <w:color w:val="000000"/>
                <w:sz w:val="16"/>
                <w:szCs w:val="16"/>
                <w:lang w:eastAsia="es-PA"/>
              </w:rPr>
            </w:pPr>
            <w:r w:rsidRPr="00E9232B">
              <w:rPr>
                <w:rFonts w:ascii="Arial Narrow" w:eastAsia="Times New Roman" w:hAnsi="Arial Narrow" w:cs="Times New Roman"/>
                <w:b/>
                <w:bCs/>
                <w:color w:val="000000"/>
                <w:sz w:val="16"/>
                <w:szCs w:val="16"/>
                <w:lang w:eastAsia="es-PA"/>
              </w:rPr>
              <w:t> </w:t>
            </w:r>
          </w:p>
        </w:tc>
        <w:tc>
          <w:tcPr>
            <w:tcW w:w="270" w:type="dxa"/>
            <w:tcBorders>
              <w:top w:val="nil"/>
              <w:left w:val="nil"/>
              <w:bottom w:val="single" w:sz="4" w:space="0" w:color="auto"/>
              <w:right w:val="single" w:sz="8" w:space="0" w:color="auto"/>
            </w:tcBorders>
            <w:shd w:val="clear" w:color="000000" w:fill="F2F2F2"/>
            <w:noWrap/>
            <w:vAlign w:val="center"/>
            <w:hideMark/>
          </w:tcPr>
          <w:p w14:paraId="3AB4FCA7" w14:textId="77777777" w:rsidR="00BF0258" w:rsidRPr="00E9232B" w:rsidRDefault="00BF0258" w:rsidP="00F20AEE">
            <w:pPr>
              <w:spacing w:after="0" w:line="240" w:lineRule="auto"/>
              <w:rPr>
                <w:rFonts w:ascii="Arial Narrow" w:eastAsia="Times New Roman" w:hAnsi="Arial Narrow" w:cs="Times New Roman"/>
                <w:b/>
                <w:bCs/>
                <w:color w:val="000000"/>
                <w:sz w:val="16"/>
                <w:szCs w:val="16"/>
                <w:lang w:eastAsia="es-PA"/>
              </w:rPr>
            </w:pPr>
            <w:r w:rsidRPr="00E9232B">
              <w:rPr>
                <w:rFonts w:ascii="Arial Narrow" w:eastAsia="Times New Roman" w:hAnsi="Arial Narrow" w:cs="Times New Roman"/>
                <w:b/>
                <w:bCs/>
                <w:color w:val="000000"/>
                <w:sz w:val="16"/>
                <w:szCs w:val="16"/>
                <w:lang w:eastAsia="es-PA"/>
              </w:rPr>
              <w:t> </w:t>
            </w:r>
          </w:p>
        </w:tc>
        <w:tc>
          <w:tcPr>
            <w:tcW w:w="145" w:type="dxa"/>
            <w:tcBorders>
              <w:top w:val="nil"/>
              <w:left w:val="nil"/>
              <w:bottom w:val="single" w:sz="4" w:space="0" w:color="auto"/>
              <w:right w:val="single" w:sz="4" w:space="0" w:color="auto"/>
            </w:tcBorders>
            <w:shd w:val="clear" w:color="000000" w:fill="F2F2F2"/>
            <w:noWrap/>
            <w:vAlign w:val="center"/>
            <w:hideMark/>
          </w:tcPr>
          <w:p w14:paraId="4C4D6A69" w14:textId="77777777" w:rsidR="00BF0258" w:rsidRPr="00E9232B" w:rsidRDefault="00BF0258" w:rsidP="00F20AEE">
            <w:pPr>
              <w:spacing w:after="0" w:line="240" w:lineRule="auto"/>
              <w:rPr>
                <w:rFonts w:ascii="Arial Narrow" w:eastAsia="Times New Roman" w:hAnsi="Arial Narrow" w:cs="Times New Roman"/>
                <w:b/>
                <w:bCs/>
                <w:color w:val="000000"/>
                <w:sz w:val="16"/>
                <w:szCs w:val="16"/>
                <w:lang w:eastAsia="es-PA"/>
              </w:rPr>
            </w:pPr>
            <w:r w:rsidRPr="00E9232B">
              <w:rPr>
                <w:rFonts w:ascii="Arial Narrow" w:eastAsia="Times New Roman" w:hAnsi="Arial Narrow" w:cs="Times New Roman"/>
                <w:b/>
                <w:bCs/>
                <w:color w:val="000000"/>
                <w:sz w:val="16"/>
                <w:szCs w:val="16"/>
                <w:lang w:eastAsia="es-PA"/>
              </w:rPr>
              <w:t> </w:t>
            </w:r>
          </w:p>
        </w:tc>
        <w:tc>
          <w:tcPr>
            <w:tcW w:w="145" w:type="dxa"/>
            <w:tcBorders>
              <w:top w:val="nil"/>
              <w:left w:val="nil"/>
              <w:bottom w:val="single" w:sz="4" w:space="0" w:color="auto"/>
              <w:right w:val="single" w:sz="4" w:space="0" w:color="auto"/>
            </w:tcBorders>
            <w:shd w:val="clear" w:color="000000" w:fill="F2F2F2"/>
            <w:noWrap/>
            <w:vAlign w:val="center"/>
            <w:hideMark/>
          </w:tcPr>
          <w:p w14:paraId="50F80C85" w14:textId="77777777" w:rsidR="00BF0258" w:rsidRPr="00E9232B" w:rsidRDefault="00BF0258" w:rsidP="00F20AEE">
            <w:pPr>
              <w:spacing w:after="0" w:line="240" w:lineRule="auto"/>
              <w:rPr>
                <w:rFonts w:ascii="Arial Narrow" w:eastAsia="Times New Roman" w:hAnsi="Arial Narrow" w:cs="Times New Roman"/>
                <w:b/>
                <w:bCs/>
                <w:color w:val="000000"/>
                <w:sz w:val="16"/>
                <w:szCs w:val="16"/>
                <w:lang w:eastAsia="es-PA"/>
              </w:rPr>
            </w:pPr>
            <w:r w:rsidRPr="00E9232B">
              <w:rPr>
                <w:rFonts w:ascii="Arial Narrow" w:eastAsia="Times New Roman" w:hAnsi="Arial Narrow" w:cs="Times New Roman"/>
                <w:b/>
                <w:bCs/>
                <w:color w:val="000000"/>
                <w:sz w:val="16"/>
                <w:szCs w:val="16"/>
                <w:lang w:eastAsia="es-PA"/>
              </w:rPr>
              <w:t> </w:t>
            </w:r>
          </w:p>
        </w:tc>
        <w:tc>
          <w:tcPr>
            <w:tcW w:w="144" w:type="dxa"/>
            <w:tcBorders>
              <w:top w:val="nil"/>
              <w:left w:val="nil"/>
              <w:bottom w:val="single" w:sz="4" w:space="0" w:color="auto"/>
              <w:right w:val="single" w:sz="4" w:space="0" w:color="auto"/>
            </w:tcBorders>
            <w:shd w:val="clear" w:color="000000" w:fill="F2F2F2"/>
            <w:noWrap/>
            <w:vAlign w:val="center"/>
            <w:hideMark/>
          </w:tcPr>
          <w:p w14:paraId="57052401" w14:textId="77777777" w:rsidR="00BF0258" w:rsidRPr="00E9232B" w:rsidRDefault="00BF0258" w:rsidP="00F20AEE">
            <w:pPr>
              <w:spacing w:after="0" w:line="240" w:lineRule="auto"/>
              <w:rPr>
                <w:rFonts w:ascii="Arial Narrow" w:eastAsia="Times New Roman" w:hAnsi="Arial Narrow" w:cs="Times New Roman"/>
                <w:b/>
                <w:bCs/>
                <w:color w:val="000000"/>
                <w:sz w:val="16"/>
                <w:szCs w:val="16"/>
                <w:lang w:eastAsia="es-PA"/>
              </w:rPr>
            </w:pPr>
            <w:r w:rsidRPr="00E9232B">
              <w:rPr>
                <w:rFonts w:ascii="Arial Narrow" w:eastAsia="Times New Roman" w:hAnsi="Arial Narrow" w:cs="Times New Roman"/>
                <w:b/>
                <w:bCs/>
                <w:color w:val="000000"/>
                <w:sz w:val="16"/>
                <w:szCs w:val="16"/>
                <w:lang w:eastAsia="es-PA"/>
              </w:rPr>
              <w:t> </w:t>
            </w:r>
          </w:p>
        </w:tc>
        <w:tc>
          <w:tcPr>
            <w:tcW w:w="144" w:type="dxa"/>
            <w:tcBorders>
              <w:top w:val="nil"/>
              <w:left w:val="nil"/>
              <w:bottom w:val="single" w:sz="4" w:space="0" w:color="auto"/>
              <w:right w:val="single" w:sz="4" w:space="0" w:color="auto"/>
            </w:tcBorders>
            <w:shd w:val="clear" w:color="000000" w:fill="F2F2F2"/>
            <w:noWrap/>
            <w:vAlign w:val="center"/>
            <w:hideMark/>
          </w:tcPr>
          <w:p w14:paraId="7B432475" w14:textId="77777777" w:rsidR="00BF0258" w:rsidRPr="00E9232B" w:rsidRDefault="00BF0258" w:rsidP="00F20AEE">
            <w:pPr>
              <w:spacing w:after="0" w:line="240" w:lineRule="auto"/>
              <w:rPr>
                <w:rFonts w:ascii="Arial Narrow" w:eastAsia="Times New Roman" w:hAnsi="Arial Narrow" w:cs="Times New Roman"/>
                <w:b/>
                <w:bCs/>
                <w:color w:val="000000"/>
                <w:sz w:val="16"/>
                <w:szCs w:val="16"/>
                <w:lang w:eastAsia="es-PA"/>
              </w:rPr>
            </w:pPr>
            <w:r w:rsidRPr="00E9232B">
              <w:rPr>
                <w:rFonts w:ascii="Arial Narrow" w:eastAsia="Times New Roman" w:hAnsi="Arial Narrow" w:cs="Times New Roman"/>
                <w:b/>
                <w:bCs/>
                <w:color w:val="000000"/>
                <w:sz w:val="16"/>
                <w:szCs w:val="16"/>
                <w:lang w:eastAsia="es-PA"/>
              </w:rPr>
              <w:t> </w:t>
            </w:r>
          </w:p>
        </w:tc>
        <w:tc>
          <w:tcPr>
            <w:tcW w:w="144" w:type="dxa"/>
            <w:tcBorders>
              <w:top w:val="nil"/>
              <w:left w:val="nil"/>
              <w:bottom w:val="single" w:sz="4" w:space="0" w:color="auto"/>
              <w:right w:val="single" w:sz="4" w:space="0" w:color="auto"/>
            </w:tcBorders>
            <w:shd w:val="clear" w:color="000000" w:fill="F2F2F2"/>
            <w:noWrap/>
            <w:vAlign w:val="center"/>
            <w:hideMark/>
          </w:tcPr>
          <w:p w14:paraId="59DAA47F" w14:textId="77777777" w:rsidR="00BF0258" w:rsidRPr="00E9232B" w:rsidRDefault="00BF0258" w:rsidP="00F20AEE">
            <w:pPr>
              <w:spacing w:after="0" w:line="240" w:lineRule="auto"/>
              <w:rPr>
                <w:rFonts w:ascii="Arial Narrow" w:eastAsia="Times New Roman" w:hAnsi="Arial Narrow" w:cs="Times New Roman"/>
                <w:b/>
                <w:bCs/>
                <w:color w:val="000000"/>
                <w:sz w:val="16"/>
                <w:szCs w:val="16"/>
                <w:lang w:eastAsia="es-PA"/>
              </w:rPr>
            </w:pPr>
            <w:r w:rsidRPr="00E9232B">
              <w:rPr>
                <w:rFonts w:ascii="Arial Narrow" w:eastAsia="Times New Roman" w:hAnsi="Arial Narrow" w:cs="Times New Roman"/>
                <w:b/>
                <w:bCs/>
                <w:color w:val="000000"/>
                <w:sz w:val="16"/>
                <w:szCs w:val="16"/>
                <w:lang w:eastAsia="es-PA"/>
              </w:rPr>
              <w:t> </w:t>
            </w:r>
          </w:p>
        </w:tc>
        <w:tc>
          <w:tcPr>
            <w:tcW w:w="144" w:type="dxa"/>
            <w:tcBorders>
              <w:top w:val="nil"/>
              <w:left w:val="nil"/>
              <w:bottom w:val="single" w:sz="4" w:space="0" w:color="auto"/>
              <w:right w:val="single" w:sz="4" w:space="0" w:color="auto"/>
            </w:tcBorders>
            <w:shd w:val="clear" w:color="000000" w:fill="F2F2F2"/>
            <w:noWrap/>
            <w:vAlign w:val="center"/>
            <w:hideMark/>
          </w:tcPr>
          <w:p w14:paraId="33E5900D" w14:textId="77777777" w:rsidR="00BF0258" w:rsidRPr="00E9232B" w:rsidRDefault="00BF0258" w:rsidP="00F20AEE">
            <w:pPr>
              <w:spacing w:after="0" w:line="240" w:lineRule="auto"/>
              <w:rPr>
                <w:rFonts w:ascii="Arial Narrow" w:eastAsia="Times New Roman" w:hAnsi="Arial Narrow" w:cs="Times New Roman"/>
                <w:b/>
                <w:bCs/>
                <w:color w:val="000000"/>
                <w:sz w:val="16"/>
                <w:szCs w:val="16"/>
                <w:lang w:eastAsia="es-PA"/>
              </w:rPr>
            </w:pPr>
            <w:r w:rsidRPr="00E9232B">
              <w:rPr>
                <w:rFonts w:ascii="Arial Narrow" w:eastAsia="Times New Roman" w:hAnsi="Arial Narrow" w:cs="Times New Roman"/>
                <w:b/>
                <w:bCs/>
                <w:color w:val="000000"/>
                <w:sz w:val="16"/>
                <w:szCs w:val="16"/>
                <w:lang w:eastAsia="es-PA"/>
              </w:rPr>
              <w:t> </w:t>
            </w:r>
          </w:p>
        </w:tc>
        <w:tc>
          <w:tcPr>
            <w:tcW w:w="245" w:type="dxa"/>
            <w:tcBorders>
              <w:top w:val="nil"/>
              <w:left w:val="nil"/>
              <w:bottom w:val="single" w:sz="4" w:space="0" w:color="auto"/>
              <w:right w:val="single" w:sz="4" w:space="0" w:color="auto"/>
            </w:tcBorders>
            <w:shd w:val="clear" w:color="000000" w:fill="F2F2F2"/>
            <w:noWrap/>
            <w:vAlign w:val="center"/>
            <w:hideMark/>
          </w:tcPr>
          <w:p w14:paraId="08D41C7E" w14:textId="77777777" w:rsidR="00BF0258" w:rsidRPr="00E9232B" w:rsidRDefault="00BF0258" w:rsidP="00F20AEE">
            <w:pPr>
              <w:spacing w:after="0" w:line="240" w:lineRule="auto"/>
              <w:rPr>
                <w:rFonts w:ascii="Arial Narrow" w:eastAsia="Times New Roman" w:hAnsi="Arial Narrow" w:cs="Times New Roman"/>
                <w:b/>
                <w:bCs/>
                <w:color w:val="000000"/>
                <w:sz w:val="16"/>
                <w:szCs w:val="16"/>
                <w:lang w:eastAsia="es-PA"/>
              </w:rPr>
            </w:pPr>
            <w:r w:rsidRPr="00E9232B">
              <w:rPr>
                <w:rFonts w:ascii="Arial Narrow" w:eastAsia="Times New Roman" w:hAnsi="Arial Narrow" w:cs="Times New Roman"/>
                <w:b/>
                <w:bCs/>
                <w:color w:val="000000"/>
                <w:sz w:val="16"/>
                <w:szCs w:val="16"/>
                <w:lang w:eastAsia="es-PA"/>
              </w:rPr>
              <w:t> </w:t>
            </w:r>
          </w:p>
        </w:tc>
        <w:tc>
          <w:tcPr>
            <w:tcW w:w="245" w:type="dxa"/>
            <w:tcBorders>
              <w:top w:val="nil"/>
              <w:left w:val="nil"/>
              <w:bottom w:val="single" w:sz="4" w:space="0" w:color="auto"/>
              <w:right w:val="single" w:sz="4" w:space="0" w:color="auto"/>
            </w:tcBorders>
            <w:shd w:val="clear" w:color="000000" w:fill="F2F2F2"/>
            <w:noWrap/>
            <w:vAlign w:val="center"/>
            <w:hideMark/>
          </w:tcPr>
          <w:p w14:paraId="4C55B21D" w14:textId="77777777" w:rsidR="00BF0258" w:rsidRPr="00E9232B" w:rsidRDefault="00BF0258" w:rsidP="00F20AEE">
            <w:pPr>
              <w:spacing w:after="0" w:line="240" w:lineRule="auto"/>
              <w:rPr>
                <w:rFonts w:ascii="Arial Narrow" w:eastAsia="Times New Roman" w:hAnsi="Arial Narrow" w:cs="Times New Roman"/>
                <w:b/>
                <w:bCs/>
                <w:color w:val="000000"/>
                <w:sz w:val="16"/>
                <w:szCs w:val="16"/>
                <w:lang w:eastAsia="es-PA"/>
              </w:rPr>
            </w:pPr>
            <w:r w:rsidRPr="00E9232B">
              <w:rPr>
                <w:rFonts w:ascii="Arial Narrow" w:eastAsia="Times New Roman" w:hAnsi="Arial Narrow" w:cs="Times New Roman"/>
                <w:b/>
                <w:bCs/>
                <w:color w:val="000000"/>
                <w:sz w:val="16"/>
                <w:szCs w:val="16"/>
                <w:lang w:eastAsia="es-PA"/>
              </w:rPr>
              <w:t> </w:t>
            </w:r>
          </w:p>
        </w:tc>
        <w:tc>
          <w:tcPr>
            <w:tcW w:w="245" w:type="dxa"/>
            <w:tcBorders>
              <w:top w:val="nil"/>
              <w:left w:val="nil"/>
              <w:bottom w:val="single" w:sz="4" w:space="0" w:color="auto"/>
              <w:right w:val="single" w:sz="4" w:space="0" w:color="auto"/>
            </w:tcBorders>
            <w:shd w:val="clear" w:color="000000" w:fill="F2F2F2"/>
            <w:noWrap/>
            <w:vAlign w:val="center"/>
            <w:hideMark/>
          </w:tcPr>
          <w:p w14:paraId="0E9EE00D" w14:textId="77777777" w:rsidR="00BF0258" w:rsidRPr="00E9232B" w:rsidRDefault="00BF0258" w:rsidP="00F20AEE">
            <w:pPr>
              <w:spacing w:after="0" w:line="240" w:lineRule="auto"/>
              <w:rPr>
                <w:rFonts w:ascii="Arial Narrow" w:eastAsia="Times New Roman" w:hAnsi="Arial Narrow" w:cs="Times New Roman"/>
                <w:b/>
                <w:bCs/>
                <w:color w:val="000000"/>
                <w:sz w:val="16"/>
                <w:szCs w:val="16"/>
                <w:lang w:eastAsia="es-PA"/>
              </w:rPr>
            </w:pPr>
            <w:r w:rsidRPr="00E9232B">
              <w:rPr>
                <w:rFonts w:ascii="Arial Narrow" w:eastAsia="Times New Roman" w:hAnsi="Arial Narrow" w:cs="Times New Roman"/>
                <w:b/>
                <w:bCs/>
                <w:color w:val="000000"/>
                <w:sz w:val="16"/>
                <w:szCs w:val="16"/>
                <w:lang w:eastAsia="es-PA"/>
              </w:rPr>
              <w:t> </w:t>
            </w:r>
          </w:p>
        </w:tc>
        <w:tc>
          <w:tcPr>
            <w:tcW w:w="245" w:type="dxa"/>
            <w:tcBorders>
              <w:top w:val="nil"/>
              <w:left w:val="nil"/>
              <w:bottom w:val="single" w:sz="4" w:space="0" w:color="auto"/>
              <w:right w:val="single" w:sz="4" w:space="0" w:color="auto"/>
            </w:tcBorders>
            <w:shd w:val="clear" w:color="000000" w:fill="F2F2F2"/>
            <w:noWrap/>
            <w:vAlign w:val="center"/>
            <w:hideMark/>
          </w:tcPr>
          <w:p w14:paraId="0005FA37" w14:textId="77777777" w:rsidR="00BF0258" w:rsidRPr="00E9232B" w:rsidRDefault="00BF0258" w:rsidP="00F20AEE">
            <w:pPr>
              <w:spacing w:after="0" w:line="240" w:lineRule="auto"/>
              <w:rPr>
                <w:rFonts w:ascii="Arial Narrow" w:eastAsia="Times New Roman" w:hAnsi="Arial Narrow" w:cs="Times New Roman"/>
                <w:b/>
                <w:bCs/>
                <w:color w:val="000000"/>
                <w:sz w:val="16"/>
                <w:szCs w:val="16"/>
                <w:lang w:eastAsia="es-PA"/>
              </w:rPr>
            </w:pPr>
            <w:r w:rsidRPr="00E9232B">
              <w:rPr>
                <w:rFonts w:ascii="Arial Narrow" w:eastAsia="Times New Roman" w:hAnsi="Arial Narrow" w:cs="Times New Roman"/>
                <w:b/>
                <w:bCs/>
                <w:color w:val="000000"/>
                <w:sz w:val="16"/>
                <w:szCs w:val="16"/>
                <w:lang w:eastAsia="es-PA"/>
              </w:rPr>
              <w:t> </w:t>
            </w:r>
          </w:p>
        </w:tc>
        <w:tc>
          <w:tcPr>
            <w:tcW w:w="245" w:type="dxa"/>
            <w:tcBorders>
              <w:top w:val="nil"/>
              <w:left w:val="nil"/>
              <w:bottom w:val="single" w:sz="4" w:space="0" w:color="auto"/>
              <w:right w:val="single" w:sz="4" w:space="0" w:color="auto"/>
            </w:tcBorders>
            <w:shd w:val="clear" w:color="000000" w:fill="F2F2F2"/>
            <w:noWrap/>
            <w:vAlign w:val="center"/>
            <w:hideMark/>
          </w:tcPr>
          <w:p w14:paraId="005CB8E5" w14:textId="77777777" w:rsidR="00BF0258" w:rsidRPr="00E9232B" w:rsidRDefault="00BF0258" w:rsidP="00F20AEE">
            <w:pPr>
              <w:spacing w:after="0" w:line="240" w:lineRule="auto"/>
              <w:rPr>
                <w:rFonts w:ascii="Arial Narrow" w:eastAsia="Times New Roman" w:hAnsi="Arial Narrow" w:cs="Times New Roman"/>
                <w:b/>
                <w:bCs/>
                <w:color w:val="000000"/>
                <w:sz w:val="16"/>
                <w:szCs w:val="16"/>
                <w:lang w:eastAsia="es-PA"/>
              </w:rPr>
            </w:pPr>
            <w:r w:rsidRPr="00E9232B">
              <w:rPr>
                <w:rFonts w:ascii="Arial Narrow" w:eastAsia="Times New Roman" w:hAnsi="Arial Narrow" w:cs="Times New Roman"/>
                <w:b/>
                <w:bCs/>
                <w:color w:val="000000"/>
                <w:sz w:val="16"/>
                <w:szCs w:val="16"/>
                <w:lang w:eastAsia="es-PA"/>
              </w:rPr>
              <w:t> </w:t>
            </w:r>
          </w:p>
        </w:tc>
        <w:tc>
          <w:tcPr>
            <w:tcW w:w="245" w:type="dxa"/>
            <w:tcBorders>
              <w:top w:val="nil"/>
              <w:left w:val="nil"/>
              <w:bottom w:val="single" w:sz="4" w:space="0" w:color="auto"/>
              <w:right w:val="single" w:sz="4" w:space="0" w:color="auto"/>
            </w:tcBorders>
            <w:shd w:val="clear" w:color="auto" w:fill="auto"/>
            <w:noWrap/>
            <w:vAlign w:val="center"/>
            <w:hideMark/>
          </w:tcPr>
          <w:p w14:paraId="002DE36B" w14:textId="77777777" w:rsidR="00BF0258" w:rsidRPr="00E9232B" w:rsidRDefault="00BF0258" w:rsidP="00F20AEE">
            <w:pPr>
              <w:spacing w:after="0" w:line="240" w:lineRule="auto"/>
              <w:rPr>
                <w:rFonts w:ascii="Arial Narrow" w:eastAsia="Times New Roman" w:hAnsi="Arial Narrow" w:cs="Times New Roman"/>
                <w:b/>
                <w:bCs/>
                <w:color w:val="000000"/>
                <w:sz w:val="16"/>
                <w:szCs w:val="16"/>
                <w:lang w:eastAsia="es-PA"/>
              </w:rPr>
            </w:pPr>
            <w:r w:rsidRPr="00E9232B">
              <w:rPr>
                <w:rFonts w:ascii="Arial Narrow" w:eastAsia="Times New Roman" w:hAnsi="Arial Narrow" w:cs="Times New Roman"/>
                <w:b/>
                <w:bCs/>
                <w:color w:val="000000"/>
                <w:sz w:val="16"/>
                <w:szCs w:val="16"/>
                <w:lang w:eastAsia="es-PA"/>
              </w:rPr>
              <w:t> </w:t>
            </w:r>
          </w:p>
        </w:tc>
        <w:tc>
          <w:tcPr>
            <w:tcW w:w="245" w:type="dxa"/>
            <w:tcBorders>
              <w:top w:val="nil"/>
              <w:left w:val="nil"/>
              <w:bottom w:val="single" w:sz="4" w:space="0" w:color="auto"/>
              <w:right w:val="single" w:sz="4" w:space="0" w:color="auto"/>
            </w:tcBorders>
            <w:shd w:val="clear" w:color="auto" w:fill="auto"/>
            <w:noWrap/>
            <w:vAlign w:val="center"/>
            <w:hideMark/>
          </w:tcPr>
          <w:p w14:paraId="7B7A1FCE" w14:textId="77777777" w:rsidR="00BF0258" w:rsidRPr="00E9232B" w:rsidRDefault="00BF0258" w:rsidP="00F20AEE">
            <w:pPr>
              <w:spacing w:after="0" w:line="240" w:lineRule="auto"/>
              <w:rPr>
                <w:rFonts w:ascii="Arial Narrow" w:eastAsia="Times New Roman" w:hAnsi="Arial Narrow" w:cs="Times New Roman"/>
                <w:b/>
                <w:bCs/>
                <w:color w:val="000000"/>
                <w:sz w:val="16"/>
                <w:szCs w:val="16"/>
                <w:lang w:eastAsia="es-PA"/>
              </w:rPr>
            </w:pPr>
            <w:r w:rsidRPr="00E9232B">
              <w:rPr>
                <w:rFonts w:ascii="Arial Narrow" w:eastAsia="Times New Roman" w:hAnsi="Arial Narrow" w:cs="Times New Roman"/>
                <w:b/>
                <w:bCs/>
                <w:color w:val="000000"/>
                <w:sz w:val="16"/>
                <w:szCs w:val="16"/>
                <w:lang w:eastAsia="es-PA"/>
              </w:rPr>
              <w:t> </w:t>
            </w:r>
          </w:p>
        </w:tc>
        <w:tc>
          <w:tcPr>
            <w:tcW w:w="364" w:type="dxa"/>
            <w:tcBorders>
              <w:top w:val="nil"/>
              <w:left w:val="nil"/>
              <w:bottom w:val="single" w:sz="4" w:space="0" w:color="auto"/>
              <w:right w:val="single" w:sz="4" w:space="0" w:color="auto"/>
            </w:tcBorders>
            <w:shd w:val="clear" w:color="auto" w:fill="auto"/>
            <w:vAlign w:val="center"/>
            <w:hideMark/>
          </w:tcPr>
          <w:p w14:paraId="172325DB" w14:textId="77777777" w:rsidR="00BF0258" w:rsidRPr="00E9232B" w:rsidRDefault="00BF0258" w:rsidP="00F20AEE">
            <w:pPr>
              <w:spacing w:after="0" w:line="240" w:lineRule="auto"/>
              <w:rPr>
                <w:rFonts w:ascii="Arial Narrow" w:eastAsia="Times New Roman" w:hAnsi="Arial Narrow" w:cs="Times New Roman"/>
                <w:b/>
                <w:bCs/>
                <w:color w:val="000000"/>
                <w:sz w:val="16"/>
                <w:szCs w:val="16"/>
                <w:lang w:eastAsia="es-PA"/>
              </w:rPr>
            </w:pPr>
            <w:r w:rsidRPr="00E9232B">
              <w:rPr>
                <w:rFonts w:ascii="Arial Narrow" w:eastAsia="Times New Roman" w:hAnsi="Arial Narrow" w:cs="Times New Roman"/>
                <w:b/>
                <w:bCs/>
                <w:color w:val="000000"/>
                <w:sz w:val="16"/>
                <w:szCs w:val="16"/>
                <w:lang w:eastAsia="es-PA"/>
              </w:rPr>
              <w:t> </w:t>
            </w:r>
          </w:p>
        </w:tc>
        <w:tc>
          <w:tcPr>
            <w:tcW w:w="364" w:type="dxa"/>
            <w:tcBorders>
              <w:top w:val="nil"/>
              <w:left w:val="nil"/>
              <w:bottom w:val="single" w:sz="4" w:space="0" w:color="auto"/>
              <w:right w:val="single" w:sz="4" w:space="0" w:color="auto"/>
            </w:tcBorders>
            <w:shd w:val="clear" w:color="auto" w:fill="auto"/>
            <w:vAlign w:val="center"/>
            <w:hideMark/>
          </w:tcPr>
          <w:p w14:paraId="3A6FFFC7" w14:textId="77777777" w:rsidR="00BF0258" w:rsidRPr="00E9232B" w:rsidRDefault="00BF0258" w:rsidP="00F20AEE">
            <w:pPr>
              <w:spacing w:after="0" w:line="240" w:lineRule="auto"/>
              <w:rPr>
                <w:rFonts w:ascii="Arial Narrow" w:eastAsia="Times New Roman" w:hAnsi="Arial Narrow" w:cs="Times New Roman"/>
                <w:b/>
                <w:bCs/>
                <w:color w:val="000000"/>
                <w:sz w:val="16"/>
                <w:szCs w:val="16"/>
                <w:lang w:eastAsia="es-PA"/>
              </w:rPr>
            </w:pPr>
            <w:r w:rsidRPr="00E9232B">
              <w:rPr>
                <w:rFonts w:ascii="Arial Narrow" w:eastAsia="Times New Roman" w:hAnsi="Arial Narrow" w:cs="Times New Roman"/>
                <w:b/>
                <w:bCs/>
                <w:color w:val="000000"/>
                <w:sz w:val="16"/>
                <w:szCs w:val="16"/>
                <w:lang w:eastAsia="es-PA"/>
              </w:rPr>
              <w:t> </w:t>
            </w:r>
          </w:p>
        </w:tc>
        <w:tc>
          <w:tcPr>
            <w:tcW w:w="364" w:type="dxa"/>
            <w:tcBorders>
              <w:top w:val="nil"/>
              <w:left w:val="nil"/>
              <w:bottom w:val="single" w:sz="4" w:space="0" w:color="auto"/>
              <w:right w:val="single" w:sz="8" w:space="0" w:color="auto"/>
            </w:tcBorders>
            <w:shd w:val="clear" w:color="auto" w:fill="auto"/>
            <w:vAlign w:val="center"/>
            <w:hideMark/>
          </w:tcPr>
          <w:p w14:paraId="75B43820" w14:textId="77777777" w:rsidR="00BF0258" w:rsidRPr="00E9232B" w:rsidRDefault="00BF0258" w:rsidP="00F20AEE">
            <w:pPr>
              <w:spacing w:after="0" w:line="240" w:lineRule="auto"/>
              <w:rPr>
                <w:rFonts w:ascii="Arial Narrow" w:eastAsia="Times New Roman" w:hAnsi="Arial Narrow" w:cs="Times New Roman"/>
                <w:b/>
                <w:bCs/>
                <w:color w:val="000000"/>
                <w:sz w:val="16"/>
                <w:szCs w:val="16"/>
                <w:lang w:eastAsia="es-PA"/>
              </w:rPr>
            </w:pPr>
            <w:r w:rsidRPr="00E9232B">
              <w:rPr>
                <w:rFonts w:ascii="Arial Narrow" w:eastAsia="Times New Roman" w:hAnsi="Arial Narrow" w:cs="Times New Roman"/>
                <w:b/>
                <w:bCs/>
                <w:color w:val="000000"/>
                <w:sz w:val="16"/>
                <w:szCs w:val="16"/>
                <w:lang w:eastAsia="es-PA"/>
              </w:rPr>
              <w:t> </w:t>
            </w:r>
          </w:p>
        </w:tc>
      </w:tr>
      <w:tr w:rsidR="00BF0258" w:rsidRPr="00E9232B" w14:paraId="17BEFFFF" w14:textId="77777777" w:rsidTr="00F20AEE">
        <w:trPr>
          <w:trHeight w:val="330"/>
        </w:trPr>
        <w:tc>
          <w:tcPr>
            <w:tcW w:w="2741" w:type="dxa"/>
            <w:tcBorders>
              <w:top w:val="nil"/>
              <w:left w:val="single" w:sz="8" w:space="0" w:color="auto"/>
              <w:bottom w:val="single" w:sz="8" w:space="0" w:color="auto"/>
              <w:right w:val="nil"/>
            </w:tcBorders>
            <w:shd w:val="clear" w:color="000000" w:fill="1F497D"/>
            <w:noWrap/>
            <w:vAlign w:val="center"/>
            <w:hideMark/>
          </w:tcPr>
          <w:p w14:paraId="54BFCC36" w14:textId="77777777" w:rsidR="00BF0258" w:rsidRPr="00E9232B" w:rsidRDefault="00BF0258" w:rsidP="00F20AEE">
            <w:pPr>
              <w:spacing w:after="0" w:line="240" w:lineRule="auto"/>
              <w:rPr>
                <w:rFonts w:ascii="Arial Narrow" w:eastAsia="Times New Roman" w:hAnsi="Arial Narrow" w:cs="Times New Roman"/>
                <w:b/>
                <w:bCs/>
                <w:color w:val="FFFFFF"/>
                <w:sz w:val="16"/>
                <w:szCs w:val="16"/>
                <w:lang w:eastAsia="es-PA"/>
              </w:rPr>
            </w:pPr>
            <w:proofErr w:type="spellStart"/>
            <w:r w:rsidRPr="00E9232B">
              <w:rPr>
                <w:rFonts w:ascii="Arial Narrow" w:eastAsia="Times New Roman" w:hAnsi="Arial Narrow" w:cs="Times New Roman"/>
                <w:b/>
                <w:bCs/>
                <w:color w:val="FFFFFF"/>
                <w:sz w:val="16"/>
                <w:szCs w:val="16"/>
                <w:lang w:eastAsia="es-PA"/>
              </w:rPr>
              <w:t>TdR</w:t>
            </w:r>
            <w:proofErr w:type="spellEnd"/>
            <w:r w:rsidRPr="00E9232B">
              <w:rPr>
                <w:rFonts w:ascii="Arial Narrow" w:eastAsia="Times New Roman" w:hAnsi="Arial Narrow" w:cs="Times New Roman"/>
                <w:b/>
                <w:bCs/>
                <w:color w:val="FFFFFF"/>
                <w:sz w:val="16"/>
                <w:szCs w:val="16"/>
                <w:lang w:eastAsia="es-PA"/>
              </w:rPr>
              <w:t xml:space="preserve"> finales</w:t>
            </w:r>
          </w:p>
        </w:tc>
        <w:tc>
          <w:tcPr>
            <w:tcW w:w="260" w:type="dxa"/>
            <w:tcBorders>
              <w:top w:val="nil"/>
              <w:left w:val="single" w:sz="8" w:space="0" w:color="auto"/>
              <w:bottom w:val="single" w:sz="4" w:space="0" w:color="auto"/>
              <w:right w:val="single" w:sz="4" w:space="0" w:color="auto"/>
            </w:tcBorders>
            <w:shd w:val="clear" w:color="000000" w:fill="FFFFFF"/>
            <w:noWrap/>
            <w:vAlign w:val="center"/>
            <w:hideMark/>
          </w:tcPr>
          <w:p w14:paraId="5D0A08E2"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4" w:space="0" w:color="auto"/>
            </w:tcBorders>
            <w:shd w:val="clear" w:color="auto" w:fill="auto"/>
            <w:noWrap/>
            <w:vAlign w:val="center"/>
            <w:hideMark/>
          </w:tcPr>
          <w:p w14:paraId="6503BB10" w14:textId="77777777" w:rsidR="00BF0258" w:rsidRPr="00E9232B" w:rsidRDefault="00BF0258" w:rsidP="00F20AEE">
            <w:pPr>
              <w:spacing w:after="0" w:line="240" w:lineRule="auto"/>
              <w:jc w:val="center"/>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4" w:space="0" w:color="auto"/>
            </w:tcBorders>
            <w:shd w:val="clear" w:color="auto" w:fill="auto"/>
            <w:noWrap/>
            <w:vAlign w:val="center"/>
            <w:hideMark/>
          </w:tcPr>
          <w:p w14:paraId="5B2C4368" w14:textId="77777777" w:rsidR="00BF0258" w:rsidRPr="00E9232B" w:rsidRDefault="00BF0258" w:rsidP="00F20AEE">
            <w:pPr>
              <w:spacing w:after="0" w:line="240" w:lineRule="auto"/>
              <w:jc w:val="center"/>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4" w:space="0" w:color="auto"/>
            </w:tcBorders>
            <w:shd w:val="clear" w:color="auto" w:fill="auto"/>
            <w:noWrap/>
            <w:vAlign w:val="center"/>
            <w:hideMark/>
          </w:tcPr>
          <w:p w14:paraId="4C22CA84"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4" w:space="0" w:color="auto"/>
            </w:tcBorders>
            <w:shd w:val="clear" w:color="auto" w:fill="auto"/>
            <w:noWrap/>
            <w:vAlign w:val="center"/>
            <w:hideMark/>
          </w:tcPr>
          <w:p w14:paraId="6DC00CB5"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4" w:space="0" w:color="auto"/>
            </w:tcBorders>
            <w:shd w:val="clear" w:color="000000" w:fill="548DD4"/>
            <w:noWrap/>
            <w:vAlign w:val="center"/>
            <w:hideMark/>
          </w:tcPr>
          <w:p w14:paraId="7BB46506"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4" w:space="0" w:color="auto"/>
            </w:tcBorders>
            <w:shd w:val="clear" w:color="auto" w:fill="auto"/>
            <w:noWrap/>
            <w:vAlign w:val="center"/>
            <w:hideMark/>
          </w:tcPr>
          <w:p w14:paraId="52949F53" w14:textId="77777777" w:rsidR="00BF0258" w:rsidRPr="00E9232B" w:rsidRDefault="00BF0258" w:rsidP="00F20AEE">
            <w:pPr>
              <w:spacing w:after="0" w:line="240" w:lineRule="auto"/>
              <w:jc w:val="center"/>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4" w:space="0" w:color="auto"/>
            </w:tcBorders>
            <w:shd w:val="clear" w:color="auto" w:fill="auto"/>
            <w:noWrap/>
            <w:vAlign w:val="center"/>
            <w:hideMark/>
          </w:tcPr>
          <w:p w14:paraId="2AB10EA4" w14:textId="77777777" w:rsidR="00BF0258" w:rsidRPr="00E9232B" w:rsidRDefault="00BF0258" w:rsidP="00F20AEE">
            <w:pPr>
              <w:spacing w:after="0" w:line="240" w:lineRule="auto"/>
              <w:jc w:val="center"/>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4" w:space="0" w:color="auto"/>
            </w:tcBorders>
            <w:shd w:val="clear" w:color="auto" w:fill="auto"/>
            <w:noWrap/>
            <w:vAlign w:val="center"/>
            <w:hideMark/>
          </w:tcPr>
          <w:p w14:paraId="658B7B19"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4" w:space="0" w:color="auto"/>
            </w:tcBorders>
            <w:shd w:val="clear" w:color="auto" w:fill="auto"/>
            <w:noWrap/>
            <w:vAlign w:val="center"/>
            <w:hideMark/>
          </w:tcPr>
          <w:p w14:paraId="32FE5FE6"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4" w:space="0" w:color="auto"/>
            </w:tcBorders>
            <w:shd w:val="clear" w:color="auto" w:fill="auto"/>
            <w:noWrap/>
            <w:vAlign w:val="center"/>
            <w:hideMark/>
          </w:tcPr>
          <w:p w14:paraId="63B1D105"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8" w:space="0" w:color="auto"/>
            </w:tcBorders>
            <w:shd w:val="clear" w:color="auto" w:fill="auto"/>
            <w:noWrap/>
            <w:vAlign w:val="center"/>
            <w:hideMark/>
          </w:tcPr>
          <w:p w14:paraId="37AC9E2F" w14:textId="77777777" w:rsidR="00BF0258" w:rsidRPr="00E9232B" w:rsidRDefault="00BF0258" w:rsidP="00F20AEE">
            <w:pPr>
              <w:spacing w:after="0" w:line="240" w:lineRule="auto"/>
              <w:jc w:val="center"/>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58" w:type="dxa"/>
            <w:tcBorders>
              <w:top w:val="nil"/>
              <w:left w:val="nil"/>
              <w:bottom w:val="single" w:sz="4" w:space="0" w:color="auto"/>
              <w:right w:val="single" w:sz="4" w:space="0" w:color="auto"/>
            </w:tcBorders>
            <w:shd w:val="clear" w:color="auto" w:fill="auto"/>
            <w:noWrap/>
            <w:vAlign w:val="center"/>
            <w:hideMark/>
          </w:tcPr>
          <w:p w14:paraId="743D4418" w14:textId="77777777" w:rsidR="00BF0258" w:rsidRPr="00E9232B" w:rsidRDefault="00BF0258" w:rsidP="00F20AEE">
            <w:pPr>
              <w:spacing w:after="0" w:line="240" w:lineRule="auto"/>
              <w:jc w:val="center"/>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58" w:type="dxa"/>
            <w:tcBorders>
              <w:top w:val="nil"/>
              <w:left w:val="nil"/>
              <w:bottom w:val="single" w:sz="4" w:space="0" w:color="auto"/>
              <w:right w:val="single" w:sz="4" w:space="0" w:color="auto"/>
            </w:tcBorders>
            <w:shd w:val="clear" w:color="auto" w:fill="auto"/>
            <w:noWrap/>
            <w:vAlign w:val="center"/>
            <w:hideMark/>
          </w:tcPr>
          <w:p w14:paraId="6D6A3072"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58" w:type="dxa"/>
            <w:tcBorders>
              <w:top w:val="nil"/>
              <w:left w:val="nil"/>
              <w:bottom w:val="single" w:sz="4" w:space="0" w:color="auto"/>
              <w:right w:val="single" w:sz="4" w:space="0" w:color="auto"/>
            </w:tcBorders>
            <w:shd w:val="clear" w:color="auto" w:fill="auto"/>
            <w:noWrap/>
            <w:vAlign w:val="center"/>
            <w:hideMark/>
          </w:tcPr>
          <w:p w14:paraId="1DD17CA1"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58" w:type="dxa"/>
            <w:tcBorders>
              <w:top w:val="nil"/>
              <w:left w:val="nil"/>
              <w:bottom w:val="single" w:sz="4" w:space="0" w:color="auto"/>
              <w:right w:val="single" w:sz="4" w:space="0" w:color="auto"/>
            </w:tcBorders>
            <w:shd w:val="clear" w:color="auto" w:fill="auto"/>
            <w:noWrap/>
            <w:vAlign w:val="center"/>
            <w:hideMark/>
          </w:tcPr>
          <w:p w14:paraId="08A6DFAB"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58" w:type="dxa"/>
            <w:tcBorders>
              <w:top w:val="nil"/>
              <w:left w:val="nil"/>
              <w:bottom w:val="single" w:sz="4" w:space="0" w:color="auto"/>
              <w:right w:val="single" w:sz="4" w:space="0" w:color="auto"/>
            </w:tcBorders>
            <w:shd w:val="clear" w:color="auto" w:fill="auto"/>
            <w:noWrap/>
            <w:vAlign w:val="center"/>
            <w:hideMark/>
          </w:tcPr>
          <w:p w14:paraId="04DF58EC"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58" w:type="dxa"/>
            <w:tcBorders>
              <w:top w:val="nil"/>
              <w:left w:val="nil"/>
              <w:bottom w:val="single" w:sz="4" w:space="0" w:color="auto"/>
              <w:right w:val="single" w:sz="4" w:space="0" w:color="auto"/>
            </w:tcBorders>
            <w:shd w:val="clear" w:color="auto" w:fill="auto"/>
            <w:noWrap/>
            <w:vAlign w:val="center"/>
            <w:hideMark/>
          </w:tcPr>
          <w:p w14:paraId="07631940"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58" w:type="dxa"/>
            <w:tcBorders>
              <w:top w:val="nil"/>
              <w:left w:val="nil"/>
              <w:bottom w:val="single" w:sz="4" w:space="0" w:color="auto"/>
              <w:right w:val="single" w:sz="4" w:space="0" w:color="auto"/>
            </w:tcBorders>
            <w:shd w:val="clear" w:color="auto" w:fill="auto"/>
            <w:noWrap/>
            <w:vAlign w:val="center"/>
            <w:hideMark/>
          </w:tcPr>
          <w:p w14:paraId="7FCC529C"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5C8A2ADF"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3B9BA51F"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5D1A769E"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5B457BDD"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13ADBFC7"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0BA2FDC1"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06ED7B08"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5F9591EF"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080C683A"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5F0729D9"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30DD4D30"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34E6FEBC"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1CC7330A"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20FDB7B7"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407D99FC"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8" w:space="0" w:color="auto"/>
            </w:tcBorders>
            <w:shd w:val="clear" w:color="auto" w:fill="auto"/>
            <w:noWrap/>
            <w:vAlign w:val="center"/>
            <w:hideMark/>
          </w:tcPr>
          <w:p w14:paraId="2D891C5C"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45" w:type="dxa"/>
            <w:tcBorders>
              <w:top w:val="nil"/>
              <w:left w:val="nil"/>
              <w:bottom w:val="single" w:sz="4" w:space="0" w:color="auto"/>
              <w:right w:val="single" w:sz="4" w:space="0" w:color="auto"/>
            </w:tcBorders>
            <w:shd w:val="clear" w:color="auto" w:fill="auto"/>
            <w:noWrap/>
            <w:vAlign w:val="center"/>
            <w:hideMark/>
          </w:tcPr>
          <w:p w14:paraId="0011B7AA"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45" w:type="dxa"/>
            <w:tcBorders>
              <w:top w:val="nil"/>
              <w:left w:val="nil"/>
              <w:bottom w:val="single" w:sz="4" w:space="0" w:color="auto"/>
              <w:right w:val="single" w:sz="4" w:space="0" w:color="auto"/>
            </w:tcBorders>
            <w:shd w:val="clear" w:color="auto" w:fill="auto"/>
            <w:noWrap/>
            <w:vAlign w:val="center"/>
            <w:hideMark/>
          </w:tcPr>
          <w:p w14:paraId="42BF97C0" w14:textId="77777777" w:rsidR="00BF0258" w:rsidRPr="00E9232B" w:rsidRDefault="00BF0258" w:rsidP="00F20AEE">
            <w:pPr>
              <w:spacing w:after="0" w:line="240" w:lineRule="auto"/>
              <w:jc w:val="center"/>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44" w:type="dxa"/>
            <w:tcBorders>
              <w:top w:val="nil"/>
              <w:left w:val="nil"/>
              <w:bottom w:val="single" w:sz="4" w:space="0" w:color="auto"/>
              <w:right w:val="single" w:sz="4" w:space="0" w:color="auto"/>
            </w:tcBorders>
            <w:shd w:val="clear" w:color="auto" w:fill="auto"/>
            <w:noWrap/>
            <w:vAlign w:val="center"/>
            <w:hideMark/>
          </w:tcPr>
          <w:p w14:paraId="4B2D73EC" w14:textId="77777777" w:rsidR="00BF0258" w:rsidRPr="00E9232B" w:rsidRDefault="00BF0258" w:rsidP="00F20AEE">
            <w:pPr>
              <w:spacing w:after="0" w:line="240" w:lineRule="auto"/>
              <w:jc w:val="center"/>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44" w:type="dxa"/>
            <w:tcBorders>
              <w:top w:val="nil"/>
              <w:left w:val="nil"/>
              <w:bottom w:val="single" w:sz="4" w:space="0" w:color="auto"/>
              <w:right w:val="single" w:sz="4" w:space="0" w:color="auto"/>
            </w:tcBorders>
            <w:shd w:val="clear" w:color="auto" w:fill="auto"/>
            <w:noWrap/>
            <w:vAlign w:val="center"/>
            <w:hideMark/>
          </w:tcPr>
          <w:p w14:paraId="29C4FDAD"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44" w:type="dxa"/>
            <w:tcBorders>
              <w:top w:val="nil"/>
              <w:left w:val="nil"/>
              <w:bottom w:val="single" w:sz="4" w:space="0" w:color="auto"/>
              <w:right w:val="single" w:sz="4" w:space="0" w:color="auto"/>
            </w:tcBorders>
            <w:shd w:val="clear" w:color="auto" w:fill="auto"/>
            <w:noWrap/>
            <w:vAlign w:val="center"/>
            <w:hideMark/>
          </w:tcPr>
          <w:p w14:paraId="0544A0A1"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44" w:type="dxa"/>
            <w:tcBorders>
              <w:top w:val="nil"/>
              <w:left w:val="nil"/>
              <w:bottom w:val="single" w:sz="4" w:space="0" w:color="auto"/>
              <w:right w:val="single" w:sz="4" w:space="0" w:color="auto"/>
            </w:tcBorders>
            <w:shd w:val="clear" w:color="auto" w:fill="auto"/>
            <w:noWrap/>
            <w:vAlign w:val="center"/>
            <w:hideMark/>
          </w:tcPr>
          <w:p w14:paraId="34D2FE9B"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45" w:type="dxa"/>
            <w:tcBorders>
              <w:top w:val="nil"/>
              <w:left w:val="nil"/>
              <w:bottom w:val="single" w:sz="4" w:space="0" w:color="auto"/>
              <w:right w:val="single" w:sz="4" w:space="0" w:color="auto"/>
            </w:tcBorders>
            <w:shd w:val="clear" w:color="auto" w:fill="auto"/>
            <w:noWrap/>
            <w:vAlign w:val="center"/>
            <w:hideMark/>
          </w:tcPr>
          <w:p w14:paraId="1D7E4A0A" w14:textId="77777777" w:rsidR="00BF0258" w:rsidRPr="00E9232B" w:rsidRDefault="00BF0258" w:rsidP="00F20AEE">
            <w:pPr>
              <w:spacing w:after="0" w:line="240" w:lineRule="auto"/>
              <w:jc w:val="center"/>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45" w:type="dxa"/>
            <w:tcBorders>
              <w:top w:val="nil"/>
              <w:left w:val="nil"/>
              <w:bottom w:val="single" w:sz="4" w:space="0" w:color="auto"/>
              <w:right w:val="single" w:sz="4" w:space="0" w:color="auto"/>
            </w:tcBorders>
            <w:shd w:val="clear" w:color="auto" w:fill="auto"/>
            <w:noWrap/>
            <w:vAlign w:val="center"/>
            <w:hideMark/>
          </w:tcPr>
          <w:p w14:paraId="10EB3149" w14:textId="77777777" w:rsidR="00BF0258" w:rsidRPr="00E9232B" w:rsidRDefault="00BF0258" w:rsidP="00F20AEE">
            <w:pPr>
              <w:spacing w:after="0" w:line="240" w:lineRule="auto"/>
              <w:jc w:val="center"/>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45" w:type="dxa"/>
            <w:tcBorders>
              <w:top w:val="nil"/>
              <w:left w:val="nil"/>
              <w:bottom w:val="single" w:sz="4" w:space="0" w:color="auto"/>
              <w:right w:val="single" w:sz="4" w:space="0" w:color="auto"/>
            </w:tcBorders>
            <w:shd w:val="clear" w:color="auto" w:fill="auto"/>
            <w:noWrap/>
            <w:vAlign w:val="center"/>
            <w:hideMark/>
          </w:tcPr>
          <w:p w14:paraId="29CE7438"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45" w:type="dxa"/>
            <w:tcBorders>
              <w:top w:val="nil"/>
              <w:left w:val="nil"/>
              <w:bottom w:val="single" w:sz="4" w:space="0" w:color="auto"/>
              <w:right w:val="single" w:sz="4" w:space="0" w:color="auto"/>
            </w:tcBorders>
            <w:shd w:val="clear" w:color="auto" w:fill="auto"/>
            <w:noWrap/>
            <w:vAlign w:val="center"/>
            <w:hideMark/>
          </w:tcPr>
          <w:p w14:paraId="704D52BF"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45" w:type="dxa"/>
            <w:tcBorders>
              <w:top w:val="nil"/>
              <w:left w:val="nil"/>
              <w:bottom w:val="single" w:sz="4" w:space="0" w:color="auto"/>
              <w:right w:val="single" w:sz="4" w:space="0" w:color="auto"/>
            </w:tcBorders>
            <w:shd w:val="clear" w:color="auto" w:fill="auto"/>
            <w:noWrap/>
            <w:vAlign w:val="center"/>
            <w:hideMark/>
          </w:tcPr>
          <w:p w14:paraId="616C5163"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45" w:type="dxa"/>
            <w:tcBorders>
              <w:top w:val="nil"/>
              <w:left w:val="nil"/>
              <w:bottom w:val="single" w:sz="4" w:space="0" w:color="auto"/>
              <w:right w:val="single" w:sz="4" w:space="0" w:color="auto"/>
            </w:tcBorders>
            <w:shd w:val="clear" w:color="auto" w:fill="auto"/>
            <w:noWrap/>
            <w:vAlign w:val="center"/>
            <w:hideMark/>
          </w:tcPr>
          <w:p w14:paraId="137B214D"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45" w:type="dxa"/>
            <w:tcBorders>
              <w:top w:val="nil"/>
              <w:left w:val="nil"/>
              <w:bottom w:val="single" w:sz="4" w:space="0" w:color="auto"/>
              <w:right w:val="single" w:sz="4" w:space="0" w:color="auto"/>
            </w:tcBorders>
            <w:shd w:val="clear" w:color="auto" w:fill="auto"/>
            <w:noWrap/>
            <w:vAlign w:val="center"/>
            <w:hideMark/>
          </w:tcPr>
          <w:p w14:paraId="75B954BF"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364" w:type="dxa"/>
            <w:tcBorders>
              <w:top w:val="nil"/>
              <w:left w:val="nil"/>
              <w:bottom w:val="single" w:sz="4" w:space="0" w:color="auto"/>
              <w:right w:val="single" w:sz="4" w:space="0" w:color="auto"/>
            </w:tcBorders>
            <w:shd w:val="clear" w:color="auto" w:fill="auto"/>
            <w:vAlign w:val="center"/>
            <w:hideMark/>
          </w:tcPr>
          <w:p w14:paraId="61F5120E"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364" w:type="dxa"/>
            <w:tcBorders>
              <w:top w:val="nil"/>
              <w:left w:val="nil"/>
              <w:bottom w:val="single" w:sz="4" w:space="0" w:color="auto"/>
              <w:right w:val="single" w:sz="4" w:space="0" w:color="auto"/>
            </w:tcBorders>
            <w:shd w:val="clear" w:color="auto" w:fill="auto"/>
            <w:vAlign w:val="center"/>
            <w:hideMark/>
          </w:tcPr>
          <w:p w14:paraId="11C287DE"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364" w:type="dxa"/>
            <w:tcBorders>
              <w:top w:val="nil"/>
              <w:left w:val="nil"/>
              <w:bottom w:val="single" w:sz="4" w:space="0" w:color="auto"/>
              <w:right w:val="single" w:sz="8" w:space="0" w:color="auto"/>
            </w:tcBorders>
            <w:shd w:val="clear" w:color="auto" w:fill="auto"/>
            <w:vAlign w:val="center"/>
            <w:hideMark/>
          </w:tcPr>
          <w:p w14:paraId="6EE30EE3"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r>
      <w:tr w:rsidR="00BF0258" w:rsidRPr="00E9232B" w14:paraId="71D16C8D" w14:textId="77777777" w:rsidTr="00F20AEE">
        <w:trPr>
          <w:trHeight w:val="330"/>
        </w:trPr>
        <w:tc>
          <w:tcPr>
            <w:tcW w:w="2741" w:type="dxa"/>
            <w:tcBorders>
              <w:top w:val="nil"/>
              <w:left w:val="single" w:sz="8" w:space="0" w:color="auto"/>
              <w:bottom w:val="single" w:sz="8" w:space="0" w:color="auto"/>
              <w:right w:val="nil"/>
            </w:tcBorders>
            <w:shd w:val="clear" w:color="000000" w:fill="1F497D"/>
            <w:noWrap/>
            <w:vAlign w:val="center"/>
            <w:hideMark/>
          </w:tcPr>
          <w:p w14:paraId="156F91E9" w14:textId="77777777" w:rsidR="00BF0258" w:rsidRPr="00E9232B" w:rsidRDefault="00BF0258" w:rsidP="00F20AEE">
            <w:pPr>
              <w:spacing w:after="0" w:line="240" w:lineRule="auto"/>
              <w:rPr>
                <w:rFonts w:ascii="Arial Narrow" w:eastAsia="Times New Roman" w:hAnsi="Arial Narrow" w:cs="Times New Roman"/>
                <w:b/>
                <w:bCs/>
                <w:color w:val="FFFFFF"/>
                <w:sz w:val="16"/>
                <w:szCs w:val="16"/>
                <w:lang w:eastAsia="es-PA"/>
              </w:rPr>
            </w:pPr>
            <w:r w:rsidRPr="00E9232B">
              <w:rPr>
                <w:rFonts w:ascii="Arial Narrow" w:eastAsia="Times New Roman" w:hAnsi="Arial Narrow" w:cs="Times New Roman"/>
                <w:b/>
                <w:bCs/>
                <w:color w:val="FFFFFF"/>
                <w:sz w:val="16"/>
                <w:szCs w:val="16"/>
                <w:lang w:eastAsia="es-PA"/>
              </w:rPr>
              <w:t>Remisión documentos al consultor(a)</w:t>
            </w:r>
          </w:p>
        </w:tc>
        <w:tc>
          <w:tcPr>
            <w:tcW w:w="260" w:type="dxa"/>
            <w:tcBorders>
              <w:top w:val="nil"/>
              <w:left w:val="single" w:sz="8" w:space="0" w:color="auto"/>
              <w:bottom w:val="single" w:sz="4" w:space="0" w:color="auto"/>
              <w:right w:val="single" w:sz="4" w:space="0" w:color="auto"/>
            </w:tcBorders>
            <w:shd w:val="clear" w:color="000000" w:fill="538DD5"/>
            <w:noWrap/>
            <w:vAlign w:val="center"/>
            <w:hideMark/>
          </w:tcPr>
          <w:p w14:paraId="743D5AED"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4" w:space="0" w:color="auto"/>
            </w:tcBorders>
            <w:shd w:val="clear" w:color="000000" w:fill="538DD5"/>
            <w:noWrap/>
            <w:vAlign w:val="center"/>
            <w:hideMark/>
          </w:tcPr>
          <w:p w14:paraId="70D63AA5" w14:textId="77777777" w:rsidR="00BF0258" w:rsidRPr="00E9232B" w:rsidRDefault="00BF0258" w:rsidP="00F20AEE">
            <w:pPr>
              <w:spacing w:after="0" w:line="240" w:lineRule="auto"/>
              <w:jc w:val="center"/>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4" w:space="0" w:color="auto"/>
            </w:tcBorders>
            <w:shd w:val="clear" w:color="000000" w:fill="538DD5"/>
            <w:noWrap/>
            <w:vAlign w:val="center"/>
            <w:hideMark/>
          </w:tcPr>
          <w:p w14:paraId="6594B237" w14:textId="77777777" w:rsidR="00BF0258" w:rsidRPr="00E9232B" w:rsidRDefault="00BF0258" w:rsidP="00F20AEE">
            <w:pPr>
              <w:spacing w:after="0" w:line="240" w:lineRule="auto"/>
              <w:jc w:val="center"/>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4" w:space="0" w:color="auto"/>
            </w:tcBorders>
            <w:shd w:val="clear" w:color="auto" w:fill="auto"/>
            <w:noWrap/>
            <w:vAlign w:val="center"/>
            <w:hideMark/>
          </w:tcPr>
          <w:p w14:paraId="1485E5F0"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4" w:space="0" w:color="auto"/>
            </w:tcBorders>
            <w:shd w:val="clear" w:color="auto" w:fill="auto"/>
            <w:noWrap/>
            <w:vAlign w:val="center"/>
            <w:hideMark/>
          </w:tcPr>
          <w:p w14:paraId="6FD2E8A0"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4" w:space="0" w:color="auto"/>
            </w:tcBorders>
            <w:shd w:val="clear" w:color="auto" w:fill="auto"/>
            <w:noWrap/>
            <w:vAlign w:val="center"/>
            <w:hideMark/>
          </w:tcPr>
          <w:p w14:paraId="0933240F"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4" w:space="0" w:color="auto"/>
            </w:tcBorders>
            <w:shd w:val="clear" w:color="000000" w:fill="548DD4"/>
            <w:noWrap/>
            <w:vAlign w:val="center"/>
            <w:hideMark/>
          </w:tcPr>
          <w:p w14:paraId="09FB1683" w14:textId="77777777" w:rsidR="00BF0258" w:rsidRPr="00E9232B" w:rsidRDefault="00BF0258" w:rsidP="00F20AEE">
            <w:pPr>
              <w:spacing w:after="0" w:line="240" w:lineRule="auto"/>
              <w:jc w:val="center"/>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4" w:space="0" w:color="auto"/>
            </w:tcBorders>
            <w:shd w:val="clear" w:color="auto" w:fill="auto"/>
            <w:noWrap/>
            <w:vAlign w:val="center"/>
            <w:hideMark/>
          </w:tcPr>
          <w:p w14:paraId="009B68E0" w14:textId="77777777" w:rsidR="00BF0258" w:rsidRPr="00E9232B" w:rsidRDefault="00BF0258" w:rsidP="00F20AEE">
            <w:pPr>
              <w:spacing w:after="0" w:line="240" w:lineRule="auto"/>
              <w:jc w:val="center"/>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4" w:space="0" w:color="auto"/>
            </w:tcBorders>
            <w:shd w:val="clear" w:color="auto" w:fill="auto"/>
            <w:noWrap/>
            <w:vAlign w:val="center"/>
            <w:hideMark/>
          </w:tcPr>
          <w:p w14:paraId="6512FF36"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4" w:space="0" w:color="auto"/>
            </w:tcBorders>
            <w:shd w:val="clear" w:color="auto" w:fill="auto"/>
            <w:noWrap/>
            <w:vAlign w:val="center"/>
            <w:hideMark/>
          </w:tcPr>
          <w:p w14:paraId="24D5B068"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4" w:space="0" w:color="auto"/>
            </w:tcBorders>
            <w:shd w:val="clear" w:color="auto" w:fill="auto"/>
            <w:noWrap/>
            <w:vAlign w:val="center"/>
            <w:hideMark/>
          </w:tcPr>
          <w:p w14:paraId="34DD5967"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8" w:space="0" w:color="auto"/>
            </w:tcBorders>
            <w:shd w:val="clear" w:color="auto" w:fill="auto"/>
            <w:noWrap/>
            <w:vAlign w:val="center"/>
            <w:hideMark/>
          </w:tcPr>
          <w:p w14:paraId="2ABB932B" w14:textId="77777777" w:rsidR="00BF0258" w:rsidRPr="00E9232B" w:rsidRDefault="00BF0258" w:rsidP="00F20AEE">
            <w:pPr>
              <w:spacing w:after="0" w:line="240" w:lineRule="auto"/>
              <w:jc w:val="center"/>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58" w:type="dxa"/>
            <w:tcBorders>
              <w:top w:val="nil"/>
              <w:left w:val="nil"/>
              <w:bottom w:val="single" w:sz="4" w:space="0" w:color="auto"/>
              <w:right w:val="single" w:sz="4" w:space="0" w:color="auto"/>
            </w:tcBorders>
            <w:shd w:val="clear" w:color="auto" w:fill="auto"/>
            <w:noWrap/>
            <w:vAlign w:val="center"/>
            <w:hideMark/>
          </w:tcPr>
          <w:p w14:paraId="7909AEC9" w14:textId="77777777" w:rsidR="00BF0258" w:rsidRPr="00E9232B" w:rsidRDefault="00BF0258" w:rsidP="00F20AEE">
            <w:pPr>
              <w:spacing w:after="0" w:line="240" w:lineRule="auto"/>
              <w:jc w:val="center"/>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58" w:type="dxa"/>
            <w:tcBorders>
              <w:top w:val="nil"/>
              <w:left w:val="nil"/>
              <w:bottom w:val="single" w:sz="4" w:space="0" w:color="auto"/>
              <w:right w:val="single" w:sz="4" w:space="0" w:color="auto"/>
            </w:tcBorders>
            <w:shd w:val="clear" w:color="auto" w:fill="auto"/>
            <w:noWrap/>
            <w:vAlign w:val="center"/>
            <w:hideMark/>
          </w:tcPr>
          <w:p w14:paraId="038350E1"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58" w:type="dxa"/>
            <w:tcBorders>
              <w:top w:val="nil"/>
              <w:left w:val="nil"/>
              <w:bottom w:val="single" w:sz="4" w:space="0" w:color="auto"/>
              <w:right w:val="single" w:sz="4" w:space="0" w:color="auto"/>
            </w:tcBorders>
            <w:shd w:val="clear" w:color="auto" w:fill="auto"/>
            <w:noWrap/>
            <w:vAlign w:val="center"/>
            <w:hideMark/>
          </w:tcPr>
          <w:p w14:paraId="5FC284F4"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58" w:type="dxa"/>
            <w:tcBorders>
              <w:top w:val="nil"/>
              <w:left w:val="nil"/>
              <w:bottom w:val="single" w:sz="4" w:space="0" w:color="auto"/>
              <w:right w:val="single" w:sz="4" w:space="0" w:color="auto"/>
            </w:tcBorders>
            <w:shd w:val="clear" w:color="auto" w:fill="auto"/>
            <w:noWrap/>
            <w:vAlign w:val="center"/>
            <w:hideMark/>
          </w:tcPr>
          <w:p w14:paraId="44736DD7"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58" w:type="dxa"/>
            <w:tcBorders>
              <w:top w:val="nil"/>
              <w:left w:val="nil"/>
              <w:bottom w:val="single" w:sz="4" w:space="0" w:color="auto"/>
              <w:right w:val="single" w:sz="4" w:space="0" w:color="auto"/>
            </w:tcBorders>
            <w:shd w:val="clear" w:color="auto" w:fill="auto"/>
            <w:noWrap/>
            <w:vAlign w:val="center"/>
            <w:hideMark/>
          </w:tcPr>
          <w:p w14:paraId="1B49ABD9"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58" w:type="dxa"/>
            <w:tcBorders>
              <w:top w:val="nil"/>
              <w:left w:val="nil"/>
              <w:bottom w:val="single" w:sz="4" w:space="0" w:color="auto"/>
              <w:right w:val="single" w:sz="4" w:space="0" w:color="auto"/>
            </w:tcBorders>
            <w:shd w:val="clear" w:color="auto" w:fill="auto"/>
            <w:noWrap/>
            <w:vAlign w:val="center"/>
            <w:hideMark/>
          </w:tcPr>
          <w:p w14:paraId="74525608"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58" w:type="dxa"/>
            <w:tcBorders>
              <w:top w:val="nil"/>
              <w:left w:val="nil"/>
              <w:bottom w:val="single" w:sz="4" w:space="0" w:color="auto"/>
              <w:right w:val="single" w:sz="4" w:space="0" w:color="auto"/>
            </w:tcBorders>
            <w:shd w:val="clear" w:color="auto" w:fill="auto"/>
            <w:noWrap/>
            <w:vAlign w:val="center"/>
            <w:hideMark/>
          </w:tcPr>
          <w:p w14:paraId="15BB6593"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513464D6"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620D3491"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2FA67BD0"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20E8ABF0"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1918D3B5"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687E7F19"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57DED2B3"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1A45F718"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092513F0"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6E7A84D9"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6D476E8B"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6868B21F"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13863132"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1E1A0E27"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689DB07A"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8" w:space="0" w:color="auto"/>
            </w:tcBorders>
            <w:shd w:val="clear" w:color="auto" w:fill="auto"/>
            <w:noWrap/>
            <w:vAlign w:val="center"/>
            <w:hideMark/>
          </w:tcPr>
          <w:p w14:paraId="04882F03"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45" w:type="dxa"/>
            <w:tcBorders>
              <w:top w:val="nil"/>
              <w:left w:val="nil"/>
              <w:bottom w:val="single" w:sz="4" w:space="0" w:color="auto"/>
              <w:right w:val="single" w:sz="4" w:space="0" w:color="auto"/>
            </w:tcBorders>
            <w:shd w:val="clear" w:color="auto" w:fill="auto"/>
            <w:noWrap/>
            <w:vAlign w:val="center"/>
            <w:hideMark/>
          </w:tcPr>
          <w:p w14:paraId="77802EC6"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45" w:type="dxa"/>
            <w:tcBorders>
              <w:top w:val="nil"/>
              <w:left w:val="nil"/>
              <w:bottom w:val="single" w:sz="4" w:space="0" w:color="auto"/>
              <w:right w:val="single" w:sz="4" w:space="0" w:color="auto"/>
            </w:tcBorders>
            <w:shd w:val="clear" w:color="auto" w:fill="auto"/>
            <w:noWrap/>
            <w:vAlign w:val="center"/>
            <w:hideMark/>
          </w:tcPr>
          <w:p w14:paraId="0B8F53F9" w14:textId="77777777" w:rsidR="00BF0258" w:rsidRPr="00E9232B" w:rsidRDefault="00BF0258" w:rsidP="00F20AEE">
            <w:pPr>
              <w:spacing w:after="0" w:line="240" w:lineRule="auto"/>
              <w:jc w:val="center"/>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44" w:type="dxa"/>
            <w:tcBorders>
              <w:top w:val="nil"/>
              <w:left w:val="nil"/>
              <w:bottom w:val="single" w:sz="4" w:space="0" w:color="auto"/>
              <w:right w:val="single" w:sz="4" w:space="0" w:color="auto"/>
            </w:tcBorders>
            <w:shd w:val="clear" w:color="auto" w:fill="auto"/>
            <w:noWrap/>
            <w:vAlign w:val="center"/>
            <w:hideMark/>
          </w:tcPr>
          <w:p w14:paraId="14953C9E" w14:textId="77777777" w:rsidR="00BF0258" w:rsidRPr="00E9232B" w:rsidRDefault="00BF0258" w:rsidP="00F20AEE">
            <w:pPr>
              <w:spacing w:after="0" w:line="240" w:lineRule="auto"/>
              <w:jc w:val="center"/>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44" w:type="dxa"/>
            <w:tcBorders>
              <w:top w:val="nil"/>
              <w:left w:val="nil"/>
              <w:bottom w:val="single" w:sz="4" w:space="0" w:color="auto"/>
              <w:right w:val="single" w:sz="4" w:space="0" w:color="auto"/>
            </w:tcBorders>
            <w:shd w:val="clear" w:color="auto" w:fill="auto"/>
            <w:noWrap/>
            <w:vAlign w:val="center"/>
            <w:hideMark/>
          </w:tcPr>
          <w:p w14:paraId="3C4345FA"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44" w:type="dxa"/>
            <w:tcBorders>
              <w:top w:val="nil"/>
              <w:left w:val="nil"/>
              <w:bottom w:val="single" w:sz="4" w:space="0" w:color="auto"/>
              <w:right w:val="single" w:sz="4" w:space="0" w:color="auto"/>
            </w:tcBorders>
            <w:shd w:val="clear" w:color="auto" w:fill="auto"/>
            <w:noWrap/>
            <w:vAlign w:val="center"/>
            <w:hideMark/>
          </w:tcPr>
          <w:p w14:paraId="7BE053B8"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44" w:type="dxa"/>
            <w:tcBorders>
              <w:top w:val="nil"/>
              <w:left w:val="nil"/>
              <w:bottom w:val="single" w:sz="4" w:space="0" w:color="auto"/>
              <w:right w:val="single" w:sz="4" w:space="0" w:color="auto"/>
            </w:tcBorders>
            <w:shd w:val="clear" w:color="auto" w:fill="auto"/>
            <w:noWrap/>
            <w:vAlign w:val="center"/>
            <w:hideMark/>
          </w:tcPr>
          <w:p w14:paraId="67F8BA1E"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45" w:type="dxa"/>
            <w:tcBorders>
              <w:top w:val="nil"/>
              <w:left w:val="nil"/>
              <w:bottom w:val="single" w:sz="4" w:space="0" w:color="auto"/>
              <w:right w:val="single" w:sz="4" w:space="0" w:color="auto"/>
            </w:tcBorders>
            <w:shd w:val="clear" w:color="auto" w:fill="auto"/>
            <w:noWrap/>
            <w:vAlign w:val="center"/>
            <w:hideMark/>
          </w:tcPr>
          <w:p w14:paraId="4C090FE7" w14:textId="77777777" w:rsidR="00BF0258" w:rsidRPr="00E9232B" w:rsidRDefault="00BF0258" w:rsidP="00F20AEE">
            <w:pPr>
              <w:spacing w:after="0" w:line="240" w:lineRule="auto"/>
              <w:jc w:val="center"/>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45" w:type="dxa"/>
            <w:tcBorders>
              <w:top w:val="nil"/>
              <w:left w:val="nil"/>
              <w:bottom w:val="single" w:sz="4" w:space="0" w:color="auto"/>
              <w:right w:val="single" w:sz="4" w:space="0" w:color="auto"/>
            </w:tcBorders>
            <w:shd w:val="clear" w:color="auto" w:fill="auto"/>
            <w:noWrap/>
            <w:vAlign w:val="center"/>
            <w:hideMark/>
          </w:tcPr>
          <w:p w14:paraId="12B3E631" w14:textId="77777777" w:rsidR="00BF0258" w:rsidRPr="00E9232B" w:rsidRDefault="00BF0258" w:rsidP="00F20AEE">
            <w:pPr>
              <w:spacing w:after="0" w:line="240" w:lineRule="auto"/>
              <w:jc w:val="center"/>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45" w:type="dxa"/>
            <w:tcBorders>
              <w:top w:val="nil"/>
              <w:left w:val="nil"/>
              <w:bottom w:val="single" w:sz="4" w:space="0" w:color="auto"/>
              <w:right w:val="single" w:sz="4" w:space="0" w:color="auto"/>
            </w:tcBorders>
            <w:shd w:val="clear" w:color="auto" w:fill="auto"/>
            <w:noWrap/>
            <w:vAlign w:val="center"/>
            <w:hideMark/>
          </w:tcPr>
          <w:p w14:paraId="1A928E0A"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45" w:type="dxa"/>
            <w:tcBorders>
              <w:top w:val="nil"/>
              <w:left w:val="nil"/>
              <w:bottom w:val="single" w:sz="4" w:space="0" w:color="auto"/>
              <w:right w:val="single" w:sz="4" w:space="0" w:color="auto"/>
            </w:tcBorders>
            <w:shd w:val="clear" w:color="auto" w:fill="auto"/>
            <w:noWrap/>
            <w:vAlign w:val="center"/>
            <w:hideMark/>
          </w:tcPr>
          <w:p w14:paraId="035FDDDE"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45" w:type="dxa"/>
            <w:tcBorders>
              <w:top w:val="nil"/>
              <w:left w:val="nil"/>
              <w:bottom w:val="single" w:sz="4" w:space="0" w:color="auto"/>
              <w:right w:val="single" w:sz="4" w:space="0" w:color="auto"/>
            </w:tcBorders>
            <w:shd w:val="clear" w:color="auto" w:fill="auto"/>
            <w:noWrap/>
            <w:vAlign w:val="center"/>
            <w:hideMark/>
          </w:tcPr>
          <w:p w14:paraId="0FCF4506"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45" w:type="dxa"/>
            <w:tcBorders>
              <w:top w:val="nil"/>
              <w:left w:val="nil"/>
              <w:bottom w:val="single" w:sz="4" w:space="0" w:color="auto"/>
              <w:right w:val="single" w:sz="4" w:space="0" w:color="auto"/>
            </w:tcBorders>
            <w:shd w:val="clear" w:color="auto" w:fill="auto"/>
            <w:noWrap/>
            <w:vAlign w:val="center"/>
            <w:hideMark/>
          </w:tcPr>
          <w:p w14:paraId="1D97B393"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45" w:type="dxa"/>
            <w:tcBorders>
              <w:top w:val="nil"/>
              <w:left w:val="nil"/>
              <w:bottom w:val="single" w:sz="4" w:space="0" w:color="auto"/>
              <w:right w:val="single" w:sz="4" w:space="0" w:color="auto"/>
            </w:tcBorders>
            <w:shd w:val="clear" w:color="auto" w:fill="auto"/>
            <w:noWrap/>
            <w:vAlign w:val="center"/>
            <w:hideMark/>
          </w:tcPr>
          <w:p w14:paraId="5FD0D150"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364" w:type="dxa"/>
            <w:tcBorders>
              <w:top w:val="nil"/>
              <w:left w:val="nil"/>
              <w:bottom w:val="single" w:sz="4" w:space="0" w:color="auto"/>
              <w:right w:val="single" w:sz="4" w:space="0" w:color="auto"/>
            </w:tcBorders>
            <w:shd w:val="clear" w:color="auto" w:fill="auto"/>
            <w:vAlign w:val="center"/>
            <w:hideMark/>
          </w:tcPr>
          <w:p w14:paraId="68FACBC4"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364" w:type="dxa"/>
            <w:tcBorders>
              <w:top w:val="nil"/>
              <w:left w:val="nil"/>
              <w:bottom w:val="single" w:sz="4" w:space="0" w:color="auto"/>
              <w:right w:val="single" w:sz="4" w:space="0" w:color="auto"/>
            </w:tcBorders>
            <w:shd w:val="clear" w:color="auto" w:fill="auto"/>
            <w:vAlign w:val="center"/>
            <w:hideMark/>
          </w:tcPr>
          <w:p w14:paraId="78681902"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364" w:type="dxa"/>
            <w:tcBorders>
              <w:top w:val="nil"/>
              <w:left w:val="nil"/>
              <w:bottom w:val="single" w:sz="4" w:space="0" w:color="auto"/>
              <w:right w:val="single" w:sz="8" w:space="0" w:color="auto"/>
            </w:tcBorders>
            <w:shd w:val="clear" w:color="auto" w:fill="auto"/>
            <w:vAlign w:val="center"/>
            <w:hideMark/>
          </w:tcPr>
          <w:p w14:paraId="4C9456C4"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r>
      <w:tr w:rsidR="00BF0258" w:rsidRPr="00E9232B" w14:paraId="54C708FE" w14:textId="77777777" w:rsidTr="00F20AEE">
        <w:trPr>
          <w:trHeight w:val="330"/>
        </w:trPr>
        <w:tc>
          <w:tcPr>
            <w:tcW w:w="2741" w:type="dxa"/>
            <w:tcBorders>
              <w:top w:val="nil"/>
              <w:left w:val="single" w:sz="8" w:space="0" w:color="auto"/>
              <w:bottom w:val="single" w:sz="8" w:space="0" w:color="auto"/>
              <w:right w:val="nil"/>
            </w:tcBorders>
            <w:shd w:val="clear" w:color="000000" w:fill="1F497D"/>
            <w:noWrap/>
            <w:vAlign w:val="center"/>
            <w:hideMark/>
          </w:tcPr>
          <w:p w14:paraId="0A3E44C7" w14:textId="77777777" w:rsidR="00BF0258" w:rsidRPr="00E9232B" w:rsidRDefault="00BF0258" w:rsidP="00F20AEE">
            <w:pPr>
              <w:spacing w:after="0" w:line="240" w:lineRule="auto"/>
              <w:rPr>
                <w:rFonts w:ascii="Arial Narrow" w:eastAsia="Times New Roman" w:hAnsi="Arial Narrow" w:cs="Times New Roman"/>
                <w:b/>
                <w:bCs/>
                <w:color w:val="FFFFFF"/>
                <w:sz w:val="16"/>
                <w:szCs w:val="16"/>
                <w:lang w:eastAsia="es-PA"/>
              </w:rPr>
            </w:pPr>
            <w:r w:rsidRPr="00E9232B">
              <w:rPr>
                <w:rFonts w:ascii="Arial Narrow" w:eastAsia="Times New Roman" w:hAnsi="Arial Narrow" w:cs="Times New Roman"/>
                <w:b/>
                <w:bCs/>
                <w:color w:val="FFFFFF"/>
                <w:sz w:val="16"/>
                <w:szCs w:val="16"/>
                <w:lang w:eastAsia="es-PA"/>
              </w:rPr>
              <w:t>Agenda de misión</w:t>
            </w:r>
          </w:p>
        </w:tc>
        <w:tc>
          <w:tcPr>
            <w:tcW w:w="260" w:type="dxa"/>
            <w:tcBorders>
              <w:top w:val="nil"/>
              <w:left w:val="single" w:sz="8" w:space="0" w:color="auto"/>
              <w:bottom w:val="single" w:sz="4" w:space="0" w:color="auto"/>
              <w:right w:val="single" w:sz="4" w:space="0" w:color="auto"/>
            </w:tcBorders>
            <w:shd w:val="clear" w:color="auto" w:fill="auto"/>
            <w:noWrap/>
            <w:vAlign w:val="center"/>
            <w:hideMark/>
          </w:tcPr>
          <w:p w14:paraId="11E13AF8"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4" w:space="0" w:color="auto"/>
            </w:tcBorders>
            <w:shd w:val="clear" w:color="auto" w:fill="auto"/>
            <w:noWrap/>
            <w:vAlign w:val="center"/>
            <w:hideMark/>
          </w:tcPr>
          <w:p w14:paraId="08A00A2C"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4" w:space="0" w:color="auto"/>
            </w:tcBorders>
            <w:shd w:val="clear" w:color="auto" w:fill="auto"/>
            <w:noWrap/>
            <w:vAlign w:val="center"/>
            <w:hideMark/>
          </w:tcPr>
          <w:p w14:paraId="7EB2F7CC" w14:textId="77777777" w:rsidR="00BF0258" w:rsidRPr="00E9232B" w:rsidRDefault="00BF0258" w:rsidP="00F20AEE">
            <w:pPr>
              <w:spacing w:after="0" w:line="240" w:lineRule="auto"/>
              <w:jc w:val="center"/>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4" w:space="0" w:color="auto"/>
            </w:tcBorders>
            <w:shd w:val="clear" w:color="auto" w:fill="auto"/>
            <w:noWrap/>
            <w:vAlign w:val="center"/>
            <w:hideMark/>
          </w:tcPr>
          <w:p w14:paraId="32D947B1"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4" w:space="0" w:color="auto"/>
            </w:tcBorders>
            <w:shd w:val="clear" w:color="auto" w:fill="auto"/>
            <w:noWrap/>
            <w:vAlign w:val="center"/>
            <w:hideMark/>
          </w:tcPr>
          <w:p w14:paraId="54A0316F"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4" w:space="0" w:color="auto"/>
            </w:tcBorders>
            <w:shd w:val="clear" w:color="auto" w:fill="auto"/>
            <w:noWrap/>
            <w:vAlign w:val="center"/>
            <w:hideMark/>
          </w:tcPr>
          <w:p w14:paraId="20954AE4"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4" w:space="0" w:color="auto"/>
            </w:tcBorders>
            <w:shd w:val="clear" w:color="auto" w:fill="auto"/>
            <w:noWrap/>
            <w:vAlign w:val="center"/>
            <w:hideMark/>
          </w:tcPr>
          <w:p w14:paraId="1A66BEF5"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4" w:space="0" w:color="auto"/>
            </w:tcBorders>
            <w:shd w:val="clear" w:color="auto" w:fill="auto"/>
            <w:noWrap/>
            <w:vAlign w:val="center"/>
            <w:hideMark/>
          </w:tcPr>
          <w:p w14:paraId="72B88455" w14:textId="77777777" w:rsidR="00BF0258" w:rsidRPr="00E9232B" w:rsidRDefault="00BF0258" w:rsidP="00F20AEE">
            <w:pPr>
              <w:spacing w:after="0" w:line="240" w:lineRule="auto"/>
              <w:jc w:val="center"/>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4" w:space="0" w:color="auto"/>
            </w:tcBorders>
            <w:shd w:val="clear" w:color="auto" w:fill="auto"/>
            <w:noWrap/>
            <w:vAlign w:val="center"/>
            <w:hideMark/>
          </w:tcPr>
          <w:p w14:paraId="2BB9AE16"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4" w:space="0" w:color="auto"/>
            </w:tcBorders>
            <w:shd w:val="clear" w:color="auto" w:fill="auto"/>
            <w:noWrap/>
            <w:vAlign w:val="center"/>
            <w:hideMark/>
          </w:tcPr>
          <w:p w14:paraId="0D58498D"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4" w:space="0" w:color="auto"/>
            </w:tcBorders>
            <w:shd w:val="clear" w:color="000000" w:fill="548DD4"/>
            <w:noWrap/>
            <w:vAlign w:val="center"/>
            <w:hideMark/>
          </w:tcPr>
          <w:p w14:paraId="0F0A6B9C"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8" w:space="0" w:color="auto"/>
            </w:tcBorders>
            <w:shd w:val="clear" w:color="auto" w:fill="auto"/>
            <w:noWrap/>
            <w:vAlign w:val="center"/>
            <w:hideMark/>
          </w:tcPr>
          <w:p w14:paraId="1DCEFACB"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58" w:type="dxa"/>
            <w:tcBorders>
              <w:top w:val="nil"/>
              <w:left w:val="nil"/>
              <w:bottom w:val="single" w:sz="4" w:space="0" w:color="auto"/>
              <w:right w:val="single" w:sz="4" w:space="0" w:color="auto"/>
            </w:tcBorders>
            <w:shd w:val="clear" w:color="auto" w:fill="auto"/>
            <w:noWrap/>
            <w:vAlign w:val="center"/>
            <w:hideMark/>
          </w:tcPr>
          <w:p w14:paraId="2877FD49" w14:textId="77777777" w:rsidR="00BF0258" w:rsidRPr="00E9232B" w:rsidRDefault="00BF0258" w:rsidP="00F20AEE">
            <w:pPr>
              <w:spacing w:after="0" w:line="240" w:lineRule="auto"/>
              <w:jc w:val="center"/>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58" w:type="dxa"/>
            <w:tcBorders>
              <w:top w:val="nil"/>
              <w:left w:val="nil"/>
              <w:bottom w:val="single" w:sz="4" w:space="0" w:color="auto"/>
              <w:right w:val="single" w:sz="4" w:space="0" w:color="auto"/>
            </w:tcBorders>
            <w:shd w:val="clear" w:color="auto" w:fill="auto"/>
            <w:noWrap/>
            <w:vAlign w:val="center"/>
            <w:hideMark/>
          </w:tcPr>
          <w:p w14:paraId="1E3CB48F"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58" w:type="dxa"/>
            <w:tcBorders>
              <w:top w:val="nil"/>
              <w:left w:val="nil"/>
              <w:bottom w:val="single" w:sz="4" w:space="0" w:color="auto"/>
              <w:right w:val="single" w:sz="4" w:space="0" w:color="auto"/>
            </w:tcBorders>
            <w:shd w:val="clear" w:color="auto" w:fill="auto"/>
            <w:noWrap/>
            <w:vAlign w:val="center"/>
            <w:hideMark/>
          </w:tcPr>
          <w:p w14:paraId="19E7A007"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58" w:type="dxa"/>
            <w:tcBorders>
              <w:top w:val="nil"/>
              <w:left w:val="nil"/>
              <w:bottom w:val="single" w:sz="4" w:space="0" w:color="auto"/>
              <w:right w:val="single" w:sz="4" w:space="0" w:color="auto"/>
            </w:tcBorders>
            <w:shd w:val="clear" w:color="auto" w:fill="auto"/>
            <w:noWrap/>
            <w:vAlign w:val="center"/>
            <w:hideMark/>
          </w:tcPr>
          <w:p w14:paraId="65F2EA5B"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58" w:type="dxa"/>
            <w:tcBorders>
              <w:top w:val="nil"/>
              <w:left w:val="nil"/>
              <w:bottom w:val="single" w:sz="4" w:space="0" w:color="auto"/>
              <w:right w:val="single" w:sz="4" w:space="0" w:color="auto"/>
            </w:tcBorders>
            <w:shd w:val="clear" w:color="auto" w:fill="auto"/>
            <w:noWrap/>
            <w:vAlign w:val="center"/>
            <w:hideMark/>
          </w:tcPr>
          <w:p w14:paraId="33159FA4"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58" w:type="dxa"/>
            <w:tcBorders>
              <w:top w:val="nil"/>
              <w:left w:val="nil"/>
              <w:bottom w:val="single" w:sz="4" w:space="0" w:color="auto"/>
              <w:right w:val="single" w:sz="4" w:space="0" w:color="auto"/>
            </w:tcBorders>
            <w:shd w:val="clear" w:color="auto" w:fill="auto"/>
            <w:noWrap/>
            <w:vAlign w:val="center"/>
            <w:hideMark/>
          </w:tcPr>
          <w:p w14:paraId="5F9A36B6"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58" w:type="dxa"/>
            <w:tcBorders>
              <w:top w:val="nil"/>
              <w:left w:val="nil"/>
              <w:bottom w:val="single" w:sz="4" w:space="0" w:color="auto"/>
              <w:right w:val="single" w:sz="4" w:space="0" w:color="auto"/>
            </w:tcBorders>
            <w:shd w:val="clear" w:color="auto" w:fill="auto"/>
            <w:noWrap/>
            <w:vAlign w:val="center"/>
            <w:hideMark/>
          </w:tcPr>
          <w:p w14:paraId="3A31BFAE"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21934EB4"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2B3F16B9"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2E578E0D"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6FF15034"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179EBFAC"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402BE8CD"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6F8EC69A"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536602BF"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0B843C85"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6B1279B4"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3ED3E1DB"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618C64F3"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6209A8AC"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2798CBFE"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2BD68C44"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8" w:space="0" w:color="auto"/>
            </w:tcBorders>
            <w:shd w:val="clear" w:color="auto" w:fill="auto"/>
            <w:noWrap/>
            <w:vAlign w:val="center"/>
            <w:hideMark/>
          </w:tcPr>
          <w:p w14:paraId="60CFE0FF"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45" w:type="dxa"/>
            <w:tcBorders>
              <w:top w:val="nil"/>
              <w:left w:val="nil"/>
              <w:bottom w:val="single" w:sz="4" w:space="0" w:color="auto"/>
              <w:right w:val="single" w:sz="4" w:space="0" w:color="auto"/>
            </w:tcBorders>
            <w:shd w:val="clear" w:color="auto" w:fill="auto"/>
            <w:noWrap/>
            <w:vAlign w:val="center"/>
            <w:hideMark/>
          </w:tcPr>
          <w:p w14:paraId="21F77DBD"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45" w:type="dxa"/>
            <w:tcBorders>
              <w:top w:val="nil"/>
              <w:left w:val="nil"/>
              <w:bottom w:val="single" w:sz="4" w:space="0" w:color="auto"/>
              <w:right w:val="single" w:sz="4" w:space="0" w:color="auto"/>
            </w:tcBorders>
            <w:shd w:val="clear" w:color="auto" w:fill="auto"/>
            <w:noWrap/>
            <w:vAlign w:val="center"/>
            <w:hideMark/>
          </w:tcPr>
          <w:p w14:paraId="2E9F931A"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44" w:type="dxa"/>
            <w:tcBorders>
              <w:top w:val="nil"/>
              <w:left w:val="nil"/>
              <w:bottom w:val="single" w:sz="4" w:space="0" w:color="auto"/>
              <w:right w:val="single" w:sz="4" w:space="0" w:color="auto"/>
            </w:tcBorders>
            <w:shd w:val="clear" w:color="auto" w:fill="auto"/>
            <w:noWrap/>
            <w:vAlign w:val="center"/>
            <w:hideMark/>
          </w:tcPr>
          <w:p w14:paraId="3ADB2550" w14:textId="77777777" w:rsidR="00BF0258" w:rsidRPr="00E9232B" w:rsidRDefault="00BF0258" w:rsidP="00F20AEE">
            <w:pPr>
              <w:spacing w:after="0" w:line="240" w:lineRule="auto"/>
              <w:jc w:val="center"/>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44" w:type="dxa"/>
            <w:tcBorders>
              <w:top w:val="nil"/>
              <w:left w:val="nil"/>
              <w:bottom w:val="single" w:sz="4" w:space="0" w:color="auto"/>
              <w:right w:val="single" w:sz="4" w:space="0" w:color="auto"/>
            </w:tcBorders>
            <w:shd w:val="clear" w:color="auto" w:fill="auto"/>
            <w:noWrap/>
            <w:vAlign w:val="center"/>
            <w:hideMark/>
          </w:tcPr>
          <w:p w14:paraId="043331E0"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44" w:type="dxa"/>
            <w:tcBorders>
              <w:top w:val="nil"/>
              <w:left w:val="nil"/>
              <w:bottom w:val="single" w:sz="4" w:space="0" w:color="auto"/>
              <w:right w:val="single" w:sz="4" w:space="0" w:color="auto"/>
            </w:tcBorders>
            <w:shd w:val="clear" w:color="auto" w:fill="auto"/>
            <w:noWrap/>
            <w:vAlign w:val="center"/>
            <w:hideMark/>
          </w:tcPr>
          <w:p w14:paraId="3B0D209D"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44" w:type="dxa"/>
            <w:tcBorders>
              <w:top w:val="nil"/>
              <w:left w:val="nil"/>
              <w:bottom w:val="single" w:sz="4" w:space="0" w:color="auto"/>
              <w:right w:val="single" w:sz="4" w:space="0" w:color="auto"/>
            </w:tcBorders>
            <w:shd w:val="clear" w:color="auto" w:fill="auto"/>
            <w:noWrap/>
            <w:vAlign w:val="center"/>
            <w:hideMark/>
          </w:tcPr>
          <w:p w14:paraId="01A8F065"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45" w:type="dxa"/>
            <w:tcBorders>
              <w:top w:val="nil"/>
              <w:left w:val="nil"/>
              <w:bottom w:val="single" w:sz="4" w:space="0" w:color="auto"/>
              <w:right w:val="single" w:sz="4" w:space="0" w:color="auto"/>
            </w:tcBorders>
            <w:shd w:val="clear" w:color="auto" w:fill="auto"/>
            <w:noWrap/>
            <w:vAlign w:val="center"/>
            <w:hideMark/>
          </w:tcPr>
          <w:p w14:paraId="491AFF80"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45" w:type="dxa"/>
            <w:tcBorders>
              <w:top w:val="nil"/>
              <w:left w:val="nil"/>
              <w:bottom w:val="single" w:sz="4" w:space="0" w:color="auto"/>
              <w:right w:val="single" w:sz="4" w:space="0" w:color="auto"/>
            </w:tcBorders>
            <w:shd w:val="clear" w:color="auto" w:fill="auto"/>
            <w:noWrap/>
            <w:vAlign w:val="center"/>
            <w:hideMark/>
          </w:tcPr>
          <w:p w14:paraId="2BC89CCE" w14:textId="77777777" w:rsidR="00BF0258" w:rsidRPr="00E9232B" w:rsidRDefault="00BF0258" w:rsidP="00F20AEE">
            <w:pPr>
              <w:spacing w:after="0" w:line="240" w:lineRule="auto"/>
              <w:jc w:val="center"/>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45" w:type="dxa"/>
            <w:tcBorders>
              <w:top w:val="nil"/>
              <w:left w:val="nil"/>
              <w:bottom w:val="single" w:sz="4" w:space="0" w:color="auto"/>
              <w:right w:val="single" w:sz="4" w:space="0" w:color="auto"/>
            </w:tcBorders>
            <w:shd w:val="clear" w:color="auto" w:fill="auto"/>
            <w:noWrap/>
            <w:vAlign w:val="center"/>
            <w:hideMark/>
          </w:tcPr>
          <w:p w14:paraId="4A345ED5"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45" w:type="dxa"/>
            <w:tcBorders>
              <w:top w:val="nil"/>
              <w:left w:val="nil"/>
              <w:bottom w:val="single" w:sz="4" w:space="0" w:color="auto"/>
              <w:right w:val="single" w:sz="4" w:space="0" w:color="auto"/>
            </w:tcBorders>
            <w:shd w:val="clear" w:color="auto" w:fill="auto"/>
            <w:noWrap/>
            <w:vAlign w:val="center"/>
            <w:hideMark/>
          </w:tcPr>
          <w:p w14:paraId="5626DC9B"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45" w:type="dxa"/>
            <w:tcBorders>
              <w:top w:val="nil"/>
              <w:left w:val="nil"/>
              <w:bottom w:val="single" w:sz="4" w:space="0" w:color="auto"/>
              <w:right w:val="single" w:sz="4" w:space="0" w:color="auto"/>
            </w:tcBorders>
            <w:shd w:val="clear" w:color="auto" w:fill="auto"/>
            <w:noWrap/>
            <w:vAlign w:val="center"/>
            <w:hideMark/>
          </w:tcPr>
          <w:p w14:paraId="2BEA0E3C"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45" w:type="dxa"/>
            <w:tcBorders>
              <w:top w:val="nil"/>
              <w:left w:val="nil"/>
              <w:bottom w:val="single" w:sz="4" w:space="0" w:color="auto"/>
              <w:right w:val="single" w:sz="4" w:space="0" w:color="auto"/>
            </w:tcBorders>
            <w:shd w:val="clear" w:color="auto" w:fill="auto"/>
            <w:noWrap/>
            <w:vAlign w:val="center"/>
            <w:hideMark/>
          </w:tcPr>
          <w:p w14:paraId="4D30EB2A"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45" w:type="dxa"/>
            <w:tcBorders>
              <w:top w:val="nil"/>
              <w:left w:val="nil"/>
              <w:bottom w:val="single" w:sz="4" w:space="0" w:color="auto"/>
              <w:right w:val="single" w:sz="4" w:space="0" w:color="auto"/>
            </w:tcBorders>
            <w:shd w:val="clear" w:color="auto" w:fill="auto"/>
            <w:noWrap/>
            <w:vAlign w:val="center"/>
            <w:hideMark/>
          </w:tcPr>
          <w:p w14:paraId="68BA7C27"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364" w:type="dxa"/>
            <w:tcBorders>
              <w:top w:val="nil"/>
              <w:left w:val="nil"/>
              <w:bottom w:val="single" w:sz="4" w:space="0" w:color="auto"/>
              <w:right w:val="single" w:sz="4" w:space="0" w:color="auto"/>
            </w:tcBorders>
            <w:shd w:val="clear" w:color="auto" w:fill="auto"/>
            <w:vAlign w:val="center"/>
            <w:hideMark/>
          </w:tcPr>
          <w:p w14:paraId="5539D276"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364" w:type="dxa"/>
            <w:tcBorders>
              <w:top w:val="nil"/>
              <w:left w:val="nil"/>
              <w:bottom w:val="single" w:sz="4" w:space="0" w:color="auto"/>
              <w:right w:val="single" w:sz="4" w:space="0" w:color="auto"/>
            </w:tcBorders>
            <w:shd w:val="clear" w:color="auto" w:fill="auto"/>
            <w:vAlign w:val="center"/>
            <w:hideMark/>
          </w:tcPr>
          <w:p w14:paraId="264BE118"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364" w:type="dxa"/>
            <w:tcBorders>
              <w:top w:val="nil"/>
              <w:left w:val="nil"/>
              <w:bottom w:val="single" w:sz="4" w:space="0" w:color="auto"/>
              <w:right w:val="single" w:sz="8" w:space="0" w:color="auto"/>
            </w:tcBorders>
            <w:shd w:val="clear" w:color="auto" w:fill="auto"/>
            <w:vAlign w:val="center"/>
            <w:hideMark/>
          </w:tcPr>
          <w:p w14:paraId="48072298"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r>
      <w:tr w:rsidR="00BF0258" w:rsidRPr="00E9232B" w14:paraId="4806246D" w14:textId="77777777" w:rsidTr="00F20AEE">
        <w:trPr>
          <w:trHeight w:val="330"/>
        </w:trPr>
        <w:tc>
          <w:tcPr>
            <w:tcW w:w="2741" w:type="dxa"/>
            <w:tcBorders>
              <w:top w:val="nil"/>
              <w:left w:val="single" w:sz="8" w:space="0" w:color="auto"/>
              <w:bottom w:val="single" w:sz="8" w:space="0" w:color="auto"/>
              <w:right w:val="nil"/>
            </w:tcBorders>
            <w:shd w:val="clear" w:color="000000" w:fill="E26B0A"/>
            <w:noWrap/>
            <w:vAlign w:val="center"/>
            <w:hideMark/>
          </w:tcPr>
          <w:p w14:paraId="72B0E810" w14:textId="77777777" w:rsidR="00BF0258" w:rsidRPr="00E9232B" w:rsidRDefault="00BF0258" w:rsidP="00F20AEE">
            <w:pPr>
              <w:spacing w:after="0" w:line="240" w:lineRule="auto"/>
              <w:rPr>
                <w:rFonts w:ascii="Arial Narrow" w:eastAsia="Times New Roman" w:hAnsi="Arial Narrow" w:cs="Times New Roman"/>
                <w:b/>
                <w:bCs/>
                <w:color w:val="FFFFFF"/>
                <w:sz w:val="16"/>
                <w:szCs w:val="16"/>
                <w:lang w:eastAsia="es-PA"/>
              </w:rPr>
            </w:pPr>
            <w:r w:rsidRPr="00E9232B">
              <w:rPr>
                <w:rFonts w:ascii="Arial Narrow" w:eastAsia="Times New Roman" w:hAnsi="Arial Narrow" w:cs="Times New Roman"/>
                <w:b/>
                <w:bCs/>
                <w:color w:val="FFFFFF"/>
                <w:sz w:val="16"/>
                <w:szCs w:val="16"/>
                <w:lang w:eastAsia="es-PA"/>
              </w:rPr>
              <w:t>INFORME 1: Metodología</w:t>
            </w:r>
          </w:p>
        </w:tc>
        <w:tc>
          <w:tcPr>
            <w:tcW w:w="260" w:type="dxa"/>
            <w:tcBorders>
              <w:top w:val="nil"/>
              <w:left w:val="single" w:sz="8" w:space="0" w:color="auto"/>
              <w:bottom w:val="single" w:sz="4" w:space="0" w:color="auto"/>
              <w:right w:val="single" w:sz="4" w:space="0" w:color="auto"/>
            </w:tcBorders>
            <w:shd w:val="clear" w:color="auto" w:fill="auto"/>
            <w:noWrap/>
            <w:vAlign w:val="center"/>
            <w:hideMark/>
          </w:tcPr>
          <w:p w14:paraId="07C3AE51"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4" w:space="0" w:color="auto"/>
            </w:tcBorders>
            <w:shd w:val="clear" w:color="000000" w:fill="FFFFFF"/>
            <w:noWrap/>
            <w:vAlign w:val="center"/>
            <w:hideMark/>
          </w:tcPr>
          <w:p w14:paraId="790320AE"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4" w:space="0" w:color="auto"/>
            </w:tcBorders>
            <w:shd w:val="clear" w:color="000000" w:fill="FFFFFF"/>
            <w:noWrap/>
            <w:vAlign w:val="center"/>
            <w:hideMark/>
          </w:tcPr>
          <w:p w14:paraId="0809A974" w14:textId="77777777" w:rsidR="00BF0258" w:rsidRPr="00E9232B" w:rsidRDefault="00BF0258" w:rsidP="00F20AEE">
            <w:pPr>
              <w:spacing w:after="0" w:line="240" w:lineRule="auto"/>
              <w:jc w:val="center"/>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4" w:space="0" w:color="auto"/>
            </w:tcBorders>
            <w:shd w:val="clear" w:color="auto" w:fill="auto"/>
            <w:noWrap/>
            <w:vAlign w:val="center"/>
            <w:hideMark/>
          </w:tcPr>
          <w:p w14:paraId="75B66C87"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4" w:space="0" w:color="auto"/>
            </w:tcBorders>
            <w:shd w:val="clear" w:color="auto" w:fill="auto"/>
            <w:noWrap/>
            <w:vAlign w:val="center"/>
            <w:hideMark/>
          </w:tcPr>
          <w:p w14:paraId="726E6961"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4" w:space="0" w:color="auto"/>
            </w:tcBorders>
            <w:shd w:val="clear" w:color="auto" w:fill="auto"/>
            <w:noWrap/>
            <w:vAlign w:val="center"/>
            <w:hideMark/>
          </w:tcPr>
          <w:p w14:paraId="10CDB5A3"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4" w:space="0" w:color="auto"/>
            </w:tcBorders>
            <w:shd w:val="clear" w:color="auto" w:fill="auto"/>
            <w:noWrap/>
            <w:vAlign w:val="center"/>
            <w:hideMark/>
          </w:tcPr>
          <w:p w14:paraId="3EBDEA62"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4" w:space="0" w:color="auto"/>
            </w:tcBorders>
            <w:shd w:val="clear" w:color="auto" w:fill="auto"/>
            <w:noWrap/>
            <w:vAlign w:val="center"/>
            <w:hideMark/>
          </w:tcPr>
          <w:p w14:paraId="16D585F9" w14:textId="77777777" w:rsidR="00BF0258" w:rsidRPr="00E9232B" w:rsidRDefault="00BF0258" w:rsidP="00F20AEE">
            <w:pPr>
              <w:spacing w:after="0" w:line="240" w:lineRule="auto"/>
              <w:jc w:val="center"/>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4" w:space="0" w:color="auto"/>
            </w:tcBorders>
            <w:shd w:val="clear" w:color="000000" w:fill="4F81BD"/>
            <w:noWrap/>
            <w:vAlign w:val="center"/>
            <w:hideMark/>
          </w:tcPr>
          <w:p w14:paraId="1881692B"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4" w:space="0" w:color="auto"/>
            </w:tcBorders>
            <w:shd w:val="clear" w:color="000000" w:fill="4F81BD"/>
            <w:noWrap/>
            <w:vAlign w:val="center"/>
            <w:hideMark/>
          </w:tcPr>
          <w:p w14:paraId="37AC4394"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4" w:space="0" w:color="auto"/>
            </w:tcBorders>
            <w:shd w:val="clear" w:color="000000" w:fill="4F81BD"/>
            <w:noWrap/>
            <w:vAlign w:val="center"/>
            <w:hideMark/>
          </w:tcPr>
          <w:p w14:paraId="66A95E01"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8" w:space="0" w:color="auto"/>
            </w:tcBorders>
            <w:shd w:val="clear" w:color="000000" w:fill="4F81BD"/>
            <w:noWrap/>
            <w:vAlign w:val="center"/>
            <w:hideMark/>
          </w:tcPr>
          <w:p w14:paraId="0A883305"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58" w:type="dxa"/>
            <w:tcBorders>
              <w:top w:val="nil"/>
              <w:left w:val="nil"/>
              <w:bottom w:val="single" w:sz="4" w:space="0" w:color="auto"/>
              <w:right w:val="single" w:sz="4" w:space="0" w:color="auto"/>
            </w:tcBorders>
            <w:shd w:val="clear" w:color="000000" w:fill="4F81BD"/>
            <w:noWrap/>
            <w:vAlign w:val="center"/>
            <w:hideMark/>
          </w:tcPr>
          <w:p w14:paraId="2619F473" w14:textId="77777777" w:rsidR="00BF0258" w:rsidRPr="00E9232B" w:rsidRDefault="00BF0258" w:rsidP="00F20AEE">
            <w:pPr>
              <w:spacing w:after="0" w:line="240" w:lineRule="auto"/>
              <w:jc w:val="center"/>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58" w:type="dxa"/>
            <w:tcBorders>
              <w:top w:val="nil"/>
              <w:left w:val="nil"/>
              <w:bottom w:val="single" w:sz="4" w:space="0" w:color="auto"/>
              <w:right w:val="single" w:sz="4" w:space="0" w:color="auto"/>
            </w:tcBorders>
            <w:shd w:val="clear" w:color="auto" w:fill="auto"/>
            <w:noWrap/>
            <w:vAlign w:val="center"/>
            <w:hideMark/>
          </w:tcPr>
          <w:p w14:paraId="4CC3AB01" w14:textId="77777777" w:rsidR="00BF0258" w:rsidRPr="00E9232B" w:rsidRDefault="00BF0258" w:rsidP="00F20AEE">
            <w:pPr>
              <w:spacing w:after="0" w:line="240" w:lineRule="auto"/>
              <w:jc w:val="center"/>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58" w:type="dxa"/>
            <w:tcBorders>
              <w:top w:val="nil"/>
              <w:left w:val="nil"/>
              <w:bottom w:val="single" w:sz="4" w:space="0" w:color="auto"/>
              <w:right w:val="single" w:sz="4" w:space="0" w:color="auto"/>
            </w:tcBorders>
            <w:shd w:val="clear" w:color="auto" w:fill="auto"/>
            <w:noWrap/>
            <w:vAlign w:val="center"/>
            <w:hideMark/>
          </w:tcPr>
          <w:p w14:paraId="09842D4B"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58" w:type="dxa"/>
            <w:tcBorders>
              <w:top w:val="nil"/>
              <w:left w:val="nil"/>
              <w:bottom w:val="single" w:sz="4" w:space="0" w:color="auto"/>
              <w:right w:val="single" w:sz="4" w:space="0" w:color="auto"/>
            </w:tcBorders>
            <w:shd w:val="clear" w:color="auto" w:fill="auto"/>
            <w:noWrap/>
            <w:vAlign w:val="center"/>
            <w:hideMark/>
          </w:tcPr>
          <w:p w14:paraId="2ECA4740"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58" w:type="dxa"/>
            <w:tcBorders>
              <w:top w:val="nil"/>
              <w:left w:val="nil"/>
              <w:bottom w:val="single" w:sz="4" w:space="0" w:color="auto"/>
              <w:right w:val="single" w:sz="4" w:space="0" w:color="auto"/>
            </w:tcBorders>
            <w:shd w:val="clear" w:color="auto" w:fill="auto"/>
            <w:noWrap/>
            <w:vAlign w:val="center"/>
            <w:hideMark/>
          </w:tcPr>
          <w:p w14:paraId="211C3426"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58" w:type="dxa"/>
            <w:tcBorders>
              <w:top w:val="nil"/>
              <w:left w:val="nil"/>
              <w:bottom w:val="single" w:sz="4" w:space="0" w:color="auto"/>
              <w:right w:val="single" w:sz="4" w:space="0" w:color="auto"/>
            </w:tcBorders>
            <w:shd w:val="clear" w:color="auto" w:fill="auto"/>
            <w:noWrap/>
            <w:vAlign w:val="center"/>
            <w:hideMark/>
          </w:tcPr>
          <w:p w14:paraId="52095DBC"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58" w:type="dxa"/>
            <w:tcBorders>
              <w:top w:val="nil"/>
              <w:left w:val="nil"/>
              <w:bottom w:val="single" w:sz="4" w:space="0" w:color="auto"/>
              <w:right w:val="single" w:sz="4" w:space="0" w:color="auto"/>
            </w:tcBorders>
            <w:shd w:val="clear" w:color="auto" w:fill="auto"/>
            <w:noWrap/>
            <w:vAlign w:val="center"/>
            <w:hideMark/>
          </w:tcPr>
          <w:p w14:paraId="4C5DDD86"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48082A8E"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7C55715C"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74EAC636"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6DC3061E"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6DCE9A84"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2A0AB044"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7718F359"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133C8496"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13B72DA9"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755F6496"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67A2D789"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6D338526"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6C87EF99"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35FFB6E5"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2E1841D7"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8" w:space="0" w:color="auto"/>
            </w:tcBorders>
            <w:shd w:val="clear" w:color="auto" w:fill="auto"/>
            <w:noWrap/>
            <w:vAlign w:val="center"/>
            <w:hideMark/>
          </w:tcPr>
          <w:p w14:paraId="73A295FE"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45" w:type="dxa"/>
            <w:tcBorders>
              <w:top w:val="nil"/>
              <w:left w:val="nil"/>
              <w:bottom w:val="single" w:sz="4" w:space="0" w:color="auto"/>
              <w:right w:val="single" w:sz="4" w:space="0" w:color="auto"/>
            </w:tcBorders>
            <w:shd w:val="clear" w:color="auto" w:fill="auto"/>
            <w:noWrap/>
            <w:vAlign w:val="center"/>
            <w:hideMark/>
          </w:tcPr>
          <w:p w14:paraId="3F6116A7"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45" w:type="dxa"/>
            <w:tcBorders>
              <w:top w:val="nil"/>
              <w:left w:val="nil"/>
              <w:bottom w:val="single" w:sz="4" w:space="0" w:color="auto"/>
              <w:right w:val="single" w:sz="4" w:space="0" w:color="auto"/>
            </w:tcBorders>
            <w:shd w:val="clear" w:color="auto" w:fill="auto"/>
            <w:noWrap/>
            <w:vAlign w:val="center"/>
            <w:hideMark/>
          </w:tcPr>
          <w:p w14:paraId="0AAED55F"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44" w:type="dxa"/>
            <w:tcBorders>
              <w:top w:val="nil"/>
              <w:left w:val="nil"/>
              <w:bottom w:val="single" w:sz="4" w:space="0" w:color="auto"/>
              <w:right w:val="single" w:sz="4" w:space="0" w:color="auto"/>
            </w:tcBorders>
            <w:shd w:val="clear" w:color="auto" w:fill="auto"/>
            <w:noWrap/>
            <w:vAlign w:val="center"/>
            <w:hideMark/>
          </w:tcPr>
          <w:p w14:paraId="703C42AC" w14:textId="77777777" w:rsidR="00BF0258" w:rsidRPr="00E9232B" w:rsidRDefault="00BF0258" w:rsidP="00F20AEE">
            <w:pPr>
              <w:spacing w:after="0" w:line="240" w:lineRule="auto"/>
              <w:jc w:val="center"/>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44" w:type="dxa"/>
            <w:tcBorders>
              <w:top w:val="nil"/>
              <w:left w:val="nil"/>
              <w:bottom w:val="single" w:sz="4" w:space="0" w:color="auto"/>
              <w:right w:val="single" w:sz="4" w:space="0" w:color="auto"/>
            </w:tcBorders>
            <w:shd w:val="clear" w:color="auto" w:fill="auto"/>
            <w:noWrap/>
            <w:vAlign w:val="center"/>
            <w:hideMark/>
          </w:tcPr>
          <w:p w14:paraId="52D6C448"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44" w:type="dxa"/>
            <w:tcBorders>
              <w:top w:val="nil"/>
              <w:left w:val="nil"/>
              <w:bottom w:val="single" w:sz="4" w:space="0" w:color="auto"/>
              <w:right w:val="single" w:sz="4" w:space="0" w:color="auto"/>
            </w:tcBorders>
            <w:shd w:val="clear" w:color="auto" w:fill="auto"/>
            <w:noWrap/>
            <w:vAlign w:val="center"/>
            <w:hideMark/>
          </w:tcPr>
          <w:p w14:paraId="1434EB7B"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44" w:type="dxa"/>
            <w:tcBorders>
              <w:top w:val="nil"/>
              <w:left w:val="nil"/>
              <w:bottom w:val="single" w:sz="4" w:space="0" w:color="auto"/>
              <w:right w:val="single" w:sz="4" w:space="0" w:color="auto"/>
            </w:tcBorders>
            <w:shd w:val="clear" w:color="auto" w:fill="auto"/>
            <w:noWrap/>
            <w:vAlign w:val="center"/>
            <w:hideMark/>
          </w:tcPr>
          <w:p w14:paraId="4D3A81AF"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45" w:type="dxa"/>
            <w:tcBorders>
              <w:top w:val="nil"/>
              <w:left w:val="nil"/>
              <w:bottom w:val="single" w:sz="4" w:space="0" w:color="auto"/>
              <w:right w:val="single" w:sz="4" w:space="0" w:color="auto"/>
            </w:tcBorders>
            <w:shd w:val="clear" w:color="auto" w:fill="auto"/>
            <w:noWrap/>
            <w:vAlign w:val="center"/>
            <w:hideMark/>
          </w:tcPr>
          <w:p w14:paraId="588DF2A9"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45" w:type="dxa"/>
            <w:tcBorders>
              <w:top w:val="nil"/>
              <w:left w:val="nil"/>
              <w:bottom w:val="single" w:sz="4" w:space="0" w:color="auto"/>
              <w:right w:val="single" w:sz="4" w:space="0" w:color="auto"/>
            </w:tcBorders>
            <w:shd w:val="clear" w:color="auto" w:fill="auto"/>
            <w:noWrap/>
            <w:vAlign w:val="center"/>
            <w:hideMark/>
          </w:tcPr>
          <w:p w14:paraId="58A3204C" w14:textId="77777777" w:rsidR="00BF0258" w:rsidRPr="00E9232B" w:rsidRDefault="00BF0258" w:rsidP="00F20AEE">
            <w:pPr>
              <w:spacing w:after="0" w:line="240" w:lineRule="auto"/>
              <w:jc w:val="center"/>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45" w:type="dxa"/>
            <w:tcBorders>
              <w:top w:val="nil"/>
              <w:left w:val="nil"/>
              <w:bottom w:val="single" w:sz="4" w:space="0" w:color="auto"/>
              <w:right w:val="single" w:sz="4" w:space="0" w:color="auto"/>
            </w:tcBorders>
            <w:shd w:val="clear" w:color="auto" w:fill="auto"/>
            <w:noWrap/>
            <w:vAlign w:val="center"/>
            <w:hideMark/>
          </w:tcPr>
          <w:p w14:paraId="051AFAD3"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45" w:type="dxa"/>
            <w:tcBorders>
              <w:top w:val="nil"/>
              <w:left w:val="nil"/>
              <w:bottom w:val="single" w:sz="4" w:space="0" w:color="auto"/>
              <w:right w:val="single" w:sz="4" w:space="0" w:color="auto"/>
            </w:tcBorders>
            <w:shd w:val="clear" w:color="auto" w:fill="auto"/>
            <w:noWrap/>
            <w:vAlign w:val="center"/>
            <w:hideMark/>
          </w:tcPr>
          <w:p w14:paraId="771523C0"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45" w:type="dxa"/>
            <w:tcBorders>
              <w:top w:val="nil"/>
              <w:left w:val="nil"/>
              <w:bottom w:val="single" w:sz="4" w:space="0" w:color="auto"/>
              <w:right w:val="single" w:sz="4" w:space="0" w:color="auto"/>
            </w:tcBorders>
            <w:shd w:val="clear" w:color="auto" w:fill="auto"/>
            <w:noWrap/>
            <w:vAlign w:val="center"/>
            <w:hideMark/>
          </w:tcPr>
          <w:p w14:paraId="01097850"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45" w:type="dxa"/>
            <w:tcBorders>
              <w:top w:val="nil"/>
              <w:left w:val="nil"/>
              <w:bottom w:val="single" w:sz="4" w:space="0" w:color="auto"/>
              <w:right w:val="single" w:sz="4" w:space="0" w:color="auto"/>
            </w:tcBorders>
            <w:shd w:val="clear" w:color="auto" w:fill="auto"/>
            <w:noWrap/>
            <w:vAlign w:val="center"/>
            <w:hideMark/>
          </w:tcPr>
          <w:p w14:paraId="63593667"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45" w:type="dxa"/>
            <w:tcBorders>
              <w:top w:val="nil"/>
              <w:left w:val="nil"/>
              <w:bottom w:val="single" w:sz="4" w:space="0" w:color="auto"/>
              <w:right w:val="single" w:sz="4" w:space="0" w:color="auto"/>
            </w:tcBorders>
            <w:shd w:val="clear" w:color="auto" w:fill="auto"/>
            <w:noWrap/>
            <w:vAlign w:val="center"/>
            <w:hideMark/>
          </w:tcPr>
          <w:p w14:paraId="7089071A"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364" w:type="dxa"/>
            <w:tcBorders>
              <w:top w:val="nil"/>
              <w:left w:val="nil"/>
              <w:bottom w:val="single" w:sz="4" w:space="0" w:color="auto"/>
              <w:right w:val="single" w:sz="4" w:space="0" w:color="auto"/>
            </w:tcBorders>
            <w:shd w:val="clear" w:color="auto" w:fill="auto"/>
            <w:vAlign w:val="center"/>
            <w:hideMark/>
          </w:tcPr>
          <w:p w14:paraId="53E25526"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364" w:type="dxa"/>
            <w:tcBorders>
              <w:top w:val="nil"/>
              <w:left w:val="nil"/>
              <w:bottom w:val="single" w:sz="4" w:space="0" w:color="auto"/>
              <w:right w:val="single" w:sz="4" w:space="0" w:color="auto"/>
            </w:tcBorders>
            <w:shd w:val="clear" w:color="auto" w:fill="auto"/>
            <w:vAlign w:val="center"/>
            <w:hideMark/>
          </w:tcPr>
          <w:p w14:paraId="2CE97171"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364" w:type="dxa"/>
            <w:tcBorders>
              <w:top w:val="nil"/>
              <w:left w:val="nil"/>
              <w:bottom w:val="single" w:sz="4" w:space="0" w:color="auto"/>
              <w:right w:val="single" w:sz="8" w:space="0" w:color="auto"/>
            </w:tcBorders>
            <w:shd w:val="clear" w:color="auto" w:fill="auto"/>
            <w:vAlign w:val="center"/>
            <w:hideMark/>
          </w:tcPr>
          <w:p w14:paraId="12B1BF57"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r>
      <w:tr w:rsidR="00BF0258" w:rsidRPr="00E9232B" w14:paraId="12CBA6DB" w14:textId="77777777" w:rsidTr="00F20AEE">
        <w:trPr>
          <w:trHeight w:val="330"/>
        </w:trPr>
        <w:tc>
          <w:tcPr>
            <w:tcW w:w="2741" w:type="dxa"/>
            <w:tcBorders>
              <w:top w:val="nil"/>
              <w:left w:val="single" w:sz="8" w:space="0" w:color="auto"/>
              <w:bottom w:val="single" w:sz="8" w:space="0" w:color="auto"/>
              <w:right w:val="nil"/>
            </w:tcBorders>
            <w:shd w:val="clear" w:color="000000" w:fill="1F497D"/>
            <w:noWrap/>
            <w:vAlign w:val="center"/>
            <w:hideMark/>
          </w:tcPr>
          <w:p w14:paraId="2EB04FCD" w14:textId="77777777" w:rsidR="00BF0258" w:rsidRPr="00E9232B" w:rsidRDefault="00BF0258" w:rsidP="00F20AEE">
            <w:pPr>
              <w:spacing w:after="0" w:line="240" w:lineRule="auto"/>
              <w:rPr>
                <w:rFonts w:ascii="Arial Narrow" w:eastAsia="Times New Roman" w:hAnsi="Arial Narrow" w:cs="Times New Roman"/>
                <w:b/>
                <w:bCs/>
                <w:color w:val="FFFFFF"/>
                <w:sz w:val="16"/>
                <w:szCs w:val="16"/>
                <w:lang w:eastAsia="es-PA"/>
              </w:rPr>
            </w:pPr>
            <w:r w:rsidRPr="00E9232B">
              <w:rPr>
                <w:rFonts w:ascii="Arial Narrow" w:eastAsia="Times New Roman" w:hAnsi="Arial Narrow" w:cs="Times New Roman"/>
                <w:b/>
                <w:bCs/>
                <w:color w:val="FFFFFF"/>
                <w:sz w:val="16"/>
                <w:szCs w:val="16"/>
                <w:lang w:eastAsia="es-PA"/>
              </w:rPr>
              <w:t>Comentarios al documento</w:t>
            </w:r>
          </w:p>
        </w:tc>
        <w:tc>
          <w:tcPr>
            <w:tcW w:w="260" w:type="dxa"/>
            <w:tcBorders>
              <w:top w:val="nil"/>
              <w:left w:val="single" w:sz="8" w:space="0" w:color="auto"/>
              <w:bottom w:val="single" w:sz="4" w:space="0" w:color="auto"/>
              <w:right w:val="single" w:sz="4" w:space="0" w:color="auto"/>
            </w:tcBorders>
            <w:shd w:val="clear" w:color="auto" w:fill="auto"/>
            <w:noWrap/>
            <w:vAlign w:val="center"/>
            <w:hideMark/>
          </w:tcPr>
          <w:p w14:paraId="3CF23C05"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4" w:space="0" w:color="auto"/>
            </w:tcBorders>
            <w:shd w:val="clear" w:color="000000" w:fill="FFFFFF"/>
            <w:noWrap/>
            <w:vAlign w:val="center"/>
            <w:hideMark/>
          </w:tcPr>
          <w:p w14:paraId="33F56FC6"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4" w:space="0" w:color="auto"/>
            </w:tcBorders>
            <w:shd w:val="clear" w:color="000000" w:fill="FFFFFF"/>
            <w:noWrap/>
            <w:vAlign w:val="center"/>
            <w:hideMark/>
          </w:tcPr>
          <w:p w14:paraId="69CDBE3E" w14:textId="77777777" w:rsidR="00BF0258" w:rsidRPr="00E9232B" w:rsidRDefault="00BF0258" w:rsidP="00F20AEE">
            <w:pPr>
              <w:spacing w:after="0" w:line="240" w:lineRule="auto"/>
              <w:jc w:val="center"/>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4" w:space="0" w:color="auto"/>
            </w:tcBorders>
            <w:shd w:val="clear" w:color="000000" w:fill="FFFFFF"/>
            <w:noWrap/>
            <w:vAlign w:val="center"/>
            <w:hideMark/>
          </w:tcPr>
          <w:p w14:paraId="15083D06"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4" w:space="0" w:color="auto"/>
            </w:tcBorders>
            <w:shd w:val="clear" w:color="000000" w:fill="FFFFFF"/>
            <w:noWrap/>
            <w:vAlign w:val="center"/>
            <w:hideMark/>
          </w:tcPr>
          <w:p w14:paraId="7819C340"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4" w:space="0" w:color="auto"/>
            </w:tcBorders>
            <w:shd w:val="clear" w:color="000000" w:fill="FFFFFF"/>
            <w:noWrap/>
            <w:vAlign w:val="center"/>
            <w:hideMark/>
          </w:tcPr>
          <w:p w14:paraId="0F6477AC"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4" w:space="0" w:color="auto"/>
            </w:tcBorders>
            <w:shd w:val="clear" w:color="auto" w:fill="auto"/>
            <w:noWrap/>
            <w:vAlign w:val="center"/>
            <w:hideMark/>
          </w:tcPr>
          <w:p w14:paraId="1C4FBA0F"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4" w:space="0" w:color="auto"/>
            </w:tcBorders>
            <w:shd w:val="clear" w:color="auto" w:fill="auto"/>
            <w:noWrap/>
            <w:vAlign w:val="center"/>
            <w:hideMark/>
          </w:tcPr>
          <w:p w14:paraId="39A18A3F" w14:textId="77777777" w:rsidR="00BF0258" w:rsidRPr="00E9232B" w:rsidRDefault="00BF0258" w:rsidP="00F20AEE">
            <w:pPr>
              <w:spacing w:after="0" w:line="240" w:lineRule="auto"/>
              <w:jc w:val="center"/>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4" w:space="0" w:color="auto"/>
            </w:tcBorders>
            <w:shd w:val="clear" w:color="auto" w:fill="auto"/>
            <w:noWrap/>
            <w:vAlign w:val="center"/>
            <w:hideMark/>
          </w:tcPr>
          <w:p w14:paraId="05416097"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4" w:space="0" w:color="auto"/>
            </w:tcBorders>
            <w:shd w:val="clear" w:color="auto" w:fill="auto"/>
            <w:noWrap/>
            <w:vAlign w:val="center"/>
            <w:hideMark/>
          </w:tcPr>
          <w:p w14:paraId="38234232"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4" w:space="0" w:color="auto"/>
            </w:tcBorders>
            <w:shd w:val="clear" w:color="auto" w:fill="auto"/>
            <w:noWrap/>
            <w:vAlign w:val="center"/>
            <w:hideMark/>
          </w:tcPr>
          <w:p w14:paraId="3BAF3AA0"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8" w:space="0" w:color="auto"/>
            </w:tcBorders>
            <w:shd w:val="clear" w:color="auto" w:fill="auto"/>
            <w:noWrap/>
            <w:vAlign w:val="center"/>
            <w:hideMark/>
          </w:tcPr>
          <w:p w14:paraId="4C68EA62"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58" w:type="dxa"/>
            <w:tcBorders>
              <w:top w:val="nil"/>
              <w:left w:val="nil"/>
              <w:bottom w:val="single" w:sz="4" w:space="0" w:color="auto"/>
              <w:right w:val="single" w:sz="4" w:space="0" w:color="auto"/>
            </w:tcBorders>
            <w:shd w:val="clear" w:color="000000" w:fill="4F81BD"/>
            <w:noWrap/>
            <w:vAlign w:val="center"/>
            <w:hideMark/>
          </w:tcPr>
          <w:p w14:paraId="6FF49EC5" w14:textId="77777777" w:rsidR="00BF0258" w:rsidRPr="00E9232B" w:rsidRDefault="00BF0258" w:rsidP="00F20AEE">
            <w:pPr>
              <w:spacing w:after="0" w:line="240" w:lineRule="auto"/>
              <w:jc w:val="center"/>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58" w:type="dxa"/>
            <w:tcBorders>
              <w:top w:val="nil"/>
              <w:left w:val="nil"/>
              <w:bottom w:val="single" w:sz="4" w:space="0" w:color="auto"/>
              <w:right w:val="single" w:sz="4" w:space="0" w:color="auto"/>
            </w:tcBorders>
            <w:shd w:val="clear" w:color="000000" w:fill="4F81BD"/>
            <w:noWrap/>
            <w:vAlign w:val="center"/>
            <w:hideMark/>
          </w:tcPr>
          <w:p w14:paraId="167BDE5C"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58" w:type="dxa"/>
            <w:tcBorders>
              <w:top w:val="nil"/>
              <w:left w:val="nil"/>
              <w:bottom w:val="single" w:sz="4" w:space="0" w:color="auto"/>
              <w:right w:val="single" w:sz="4" w:space="0" w:color="auto"/>
            </w:tcBorders>
            <w:shd w:val="clear" w:color="000000" w:fill="4F81BD"/>
            <w:noWrap/>
            <w:vAlign w:val="center"/>
            <w:hideMark/>
          </w:tcPr>
          <w:p w14:paraId="290E2D64"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58" w:type="dxa"/>
            <w:tcBorders>
              <w:top w:val="nil"/>
              <w:left w:val="nil"/>
              <w:bottom w:val="single" w:sz="4" w:space="0" w:color="auto"/>
              <w:right w:val="single" w:sz="4" w:space="0" w:color="auto"/>
            </w:tcBorders>
            <w:shd w:val="clear" w:color="000000" w:fill="4F81BD"/>
            <w:noWrap/>
            <w:vAlign w:val="center"/>
            <w:hideMark/>
          </w:tcPr>
          <w:p w14:paraId="1FF01120"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58" w:type="dxa"/>
            <w:tcBorders>
              <w:top w:val="nil"/>
              <w:left w:val="nil"/>
              <w:bottom w:val="single" w:sz="4" w:space="0" w:color="auto"/>
              <w:right w:val="single" w:sz="4" w:space="0" w:color="auto"/>
            </w:tcBorders>
            <w:shd w:val="clear" w:color="000000" w:fill="4F81BD"/>
            <w:noWrap/>
            <w:vAlign w:val="center"/>
            <w:hideMark/>
          </w:tcPr>
          <w:p w14:paraId="57CDAA27"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58" w:type="dxa"/>
            <w:tcBorders>
              <w:top w:val="nil"/>
              <w:left w:val="nil"/>
              <w:bottom w:val="single" w:sz="4" w:space="0" w:color="auto"/>
              <w:right w:val="single" w:sz="4" w:space="0" w:color="auto"/>
            </w:tcBorders>
            <w:shd w:val="clear" w:color="auto" w:fill="auto"/>
            <w:noWrap/>
            <w:vAlign w:val="center"/>
            <w:hideMark/>
          </w:tcPr>
          <w:p w14:paraId="0805767C"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58" w:type="dxa"/>
            <w:tcBorders>
              <w:top w:val="nil"/>
              <w:left w:val="nil"/>
              <w:bottom w:val="single" w:sz="4" w:space="0" w:color="auto"/>
              <w:right w:val="single" w:sz="4" w:space="0" w:color="auto"/>
            </w:tcBorders>
            <w:shd w:val="clear" w:color="000000" w:fill="4F81BD"/>
            <w:noWrap/>
            <w:vAlign w:val="center"/>
            <w:hideMark/>
          </w:tcPr>
          <w:p w14:paraId="549F1E21"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7753C2D5"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63666654"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6A709595"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7C2752A3"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0B9A2B6F"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3480EA50"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50A9C040"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1B413224"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2F2D4F38"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7844DD66"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04EE8BE4"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4E796ACA"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2302B3BB"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39B5D970"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106362A0"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8" w:space="0" w:color="auto"/>
            </w:tcBorders>
            <w:shd w:val="clear" w:color="auto" w:fill="auto"/>
            <w:noWrap/>
            <w:vAlign w:val="center"/>
            <w:hideMark/>
          </w:tcPr>
          <w:p w14:paraId="4FCB4BCC"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45" w:type="dxa"/>
            <w:tcBorders>
              <w:top w:val="nil"/>
              <w:left w:val="nil"/>
              <w:bottom w:val="single" w:sz="4" w:space="0" w:color="auto"/>
              <w:right w:val="single" w:sz="4" w:space="0" w:color="auto"/>
            </w:tcBorders>
            <w:shd w:val="clear" w:color="auto" w:fill="auto"/>
            <w:noWrap/>
            <w:vAlign w:val="center"/>
            <w:hideMark/>
          </w:tcPr>
          <w:p w14:paraId="4527A960"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45" w:type="dxa"/>
            <w:tcBorders>
              <w:top w:val="nil"/>
              <w:left w:val="nil"/>
              <w:bottom w:val="single" w:sz="4" w:space="0" w:color="auto"/>
              <w:right w:val="single" w:sz="4" w:space="0" w:color="auto"/>
            </w:tcBorders>
            <w:shd w:val="clear" w:color="auto" w:fill="auto"/>
            <w:noWrap/>
            <w:vAlign w:val="center"/>
            <w:hideMark/>
          </w:tcPr>
          <w:p w14:paraId="1D99A0AB"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44" w:type="dxa"/>
            <w:tcBorders>
              <w:top w:val="nil"/>
              <w:left w:val="nil"/>
              <w:bottom w:val="single" w:sz="4" w:space="0" w:color="auto"/>
              <w:right w:val="single" w:sz="4" w:space="0" w:color="auto"/>
            </w:tcBorders>
            <w:shd w:val="clear" w:color="auto" w:fill="auto"/>
            <w:noWrap/>
            <w:vAlign w:val="center"/>
            <w:hideMark/>
          </w:tcPr>
          <w:p w14:paraId="29B57CF7" w14:textId="77777777" w:rsidR="00BF0258" w:rsidRPr="00E9232B" w:rsidRDefault="00BF0258" w:rsidP="00F20AEE">
            <w:pPr>
              <w:spacing w:after="0" w:line="240" w:lineRule="auto"/>
              <w:jc w:val="center"/>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44" w:type="dxa"/>
            <w:tcBorders>
              <w:top w:val="nil"/>
              <w:left w:val="nil"/>
              <w:bottom w:val="single" w:sz="4" w:space="0" w:color="auto"/>
              <w:right w:val="single" w:sz="4" w:space="0" w:color="auto"/>
            </w:tcBorders>
            <w:shd w:val="clear" w:color="auto" w:fill="auto"/>
            <w:noWrap/>
            <w:vAlign w:val="center"/>
            <w:hideMark/>
          </w:tcPr>
          <w:p w14:paraId="3287D617"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44" w:type="dxa"/>
            <w:tcBorders>
              <w:top w:val="nil"/>
              <w:left w:val="nil"/>
              <w:bottom w:val="single" w:sz="4" w:space="0" w:color="auto"/>
              <w:right w:val="single" w:sz="4" w:space="0" w:color="auto"/>
            </w:tcBorders>
            <w:shd w:val="clear" w:color="auto" w:fill="auto"/>
            <w:noWrap/>
            <w:vAlign w:val="center"/>
            <w:hideMark/>
          </w:tcPr>
          <w:p w14:paraId="202CF957"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44" w:type="dxa"/>
            <w:tcBorders>
              <w:top w:val="nil"/>
              <w:left w:val="nil"/>
              <w:bottom w:val="single" w:sz="4" w:space="0" w:color="auto"/>
              <w:right w:val="single" w:sz="4" w:space="0" w:color="auto"/>
            </w:tcBorders>
            <w:shd w:val="clear" w:color="auto" w:fill="auto"/>
            <w:noWrap/>
            <w:vAlign w:val="center"/>
            <w:hideMark/>
          </w:tcPr>
          <w:p w14:paraId="78662EEE"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45" w:type="dxa"/>
            <w:tcBorders>
              <w:top w:val="nil"/>
              <w:left w:val="nil"/>
              <w:bottom w:val="single" w:sz="4" w:space="0" w:color="auto"/>
              <w:right w:val="single" w:sz="4" w:space="0" w:color="auto"/>
            </w:tcBorders>
            <w:shd w:val="clear" w:color="auto" w:fill="auto"/>
            <w:noWrap/>
            <w:vAlign w:val="center"/>
            <w:hideMark/>
          </w:tcPr>
          <w:p w14:paraId="032366BD"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45" w:type="dxa"/>
            <w:tcBorders>
              <w:top w:val="nil"/>
              <w:left w:val="nil"/>
              <w:bottom w:val="single" w:sz="4" w:space="0" w:color="auto"/>
              <w:right w:val="single" w:sz="4" w:space="0" w:color="auto"/>
            </w:tcBorders>
            <w:shd w:val="clear" w:color="auto" w:fill="auto"/>
            <w:noWrap/>
            <w:vAlign w:val="center"/>
            <w:hideMark/>
          </w:tcPr>
          <w:p w14:paraId="002900F5" w14:textId="77777777" w:rsidR="00BF0258" w:rsidRPr="00E9232B" w:rsidRDefault="00BF0258" w:rsidP="00F20AEE">
            <w:pPr>
              <w:spacing w:after="0" w:line="240" w:lineRule="auto"/>
              <w:jc w:val="center"/>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45" w:type="dxa"/>
            <w:tcBorders>
              <w:top w:val="nil"/>
              <w:left w:val="nil"/>
              <w:bottom w:val="single" w:sz="4" w:space="0" w:color="auto"/>
              <w:right w:val="single" w:sz="4" w:space="0" w:color="auto"/>
            </w:tcBorders>
            <w:shd w:val="clear" w:color="auto" w:fill="auto"/>
            <w:noWrap/>
            <w:vAlign w:val="center"/>
            <w:hideMark/>
          </w:tcPr>
          <w:p w14:paraId="4016757F"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45" w:type="dxa"/>
            <w:tcBorders>
              <w:top w:val="nil"/>
              <w:left w:val="nil"/>
              <w:bottom w:val="single" w:sz="4" w:space="0" w:color="auto"/>
              <w:right w:val="single" w:sz="4" w:space="0" w:color="auto"/>
            </w:tcBorders>
            <w:shd w:val="clear" w:color="auto" w:fill="auto"/>
            <w:noWrap/>
            <w:vAlign w:val="center"/>
            <w:hideMark/>
          </w:tcPr>
          <w:p w14:paraId="38A66658"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45" w:type="dxa"/>
            <w:tcBorders>
              <w:top w:val="nil"/>
              <w:left w:val="nil"/>
              <w:bottom w:val="single" w:sz="4" w:space="0" w:color="auto"/>
              <w:right w:val="single" w:sz="4" w:space="0" w:color="auto"/>
            </w:tcBorders>
            <w:shd w:val="clear" w:color="auto" w:fill="auto"/>
            <w:noWrap/>
            <w:vAlign w:val="center"/>
            <w:hideMark/>
          </w:tcPr>
          <w:p w14:paraId="62B1060C"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45" w:type="dxa"/>
            <w:tcBorders>
              <w:top w:val="nil"/>
              <w:left w:val="nil"/>
              <w:bottom w:val="single" w:sz="4" w:space="0" w:color="auto"/>
              <w:right w:val="single" w:sz="4" w:space="0" w:color="auto"/>
            </w:tcBorders>
            <w:shd w:val="clear" w:color="auto" w:fill="auto"/>
            <w:noWrap/>
            <w:vAlign w:val="center"/>
            <w:hideMark/>
          </w:tcPr>
          <w:p w14:paraId="3C41F086"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45" w:type="dxa"/>
            <w:tcBorders>
              <w:top w:val="nil"/>
              <w:left w:val="nil"/>
              <w:bottom w:val="single" w:sz="4" w:space="0" w:color="auto"/>
              <w:right w:val="single" w:sz="4" w:space="0" w:color="auto"/>
            </w:tcBorders>
            <w:shd w:val="clear" w:color="auto" w:fill="auto"/>
            <w:noWrap/>
            <w:vAlign w:val="center"/>
            <w:hideMark/>
          </w:tcPr>
          <w:p w14:paraId="48B50950"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364" w:type="dxa"/>
            <w:tcBorders>
              <w:top w:val="nil"/>
              <w:left w:val="nil"/>
              <w:bottom w:val="single" w:sz="4" w:space="0" w:color="auto"/>
              <w:right w:val="single" w:sz="4" w:space="0" w:color="auto"/>
            </w:tcBorders>
            <w:shd w:val="clear" w:color="auto" w:fill="auto"/>
            <w:vAlign w:val="center"/>
            <w:hideMark/>
          </w:tcPr>
          <w:p w14:paraId="64332A96"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364" w:type="dxa"/>
            <w:tcBorders>
              <w:top w:val="nil"/>
              <w:left w:val="nil"/>
              <w:bottom w:val="single" w:sz="4" w:space="0" w:color="auto"/>
              <w:right w:val="single" w:sz="4" w:space="0" w:color="auto"/>
            </w:tcBorders>
            <w:shd w:val="clear" w:color="auto" w:fill="auto"/>
            <w:vAlign w:val="center"/>
            <w:hideMark/>
          </w:tcPr>
          <w:p w14:paraId="19F5A53F"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364" w:type="dxa"/>
            <w:tcBorders>
              <w:top w:val="nil"/>
              <w:left w:val="nil"/>
              <w:bottom w:val="single" w:sz="4" w:space="0" w:color="auto"/>
              <w:right w:val="single" w:sz="8" w:space="0" w:color="auto"/>
            </w:tcBorders>
            <w:shd w:val="clear" w:color="auto" w:fill="auto"/>
            <w:vAlign w:val="center"/>
            <w:hideMark/>
          </w:tcPr>
          <w:p w14:paraId="7FD112D0"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r>
      <w:tr w:rsidR="00BF0258" w:rsidRPr="00E9232B" w14:paraId="51152C2A" w14:textId="77777777" w:rsidTr="00F20AEE">
        <w:trPr>
          <w:trHeight w:val="330"/>
        </w:trPr>
        <w:tc>
          <w:tcPr>
            <w:tcW w:w="2741" w:type="dxa"/>
            <w:tcBorders>
              <w:top w:val="nil"/>
              <w:left w:val="single" w:sz="8" w:space="0" w:color="auto"/>
              <w:bottom w:val="single" w:sz="8" w:space="0" w:color="auto"/>
              <w:right w:val="nil"/>
            </w:tcBorders>
            <w:shd w:val="clear" w:color="000000" w:fill="1F497D"/>
            <w:noWrap/>
            <w:vAlign w:val="center"/>
            <w:hideMark/>
          </w:tcPr>
          <w:p w14:paraId="29CCEB9D" w14:textId="77777777" w:rsidR="00BF0258" w:rsidRPr="00E9232B" w:rsidRDefault="00BF0258" w:rsidP="00F20AEE">
            <w:pPr>
              <w:spacing w:after="0" w:line="240" w:lineRule="auto"/>
              <w:rPr>
                <w:rFonts w:ascii="Arial Narrow" w:eastAsia="Times New Roman" w:hAnsi="Arial Narrow" w:cs="Times New Roman"/>
                <w:b/>
                <w:bCs/>
                <w:color w:val="FFFFFF"/>
                <w:sz w:val="16"/>
                <w:szCs w:val="16"/>
                <w:lang w:eastAsia="es-PA"/>
              </w:rPr>
            </w:pPr>
            <w:r w:rsidRPr="00E9232B">
              <w:rPr>
                <w:rFonts w:ascii="Arial Narrow" w:eastAsia="Times New Roman" w:hAnsi="Arial Narrow" w:cs="Times New Roman"/>
                <w:b/>
                <w:bCs/>
                <w:color w:val="FFFFFF"/>
                <w:sz w:val="16"/>
                <w:szCs w:val="16"/>
                <w:lang w:eastAsia="es-PA"/>
              </w:rPr>
              <w:t>Misión El Salvador y SICA</w:t>
            </w:r>
          </w:p>
        </w:tc>
        <w:tc>
          <w:tcPr>
            <w:tcW w:w="260" w:type="dxa"/>
            <w:tcBorders>
              <w:top w:val="nil"/>
              <w:left w:val="single" w:sz="8" w:space="0" w:color="auto"/>
              <w:bottom w:val="single" w:sz="4" w:space="0" w:color="auto"/>
              <w:right w:val="single" w:sz="4" w:space="0" w:color="auto"/>
            </w:tcBorders>
            <w:shd w:val="clear" w:color="auto" w:fill="auto"/>
            <w:noWrap/>
            <w:vAlign w:val="center"/>
            <w:hideMark/>
          </w:tcPr>
          <w:p w14:paraId="3577A786"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4" w:space="0" w:color="auto"/>
            </w:tcBorders>
            <w:shd w:val="clear" w:color="auto" w:fill="auto"/>
            <w:noWrap/>
            <w:vAlign w:val="center"/>
            <w:hideMark/>
          </w:tcPr>
          <w:p w14:paraId="4A629014"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4" w:space="0" w:color="auto"/>
            </w:tcBorders>
            <w:shd w:val="clear" w:color="auto" w:fill="auto"/>
            <w:noWrap/>
            <w:vAlign w:val="center"/>
            <w:hideMark/>
          </w:tcPr>
          <w:p w14:paraId="423E2549"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4" w:space="0" w:color="auto"/>
            </w:tcBorders>
            <w:shd w:val="clear" w:color="auto" w:fill="auto"/>
            <w:noWrap/>
            <w:vAlign w:val="center"/>
            <w:hideMark/>
          </w:tcPr>
          <w:p w14:paraId="65292913" w14:textId="77777777" w:rsidR="00BF0258" w:rsidRPr="00E9232B" w:rsidRDefault="00BF0258" w:rsidP="00F20AEE">
            <w:pPr>
              <w:spacing w:after="0" w:line="240" w:lineRule="auto"/>
              <w:jc w:val="center"/>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4" w:space="0" w:color="auto"/>
            </w:tcBorders>
            <w:shd w:val="clear" w:color="auto" w:fill="auto"/>
            <w:noWrap/>
            <w:vAlign w:val="center"/>
            <w:hideMark/>
          </w:tcPr>
          <w:p w14:paraId="7719A9A5"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4" w:space="0" w:color="auto"/>
            </w:tcBorders>
            <w:shd w:val="clear" w:color="auto" w:fill="auto"/>
            <w:noWrap/>
            <w:vAlign w:val="center"/>
            <w:hideMark/>
          </w:tcPr>
          <w:p w14:paraId="2E8E26CA"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4" w:space="0" w:color="auto"/>
            </w:tcBorders>
            <w:shd w:val="clear" w:color="auto" w:fill="auto"/>
            <w:noWrap/>
            <w:vAlign w:val="center"/>
            <w:hideMark/>
          </w:tcPr>
          <w:p w14:paraId="1E72D300"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4" w:space="0" w:color="auto"/>
            </w:tcBorders>
            <w:shd w:val="clear" w:color="auto" w:fill="auto"/>
            <w:noWrap/>
            <w:vAlign w:val="center"/>
            <w:hideMark/>
          </w:tcPr>
          <w:p w14:paraId="361562A5" w14:textId="77777777" w:rsidR="00BF0258" w:rsidRPr="00E9232B" w:rsidRDefault="00BF0258" w:rsidP="00F20AEE">
            <w:pPr>
              <w:spacing w:after="0" w:line="240" w:lineRule="auto"/>
              <w:jc w:val="center"/>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4" w:space="0" w:color="auto"/>
            </w:tcBorders>
            <w:shd w:val="clear" w:color="auto" w:fill="auto"/>
            <w:noWrap/>
            <w:vAlign w:val="center"/>
            <w:hideMark/>
          </w:tcPr>
          <w:p w14:paraId="6D761DE5"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4" w:space="0" w:color="auto"/>
            </w:tcBorders>
            <w:shd w:val="clear" w:color="auto" w:fill="auto"/>
            <w:noWrap/>
            <w:vAlign w:val="center"/>
            <w:hideMark/>
          </w:tcPr>
          <w:p w14:paraId="6765BEBE"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4" w:space="0" w:color="auto"/>
            </w:tcBorders>
            <w:shd w:val="clear" w:color="auto" w:fill="auto"/>
            <w:noWrap/>
            <w:vAlign w:val="center"/>
            <w:hideMark/>
          </w:tcPr>
          <w:p w14:paraId="4553763C"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8" w:space="0" w:color="auto"/>
            </w:tcBorders>
            <w:shd w:val="clear" w:color="auto" w:fill="auto"/>
            <w:noWrap/>
            <w:vAlign w:val="center"/>
            <w:hideMark/>
          </w:tcPr>
          <w:p w14:paraId="2DEBB543"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58" w:type="dxa"/>
            <w:tcBorders>
              <w:top w:val="nil"/>
              <w:left w:val="nil"/>
              <w:bottom w:val="single" w:sz="4" w:space="0" w:color="auto"/>
              <w:right w:val="single" w:sz="4" w:space="0" w:color="auto"/>
            </w:tcBorders>
            <w:shd w:val="clear" w:color="auto" w:fill="auto"/>
            <w:noWrap/>
            <w:vAlign w:val="center"/>
            <w:hideMark/>
          </w:tcPr>
          <w:p w14:paraId="4695A089"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58" w:type="dxa"/>
            <w:tcBorders>
              <w:top w:val="nil"/>
              <w:left w:val="nil"/>
              <w:bottom w:val="single" w:sz="4" w:space="0" w:color="auto"/>
              <w:right w:val="single" w:sz="4" w:space="0" w:color="auto"/>
            </w:tcBorders>
            <w:shd w:val="clear" w:color="auto" w:fill="auto"/>
            <w:noWrap/>
            <w:vAlign w:val="center"/>
            <w:hideMark/>
          </w:tcPr>
          <w:p w14:paraId="753C6F66" w14:textId="77777777" w:rsidR="00BF0258" w:rsidRPr="00E9232B" w:rsidRDefault="00BF0258" w:rsidP="00F20AEE">
            <w:pPr>
              <w:spacing w:after="0" w:line="240" w:lineRule="auto"/>
              <w:jc w:val="center"/>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58" w:type="dxa"/>
            <w:tcBorders>
              <w:top w:val="nil"/>
              <w:left w:val="nil"/>
              <w:bottom w:val="single" w:sz="4" w:space="0" w:color="auto"/>
              <w:right w:val="single" w:sz="4" w:space="0" w:color="auto"/>
            </w:tcBorders>
            <w:shd w:val="clear" w:color="auto" w:fill="auto"/>
            <w:noWrap/>
            <w:vAlign w:val="center"/>
            <w:hideMark/>
          </w:tcPr>
          <w:p w14:paraId="2A8A8EC6"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58" w:type="dxa"/>
            <w:tcBorders>
              <w:top w:val="nil"/>
              <w:left w:val="nil"/>
              <w:bottom w:val="single" w:sz="4" w:space="0" w:color="auto"/>
              <w:right w:val="single" w:sz="4" w:space="0" w:color="auto"/>
            </w:tcBorders>
            <w:shd w:val="clear" w:color="auto" w:fill="auto"/>
            <w:noWrap/>
            <w:vAlign w:val="center"/>
            <w:hideMark/>
          </w:tcPr>
          <w:p w14:paraId="2093F901"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58" w:type="dxa"/>
            <w:tcBorders>
              <w:top w:val="nil"/>
              <w:left w:val="nil"/>
              <w:bottom w:val="single" w:sz="4" w:space="0" w:color="auto"/>
              <w:right w:val="single" w:sz="4" w:space="0" w:color="auto"/>
            </w:tcBorders>
            <w:shd w:val="clear" w:color="auto" w:fill="auto"/>
            <w:noWrap/>
            <w:vAlign w:val="center"/>
            <w:hideMark/>
          </w:tcPr>
          <w:p w14:paraId="67C4623E"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58" w:type="dxa"/>
            <w:tcBorders>
              <w:top w:val="nil"/>
              <w:left w:val="nil"/>
              <w:bottom w:val="single" w:sz="4" w:space="0" w:color="auto"/>
              <w:right w:val="single" w:sz="4" w:space="0" w:color="auto"/>
            </w:tcBorders>
            <w:shd w:val="clear" w:color="auto" w:fill="auto"/>
            <w:noWrap/>
            <w:vAlign w:val="center"/>
            <w:hideMark/>
          </w:tcPr>
          <w:p w14:paraId="73F9DE47"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58" w:type="dxa"/>
            <w:tcBorders>
              <w:top w:val="nil"/>
              <w:left w:val="nil"/>
              <w:bottom w:val="single" w:sz="4" w:space="0" w:color="auto"/>
              <w:right w:val="single" w:sz="4" w:space="0" w:color="auto"/>
            </w:tcBorders>
            <w:shd w:val="clear" w:color="auto" w:fill="auto"/>
            <w:noWrap/>
            <w:vAlign w:val="center"/>
            <w:hideMark/>
          </w:tcPr>
          <w:p w14:paraId="53D1505D" w14:textId="77777777" w:rsidR="00BF0258" w:rsidRPr="00E9232B" w:rsidRDefault="00BF0258" w:rsidP="00F20AEE">
            <w:pPr>
              <w:spacing w:after="0" w:line="240" w:lineRule="auto"/>
              <w:jc w:val="center"/>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2004E251"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766B11CB"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000000" w:fill="4F81BD"/>
            <w:noWrap/>
            <w:vAlign w:val="center"/>
            <w:hideMark/>
          </w:tcPr>
          <w:p w14:paraId="049686D2" w14:textId="77777777" w:rsidR="00BF0258" w:rsidRPr="00E9232B" w:rsidRDefault="00BF0258" w:rsidP="00F20AEE">
            <w:pPr>
              <w:spacing w:after="0" w:line="240" w:lineRule="auto"/>
              <w:jc w:val="center"/>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000000" w:fill="4F81BD"/>
            <w:noWrap/>
            <w:vAlign w:val="center"/>
            <w:hideMark/>
          </w:tcPr>
          <w:p w14:paraId="1DBED353" w14:textId="77777777" w:rsidR="00BF0258" w:rsidRPr="00E9232B" w:rsidRDefault="00BF0258" w:rsidP="00F20AEE">
            <w:pPr>
              <w:spacing w:after="0" w:line="240" w:lineRule="auto"/>
              <w:jc w:val="center"/>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000000" w:fill="4F81BD"/>
            <w:noWrap/>
            <w:vAlign w:val="center"/>
            <w:hideMark/>
          </w:tcPr>
          <w:p w14:paraId="3CBDD0FF" w14:textId="77777777" w:rsidR="00BF0258" w:rsidRPr="00E9232B" w:rsidRDefault="00BF0258" w:rsidP="00F20AEE">
            <w:pPr>
              <w:spacing w:after="0" w:line="240" w:lineRule="auto"/>
              <w:jc w:val="center"/>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000000" w:fill="4F81BD"/>
            <w:noWrap/>
            <w:vAlign w:val="center"/>
            <w:hideMark/>
          </w:tcPr>
          <w:p w14:paraId="5907A92B"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000000" w:fill="4F81BD"/>
            <w:noWrap/>
            <w:vAlign w:val="center"/>
            <w:hideMark/>
          </w:tcPr>
          <w:p w14:paraId="15F1AAFE"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733999FA" w14:textId="77777777" w:rsidR="00BF0258" w:rsidRPr="00E9232B" w:rsidRDefault="00BF0258" w:rsidP="00F20AEE">
            <w:pPr>
              <w:spacing w:after="0" w:line="240" w:lineRule="auto"/>
              <w:jc w:val="center"/>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03D50582"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1E40FF1B" w14:textId="77777777" w:rsidR="00BF0258" w:rsidRPr="00E9232B" w:rsidRDefault="00BF0258" w:rsidP="00F20AEE">
            <w:pPr>
              <w:spacing w:after="0" w:line="240" w:lineRule="auto"/>
              <w:jc w:val="center"/>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3E876F19"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6CBDE613"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4C30587E" w14:textId="77777777" w:rsidR="00BF0258" w:rsidRPr="00E9232B" w:rsidRDefault="00BF0258" w:rsidP="00F20AEE">
            <w:pPr>
              <w:spacing w:after="0" w:line="240" w:lineRule="auto"/>
              <w:jc w:val="center"/>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75BFC1B2" w14:textId="77777777" w:rsidR="00BF0258" w:rsidRPr="00E9232B" w:rsidRDefault="00BF0258" w:rsidP="00F20AEE">
            <w:pPr>
              <w:spacing w:after="0" w:line="240" w:lineRule="auto"/>
              <w:jc w:val="center"/>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5876C765" w14:textId="77777777" w:rsidR="00BF0258" w:rsidRPr="00E9232B" w:rsidRDefault="00BF0258" w:rsidP="00F20AEE">
            <w:pPr>
              <w:spacing w:after="0" w:line="240" w:lineRule="auto"/>
              <w:jc w:val="center"/>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8" w:space="0" w:color="auto"/>
            </w:tcBorders>
            <w:shd w:val="clear" w:color="auto" w:fill="auto"/>
            <w:noWrap/>
            <w:vAlign w:val="center"/>
            <w:hideMark/>
          </w:tcPr>
          <w:p w14:paraId="5FCC3FBC"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45" w:type="dxa"/>
            <w:tcBorders>
              <w:top w:val="nil"/>
              <w:left w:val="nil"/>
              <w:bottom w:val="single" w:sz="4" w:space="0" w:color="auto"/>
              <w:right w:val="single" w:sz="4" w:space="0" w:color="auto"/>
            </w:tcBorders>
            <w:shd w:val="clear" w:color="auto" w:fill="auto"/>
            <w:noWrap/>
            <w:vAlign w:val="center"/>
            <w:hideMark/>
          </w:tcPr>
          <w:p w14:paraId="39B60B87"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45" w:type="dxa"/>
            <w:tcBorders>
              <w:top w:val="nil"/>
              <w:left w:val="nil"/>
              <w:bottom w:val="single" w:sz="4" w:space="0" w:color="auto"/>
              <w:right w:val="single" w:sz="4" w:space="0" w:color="auto"/>
            </w:tcBorders>
            <w:shd w:val="clear" w:color="auto" w:fill="auto"/>
            <w:noWrap/>
            <w:vAlign w:val="center"/>
            <w:hideMark/>
          </w:tcPr>
          <w:p w14:paraId="17E51A07"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44" w:type="dxa"/>
            <w:tcBorders>
              <w:top w:val="nil"/>
              <w:left w:val="nil"/>
              <w:bottom w:val="single" w:sz="4" w:space="0" w:color="auto"/>
              <w:right w:val="single" w:sz="4" w:space="0" w:color="auto"/>
            </w:tcBorders>
            <w:shd w:val="clear" w:color="auto" w:fill="auto"/>
            <w:noWrap/>
            <w:vAlign w:val="center"/>
            <w:hideMark/>
          </w:tcPr>
          <w:p w14:paraId="4B244C2B"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44" w:type="dxa"/>
            <w:tcBorders>
              <w:top w:val="nil"/>
              <w:left w:val="nil"/>
              <w:bottom w:val="single" w:sz="4" w:space="0" w:color="auto"/>
              <w:right w:val="single" w:sz="4" w:space="0" w:color="auto"/>
            </w:tcBorders>
            <w:shd w:val="clear" w:color="auto" w:fill="auto"/>
            <w:noWrap/>
            <w:vAlign w:val="center"/>
            <w:hideMark/>
          </w:tcPr>
          <w:p w14:paraId="4A8AEE5A" w14:textId="77777777" w:rsidR="00BF0258" w:rsidRPr="00E9232B" w:rsidRDefault="00BF0258" w:rsidP="00F20AEE">
            <w:pPr>
              <w:spacing w:after="0" w:line="240" w:lineRule="auto"/>
              <w:jc w:val="center"/>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44" w:type="dxa"/>
            <w:tcBorders>
              <w:top w:val="nil"/>
              <w:left w:val="nil"/>
              <w:bottom w:val="single" w:sz="4" w:space="0" w:color="auto"/>
              <w:right w:val="single" w:sz="4" w:space="0" w:color="auto"/>
            </w:tcBorders>
            <w:shd w:val="clear" w:color="auto" w:fill="auto"/>
            <w:noWrap/>
            <w:vAlign w:val="center"/>
            <w:hideMark/>
          </w:tcPr>
          <w:p w14:paraId="4EE6DFA4"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44" w:type="dxa"/>
            <w:tcBorders>
              <w:top w:val="nil"/>
              <w:left w:val="nil"/>
              <w:bottom w:val="single" w:sz="4" w:space="0" w:color="auto"/>
              <w:right w:val="single" w:sz="4" w:space="0" w:color="auto"/>
            </w:tcBorders>
            <w:shd w:val="clear" w:color="auto" w:fill="auto"/>
            <w:noWrap/>
            <w:vAlign w:val="center"/>
            <w:hideMark/>
          </w:tcPr>
          <w:p w14:paraId="0A1E7478"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45" w:type="dxa"/>
            <w:tcBorders>
              <w:top w:val="nil"/>
              <w:left w:val="nil"/>
              <w:bottom w:val="single" w:sz="4" w:space="0" w:color="auto"/>
              <w:right w:val="single" w:sz="4" w:space="0" w:color="auto"/>
            </w:tcBorders>
            <w:shd w:val="clear" w:color="auto" w:fill="auto"/>
            <w:noWrap/>
            <w:vAlign w:val="center"/>
            <w:hideMark/>
          </w:tcPr>
          <w:p w14:paraId="4D66C38F"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45" w:type="dxa"/>
            <w:tcBorders>
              <w:top w:val="nil"/>
              <w:left w:val="nil"/>
              <w:bottom w:val="single" w:sz="4" w:space="0" w:color="auto"/>
              <w:right w:val="single" w:sz="4" w:space="0" w:color="auto"/>
            </w:tcBorders>
            <w:shd w:val="clear" w:color="auto" w:fill="auto"/>
            <w:noWrap/>
            <w:vAlign w:val="center"/>
            <w:hideMark/>
          </w:tcPr>
          <w:p w14:paraId="7A6925FA"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45" w:type="dxa"/>
            <w:tcBorders>
              <w:top w:val="nil"/>
              <w:left w:val="nil"/>
              <w:bottom w:val="single" w:sz="4" w:space="0" w:color="auto"/>
              <w:right w:val="single" w:sz="4" w:space="0" w:color="auto"/>
            </w:tcBorders>
            <w:shd w:val="clear" w:color="auto" w:fill="auto"/>
            <w:noWrap/>
            <w:vAlign w:val="center"/>
            <w:hideMark/>
          </w:tcPr>
          <w:p w14:paraId="2EE2F0A4" w14:textId="77777777" w:rsidR="00BF0258" w:rsidRPr="00E9232B" w:rsidRDefault="00BF0258" w:rsidP="00F20AEE">
            <w:pPr>
              <w:spacing w:after="0" w:line="240" w:lineRule="auto"/>
              <w:jc w:val="center"/>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45" w:type="dxa"/>
            <w:tcBorders>
              <w:top w:val="nil"/>
              <w:left w:val="nil"/>
              <w:bottom w:val="single" w:sz="4" w:space="0" w:color="auto"/>
              <w:right w:val="single" w:sz="4" w:space="0" w:color="auto"/>
            </w:tcBorders>
            <w:shd w:val="clear" w:color="auto" w:fill="auto"/>
            <w:noWrap/>
            <w:vAlign w:val="center"/>
            <w:hideMark/>
          </w:tcPr>
          <w:p w14:paraId="53369121"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45" w:type="dxa"/>
            <w:tcBorders>
              <w:top w:val="nil"/>
              <w:left w:val="nil"/>
              <w:bottom w:val="single" w:sz="4" w:space="0" w:color="auto"/>
              <w:right w:val="single" w:sz="4" w:space="0" w:color="auto"/>
            </w:tcBorders>
            <w:shd w:val="clear" w:color="auto" w:fill="auto"/>
            <w:noWrap/>
            <w:vAlign w:val="center"/>
            <w:hideMark/>
          </w:tcPr>
          <w:p w14:paraId="6F6A78C0"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45" w:type="dxa"/>
            <w:tcBorders>
              <w:top w:val="nil"/>
              <w:left w:val="nil"/>
              <w:bottom w:val="single" w:sz="4" w:space="0" w:color="auto"/>
              <w:right w:val="single" w:sz="4" w:space="0" w:color="auto"/>
            </w:tcBorders>
            <w:shd w:val="clear" w:color="auto" w:fill="auto"/>
            <w:noWrap/>
            <w:vAlign w:val="center"/>
            <w:hideMark/>
          </w:tcPr>
          <w:p w14:paraId="62A74ED1"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45" w:type="dxa"/>
            <w:tcBorders>
              <w:top w:val="nil"/>
              <w:left w:val="nil"/>
              <w:bottom w:val="single" w:sz="4" w:space="0" w:color="auto"/>
              <w:right w:val="single" w:sz="4" w:space="0" w:color="auto"/>
            </w:tcBorders>
            <w:shd w:val="clear" w:color="auto" w:fill="auto"/>
            <w:noWrap/>
            <w:vAlign w:val="center"/>
            <w:hideMark/>
          </w:tcPr>
          <w:p w14:paraId="47878583"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364" w:type="dxa"/>
            <w:tcBorders>
              <w:top w:val="nil"/>
              <w:left w:val="nil"/>
              <w:bottom w:val="single" w:sz="4" w:space="0" w:color="auto"/>
              <w:right w:val="single" w:sz="4" w:space="0" w:color="auto"/>
            </w:tcBorders>
            <w:shd w:val="clear" w:color="auto" w:fill="auto"/>
            <w:vAlign w:val="center"/>
            <w:hideMark/>
          </w:tcPr>
          <w:p w14:paraId="3519C769"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364" w:type="dxa"/>
            <w:tcBorders>
              <w:top w:val="nil"/>
              <w:left w:val="nil"/>
              <w:bottom w:val="single" w:sz="4" w:space="0" w:color="auto"/>
              <w:right w:val="single" w:sz="4" w:space="0" w:color="auto"/>
            </w:tcBorders>
            <w:shd w:val="clear" w:color="auto" w:fill="auto"/>
            <w:vAlign w:val="center"/>
            <w:hideMark/>
          </w:tcPr>
          <w:p w14:paraId="3903D24C"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364" w:type="dxa"/>
            <w:tcBorders>
              <w:top w:val="nil"/>
              <w:left w:val="nil"/>
              <w:bottom w:val="single" w:sz="4" w:space="0" w:color="auto"/>
              <w:right w:val="single" w:sz="8" w:space="0" w:color="auto"/>
            </w:tcBorders>
            <w:shd w:val="clear" w:color="auto" w:fill="auto"/>
            <w:vAlign w:val="center"/>
            <w:hideMark/>
          </w:tcPr>
          <w:p w14:paraId="62A78E91"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r>
      <w:tr w:rsidR="00BF0258" w:rsidRPr="00E9232B" w14:paraId="50D08B06" w14:textId="77777777" w:rsidTr="00F20AEE">
        <w:trPr>
          <w:trHeight w:val="330"/>
        </w:trPr>
        <w:tc>
          <w:tcPr>
            <w:tcW w:w="2741" w:type="dxa"/>
            <w:tcBorders>
              <w:top w:val="nil"/>
              <w:left w:val="single" w:sz="8" w:space="0" w:color="auto"/>
              <w:bottom w:val="single" w:sz="8" w:space="0" w:color="auto"/>
              <w:right w:val="nil"/>
            </w:tcBorders>
            <w:shd w:val="clear" w:color="000000" w:fill="1F497D"/>
            <w:noWrap/>
            <w:vAlign w:val="center"/>
            <w:hideMark/>
          </w:tcPr>
          <w:p w14:paraId="344C18C8" w14:textId="77777777" w:rsidR="00BF0258" w:rsidRPr="00E9232B" w:rsidRDefault="00BF0258" w:rsidP="00F20AEE">
            <w:pPr>
              <w:spacing w:after="0" w:line="240" w:lineRule="auto"/>
              <w:rPr>
                <w:rFonts w:ascii="Arial Narrow" w:eastAsia="Times New Roman" w:hAnsi="Arial Narrow" w:cs="Times New Roman"/>
                <w:b/>
                <w:bCs/>
                <w:color w:val="FFFFFF"/>
                <w:sz w:val="16"/>
                <w:szCs w:val="16"/>
                <w:lang w:eastAsia="es-PA"/>
              </w:rPr>
            </w:pPr>
            <w:r w:rsidRPr="00E9232B">
              <w:rPr>
                <w:rFonts w:ascii="Arial Narrow" w:eastAsia="Times New Roman" w:hAnsi="Arial Narrow" w:cs="Times New Roman"/>
                <w:b/>
                <w:bCs/>
                <w:color w:val="FFFFFF"/>
                <w:sz w:val="16"/>
                <w:szCs w:val="16"/>
                <w:lang w:eastAsia="es-PA"/>
              </w:rPr>
              <w:t>Misión Nicaragua</w:t>
            </w:r>
          </w:p>
        </w:tc>
        <w:tc>
          <w:tcPr>
            <w:tcW w:w="260" w:type="dxa"/>
            <w:tcBorders>
              <w:top w:val="nil"/>
              <w:left w:val="single" w:sz="8" w:space="0" w:color="auto"/>
              <w:bottom w:val="single" w:sz="4" w:space="0" w:color="auto"/>
              <w:right w:val="single" w:sz="4" w:space="0" w:color="auto"/>
            </w:tcBorders>
            <w:shd w:val="clear" w:color="auto" w:fill="auto"/>
            <w:noWrap/>
            <w:vAlign w:val="center"/>
            <w:hideMark/>
          </w:tcPr>
          <w:p w14:paraId="665F7C1B"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4" w:space="0" w:color="auto"/>
            </w:tcBorders>
            <w:shd w:val="clear" w:color="auto" w:fill="auto"/>
            <w:noWrap/>
            <w:vAlign w:val="center"/>
            <w:hideMark/>
          </w:tcPr>
          <w:p w14:paraId="782914A3"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4" w:space="0" w:color="auto"/>
            </w:tcBorders>
            <w:shd w:val="clear" w:color="auto" w:fill="auto"/>
            <w:noWrap/>
            <w:vAlign w:val="center"/>
            <w:hideMark/>
          </w:tcPr>
          <w:p w14:paraId="5B09A294"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4" w:space="0" w:color="auto"/>
            </w:tcBorders>
            <w:shd w:val="clear" w:color="auto" w:fill="auto"/>
            <w:noWrap/>
            <w:vAlign w:val="center"/>
            <w:hideMark/>
          </w:tcPr>
          <w:p w14:paraId="1BAF013A" w14:textId="77777777" w:rsidR="00BF0258" w:rsidRPr="00E9232B" w:rsidRDefault="00BF0258" w:rsidP="00F20AEE">
            <w:pPr>
              <w:spacing w:after="0" w:line="240" w:lineRule="auto"/>
              <w:jc w:val="center"/>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4" w:space="0" w:color="auto"/>
            </w:tcBorders>
            <w:shd w:val="clear" w:color="auto" w:fill="auto"/>
            <w:noWrap/>
            <w:vAlign w:val="center"/>
            <w:hideMark/>
          </w:tcPr>
          <w:p w14:paraId="23CED268"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4" w:space="0" w:color="auto"/>
            </w:tcBorders>
            <w:shd w:val="clear" w:color="auto" w:fill="auto"/>
            <w:noWrap/>
            <w:vAlign w:val="center"/>
            <w:hideMark/>
          </w:tcPr>
          <w:p w14:paraId="506AAC6F"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4" w:space="0" w:color="auto"/>
            </w:tcBorders>
            <w:shd w:val="clear" w:color="auto" w:fill="auto"/>
            <w:noWrap/>
            <w:vAlign w:val="center"/>
            <w:hideMark/>
          </w:tcPr>
          <w:p w14:paraId="2765F132"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4" w:space="0" w:color="auto"/>
            </w:tcBorders>
            <w:shd w:val="clear" w:color="auto" w:fill="auto"/>
            <w:noWrap/>
            <w:vAlign w:val="center"/>
            <w:hideMark/>
          </w:tcPr>
          <w:p w14:paraId="0CE2E0F6"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4" w:space="0" w:color="auto"/>
            </w:tcBorders>
            <w:shd w:val="clear" w:color="auto" w:fill="auto"/>
            <w:noWrap/>
            <w:vAlign w:val="center"/>
            <w:hideMark/>
          </w:tcPr>
          <w:p w14:paraId="76DCF004" w14:textId="77777777" w:rsidR="00BF0258" w:rsidRPr="00E9232B" w:rsidRDefault="00BF0258" w:rsidP="00F20AEE">
            <w:pPr>
              <w:spacing w:after="0" w:line="240" w:lineRule="auto"/>
              <w:jc w:val="center"/>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4" w:space="0" w:color="auto"/>
            </w:tcBorders>
            <w:shd w:val="clear" w:color="auto" w:fill="auto"/>
            <w:noWrap/>
            <w:vAlign w:val="center"/>
            <w:hideMark/>
          </w:tcPr>
          <w:p w14:paraId="14F0C191"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4" w:space="0" w:color="auto"/>
            </w:tcBorders>
            <w:shd w:val="clear" w:color="auto" w:fill="auto"/>
            <w:noWrap/>
            <w:vAlign w:val="center"/>
            <w:hideMark/>
          </w:tcPr>
          <w:p w14:paraId="733E91BE"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8" w:space="0" w:color="auto"/>
            </w:tcBorders>
            <w:shd w:val="clear" w:color="auto" w:fill="auto"/>
            <w:noWrap/>
            <w:vAlign w:val="center"/>
            <w:hideMark/>
          </w:tcPr>
          <w:p w14:paraId="426A1D76"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58" w:type="dxa"/>
            <w:tcBorders>
              <w:top w:val="nil"/>
              <w:left w:val="nil"/>
              <w:bottom w:val="single" w:sz="4" w:space="0" w:color="auto"/>
              <w:right w:val="single" w:sz="4" w:space="0" w:color="auto"/>
            </w:tcBorders>
            <w:shd w:val="clear" w:color="auto" w:fill="auto"/>
            <w:noWrap/>
            <w:vAlign w:val="center"/>
            <w:hideMark/>
          </w:tcPr>
          <w:p w14:paraId="7BF90005"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58" w:type="dxa"/>
            <w:tcBorders>
              <w:top w:val="nil"/>
              <w:left w:val="nil"/>
              <w:bottom w:val="single" w:sz="4" w:space="0" w:color="auto"/>
              <w:right w:val="single" w:sz="4" w:space="0" w:color="auto"/>
            </w:tcBorders>
            <w:shd w:val="clear" w:color="auto" w:fill="auto"/>
            <w:noWrap/>
            <w:vAlign w:val="center"/>
            <w:hideMark/>
          </w:tcPr>
          <w:p w14:paraId="1A82BCF3" w14:textId="77777777" w:rsidR="00BF0258" w:rsidRPr="00E9232B" w:rsidRDefault="00BF0258" w:rsidP="00F20AEE">
            <w:pPr>
              <w:spacing w:after="0" w:line="240" w:lineRule="auto"/>
              <w:jc w:val="center"/>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58" w:type="dxa"/>
            <w:tcBorders>
              <w:top w:val="nil"/>
              <w:left w:val="nil"/>
              <w:bottom w:val="single" w:sz="4" w:space="0" w:color="auto"/>
              <w:right w:val="single" w:sz="4" w:space="0" w:color="auto"/>
            </w:tcBorders>
            <w:shd w:val="clear" w:color="auto" w:fill="auto"/>
            <w:noWrap/>
            <w:vAlign w:val="center"/>
            <w:hideMark/>
          </w:tcPr>
          <w:p w14:paraId="249776F1"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58" w:type="dxa"/>
            <w:tcBorders>
              <w:top w:val="nil"/>
              <w:left w:val="nil"/>
              <w:bottom w:val="single" w:sz="4" w:space="0" w:color="auto"/>
              <w:right w:val="single" w:sz="4" w:space="0" w:color="auto"/>
            </w:tcBorders>
            <w:shd w:val="clear" w:color="auto" w:fill="auto"/>
            <w:noWrap/>
            <w:vAlign w:val="center"/>
            <w:hideMark/>
          </w:tcPr>
          <w:p w14:paraId="61BACC06"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58" w:type="dxa"/>
            <w:tcBorders>
              <w:top w:val="nil"/>
              <w:left w:val="nil"/>
              <w:bottom w:val="single" w:sz="4" w:space="0" w:color="auto"/>
              <w:right w:val="single" w:sz="4" w:space="0" w:color="auto"/>
            </w:tcBorders>
            <w:shd w:val="clear" w:color="auto" w:fill="auto"/>
            <w:noWrap/>
            <w:vAlign w:val="center"/>
            <w:hideMark/>
          </w:tcPr>
          <w:p w14:paraId="5631DF2A" w14:textId="77777777" w:rsidR="00BF0258" w:rsidRPr="00E9232B" w:rsidRDefault="00BF0258" w:rsidP="00F20AEE">
            <w:pPr>
              <w:spacing w:after="0" w:line="240" w:lineRule="auto"/>
              <w:jc w:val="center"/>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58" w:type="dxa"/>
            <w:tcBorders>
              <w:top w:val="nil"/>
              <w:left w:val="nil"/>
              <w:bottom w:val="single" w:sz="4" w:space="0" w:color="auto"/>
              <w:right w:val="single" w:sz="4" w:space="0" w:color="auto"/>
            </w:tcBorders>
            <w:shd w:val="clear" w:color="auto" w:fill="auto"/>
            <w:noWrap/>
            <w:vAlign w:val="center"/>
            <w:hideMark/>
          </w:tcPr>
          <w:p w14:paraId="524B380E" w14:textId="77777777" w:rsidR="00BF0258" w:rsidRPr="00E9232B" w:rsidRDefault="00BF0258" w:rsidP="00F20AEE">
            <w:pPr>
              <w:spacing w:after="0" w:line="240" w:lineRule="auto"/>
              <w:jc w:val="center"/>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58" w:type="dxa"/>
            <w:tcBorders>
              <w:top w:val="nil"/>
              <w:left w:val="nil"/>
              <w:bottom w:val="single" w:sz="4" w:space="0" w:color="auto"/>
              <w:right w:val="single" w:sz="4" w:space="0" w:color="auto"/>
            </w:tcBorders>
            <w:shd w:val="clear" w:color="auto" w:fill="auto"/>
            <w:noWrap/>
            <w:vAlign w:val="center"/>
            <w:hideMark/>
          </w:tcPr>
          <w:p w14:paraId="2AB25D36" w14:textId="77777777" w:rsidR="00BF0258" w:rsidRPr="00E9232B" w:rsidRDefault="00BF0258" w:rsidP="00F20AEE">
            <w:pPr>
              <w:spacing w:after="0" w:line="240" w:lineRule="auto"/>
              <w:jc w:val="center"/>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17AE9837"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20124748"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78454BB3"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15761B39"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6EFF23A9" w14:textId="77777777" w:rsidR="00BF0258" w:rsidRPr="00E9232B" w:rsidRDefault="00BF0258" w:rsidP="00F20AEE">
            <w:pPr>
              <w:spacing w:after="0" w:line="240" w:lineRule="auto"/>
              <w:jc w:val="center"/>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4D07EEF3"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4466B120"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000000" w:fill="4F81BD"/>
            <w:noWrap/>
            <w:vAlign w:val="center"/>
            <w:hideMark/>
          </w:tcPr>
          <w:p w14:paraId="32A5F217" w14:textId="77777777" w:rsidR="00BF0258" w:rsidRPr="00E9232B" w:rsidRDefault="00BF0258" w:rsidP="00F20AEE">
            <w:pPr>
              <w:spacing w:after="0" w:line="240" w:lineRule="auto"/>
              <w:jc w:val="center"/>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000000" w:fill="4F81BD"/>
            <w:noWrap/>
            <w:vAlign w:val="center"/>
            <w:hideMark/>
          </w:tcPr>
          <w:p w14:paraId="2345318D"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000000" w:fill="4F81BD"/>
            <w:noWrap/>
            <w:vAlign w:val="center"/>
            <w:hideMark/>
          </w:tcPr>
          <w:p w14:paraId="308AB5DB" w14:textId="77777777" w:rsidR="00BF0258" w:rsidRPr="00E9232B" w:rsidRDefault="00BF0258" w:rsidP="00F20AEE">
            <w:pPr>
              <w:spacing w:after="0" w:line="240" w:lineRule="auto"/>
              <w:jc w:val="center"/>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000000" w:fill="4F81BD"/>
            <w:noWrap/>
            <w:vAlign w:val="center"/>
            <w:hideMark/>
          </w:tcPr>
          <w:p w14:paraId="546F5EE9"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4F98EE01"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38EF82A4" w14:textId="77777777" w:rsidR="00BF0258" w:rsidRPr="00E9232B" w:rsidRDefault="00BF0258" w:rsidP="00F20AEE">
            <w:pPr>
              <w:spacing w:after="0" w:line="240" w:lineRule="auto"/>
              <w:jc w:val="center"/>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5773A518" w14:textId="77777777" w:rsidR="00BF0258" w:rsidRPr="00E9232B" w:rsidRDefault="00BF0258" w:rsidP="00F20AEE">
            <w:pPr>
              <w:spacing w:after="0" w:line="240" w:lineRule="auto"/>
              <w:jc w:val="center"/>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0A91698E" w14:textId="77777777" w:rsidR="00BF0258" w:rsidRPr="00E9232B" w:rsidRDefault="00BF0258" w:rsidP="00F20AEE">
            <w:pPr>
              <w:spacing w:after="0" w:line="240" w:lineRule="auto"/>
              <w:jc w:val="center"/>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8" w:space="0" w:color="auto"/>
            </w:tcBorders>
            <w:shd w:val="clear" w:color="auto" w:fill="auto"/>
            <w:noWrap/>
            <w:vAlign w:val="center"/>
            <w:hideMark/>
          </w:tcPr>
          <w:p w14:paraId="078B2C47"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45" w:type="dxa"/>
            <w:tcBorders>
              <w:top w:val="nil"/>
              <w:left w:val="nil"/>
              <w:bottom w:val="single" w:sz="4" w:space="0" w:color="auto"/>
              <w:right w:val="single" w:sz="4" w:space="0" w:color="auto"/>
            </w:tcBorders>
            <w:shd w:val="clear" w:color="auto" w:fill="auto"/>
            <w:noWrap/>
            <w:vAlign w:val="center"/>
            <w:hideMark/>
          </w:tcPr>
          <w:p w14:paraId="012E6269"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45" w:type="dxa"/>
            <w:tcBorders>
              <w:top w:val="nil"/>
              <w:left w:val="nil"/>
              <w:bottom w:val="single" w:sz="4" w:space="0" w:color="auto"/>
              <w:right w:val="single" w:sz="4" w:space="0" w:color="auto"/>
            </w:tcBorders>
            <w:shd w:val="clear" w:color="auto" w:fill="auto"/>
            <w:noWrap/>
            <w:vAlign w:val="center"/>
            <w:hideMark/>
          </w:tcPr>
          <w:p w14:paraId="6B81F59D"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44" w:type="dxa"/>
            <w:tcBorders>
              <w:top w:val="nil"/>
              <w:left w:val="nil"/>
              <w:bottom w:val="single" w:sz="4" w:space="0" w:color="auto"/>
              <w:right w:val="single" w:sz="4" w:space="0" w:color="auto"/>
            </w:tcBorders>
            <w:shd w:val="clear" w:color="auto" w:fill="auto"/>
            <w:noWrap/>
            <w:vAlign w:val="center"/>
            <w:hideMark/>
          </w:tcPr>
          <w:p w14:paraId="73B86CF6"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44" w:type="dxa"/>
            <w:tcBorders>
              <w:top w:val="nil"/>
              <w:left w:val="nil"/>
              <w:bottom w:val="single" w:sz="4" w:space="0" w:color="auto"/>
              <w:right w:val="single" w:sz="4" w:space="0" w:color="auto"/>
            </w:tcBorders>
            <w:shd w:val="clear" w:color="auto" w:fill="auto"/>
            <w:noWrap/>
            <w:vAlign w:val="center"/>
            <w:hideMark/>
          </w:tcPr>
          <w:p w14:paraId="05391886" w14:textId="77777777" w:rsidR="00BF0258" w:rsidRPr="00E9232B" w:rsidRDefault="00BF0258" w:rsidP="00F20AEE">
            <w:pPr>
              <w:spacing w:after="0" w:line="240" w:lineRule="auto"/>
              <w:jc w:val="center"/>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44" w:type="dxa"/>
            <w:tcBorders>
              <w:top w:val="nil"/>
              <w:left w:val="nil"/>
              <w:bottom w:val="single" w:sz="4" w:space="0" w:color="auto"/>
              <w:right w:val="single" w:sz="4" w:space="0" w:color="auto"/>
            </w:tcBorders>
            <w:shd w:val="clear" w:color="auto" w:fill="auto"/>
            <w:noWrap/>
            <w:vAlign w:val="center"/>
            <w:hideMark/>
          </w:tcPr>
          <w:p w14:paraId="7A6E8998"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44" w:type="dxa"/>
            <w:tcBorders>
              <w:top w:val="nil"/>
              <w:left w:val="nil"/>
              <w:bottom w:val="single" w:sz="4" w:space="0" w:color="auto"/>
              <w:right w:val="single" w:sz="4" w:space="0" w:color="auto"/>
            </w:tcBorders>
            <w:shd w:val="clear" w:color="auto" w:fill="auto"/>
            <w:noWrap/>
            <w:vAlign w:val="center"/>
            <w:hideMark/>
          </w:tcPr>
          <w:p w14:paraId="7DA17FE8"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45" w:type="dxa"/>
            <w:tcBorders>
              <w:top w:val="nil"/>
              <w:left w:val="nil"/>
              <w:bottom w:val="single" w:sz="4" w:space="0" w:color="auto"/>
              <w:right w:val="single" w:sz="4" w:space="0" w:color="auto"/>
            </w:tcBorders>
            <w:shd w:val="clear" w:color="auto" w:fill="auto"/>
            <w:noWrap/>
            <w:vAlign w:val="center"/>
            <w:hideMark/>
          </w:tcPr>
          <w:p w14:paraId="37B4D281"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45" w:type="dxa"/>
            <w:tcBorders>
              <w:top w:val="nil"/>
              <w:left w:val="nil"/>
              <w:bottom w:val="single" w:sz="4" w:space="0" w:color="auto"/>
              <w:right w:val="single" w:sz="4" w:space="0" w:color="auto"/>
            </w:tcBorders>
            <w:shd w:val="clear" w:color="auto" w:fill="auto"/>
            <w:noWrap/>
            <w:vAlign w:val="center"/>
            <w:hideMark/>
          </w:tcPr>
          <w:p w14:paraId="2EFC7602"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45" w:type="dxa"/>
            <w:tcBorders>
              <w:top w:val="nil"/>
              <w:left w:val="nil"/>
              <w:bottom w:val="single" w:sz="4" w:space="0" w:color="auto"/>
              <w:right w:val="single" w:sz="4" w:space="0" w:color="auto"/>
            </w:tcBorders>
            <w:shd w:val="clear" w:color="auto" w:fill="auto"/>
            <w:noWrap/>
            <w:vAlign w:val="center"/>
            <w:hideMark/>
          </w:tcPr>
          <w:p w14:paraId="2647E7B8" w14:textId="77777777" w:rsidR="00BF0258" w:rsidRPr="00E9232B" w:rsidRDefault="00BF0258" w:rsidP="00F20AEE">
            <w:pPr>
              <w:spacing w:after="0" w:line="240" w:lineRule="auto"/>
              <w:jc w:val="center"/>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45" w:type="dxa"/>
            <w:tcBorders>
              <w:top w:val="nil"/>
              <w:left w:val="nil"/>
              <w:bottom w:val="single" w:sz="4" w:space="0" w:color="auto"/>
              <w:right w:val="single" w:sz="4" w:space="0" w:color="auto"/>
            </w:tcBorders>
            <w:shd w:val="clear" w:color="auto" w:fill="auto"/>
            <w:noWrap/>
            <w:vAlign w:val="center"/>
            <w:hideMark/>
          </w:tcPr>
          <w:p w14:paraId="2F915224"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45" w:type="dxa"/>
            <w:tcBorders>
              <w:top w:val="nil"/>
              <w:left w:val="nil"/>
              <w:bottom w:val="single" w:sz="4" w:space="0" w:color="auto"/>
              <w:right w:val="single" w:sz="4" w:space="0" w:color="auto"/>
            </w:tcBorders>
            <w:shd w:val="clear" w:color="auto" w:fill="auto"/>
            <w:noWrap/>
            <w:vAlign w:val="center"/>
            <w:hideMark/>
          </w:tcPr>
          <w:p w14:paraId="7508EFD0"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45" w:type="dxa"/>
            <w:tcBorders>
              <w:top w:val="nil"/>
              <w:left w:val="nil"/>
              <w:bottom w:val="single" w:sz="4" w:space="0" w:color="auto"/>
              <w:right w:val="single" w:sz="4" w:space="0" w:color="auto"/>
            </w:tcBorders>
            <w:shd w:val="clear" w:color="auto" w:fill="auto"/>
            <w:noWrap/>
            <w:vAlign w:val="center"/>
            <w:hideMark/>
          </w:tcPr>
          <w:p w14:paraId="72E4FC5D"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45" w:type="dxa"/>
            <w:tcBorders>
              <w:top w:val="nil"/>
              <w:left w:val="nil"/>
              <w:bottom w:val="single" w:sz="4" w:space="0" w:color="auto"/>
              <w:right w:val="single" w:sz="4" w:space="0" w:color="auto"/>
            </w:tcBorders>
            <w:shd w:val="clear" w:color="auto" w:fill="auto"/>
            <w:noWrap/>
            <w:vAlign w:val="center"/>
            <w:hideMark/>
          </w:tcPr>
          <w:p w14:paraId="55B27B16"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364" w:type="dxa"/>
            <w:tcBorders>
              <w:top w:val="nil"/>
              <w:left w:val="nil"/>
              <w:bottom w:val="single" w:sz="4" w:space="0" w:color="auto"/>
              <w:right w:val="single" w:sz="4" w:space="0" w:color="auto"/>
            </w:tcBorders>
            <w:shd w:val="clear" w:color="auto" w:fill="auto"/>
            <w:vAlign w:val="center"/>
            <w:hideMark/>
          </w:tcPr>
          <w:p w14:paraId="3B28EC36"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364" w:type="dxa"/>
            <w:tcBorders>
              <w:top w:val="nil"/>
              <w:left w:val="nil"/>
              <w:bottom w:val="single" w:sz="4" w:space="0" w:color="auto"/>
              <w:right w:val="single" w:sz="4" w:space="0" w:color="auto"/>
            </w:tcBorders>
            <w:shd w:val="clear" w:color="auto" w:fill="auto"/>
            <w:vAlign w:val="center"/>
            <w:hideMark/>
          </w:tcPr>
          <w:p w14:paraId="2BFA98B4"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364" w:type="dxa"/>
            <w:tcBorders>
              <w:top w:val="nil"/>
              <w:left w:val="nil"/>
              <w:bottom w:val="single" w:sz="4" w:space="0" w:color="auto"/>
              <w:right w:val="single" w:sz="8" w:space="0" w:color="auto"/>
            </w:tcBorders>
            <w:shd w:val="clear" w:color="auto" w:fill="auto"/>
            <w:vAlign w:val="center"/>
            <w:hideMark/>
          </w:tcPr>
          <w:p w14:paraId="47C0F700"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r>
      <w:tr w:rsidR="00BF0258" w:rsidRPr="00E9232B" w14:paraId="2473B0A5" w14:textId="77777777" w:rsidTr="00F20AEE">
        <w:trPr>
          <w:trHeight w:val="330"/>
        </w:trPr>
        <w:tc>
          <w:tcPr>
            <w:tcW w:w="2741" w:type="dxa"/>
            <w:tcBorders>
              <w:top w:val="nil"/>
              <w:left w:val="single" w:sz="8" w:space="0" w:color="auto"/>
              <w:bottom w:val="single" w:sz="8" w:space="0" w:color="auto"/>
              <w:right w:val="nil"/>
            </w:tcBorders>
            <w:shd w:val="clear" w:color="000000" w:fill="1F497D"/>
            <w:noWrap/>
            <w:vAlign w:val="center"/>
            <w:hideMark/>
          </w:tcPr>
          <w:p w14:paraId="6B723EB7" w14:textId="77777777" w:rsidR="00BF0258" w:rsidRPr="00E9232B" w:rsidRDefault="00BF0258" w:rsidP="00F20AEE">
            <w:pPr>
              <w:spacing w:after="0" w:line="240" w:lineRule="auto"/>
              <w:rPr>
                <w:rFonts w:ascii="Arial Narrow" w:eastAsia="Times New Roman" w:hAnsi="Arial Narrow" w:cs="Times New Roman"/>
                <w:b/>
                <w:bCs/>
                <w:color w:val="FFFFFF"/>
                <w:sz w:val="16"/>
                <w:szCs w:val="16"/>
                <w:lang w:eastAsia="es-PA"/>
              </w:rPr>
            </w:pPr>
            <w:r w:rsidRPr="00E9232B">
              <w:rPr>
                <w:rFonts w:ascii="Arial Narrow" w:eastAsia="Times New Roman" w:hAnsi="Arial Narrow" w:cs="Times New Roman"/>
                <w:b/>
                <w:bCs/>
                <w:color w:val="FFFFFF"/>
                <w:sz w:val="16"/>
                <w:szCs w:val="16"/>
                <w:lang w:eastAsia="es-PA"/>
              </w:rPr>
              <w:t xml:space="preserve">Misión </w:t>
            </w:r>
            <w:proofErr w:type="spellStart"/>
            <w:r w:rsidRPr="00E9232B">
              <w:rPr>
                <w:rFonts w:ascii="Arial Narrow" w:eastAsia="Times New Roman" w:hAnsi="Arial Narrow" w:cs="Times New Roman"/>
                <w:b/>
                <w:bCs/>
                <w:color w:val="FFFFFF"/>
                <w:sz w:val="16"/>
                <w:szCs w:val="16"/>
                <w:lang w:eastAsia="es-PA"/>
              </w:rPr>
              <w:t>Panama</w:t>
            </w:r>
            <w:proofErr w:type="spellEnd"/>
            <w:r w:rsidRPr="00E9232B">
              <w:rPr>
                <w:rFonts w:ascii="Arial Narrow" w:eastAsia="Times New Roman" w:hAnsi="Arial Narrow" w:cs="Times New Roman"/>
                <w:b/>
                <w:bCs/>
                <w:color w:val="FFFFFF"/>
                <w:sz w:val="16"/>
                <w:szCs w:val="16"/>
                <w:lang w:eastAsia="es-PA"/>
              </w:rPr>
              <w:t xml:space="preserve"> y RSC-LAC</w:t>
            </w:r>
          </w:p>
        </w:tc>
        <w:tc>
          <w:tcPr>
            <w:tcW w:w="260" w:type="dxa"/>
            <w:tcBorders>
              <w:top w:val="nil"/>
              <w:left w:val="single" w:sz="8" w:space="0" w:color="auto"/>
              <w:bottom w:val="single" w:sz="4" w:space="0" w:color="auto"/>
              <w:right w:val="single" w:sz="4" w:space="0" w:color="auto"/>
            </w:tcBorders>
            <w:shd w:val="clear" w:color="auto" w:fill="auto"/>
            <w:noWrap/>
            <w:vAlign w:val="center"/>
            <w:hideMark/>
          </w:tcPr>
          <w:p w14:paraId="18DCF502"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4" w:space="0" w:color="auto"/>
            </w:tcBorders>
            <w:shd w:val="clear" w:color="auto" w:fill="auto"/>
            <w:noWrap/>
            <w:vAlign w:val="center"/>
            <w:hideMark/>
          </w:tcPr>
          <w:p w14:paraId="6FB01162"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4" w:space="0" w:color="auto"/>
            </w:tcBorders>
            <w:shd w:val="clear" w:color="auto" w:fill="auto"/>
            <w:noWrap/>
            <w:vAlign w:val="center"/>
            <w:hideMark/>
          </w:tcPr>
          <w:p w14:paraId="5097DDA1"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4" w:space="0" w:color="auto"/>
            </w:tcBorders>
            <w:shd w:val="clear" w:color="auto" w:fill="auto"/>
            <w:noWrap/>
            <w:vAlign w:val="center"/>
            <w:hideMark/>
          </w:tcPr>
          <w:p w14:paraId="6D1E3B3C" w14:textId="77777777" w:rsidR="00BF0258" w:rsidRPr="00E9232B" w:rsidRDefault="00BF0258" w:rsidP="00F20AEE">
            <w:pPr>
              <w:spacing w:after="0" w:line="240" w:lineRule="auto"/>
              <w:jc w:val="center"/>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4" w:space="0" w:color="auto"/>
            </w:tcBorders>
            <w:shd w:val="clear" w:color="auto" w:fill="auto"/>
            <w:noWrap/>
            <w:vAlign w:val="center"/>
            <w:hideMark/>
          </w:tcPr>
          <w:p w14:paraId="3BD34D28"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4" w:space="0" w:color="auto"/>
            </w:tcBorders>
            <w:shd w:val="clear" w:color="auto" w:fill="auto"/>
            <w:noWrap/>
            <w:vAlign w:val="center"/>
            <w:hideMark/>
          </w:tcPr>
          <w:p w14:paraId="3443C1C9"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4" w:space="0" w:color="auto"/>
            </w:tcBorders>
            <w:shd w:val="clear" w:color="auto" w:fill="auto"/>
            <w:noWrap/>
            <w:vAlign w:val="center"/>
            <w:hideMark/>
          </w:tcPr>
          <w:p w14:paraId="266E1616"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4" w:space="0" w:color="auto"/>
            </w:tcBorders>
            <w:shd w:val="clear" w:color="auto" w:fill="auto"/>
            <w:noWrap/>
            <w:vAlign w:val="center"/>
            <w:hideMark/>
          </w:tcPr>
          <w:p w14:paraId="68520A34"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4" w:space="0" w:color="auto"/>
            </w:tcBorders>
            <w:shd w:val="clear" w:color="auto" w:fill="auto"/>
            <w:noWrap/>
            <w:vAlign w:val="center"/>
            <w:hideMark/>
          </w:tcPr>
          <w:p w14:paraId="2E5E6048" w14:textId="77777777" w:rsidR="00BF0258" w:rsidRPr="00E9232B" w:rsidRDefault="00BF0258" w:rsidP="00F20AEE">
            <w:pPr>
              <w:spacing w:after="0" w:line="240" w:lineRule="auto"/>
              <w:jc w:val="center"/>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4" w:space="0" w:color="auto"/>
            </w:tcBorders>
            <w:shd w:val="clear" w:color="auto" w:fill="auto"/>
            <w:noWrap/>
            <w:vAlign w:val="center"/>
            <w:hideMark/>
          </w:tcPr>
          <w:p w14:paraId="75A07981"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4" w:space="0" w:color="auto"/>
            </w:tcBorders>
            <w:shd w:val="clear" w:color="auto" w:fill="auto"/>
            <w:noWrap/>
            <w:vAlign w:val="center"/>
            <w:hideMark/>
          </w:tcPr>
          <w:p w14:paraId="2862316A"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8" w:space="0" w:color="auto"/>
            </w:tcBorders>
            <w:shd w:val="clear" w:color="auto" w:fill="auto"/>
            <w:noWrap/>
            <w:vAlign w:val="center"/>
            <w:hideMark/>
          </w:tcPr>
          <w:p w14:paraId="5A0E8A8B"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58" w:type="dxa"/>
            <w:tcBorders>
              <w:top w:val="nil"/>
              <w:left w:val="nil"/>
              <w:bottom w:val="single" w:sz="4" w:space="0" w:color="auto"/>
              <w:right w:val="single" w:sz="4" w:space="0" w:color="auto"/>
            </w:tcBorders>
            <w:shd w:val="clear" w:color="auto" w:fill="auto"/>
            <w:noWrap/>
            <w:vAlign w:val="center"/>
            <w:hideMark/>
          </w:tcPr>
          <w:p w14:paraId="7AE5EAEE"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58" w:type="dxa"/>
            <w:tcBorders>
              <w:top w:val="nil"/>
              <w:left w:val="nil"/>
              <w:bottom w:val="single" w:sz="4" w:space="0" w:color="auto"/>
              <w:right w:val="single" w:sz="4" w:space="0" w:color="auto"/>
            </w:tcBorders>
            <w:shd w:val="clear" w:color="auto" w:fill="auto"/>
            <w:noWrap/>
            <w:vAlign w:val="center"/>
            <w:hideMark/>
          </w:tcPr>
          <w:p w14:paraId="6172B700" w14:textId="77777777" w:rsidR="00BF0258" w:rsidRPr="00E9232B" w:rsidRDefault="00BF0258" w:rsidP="00F20AEE">
            <w:pPr>
              <w:spacing w:after="0" w:line="240" w:lineRule="auto"/>
              <w:jc w:val="center"/>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58" w:type="dxa"/>
            <w:tcBorders>
              <w:top w:val="nil"/>
              <w:left w:val="nil"/>
              <w:bottom w:val="single" w:sz="4" w:space="0" w:color="auto"/>
              <w:right w:val="single" w:sz="4" w:space="0" w:color="auto"/>
            </w:tcBorders>
            <w:shd w:val="clear" w:color="auto" w:fill="auto"/>
            <w:noWrap/>
            <w:vAlign w:val="center"/>
            <w:hideMark/>
          </w:tcPr>
          <w:p w14:paraId="08E375A9"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58" w:type="dxa"/>
            <w:tcBorders>
              <w:top w:val="nil"/>
              <w:left w:val="nil"/>
              <w:bottom w:val="single" w:sz="4" w:space="0" w:color="auto"/>
              <w:right w:val="single" w:sz="4" w:space="0" w:color="auto"/>
            </w:tcBorders>
            <w:shd w:val="clear" w:color="auto" w:fill="auto"/>
            <w:noWrap/>
            <w:vAlign w:val="center"/>
            <w:hideMark/>
          </w:tcPr>
          <w:p w14:paraId="19259523"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58" w:type="dxa"/>
            <w:tcBorders>
              <w:top w:val="nil"/>
              <w:left w:val="nil"/>
              <w:bottom w:val="single" w:sz="4" w:space="0" w:color="auto"/>
              <w:right w:val="single" w:sz="4" w:space="0" w:color="auto"/>
            </w:tcBorders>
            <w:shd w:val="clear" w:color="auto" w:fill="auto"/>
            <w:noWrap/>
            <w:vAlign w:val="center"/>
            <w:hideMark/>
          </w:tcPr>
          <w:p w14:paraId="51D710CB" w14:textId="77777777" w:rsidR="00BF0258" w:rsidRPr="00E9232B" w:rsidRDefault="00BF0258" w:rsidP="00F20AEE">
            <w:pPr>
              <w:spacing w:after="0" w:line="240" w:lineRule="auto"/>
              <w:jc w:val="center"/>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58" w:type="dxa"/>
            <w:tcBorders>
              <w:top w:val="nil"/>
              <w:left w:val="nil"/>
              <w:bottom w:val="single" w:sz="4" w:space="0" w:color="auto"/>
              <w:right w:val="single" w:sz="4" w:space="0" w:color="auto"/>
            </w:tcBorders>
            <w:shd w:val="clear" w:color="auto" w:fill="auto"/>
            <w:noWrap/>
            <w:vAlign w:val="center"/>
            <w:hideMark/>
          </w:tcPr>
          <w:p w14:paraId="42AC149C" w14:textId="77777777" w:rsidR="00BF0258" w:rsidRPr="00E9232B" w:rsidRDefault="00BF0258" w:rsidP="00F20AEE">
            <w:pPr>
              <w:spacing w:after="0" w:line="240" w:lineRule="auto"/>
              <w:jc w:val="center"/>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58" w:type="dxa"/>
            <w:tcBorders>
              <w:top w:val="nil"/>
              <w:left w:val="nil"/>
              <w:bottom w:val="single" w:sz="4" w:space="0" w:color="auto"/>
              <w:right w:val="single" w:sz="4" w:space="0" w:color="auto"/>
            </w:tcBorders>
            <w:shd w:val="clear" w:color="auto" w:fill="auto"/>
            <w:noWrap/>
            <w:vAlign w:val="center"/>
            <w:hideMark/>
          </w:tcPr>
          <w:p w14:paraId="5E9F8ED8" w14:textId="77777777" w:rsidR="00BF0258" w:rsidRPr="00E9232B" w:rsidRDefault="00BF0258" w:rsidP="00F20AEE">
            <w:pPr>
              <w:spacing w:after="0" w:line="240" w:lineRule="auto"/>
              <w:jc w:val="center"/>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2A37DD12"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3C28C4E5"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0316585E" w14:textId="77777777" w:rsidR="00BF0258" w:rsidRPr="00E9232B" w:rsidRDefault="00BF0258" w:rsidP="00F20AEE">
            <w:pPr>
              <w:spacing w:after="0" w:line="240" w:lineRule="auto"/>
              <w:jc w:val="center"/>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0B48B317" w14:textId="77777777" w:rsidR="00BF0258" w:rsidRPr="00E9232B" w:rsidRDefault="00BF0258" w:rsidP="00F20AEE">
            <w:pPr>
              <w:spacing w:after="0" w:line="240" w:lineRule="auto"/>
              <w:jc w:val="center"/>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7F0B41E3" w14:textId="77777777" w:rsidR="00BF0258" w:rsidRPr="00E9232B" w:rsidRDefault="00BF0258" w:rsidP="00F20AEE">
            <w:pPr>
              <w:spacing w:after="0" w:line="240" w:lineRule="auto"/>
              <w:jc w:val="center"/>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000000" w:fill="FFFFFF"/>
            <w:noWrap/>
            <w:vAlign w:val="center"/>
            <w:hideMark/>
          </w:tcPr>
          <w:p w14:paraId="6DEB8BB4"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005B58D4"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4B6B67CD" w14:textId="77777777" w:rsidR="00BF0258" w:rsidRPr="00E9232B" w:rsidRDefault="00BF0258" w:rsidP="00F20AEE">
            <w:pPr>
              <w:spacing w:after="0" w:line="240" w:lineRule="auto"/>
              <w:jc w:val="center"/>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7279F272" w14:textId="77777777" w:rsidR="00BF0258" w:rsidRPr="00E9232B" w:rsidRDefault="00BF0258" w:rsidP="00F20AEE">
            <w:pPr>
              <w:spacing w:after="0" w:line="240" w:lineRule="auto"/>
              <w:jc w:val="center"/>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4B56F8DF" w14:textId="77777777" w:rsidR="00BF0258" w:rsidRPr="00E9232B" w:rsidRDefault="00BF0258" w:rsidP="00F20AEE">
            <w:pPr>
              <w:spacing w:after="0" w:line="240" w:lineRule="auto"/>
              <w:jc w:val="center"/>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62966DC8"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000000" w:fill="4F81BD"/>
            <w:noWrap/>
            <w:vAlign w:val="center"/>
            <w:hideMark/>
          </w:tcPr>
          <w:p w14:paraId="3FFE8BA4"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000000" w:fill="4F81BD"/>
            <w:noWrap/>
            <w:vAlign w:val="center"/>
            <w:hideMark/>
          </w:tcPr>
          <w:p w14:paraId="233FE154" w14:textId="77777777" w:rsidR="00BF0258" w:rsidRPr="00E9232B" w:rsidRDefault="00BF0258" w:rsidP="00F20AEE">
            <w:pPr>
              <w:spacing w:after="0" w:line="240" w:lineRule="auto"/>
              <w:jc w:val="center"/>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000000" w:fill="4F81BD"/>
            <w:noWrap/>
            <w:vAlign w:val="center"/>
            <w:hideMark/>
          </w:tcPr>
          <w:p w14:paraId="64B429AE" w14:textId="77777777" w:rsidR="00BF0258" w:rsidRPr="00E9232B" w:rsidRDefault="00BF0258" w:rsidP="00F20AEE">
            <w:pPr>
              <w:spacing w:after="0" w:line="240" w:lineRule="auto"/>
              <w:jc w:val="center"/>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000000" w:fill="4F81BD"/>
            <w:noWrap/>
            <w:vAlign w:val="center"/>
            <w:hideMark/>
          </w:tcPr>
          <w:p w14:paraId="6EAFF411" w14:textId="77777777" w:rsidR="00BF0258" w:rsidRPr="00E9232B" w:rsidRDefault="00BF0258" w:rsidP="00F20AEE">
            <w:pPr>
              <w:spacing w:after="0" w:line="240" w:lineRule="auto"/>
              <w:jc w:val="center"/>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8" w:space="0" w:color="auto"/>
            </w:tcBorders>
            <w:shd w:val="clear" w:color="auto" w:fill="auto"/>
            <w:noWrap/>
            <w:vAlign w:val="center"/>
            <w:hideMark/>
          </w:tcPr>
          <w:p w14:paraId="6F3313AE"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45" w:type="dxa"/>
            <w:tcBorders>
              <w:top w:val="nil"/>
              <w:left w:val="nil"/>
              <w:bottom w:val="single" w:sz="4" w:space="0" w:color="auto"/>
              <w:right w:val="single" w:sz="4" w:space="0" w:color="auto"/>
            </w:tcBorders>
            <w:shd w:val="clear" w:color="auto" w:fill="auto"/>
            <w:noWrap/>
            <w:vAlign w:val="center"/>
            <w:hideMark/>
          </w:tcPr>
          <w:p w14:paraId="1586DC72"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45" w:type="dxa"/>
            <w:tcBorders>
              <w:top w:val="nil"/>
              <w:left w:val="nil"/>
              <w:bottom w:val="single" w:sz="4" w:space="0" w:color="auto"/>
              <w:right w:val="single" w:sz="4" w:space="0" w:color="auto"/>
            </w:tcBorders>
            <w:shd w:val="clear" w:color="auto" w:fill="auto"/>
            <w:noWrap/>
            <w:vAlign w:val="center"/>
            <w:hideMark/>
          </w:tcPr>
          <w:p w14:paraId="71C3B9FB"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44" w:type="dxa"/>
            <w:tcBorders>
              <w:top w:val="nil"/>
              <w:left w:val="nil"/>
              <w:bottom w:val="single" w:sz="4" w:space="0" w:color="auto"/>
              <w:right w:val="single" w:sz="4" w:space="0" w:color="auto"/>
            </w:tcBorders>
            <w:shd w:val="clear" w:color="auto" w:fill="auto"/>
            <w:noWrap/>
            <w:vAlign w:val="center"/>
            <w:hideMark/>
          </w:tcPr>
          <w:p w14:paraId="7CC2D7B4"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44" w:type="dxa"/>
            <w:tcBorders>
              <w:top w:val="nil"/>
              <w:left w:val="nil"/>
              <w:bottom w:val="single" w:sz="4" w:space="0" w:color="auto"/>
              <w:right w:val="single" w:sz="4" w:space="0" w:color="auto"/>
            </w:tcBorders>
            <w:shd w:val="clear" w:color="auto" w:fill="auto"/>
            <w:noWrap/>
            <w:vAlign w:val="center"/>
            <w:hideMark/>
          </w:tcPr>
          <w:p w14:paraId="59DA089A" w14:textId="77777777" w:rsidR="00BF0258" w:rsidRPr="00E9232B" w:rsidRDefault="00BF0258" w:rsidP="00F20AEE">
            <w:pPr>
              <w:spacing w:after="0" w:line="240" w:lineRule="auto"/>
              <w:jc w:val="center"/>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44" w:type="dxa"/>
            <w:tcBorders>
              <w:top w:val="nil"/>
              <w:left w:val="nil"/>
              <w:bottom w:val="single" w:sz="4" w:space="0" w:color="auto"/>
              <w:right w:val="single" w:sz="4" w:space="0" w:color="auto"/>
            </w:tcBorders>
            <w:shd w:val="clear" w:color="auto" w:fill="auto"/>
            <w:noWrap/>
            <w:vAlign w:val="center"/>
            <w:hideMark/>
          </w:tcPr>
          <w:p w14:paraId="1C88F1A9"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44" w:type="dxa"/>
            <w:tcBorders>
              <w:top w:val="nil"/>
              <w:left w:val="nil"/>
              <w:bottom w:val="single" w:sz="4" w:space="0" w:color="auto"/>
              <w:right w:val="single" w:sz="4" w:space="0" w:color="auto"/>
            </w:tcBorders>
            <w:shd w:val="clear" w:color="auto" w:fill="auto"/>
            <w:noWrap/>
            <w:vAlign w:val="center"/>
            <w:hideMark/>
          </w:tcPr>
          <w:p w14:paraId="4CABA195"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45" w:type="dxa"/>
            <w:tcBorders>
              <w:top w:val="nil"/>
              <w:left w:val="nil"/>
              <w:bottom w:val="single" w:sz="4" w:space="0" w:color="auto"/>
              <w:right w:val="single" w:sz="4" w:space="0" w:color="auto"/>
            </w:tcBorders>
            <w:shd w:val="clear" w:color="auto" w:fill="auto"/>
            <w:noWrap/>
            <w:vAlign w:val="center"/>
            <w:hideMark/>
          </w:tcPr>
          <w:p w14:paraId="6F62AC04"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45" w:type="dxa"/>
            <w:tcBorders>
              <w:top w:val="nil"/>
              <w:left w:val="nil"/>
              <w:bottom w:val="single" w:sz="4" w:space="0" w:color="auto"/>
              <w:right w:val="single" w:sz="4" w:space="0" w:color="auto"/>
            </w:tcBorders>
            <w:shd w:val="clear" w:color="auto" w:fill="auto"/>
            <w:noWrap/>
            <w:vAlign w:val="center"/>
            <w:hideMark/>
          </w:tcPr>
          <w:p w14:paraId="376DFBF5"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45" w:type="dxa"/>
            <w:tcBorders>
              <w:top w:val="nil"/>
              <w:left w:val="nil"/>
              <w:bottom w:val="single" w:sz="4" w:space="0" w:color="auto"/>
              <w:right w:val="single" w:sz="4" w:space="0" w:color="auto"/>
            </w:tcBorders>
            <w:shd w:val="clear" w:color="auto" w:fill="auto"/>
            <w:noWrap/>
            <w:vAlign w:val="center"/>
            <w:hideMark/>
          </w:tcPr>
          <w:p w14:paraId="1167AC11" w14:textId="77777777" w:rsidR="00BF0258" w:rsidRPr="00E9232B" w:rsidRDefault="00BF0258" w:rsidP="00F20AEE">
            <w:pPr>
              <w:spacing w:after="0" w:line="240" w:lineRule="auto"/>
              <w:jc w:val="center"/>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45" w:type="dxa"/>
            <w:tcBorders>
              <w:top w:val="nil"/>
              <w:left w:val="nil"/>
              <w:bottom w:val="single" w:sz="4" w:space="0" w:color="auto"/>
              <w:right w:val="single" w:sz="4" w:space="0" w:color="auto"/>
            </w:tcBorders>
            <w:shd w:val="clear" w:color="auto" w:fill="auto"/>
            <w:noWrap/>
            <w:vAlign w:val="center"/>
            <w:hideMark/>
          </w:tcPr>
          <w:p w14:paraId="5140B548"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45" w:type="dxa"/>
            <w:tcBorders>
              <w:top w:val="nil"/>
              <w:left w:val="nil"/>
              <w:bottom w:val="single" w:sz="4" w:space="0" w:color="auto"/>
              <w:right w:val="single" w:sz="4" w:space="0" w:color="auto"/>
            </w:tcBorders>
            <w:shd w:val="clear" w:color="auto" w:fill="auto"/>
            <w:noWrap/>
            <w:vAlign w:val="center"/>
            <w:hideMark/>
          </w:tcPr>
          <w:p w14:paraId="3A777255"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45" w:type="dxa"/>
            <w:tcBorders>
              <w:top w:val="nil"/>
              <w:left w:val="nil"/>
              <w:bottom w:val="single" w:sz="4" w:space="0" w:color="auto"/>
              <w:right w:val="single" w:sz="4" w:space="0" w:color="auto"/>
            </w:tcBorders>
            <w:shd w:val="clear" w:color="auto" w:fill="auto"/>
            <w:noWrap/>
            <w:vAlign w:val="center"/>
            <w:hideMark/>
          </w:tcPr>
          <w:p w14:paraId="136A054B"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45" w:type="dxa"/>
            <w:tcBorders>
              <w:top w:val="nil"/>
              <w:left w:val="nil"/>
              <w:bottom w:val="single" w:sz="4" w:space="0" w:color="auto"/>
              <w:right w:val="single" w:sz="4" w:space="0" w:color="auto"/>
            </w:tcBorders>
            <w:shd w:val="clear" w:color="auto" w:fill="auto"/>
            <w:noWrap/>
            <w:vAlign w:val="center"/>
            <w:hideMark/>
          </w:tcPr>
          <w:p w14:paraId="6559BCA0"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364" w:type="dxa"/>
            <w:tcBorders>
              <w:top w:val="nil"/>
              <w:left w:val="nil"/>
              <w:bottom w:val="single" w:sz="4" w:space="0" w:color="auto"/>
              <w:right w:val="single" w:sz="4" w:space="0" w:color="auto"/>
            </w:tcBorders>
            <w:shd w:val="clear" w:color="auto" w:fill="auto"/>
            <w:vAlign w:val="center"/>
            <w:hideMark/>
          </w:tcPr>
          <w:p w14:paraId="3EA630AC"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364" w:type="dxa"/>
            <w:tcBorders>
              <w:top w:val="nil"/>
              <w:left w:val="nil"/>
              <w:bottom w:val="single" w:sz="4" w:space="0" w:color="auto"/>
              <w:right w:val="single" w:sz="4" w:space="0" w:color="auto"/>
            </w:tcBorders>
            <w:shd w:val="clear" w:color="auto" w:fill="auto"/>
            <w:vAlign w:val="center"/>
            <w:hideMark/>
          </w:tcPr>
          <w:p w14:paraId="08A61B91"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364" w:type="dxa"/>
            <w:tcBorders>
              <w:top w:val="nil"/>
              <w:left w:val="nil"/>
              <w:bottom w:val="single" w:sz="4" w:space="0" w:color="auto"/>
              <w:right w:val="single" w:sz="8" w:space="0" w:color="auto"/>
            </w:tcBorders>
            <w:shd w:val="clear" w:color="auto" w:fill="auto"/>
            <w:vAlign w:val="center"/>
            <w:hideMark/>
          </w:tcPr>
          <w:p w14:paraId="677C3E6C"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r>
      <w:tr w:rsidR="00BF0258" w:rsidRPr="003E6149" w14:paraId="3DDDF8DC" w14:textId="77777777" w:rsidTr="00F20AEE">
        <w:trPr>
          <w:trHeight w:val="525"/>
        </w:trPr>
        <w:tc>
          <w:tcPr>
            <w:tcW w:w="2741" w:type="dxa"/>
            <w:tcBorders>
              <w:top w:val="nil"/>
              <w:left w:val="single" w:sz="8" w:space="0" w:color="auto"/>
              <w:bottom w:val="single" w:sz="8" w:space="0" w:color="auto"/>
              <w:right w:val="nil"/>
            </w:tcBorders>
            <w:shd w:val="clear" w:color="000000" w:fill="E26B0A"/>
            <w:vAlign w:val="center"/>
            <w:hideMark/>
          </w:tcPr>
          <w:p w14:paraId="054C63A4" w14:textId="77777777" w:rsidR="00BF0258" w:rsidRPr="00E9232B" w:rsidRDefault="00BF0258" w:rsidP="00F20AEE">
            <w:pPr>
              <w:spacing w:after="0" w:line="240" w:lineRule="auto"/>
              <w:rPr>
                <w:rFonts w:ascii="Arial Narrow" w:eastAsia="Times New Roman" w:hAnsi="Arial Narrow" w:cs="Times New Roman"/>
                <w:b/>
                <w:bCs/>
                <w:color w:val="FFFFFF"/>
                <w:sz w:val="16"/>
                <w:szCs w:val="16"/>
                <w:lang w:val="pt-BR" w:eastAsia="es-PA"/>
              </w:rPr>
            </w:pPr>
            <w:r w:rsidRPr="00E9232B">
              <w:rPr>
                <w:rFonts w:ascii="Arial Narrow" w:eastAsia="Times New Roman" w:hAnsi="Arial Narrow" w:cs="Times New Roman"/>
                <w:b/>
                <w:bCs/>
                <w:color w:val="FFFFFF"/>
                <w:sz w:val="16"/>
                <w:szCs w:val="16"/>
                <w:lang w:val="pt-BR" w:eastAsia="es-PA"/>
              </w:rPr>
              <w:t>INFORME 2: Análisis, borrador informe final</w:t>
            </w:r>
          </w:p>
        </w:tc>
        <w:tc>
          <w:tcPr>
            <w:tcW w:w="260" w:type="dxa"/>
            <w:tcBorders>
              <w:top w:val="nil"/>
              <w:left w:val="single" w:sz="8" w:space="0" w:color="auto"/>
              <w:bottom w:val="single" w:sz="4" w:space="0" w:color="auto"/>
              <w:right w:val="single" w:sz="4" w:space="0" w:color="auto"/>
            </w:tcBorders>
            <w:shd w:val="clear" w:color="auto" w:fill="auto"/>
            <w:noWrap/>
            <w:vAlign w:val="center"/>
            <w:hideMark/>
          </w:tcPr>
          <w:p w14:paraId="5E9738CF" w14:textId="77777777" w:rsidR="00BF0258" w:rsidRPr="00E9232B" w:rsidRDefault="00BF0258" w:rsidP="00F20AEE">
            <w:pPr>
              <w:spacing w:after="0" w:line="240" w:lineRule="auto"/>
              <w:rPr>
                <w:rFonts w:ascii="Arial Narrow" w:eastAsia="Times New Roman" w:hAnsi="Arial Narrow" w:cs="Times New Roman"/>
                <w:color w:val="000000"/>
                <w:sz w:val="16"/>
                <w:szCs w:val="16"/>
                <w:lang w:val="pt-BR" w:eastAsia="es-PA"/>
              </w:rPr>
            </w:pPr>
            <w:r w:rsidRPr="00E9232B">
              <w:rPr>
                <w:rFonts w:ascii="Arial Narrow" w:eastAsia="Times New Roman" w:hAnsi="Arial Narrow" w:cs="Times New Roman"/>
                <w:color w:val="000000"/>
                <w:sz w:val="16"/>
                <w:szCs w:val="16"/>
                <w:lang w:val="pt-BR" w:eastAsia="es-PA"/>
              </w:rPr>
              <w:t> </w:t>
            </w:r>
          </w:p>
        </w:tc>
        <w:tc>
          <w:tcPr>
            <w:tcW w:w="260" w:type="dxa"/>
            <w:tcBorders>
              <w:top w:val="nil"/>
              <w:left w:val="nil"/>
              <w:bottom w:val="single" w:sz="4" w:space="0" w:color="auto"/>
              <w:right w:val="single" w:sz="4" w:space="0" w:color="auto"/>
            </w:tcBorders>
            <w:shd w:val="clear" w:color="auto" w:fill="auto"/>
            <w:noWrap/>
            <w:vAlign w:val="center"/>
            <w:hideMark/>
          </w:tcPr>
          <w:p w14:paraId="6A6B39CF" w14:textId="77777777" w:rsidR="00BF0258" w:rsidRPr="00E9232B" w:rsidRDefault="00BF0258" w:rsidP="00F20AEE">
            <w:pPr>
              <w:spacing w:after="0" w:line="240" w:lineRule="auto"/>
              <w:rPr>
                <w:rFonts w:ascii="Arial Narrow" w:eastAsia="Times New Roman" w:hAnsi="Arial Narrow" w:cs="Times New Roman"/>
                <w:color w:val="000000"/>
                <w:sz w:val="16"/>
                <w:szCs w:val="16"/>
                <w:lang w:val="pt-BR" w:eastAsia="es-PA"/>
              </w:rPr>
            </w:pPr>
            <w:r w:rsidRPr="00E9232B">
              <w:rPr>
                <w:rFonts w:ascii="Arial Narrow" w:eastAsia="Times New Roman" w:hAnsi="Arial Narrow" w:cs="Times New Roman"/>
                <w:color w:val="000000"/>
                <w:sz w:val="16"/>
                <w:szCs w:val="16"/>
                <w:lang w:val="pt-BR" w:eastAsia="es-PA"/>
              </w:rPr>
              <w:t> </w:t>
            </w:r>
          </w:p>
        </w:tc>
        <w:tc>
          <w:tcPr>
            <w:tcW w:w="260" w:type="dxa"/>
            <w:tcBorders>
              <w:top w:val="nil"/>
              <w:left w:val="nil"/>
              <w:bottom w:val="single" w:sz="4" w:space="0" w:color="auto"/>
              <w:right w:val="single" w:sz="4" w:space="0" w:color="auto"/>
            </w:tcBorders>
            <w:shd w:val="clear" w:color="auto" w:fill="auto"/>
            <w:noWrap/>
            <w:vAlign w:val="center"/>
            <w:hideMark/>
          </w:tcPr>
          <w:p w14:paraId="2E95A785" w14:textId="77777777" w:rsidR="00BF0258" w:rsidRPr="00E9232B" w:rsidRDefault="00BF0258" w:rsidP="00F20AEE">
            <w:pPr>
              <w:spacing w:after="0" w:line="240" w:lineRule="auto"/>
              <w:rPr>
                <w:rFonts w:ascii="Arial Narrow" w:eastAsia="Times New Roman" w:hAnsi="Arial Narrow" w:cs="Times New Roman"/>
                <w:color w:val="000000"/>
                <w:sz w:val="16"/>
                <w:szCs w:val="16"/>
                <w:lang w:val="pt-BR" w:eastAsia="es-PA"/>
              </w:rPr>
            </w:pPr>
            <w:r w:rsidRPr="00E9232B">
              <w:rPr>
                <w:rFonts w:ascii="Arial Narrow" w:eastAsia="Times New Roman" w:hAnsi="Arial Narrow" w:cs="Times New Roman"/>
                <w:color w:val="000000"/>
                <w:sz w:val="16"/>
                <w:szCs w:val="16"/>
                <w:lang w:val="pt-BR" w:eastAsia="es-PA"/>
              </w:rPr>
              <w:t> </w:t>
            </w:r>
          </w:p>
        </w:tc>
        <w:tc>
          <w:tcPr>
            <w:tcW w:w="260" w:type="dxa"/>
            <w:tcBorders>
              <w:top w:val="nil"/>
              <w:left w:val="nil"/>
              <w:bottom w:val="single" w:sz="4" w:space="0" w:color="auto"/>
              <w:right w:val="single" w:sz="4" w:space="0" w:color="auto"/>
            </w:tcBorders>
            <w:shd w:val="clear" w:color="auto" w:fill="auto"/>
            <w:noWrap/>
            <w:vAlign w:val="center"/>
            <w:hideMark/>
          </w:tcPr>
          <w:p w14:paraId="3E4873AE" w14:textId="77777777" w:rsidR="00BF0258" w:rsidRPr="00E9232B" w:rsidRDefault="00BF0258" w:rsidP="00F20AEE">
            <w:pPr>
              <w:spacing w:after="0" w:line="240" w:lineRule="auto"/>
              <w:rPr>
                <w:rFonts w:ascii="Arial Narrow" w:eastAsia="Times New Roman" w:hAnsi="Arial Narrow" w:cs="Times New Roman"/>
                <w:color w:val="000000"/>
                <w:sz w:val="16"/>
                <w:szCs w:val="16"/>
                <w:lang w:val="pt-BR" w:eastAsia="es-PA"/>
              </w:rPr>
            </w:pPr>
            <w:r w:rsidRPr="00E9232B">
              <w:rPr>
                <w:rFonts w:ascii="Arial Narrow" w:eastAsia="Times New Roman" w:hAnsi="Arial Narrow" w:cs="Times New Roman"/>
                <w:color w:val="000000"/>
                <w:sz w:val="16"/>
                <w:szCs w:val="16"/>
                <w:lang w:val="pt-BR" w:eastAsia="es-PA"/>
              </w:rPr>
              <w:t> </w:t>
            </w:r>
          </w:p>
        </w:tc>
        <w:tc>
          <w:tcPr>
            <w:tcW w:w="260" w:type="dxa"/>
            <w:tcBorders>
              <w:top w:val="nil"/>
              <w:left w:val="nil"/>
              <w:bottom w:val="single" w:sz="4" w:space="0" w:color="auto"/>
              <w:right w:val="single" w:sz="4" w:space="0" w:color="auto"/>
            </w:tcBorders>
            <w:shd w:val="clear" w:color="auto" w:fill="auto"/>
            <w:noWrap/>
            <w:vAlign w:val="center"/>
            <w:hideMark/>
          </w:tcPr>
          <w:p w14:paraId="7C8AB64B" w14:textId="77777777" w:rsidR="00BF0258" w:rsidRPr="00E9232B" w:rsidRDefault="00BF0258" w:rsidP="00F20AEE">
            <w:pPr>
              <w:spacing w:after="0" w:line="240" w:lineRule="auto"/>
              <w:rPr>
                <w:rFonts w:ascii="Arial Narrow" w:eastAsia="Times New Roman" w:hAnsi="Arial Narrow" w:cs="Times New Roman"/>
                <w:color w:val="000000"/>
                <w:sz w:val="16"/>
                <w:szCs w:val="16"/>
                <w:lang w:val="pt-BR" w:eastAsia="es-PA"/>
              </w:rPr>
            </w:pPr>
            <w:r w:rsidRPr="00E9232B">
              <w:rPr>
                <w:rFonts w:ascii="Arial Narrow" w:eastAsia="Times New Roman" w:hAnsi="Arial Narrow" w:cs="Times New Roman"/>
                <w:color w:val="000000"/>
                <w:sz w:val="16"/>
                <w:szCs w:val="16"/>
                <w:lang w:val="pt-BR" w:eastAsia="es-PA"/>
              </w:rPr>
              <w:t> </w:t>
            </w:r>
          </w:p>
        </w:tc>
        <w:tc>
          <w:tcPr>
            <w:tcW w:w="260" w:type="dxa"/>
            <w:tcBorders>
              <w:top w:val="nil"/>
              <w:left w:val="nil"/>
              <w:bottom w:val="single" w:sz="4" w:space="0" w:color="auto"/>
              <w:right w:val="single" w:sz="4" w:space="0" w:color="auto"/>
            </w:tcBorders>
            <w:shd w:val="clear" w:color="auto" w:fill="auto"/>
            <w:noWrap/>
            <w:vAlign w:val="center"/>
            <w:hideMark/>
          </w:tcPr>
          <w:p w14:paraId="70806483" w14:textId="77777777" w:rsidR="00BF0258" w:rsidRPr="00E9232B" w:rsidRDefault="00BF0258" w:rsidP="00F20AEE">
            <w:pPr>
              <w:spacing w:after="0" w:line="240" w:lineRule="auto"/>
              <w:rPr>
                <w:rFonts w:ascii="Arial Narrow" w:eastAsia="Times New Roman" w:hAnsi="Arial Narrow" w:cs="Times New Roman"/>
                <w:color w:val="000000"/>
                <w:sz w:val="16"/>
                <w:szCs w:val="16"/>
                <w:lang w:val="pt-BR" w:eastAsia="es-PA"/>
              </w:rPr>
            </w:pPr>
            <w:r w:rsidRPr="00E9232B">
              <w:rPr>
                <w:rFonts w:ascii="Arial Narrow" w:eastAsia="Times New Roman" w:hAnsi="Arial Narrow" w:cs="Times New Roman"/>
                <w:color w:val="000000"/>
                <w:sz w:val="16"/>
                <w:szCs w:val="16"/>
                <w:lang w:val="pt-BR" w:eastAsia="es-PA"/>
              </w:rPr>
              <w:t> </w:t>
            </w:r>
          </w:p>
        </w:tc>
        <w:tc>
          <w:tcPr>
            <w:tcW w:w="260" w:type="dxa"/>
            <w:tcBorders>
              <w:top w:val="nil"/>
              <w:left w:val="nil"/>
              <w:bottom w:val="single" w:sz="4" w:space="0" w:color="auto"/>
              <w:right w:val="single" w:sz="4" w:space="0" w:color="auto"/>
            </w:tcBorders>
            <w:shd w:val="clear" w:color="auto" w:fill="auto"/>
            <w:noWrap/>
            <w:vAlign w:val="center"/>
            <w:hideMark/>
          </w:tcPr>
          <w:p w14:paraId="089CECCE" w14:textId="77777777" w:rsidR="00BF0258" w:rsidRPr="00E9232B" w:rsidRDefault="00BF0258" w:rsidP="00F20AEE">
            <w:pPr>
              <w:spacing w:after="0" w:line="240" w:lineRule="auto"/>
              <w:rPr>
                <w:rFonts w:ascii="Arial Narrow" w:eastAsia="Times New Roman" w:hAnsi="Arial Narrow" w:cs="Times New Roman"/>
                <w:color w:val="000000"/>
                <w:sz w:val="16"/>
                <w:szCs w:val="16"/>
                <w:lang w:val="pt-BR" w:eastAsia="es-PA"/>
              </w:rPr>
            </w:pPr>
            <w:r w:rsidRPr="00E9232B">
              <w:rPr>
                <w:rFonts w:ascii="Arial Narrow" w:eastAsia="Times New Roman" w:hAnsi="Arial Narrow" w:cs="Times New Roman"/>
                <w:color w:val="000000"/>
                <w:sz w:val="16"/>
                <w:szCs w:val="16"/>
                <w:lang w:val="pt-BR" w:eastAsia="es-PA"/>
              </w:rPr>
              <w:t> </w:t>
            </w:r>
          </w:p>
        </w:tc>
        <w:tc>
          <w:tcPr>
            <w:tcW w:w="260" w:type="dxa"/>
            <w:tcBorders>
              <w:top w:val="nil"/>
              <w:left w:val="nil"/>
              <w:bottom w:val="single" w:sz="4" w:space="0" w:color="auto"/>
              <w:right w:val="single" w:sz="4" w:space="0" w:color="auto"/>
            </w:tcBorders>
            <w:shd w:val="clear" w:color="auto" w:fill="auto"/>
            <w:noWrap/>
            <w:vAlign w:val="center"/>
            <w:hideMark/>
          </w:tcPr>
          <w:p w14:paraId="07354E04" w14:textId="77777777" w:rsidR="00BF0258" w:rsidRPr="00E9232B" w:rsidRDefault="00BF0258" w:rsidP="00F20AEE">
            <w:pPr>
              <w:spacing w:after="0" w:line="240" w:lineRule="auto"/>
              <w:rPr>
                <w:rFonts w:ascii="Arial Narrow" w:eastAsia="Times New Roman" w:hAnsi="Arial Narrow" w:cs="Times New Roman"/>
                <w:color w:val="000000"/>
                <w:sz w:val="16"/>
                <w:szCs w:val="16"/>
                <w:lang w:val="pt-BR" w:eastAsia="es-PA"/>
              </w:rPr>
            </w:pPr>
            <w:r w:rsidRPr="00E9232B">
              <w:rPr>
                <w:rFonts w:ascii="Arial Narrow" w:eastAsia="Times New Roman" w:hAnsi="Arial Narrow" w:cs="Times New Roman"/>
                <w:color w:val="000000"/>
                <w:sz w:val="16"/>
                <w:szCs w:val="16"/>
                <w:lang w:val="pt-BR" w:eastAsia="es-PA"/>
              </w:rPr>
              <w:t> </w:t>
            </w:r>
          </w:p>
        </w:tc>
        <w:tc>
          <w:tcPr>
            <w:tcW w:w="260" w:type="dxa"/>
            <w:tcBorders>
              <w:top w:val="nil"/>
              <w:left w:val="nil"/>
              <w:bottom w:val="single" w:sz="4" w:space="0" w:color="auto"/>
              <w:right w:val="single" w:sz="4" w:space="0" w:color="auto"/>
            </w:tcBorders>
            <w:shd w:val="clear" w:color="auto" w:fill="auto"/>
            <w:noWrap/>
            <w:vAlign w:val="center"/>
            <w:hideMark/>
          </w:tcPr>
          <w:p w14:paraId="22FEA541" w14:textId="77777777" w:rsidR="00BF0258" w:rsidRPr="00E9232B" w:rsidRDefault="00BF0258" w:rsidP="00F20AEE">
            <w:pPr>
              <w:spacing w:after="0" w:line="240" w:lineRule="auto"/>
              <w:rPr>
                <w:rFonts w:ascii="Arial Narrow" w:eastAsia="Times New Roman" w:hAnsi="Arial Narrow" w:cs="Times New Roman"/>
                <w:color w:val="000000"/>
                <w:sz w:val="16"/>
                <w:szCs w:val="16"/>
                <w:lang w:val="pt-BR" w:eastAsia="es-PA"/>
              </w:rPr>
            </w:pPr>
            <w:r w:rsidRPr="00E9232B">
              <w:rPr>
                <w:rFonts w:ascii="Arial Narrow" w:eastAsia="Times New Roman" w:hAnsi="Arial Narrow" w:cs="Times New Roman"/>
                <w:color w:val="000000"/>
                <w:sz w:val="16"/>
                <w:szCs w:val="16"/>
                <w:lang w:val="pt-BR" w:eastAsia="es-PA"/>
              </w:rPr>
              <w:t> </w:t>
            </w:r>
          </w:p>
        </w:tc>
        <w:tc>
          <w:tcPr>
            <w:tcW w:w="260" w:type="dxa"/>
            <w:tcBorders>
              <w:top w:val="nil"/>
              <w:left w:val="nil"/>
              <w:bottom w:val="single" w:sz="4" w:space="0" w:color="auto"/>
              <w:right w:val="single" w:sz="4" w:space="0" w:color="auto"/>
            </w:tcBorders>
            <w:shd w:val="clear" w:color="auto" w:fill="auto"/>
            <w:noWrap/>
            <w:vAlign w:val="center"/>
            <w:hideMark/>
          </w:tcPr>
          <w:p w14:paraId="1E167220" w14:textId="77777777" w:rsidR="00BF0258" w:rsidRPr="00E9232B" w:rsidRDefault="00BF0258" w:rsidP="00F20AEE">
            <w:pPr>
              <w:spacing w:after="0" w:line="240" w:lineRule="auto"/>
              <w:rPr>
                <w:rFonts w:ascii="Arial Narrow" w:eastAsia="Times New Roman" w:hAnsi="Arial Narrow" w:cs="Times New Roman"/>
                <w:color w:val="000000"/>
                <w:sz w:val="16"/>
                <w:szCs w:val="16"/>
                <w:lang w:val="pt-BR" w:eastAsia="es-PA"/>
              </w:rPr>
            </w:pPr>
            <w:r w:rsidRPr="00E9232B">
              <w:rPr>
                <w:rFonts w:ascii="Arial Narrow" w:eastAsia="Times New Roman" w:hAnsi="Arial Narrow" w:cs="Times New Roman"/>
                <w:color w:val="000000"/>
                <w:sz w:val="16"/>
                <w:szCs w:val="16"/>
                <w:lang w:val="pt-BR" w:eastAsia="es-PA"/>
              </w:rPr>
              <w:t> </w:t>
            </w:r>
          </w:p>
        </w:tc>
        <w:tc>
          <w:tcPr>
            <w:tcW w:w="260" w:type="dxa"/>
            <w:tcBorders>
              <w:top w:val="nil"/>
              <w:left w:val="nil"/>
              <w:bottom w:val="single" w:sz="4" w:space="0" w:color="auto"/>
              <w:right w:val="single" w:sz="4" w:space="0" w:color="auto"/>
            </w:tcBorders>
            <w:shd w:val="clear" w:color="auto" w:fill="auto"/>
            <w:noWrap/>
            <w:vAlign w:val="center"/>
            <w:hideMark/>
          </w:tcPr>
          <w:p w14:paraId="5E25025A" w14:textId="77777777" w:rsidR="00BF0258" w:rsidRPr="00E9232B" w:rsidRDefault="00BF0258" w:rsidP="00F20AEE">
            <w:pPr>
              <w:spacing w:after="0" w:line="240" w:lineRule="auto"/>
              <w:rPr>
                <w:rFonts w:ascii="Arial Narrow" w:eastAsia="Times New Roman" w:hAnsi="Arial Narrow" w:cs="Times New Roman"/>
                <w:color w:val="000000"/>
                <w:sz w:val="16"/>
                <w:szCs w:val="16"/>
                <w:lang w:val="pt-BR" w:eastAsia="es-PA"/>
              </w:rPr>
            </w:pPr>
            <w:r w:rsidRPr="00E9232B">
              <w:rPr>
                <w:rFonts w:ascii="Arial Narrow" w:eastAsia="Times New Roman" w:hAnsi="Arial Narrow" w:cs="Times New Roman"/>
                <w:color w:val="000000"/>
                <w:sz w:val="16"/>
                <w:szCs w:val="16"/>
                <w:lang w:val="pt-BR" w:eastAsia="es-PA"/>
              </w:rPr>
              <w:t> </w:t>
            </w:r>
          </w:p>
        </w:tc>
        <w:tc>
          <w:tcPr>
            <w:tcW w:w="260" w:type="dxa"/>
            <w:tcBorders>
              <w:top w:val="nil"/>
              <w:left w:val="nil"/>
              <w:bottom w:val="single" w:sz="4" w:space="0" w:color="auto"/>
              <w:right w:val="single" w:sz="8" w:space="0" w:color="auto"/>
            </w:tcBorders>
            <w:shd w:val="clear" w:color="auto" w:fill="auto"/>
            <w:noWrap/>
            <w:vAlign w:val="center"/>
            <w:hideMark/>
          </w:tcPr>
          <w:p w14:paraId="4CD81089" w14:textId="77777777" w:rsidR="00BF0258" w:rsidRPr="00E9232B" w:rsidRDefault="00BF0258" w:rsidP="00F20AEE">
            <w:pPr>
              <w:spacing w:after="0" w:line="240" w:lineRule="auto"/>
              <w:rPr>
                <w:rFonts w:ascii="Arial Narrow" w:eastAsia="Times New Roman" w:hAnsi="Arial Narrow" w:cs="Times New Roman"/>
                <w:color w:val="000000"/>
                <w:sz w:val="16"/>
                <w:szCs w:val="16"/>
                <w:lang w:val="pt-BR" w:eastAsia="es-PA"/>
              </w:rPr>
            </w:pPr>
            <w:r w:rsidRPr="00E9232B">
              <w:rPr>
                <w:rFonts w:ascii="Arial Narrow" w:eastAsia="Times New Roman" w:hAnsi="Arial Narrow" w:cs="Times New Roman"/>
                <w:color w:val="000000"/>
                <w:sz w:val="16"/>
                <w:szCs w:val="16"/>
                <w:lang w:val="pt-BR" w:eastAsia="es-PA"/>
              </w:rPr>
              <w:t> </w:t>
            </w:r>
          </w:p>
        </w:tc>
        <w:tc>
          <w:tcPr>
            <w:tcW w:w="158" w:type="dxa"/>
            <w:tcBorders>
              <w:top w:val="nil"/>
              <w:left w:val="nil"/>
              <w:bottom w:val="single" w:sz="4" w:space="0" w:color="auto"/>
              <w:right w:val="single" w:sz="4" w:space="0" w:color="auto"/>
            </w:tcBorders>
            <w:shd w:val="clear" w:color="auto" w:fill="auto"/>
            <w:noWrap/>
            <w:vAlign w:val="center"/>
            <w:hideMark/>
          </w:tcPr>
          <w:p w14:paraId="17FF2972" w14:textId="77777777" w:rsidR="00BF0258" w:rsidRPr="00E9232B" w:rsidRDefault="00BF0258" w:rsidP="00F20AEE">
            <w:pPr>
              <w:spacing w:after="0" w:line="240" w:lineRule="auto"/>
              <w:rPr>
                <w:rFonts w:ascii="Arial Narrow" w:eastAsia="Times New Roman" w:hAnsi="Arial Narrow" w:cs="Times New Roman"/>
                <w:color w:val="000000"/>
                <w:sz w:val="16"/>
                <w:szCs w:val="16"/>
                <w:lang w:val="pt-BR" w:eastAsia="es-PA"/>
              </w:rPr>
            </w:pPr>
            <w:r w:rsidRPr="00E9232B">
              <w:rPr>
                <w:rFonts w:ascii="Arial Narrow" w:eastAsia="Times New Roman" w:hAnsi="Arial Narrow" w:cs="Times New Roman"/>
                <w:color w:val="000000"/>
                <w:sz w:val="16"/>
                <w:szCs w:val="16"/>
                <w:lang w:val="pt-BR" w:eastAsia="es-PA"/>
              </w:rPr>
              <w:t> </w:t>
            </w:r>
          </w:p>
        </w:tc>
        <w:tc>
          <w:tcPr>
            <w:tcW w:w="158" w:type="dxa"/>
            <w:tcBorders>
              <w:top w:val="nil"/>
              <w:left w:val="nil"/>
              <w:bottom w:val="single" w:sz="4" w:space="0" w:color="auto"/>
              <w:right w:val="single" w:sz="4" w:space="0" w:color="auto"/>
            </w:tcBorders>
            <w:shd w:val="clear" w:color="auto" w:fill="auto"/>
            <w:noWrap/>
            <w:vAlign w:val="center"/>
            <w:hideMark/>
          </w:tcPr>
          <w:p w14:paraId="32E5AD71" w14:textId="77777777" w:rsidR="00BF0258" w:rsidRPr="00E9232B" w:rsidRDefault="00BF0258" w:rsidP="00F20AEE">
            <w:pPr>
              <w:spacing w:after="0" w:line="240" w:lineRule="auto"/>
              <w:rPr>
                <w:rFonts w:ascii="Arial Narrow" w:eastAsia="Times New Roman" w:hAnsi="Arial Narrow" w:cs="Times New Roman"/>
                <w:color w:val="000000"/>
                <w:sz w:val="16"/>
                <w:szCs w:val="16"/>
                <w:lang w:val="pt-BR" w:eastAsia="es-PA"/>
              </w:rPr>
            </w:pPr>
            <w:r w:rsidRPr="00E9232B">
              <w:rPr>
                <w:rFonts w:ascii="Arial Narrow" w:eastAsia="Times New Roman" w:hAnsi="Arial Narrow" w:cs="Times New Roman"/>
                <w:color w:val="000000"/>
                <w:sz w:val="16"/>
                <w:szCs w:val="16"/>
                <w:lang w:val="pt-BR" w:eastAsia="es-PA"/>
              </w:rPr>
              <w:t> </w:t>
            </w:r>
          </w:p>
        </w:tc>
        <w:tc>
          <w:tcPr>
            <w:tcW w:w="158" w:type="dxa"/>
            <w:tcBorders>
              <w:top w:val="nil"/>
              <w:left w:val="nil"/>
              <w:bottom w:val="single" w:sz="4" w:space="0" w:color="auto"/>
              <w:right w:val="single" w:sz="4" w:space="0" w:color="auto"/>
            </w:tcBorders>
            <w:shd w:val="clear" w:color="auto" w:fill="auto"/>
            <w:noWrap/>
            <w:vAlign w:val="center"/>
            <w:hideMark/>
          </w:tcPr>
          <w:p w14:paraId="303B9647" w14:textId="77777777" w:rsidR="00BF0258" w:rsidRPr="00E9232B" w:rsidRDefault="00BF0258" w:rsidP="00F20AEE">
            <w:pPr>
              <w:spacing w:after="0" w:line="240" w:lineRule="auto"/>
              <w:rPr>
                <w:rFonts w:ascii="Arial Narrow" w:eastAsia="Times New Roman" w:hAnsi="Arial Narrow" w:cs="Times New Roman"/>
                <w:color w:val="000000"/>
                <w:sz w:val="16"/>
                <w:szCs w:val="16"/>
                <w:lang w:val="pt-BR" w:eastAsia="es-PA"/>
              </w:rPr>
            </w:pPr>
            <w:r w:rsidRPr="00E9232B">
              <w:rPr>
                <w:rFonts w:ascii="Arial Narrow" w:eastAsia="Times New Roman" w:hAnsi="Arial Narrow" w:cs="Times New Roman"/>
                <w:color w:val="000000"/>
                <w:sz w:val="16"/>
                <w:szCs w:val="16"/>
                <w:lang w:val="pt-BR" w:eastAsia="es-PA"/>
              </w:rPr>
              <w:t> </w:t>
            </w:r>
          </w:p>
        </w:tc>
        <w:tc>
          <w:tcPr>
            <w:tcW w:w="158" w:type="dxa"/>
            <w:tcBorders>
              <w:top w:val="nil"/>
              <w:left w:val="nil"/>
              <w:bottom w:val="single" w:sz="4" w:space="0" w:color="auto"/>
              <w:right w:val="single" w:sz="4" w:space="0" w:color="auto"/>
            </w:tcBorders>
            <w:shd w:val="clear" w:color="auto" w:fill="auto"/>
            <w:noWrap/>
            <w:vAlign w:val="center"/>
            <w:hideMark/>
          </w:tcPr>
          <w:p w14:paraId="7900ED8B" w14:textId="77777777" w:rsidR="00BF0258" w:rsidRPr="00E9232B" w:rsidRDefault="00BF0258" w:rsidP="00F20AEE">
            <w:pPr>
              <w:spacing w:after="0" w:line="240" w:lineRule="auto"/>
              <w:rPr>
                <w:rFonts w:ascii="Arial Narrow" w:eastAsia="Times New Roman" w:hAnsi="Arial Narrow" w:cs="Times New Roman"/>
                <w:color w:val="000000"/>
                <w:sz w:val="16"/>
                <w:szCs w:val="16"/>
                <w:lang w:val="pt-BR" w:eastAsia="es-PA"/>
              </w:rPr>
            </w:pPr>
            <w:r w:rsidRPr="00E9232B">
              <w:rPr>
                <w:rFonts w:ascii="Arial Narrow" w:eastAsia="Times New Roman" w:hAnsi="Arial Narrow" w:cs="Times New Roman"/>
                <w:color w:val="000000"/>
                <w:sz w:val="16"/>
                <w:szCs w:val="16"/>
                <w:lang w:val="pt-BR" w:eastAsia="es-PA"/>
              </w:rPr>
              <w:t> </w:t>
            </w:r>
          </w:p>
        </w:tc>
        <w:tc>
          <w:tcPr>
            <w:tcW w:w="158" w:type="dxa"/>
            <w:tcBorders>
              <w:top w:val="nil"/>
              <w:left w:val="nil"/>
              <w:bottom w:val="single" w:sz="4" w:space="0" w:color="auto"/>
              <w:right w:val="single" w:sz="4" w:space="0" w:color="auto"/>
            </w:tcBorders>
            <w:shd w:val="clear" w:color="auto" w:fill="auto"/>
            <w:noWrap/>
            <w:vAlign w:val="center"/>
            <w:hideMark/>
          </w:tcPr>
          <w:p w14:paraId="33A5DFD6" w14:textId="77777777" w:rsidR="00BF0258" w:rsidRPr="00E9232B" w:rsidRDefault="00BF0258" w:rsidP="00F20AEE">
            <w:pPr>
              <w:spacing w:after="0" w:line="240" w:lineRule="auto"/>
              <w:jc w:val="center"/>
              <w:rPr>
                <w:rFonts w:ascii="Arial Narrow" w:eastAsia="Times New Roman" w:hAnsi="Arial Narrow" w:cs="Times New Roman"/>
                <w:color w:val="000000"/>
                <w:sz w:val="16"/>
                <w:szCs w:val="16"/>
                <w:lang w:val="pt-BR" w:eastAsia="es-PA"/>
              </w:rPr>
            </w:pPr>
            <w:r w:rsidRPr="00E9232B">
              <w:rPr>
                <w:rFonts w:ascii="Arial Narrow" w:eastAsia="Times New Roman" w:hAnsi="Arial Narrow" w:cs="Times New Roman"/>
                <w:color w:val="000000"/>
                <w:sz w:val="16"/>
                <w:szCs w:val="16"/>
                <w:lang w:val="pt-BR" w:eastAsia="es-PA"/>
              </w:rPr>
              <w:t> </w:t>
            </w:r>
          </w:p>
        </w:tc>
        <w:tc>
          <w:tcPr>
            <w:tcW w:w="158" w:type="dxa"/>
            <w:tcBorders>
              <w:top w:val="nil"/>
              <w:left w:val="nil"/>
              <w:bottom w:val="single" w:sz="4" w:space="0" w:color="auto"/>
              <w:right w:val="single" w:sz="4" w:space="0" w:color="auto"/>
            </w:tcBorders>
            <w:shd w:val="clear" w:color="auto" w:fill="auto"/>
            <w:noWrap/>
            <w:vAlign w:val="center"/>
            <w:hideMark/>
          </w:tcPr>
          <w:p w14:paraId="7D88F5C5" w14:textId="77777777" w:rsidR="00BF0258" w:rsidRPr="00E9232B" w:rsidRDefault="00BF0258" w:rsidP="00F20AEE">
            <w:pPr>
              <w:spacing w:after="0" w:line="240" w:lineRule="auto"/>
              <w:jc w:val="center"/>
              <w:rPr>
                <w:rFonts w:ascii="Arial Narrow" w:eastAsia="Times New Roman" w:hAnsi="Arial Narrow" w:cs="Times New Roman"/>
                <w:color w:val="000000"/>
                <w:sz w:val="16"/>
                <w:szCs w:val="16"/>
                <w:lang w:val="pt-BR" w:eastAsia="es-PA"/>
              </w:rPr>
            </w:pPr>
            <w:r w:rsidRPr="00E9232B">
              <w:rPr>
                <w:rFonts w:ascii="Arial Narrow" w:eastAsia="Times New Roman" w:hAnsi="Arial Narrow" w:cs="Times New Roman"/>
                <w:color w:val="000000"/>
                <w:sz w:val="16"/>
                <w:szCs w:val="16"/>
                <w:lang w:val="pt-BR" w:eastAsia="es-PA"/>
              </w:rPr>
              <w:t> </w:t>
            </w:r>
          </w:p>
        </w:tc>
        <w:tc>
          <w:tcPr>
            <w:tcW w:w="158" w:type="dxa"/>
            <w:tcBorders>
              <w:top w:val="nil"/>
              <w:left w:val="nil"/>
              <w:bottom w:val="single" w:sz="4" w:space="0" w:color="auto"/>
              <w:right w:val="single" w:sz="4" w:space="0" w:color="auto"/>
            </w:tcBorders>
            <w:shd w:val="clear" w:color="auto" w:fill="auto"/>
            <w:noWrap/>
            <w:vAlign w:val="center"/>
            <w:hideMark/>
          </w:tcPr>
          <w:p w14:paraId="0A498F64" w14:textId="77777777" w:rsidR="00BF0258" w:rsidRPr="00E9232B" w:rsidRDefault="00BF0258" w:rsidP="00F20AEE">
            <w:pPr>
              <w:spacing w:after="0" w:line="240" w:lineRule="auto"/>
              <w:jc w:val="center"/>
              <w:rPr>
                <w:rFonts w:ascii="Arial Narrow" w:eastAsia="Times New Roman" w:hAnsi="Arial Narrow" w:cs="Times New Roman"/>
                <w:color w:val="000000"/>
                <w:sz w:val="16"/>
                <w:szCs w:val="16"/>
                <w:lang w:val="pt-BR" w:eastAsia="es-PA"/>
              </w:rPr>
            </w:pPr>
            <w:r w:rsidRPr="00E9232B">
              <w:rPr>
                <w:rFonts w:ascii="Arial Narrow" w:eastAsia="Times New Roman" w:hAnsi="Arial Narrow" w:cs="Times New Roman"/>
                <w:color w:val="000000"/>
                <w:sz w:val="16"/>
                <w:szCs w:val="16"/>
                <w:lang w:val="pt-BR"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430E9684" w14:textId="77777777" w:rsidR="00BF0258" w:rsidRPr="00E9232B" w:rsidRDefault="00BF0258" w:rsidP="00F20AEE">
            <w:pPr>
              <w:spacing w:after="0" w:line="240" w:lineRule="auto"/>
              <w:rPr>
                <w:rFonts w:ascii="Arial Narrow" w:eastAsia="Times New Roman" w:hAnsi="Arial Narrow" w:cs="Times New Roman"/>
                <w:color w:val="000000"/>
                <w:sz w:val="16"/>
                <w:szCs w:val="16"/>
                <w:lang w:val="pt-BR" w:eastAsia="es-PA"/>
              </w:rPr>
            </w:pPr>
            <w:r w:rsidRPr="00E9232B">
              <w:rPr>
                <w:rFonts w:ascii="Arial Narrow" w:eastAsia="Times New Roman" w:hAnsi="Arial Narrow" w:cs="Times New Roman"/>
                <w:color w:val="000000"/>
                <w:sz w:val="16"/>
                <w:szCs w:val="16"/>
                <w:lang w:val="pt-BR"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21B11FB8" w14:textId="77777777" w:rsidR="00BF0258" w:rsidRPr="00E9232B" w:rsidRDefault="00BF0258" w:rsidP="00F20AEE">
            <w:pPr>
              <w:spacing w:after="0" w:line="240" w:lineRule="auto"/>
              <w:rPr>
                <w:rFonts w:ascii="Arial Narrow" w:eastAsia="Times New Roman" w:hAnsi="Arial Narrow" w:cs="Times New Roman"/>
                <w:color w:val="000000"/>
                <w:sz w:val="16"/>
                <w:szCs w:val="16"/>
                <w:lang w:val="pt-BR" w:eastAsia="es-PA"/>
              </w:rPr>
            </w:pPr>
            <w:r w:rsidRPr="00E9232B">
              <w:rPr>
                <w:rFonts w:ascii="Arial Narrow" w:eastAsia="Times New Roman" w:hAnsi="Arial Narrow" w:cs="Times New Roman"/>
                <w:color w:val="000000"/>
                <w:sz w:val="16"/>
                <w:szCs w:val="16"/>
                <w:lang w:val="pt-BR"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231AA08D" w14:textId="77777777" w:rsidR="00BF0258" w:rsidRPr="00E9232B" w:rsidRDefault="00BF0258" w:rsidP="00F20AEE">
            <w:pPr>
              <w:spacing w:after="0" w:line="240" w:lineRule="auto"/>
              <w:rPr>
                <w:rFonts w:ascii="Arial Narrow" w:eastAsia="Times New Roman" w:hAnsi="Arial Narrow" w:cs="Times New Roman"/>
                <w:color w:val="000000"/>
                <w:sz w:val="16"/>
                <w:szCs w:val="16"/>
                <w:lang w:val="pt-BR" w:eastAsia="es-PA"/>
              </w:rPr>
            </w:pPr>
            <w:r w:rsidRPr="00E9232B">
              <w:rPr>
                <w:rFonts w:ascii="Arial Narrow" w:eastAsia="Times New Roman" w:hAnsi="Arial Narrow" w:cs="Times New Roman"/>
                <w:color w:val="000000"/>
                <w:sz w:val="16"/>
                <w:szCs w:val="16"/>
                <w:lang w:val="pt-BR"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4F8DF85F" w14:textId="77777777" w:rsidR="00BF0258" w:rsidRPr="00E9232B" w:rsidRDefault="00BF0258" w:rsidP="00F20AEE">
            <w:pPr>
              <w:spacing w:after="0" w:line="240" w:lineRule="auto"/>
              <w:rPr>
                <w:rFonts w:ascii="Arial Narrow" w:eastAsia="Times New Roman" w:hAnsi="Arial Narrow" w:cs="Times New Roman"/>
                <w:color w:val="000000"/>
                <w:sz w:val="16"/>
                <w:szCs w:val="16"/>
                <w:lang w:val="pt-BR" w:eastAsia="es-PA"/>
              </w:rPr>
            </w:pPr>
            <w:r w:rsidRPr="00E9232B">
              <w:rPr>
                <w:rFonts w:ascii="Arial Narrow" w:eastAsia="Times New Roman" w:hAnsi="Arial Narrow" w:cs="Times New Roman"/>
                <w:color w:val="000000"/>
                <w:sz w:val="16"/>
                <w:szCs w:val="16"/>
                <w:lang w:val="pt-BR"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147E225D" w14:textId="77777777" w:rsidR="00BF0258" w:rsidRPr="00E9232B" w:rsidRDefault="00BF0258" w:rsidP="00F20AEE">
            <w:pPr>
              <w:spacing w:after="0" w:line="240" w:lineRule="auto"/>
              <w:rPr>
                <w:rFonts w:ascii="Arial Narrow" w:eastAsia="Times New Roman" w:hAnsi="Arial Narrow" w:cs="Times New Roman"/>
                <w:color w:val="000000"/>
                <w:sz w:val="16"/>
                <w:szCs w:val="16"/>
                <w:lang w:val="pt-BR" w:eastAsia="es-PA"/>
              </w:rPr>
            </w:pPr>
            <w:r w:rsidRPr="00E9232B">
              <w:rPr>
                <w:rFonts w:ascii="Arial Narrow" w:eastAsia="Times New Roman" w:hAnsi="Arial Narrow" w:cs="Times New Roman"/>
                <w:color w:val="000000"/>
                <w:sz w:val="16"/>
                <w:szCs w:val="16"/>
                <w:lang w:val="pt-BR"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45F9190F" w14:textId="77777777" w:rsidR="00BF0258" w:rsidRPr="00E9232B" w:rsidRDefault="00BF0258" w:rsidP="00F20AEE">
            <w:pPr>
              <w:spacing w:after="0" w:line="240" w:lineRule="auto"/>
              <w:rPr>
                <w:rFonts w:ascii="Arial Narrow" w:eastAsia="Times New Roman" w:hAnsi="Arial Narrow" w:cs="Times New Roman"/>
                <w:color w:val="000000"/>
                <w:sz w:val="16"/>
                <w:szCs w:val="16"/>
                <w:lang w:val="pt-BR" w:eastAsia="es-PA"/>
              </w:rPr>
            </w:pPr>
            <w:r w:rsidRPr="00E9232B">
              <w:rPr>
                <w:rFonts w:ascii="Arial Narrow" w:eastAsia="Times New Roman" w:hAnsi="Arial Narrow" w:cs="Times New Roman"/>
                <w:color w:val="000000"/>
                <w:sz w:val="16"/>
                <w:szCs w:val="16"/>
                <w:lang w:val="pt-BR"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00433509" w14:textId="77777777" w:rsidR="00BF0258" w:rsidRPr="00E9232B" w:rsidRDefault="00BF0258" w:rsidP="00F20AEE">
            <w:pPr>
              <w:spacing w:after="0" w:line="240" w:lineRule="auto"/>
              <w:rPr>
                <w:rFonts w:ascii="Arial Narrow" w:eastAsia="Times New Roman" w:hAnsi="Arial Narrow" w:cs="Times New Roman"/>
                <w:color w:val="000000"/>
                <w:sz w:val="16"/>
                <w:szCs w:val="16"/>
                <w:lang w:val="pt-BR" w:eastAsia="es-PA"/>
              </w:rPr>
            </w:pPr>
            <w:r w:rsidRPr="00E9232B">
              <w:rPr>
                <w:rFonts w:ascii="Arial Narrow" w:eastAsia="Times New Roman" w:hAnsi="Arial Narrow" w:cs="Times New Roman"/>
                <w:color w:val="000000"/>
                <w:sz w:val="16"/>
                <w:szCs w:val="16"/>
                <w:lang w:val="pt-BR"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2D5652EB" w14:textId="77777777" w:rsidR="00BF0258" w:rsidRPr="00E9232B" w:rsidRDefault="00BF0258" w:rsidP="00F20AEE">
            <w:pPr>
              <w:spacing w:after="0" w:line="240" w:lineRule="auto"/>
              <w:rPr>
                <w:rFonts w:ascii="Arial Narrow" w:eastAsia="Times New Roman" w:hAnsi="Arial Narrow" w:cs="Times New Roman"/>
                <w:color w:val="000000"/>
                <w:sz w:val="16"/>
                <w:szCs w:val="16"/>
                <w:lang w:val="pt-BR" w:eastAsia="es-PA"/>
              </w:rPr>
            </w:pPr>
            <w:r w:rsidRPr="00E9232B">
              <w:rPr>
                <w:rFonts w:ascii="Arial Narrow" w:eastAsia="Times New Roman" w:hAnsi="Arial Narrow" w:cs="Times New Roman"/>
                <w:color w:val="000000"/>
                <w:sz w:val="16"/>
                <w:szCs w:val="16"/>
                <w:lang w:val="pt-BR"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63B7C122" w14:textId="77777777" w:rsidR="00BF0258" w:rsidRPr="00E9232B" w:rsidRDefault="00BF0258" w:rsidP="00F20AEE">
            <w:pPr>
              <w:spacing w:after="0" w:line="240" w:lineRule="auto"/>
              <w:rPr>
                <w:rFonts w:ascii="Arial Narrow" w:eastAsia="Times New Roman" w:hAnsi="Arial Narrow" w:cs="Times New Roman"/>
                <w:color w:val="000000"/>
                <w:sz w:val="16"/>
                <w:szCs w:val="16"/>
                <w:lang w:val="pt-BR" w:eastAsia="es-PA"/>
              </w:rPr>
            </w:pPr>
            <w:r w:rsidRPr="00E9232B">
              <w:rPr>
                <w:rFonts w:ascii="Arial Narrow" w:eastAsia="Times New Roman" w:hAnsi="Arial Narrow" w:cs="Times New Roman"/>
                <w:color w:val="000000"/>
                <w:sz w:val="16"/>
                <w:szCs w:val="16"/>
                <w:lang w:val="pt-BR"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1B7933AF" w14:textId="77777777" w:rsidR="00BF0258" w:rsidRPr="00E9232B" w:rsidRDefault="00BF0258" w:rsidP="00F20AEE">
            <w:pPr>
              <w:spacing w:after="0" w:line="240" w:lineRule="auto"/>
              <w:rPr>
                <w:rFonts w:ascii="Arial Narrow" w:eastAsia="Times New Roman" w:hAnsi="Arial Narrow" w:cs="Times New Roman"/>
                <w:color w:val="000000"/>
                <w:sz w:val="16"/>
                <w:szCs w:val="16"/>
                <w:lang w:val="pt-BR" w:eastAsia="es-PA"/>
              </w:rPr>
            </w:pPr>
            <w:r w:rsidRPr="00E9232B">
              <w:rPr>
                <w:rFonts w:ascii="Arial Narrow" w:eastAsia="Times New Roman" w:hAnsi="Arial Narrow" w:cs="Times New Roman"/>
                <w:color w:val="000000"/>
                <w:sz w:val="16"/>
                <w:szCs w:val="16"/>
                <w:lang w:val="pt-BR"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13C07D7E" w14:textId="77777777" w:rsidR="00BF0258" w:rsidRPr="00E9232B" w:rsidRDefault="00BF0258" w:rsidP="00F20AEE">
            <w:pPr>
              <w:spacing w:after="0" w:line="240" w:lineRule="auto"/>
              <w:rPr>
                <w:rFonts w:ascii="Arial Narrow" w:eastAsia="Times New Roman" w:hAnsi="Arial Narrow" w:cs="Times New Roman"/>
                <w:color w:val="000000"/>
                <w:sz w:val="16"/>
                <w:szCs w:val="16"/>
                <w:lang w:val="pt-BR" w:eastAsia="es-PA"/>
              </w:rPr>
            </w:pPr>
            <w:r w:rsidRPr="00E9232B">
              <w:rPr>
                <w:rFonts w:ascii="Arial Narrow" w:eastAsia="Times New Roman" w:hAnsi="Arial Narrow" w:cs="Times New Roman"/>
                <w:color w:val="000000"/>
                <w:sz w:val="16"/>
                <w:szCs w:val="16"/>
                <w:lang w:val="pt-BR"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5A9B1819" w14:textId="77777777" w:rsidR="00BF0258" w:rsidRPr="00E9232B" w:rsidRDefault="00BF0258" w:rsidP="00F20AEE">
            <w:pPr>
              <w:spacing w:after="0" w:line="240" w:lineRule="auto"/>
              <w:rPr>
                <w:rFonts w:ascii="Arial Narrow" w:eastAsia="Times New Roman" w:hAnsi="Arial Narrow" w:cs="Times New Roman"/>
                <w:color w:val="000000"/>
                <w:sz w:val="16"/>
                <w:szCs w:val="16"/>
                <w:lang w:val="pt-BR" w:eastAsia="es-PA"/>
              </w:rPr>
            </w:pPr>
            <w:r w:rsidRPr="00E9232B">
              <w:rPr>
                <w:rFonts w:ascii="Arial Narrow" w:eastAsia="Times New Roman" w:hAnsi="Arial Narrow" w:cs="Times New Roman"/>
                <w:color w:val="000000"/>
                <w:sz w:val="16"/>
                <w:szCs w:val="16"/>
                <w:lang w:val="pt-BR"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0AF8624F" w14:textId="77777777" w:rsidR="00BF0258" w:rsidRPr="00E9232B" w:rsidRDefault="00BF0258" w:rsidP="00F20AEE">
            <w:pPr>
              <w:spacing w:after="0" w:line="240" w:lineRule="auto"/>
              <w:rPr>
                <w:rFonts w:ascii="Arial Narrow" w:eastAsia="Times New Roman" w:hAnsi="Arial Narrow" w:cs="Times New Roman"/>
                <w:color w:val="000000"/>
                <w:sz w:val="16"/>
                <w:szCs w:val="16"/>
                <w:lang w:val="pt-BR" w:eastAsia="es-PA"/>
              </w:rPr>
            </w:pPr>
            <w:r w:rsidRPr="00E9232B">
              <w:rPr>
                <w:rFonts w:ascii="Arial Narrow" w:eastAsia="Times New Roman" w:hAnsi="Arial Narrow" w:cs="Times New Roman"/>
                <w:color w:val="000000"/>
                <w:sz w:val="16"/>
                <w:szCs w:val="16"/>
                <w:lang w:val="pt-BR"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75E02166" w14:textId="77777777" w:rsidR="00BF0258" w:rsidRPr="00E9232B" w:rsidRDefault="00BF0258" w:rsidP="00F20AEE">
            <w:pPr>
              <w:spacing w:after="0" w:line="240" w:lineRule="auto"/>
              <w:rPr>
                <w:rFonts w:ascii="Arial Narrow" w:eastAsia="Times New Roman" w:hAnsi="Arial Narrow" w:cs="Times New Roman"/>
                <w:color w:val="000000"/>
                <w:sz w:val="16"/>
                <w:szCs w:val="16"/>
                <w:lang w:val="pt-BR" w:eastAsia="es-PA"/>
              </w:rPr>
            </w:pPr>
            <w:r w:rsidRPr="00E9232B">
              <w:rPr>
                <w:rFonts w:ascii="Arial Narrow" w:eastAsia="Times New Roman" w:hAnsi="Arial Narrow" w:cs="Times New Roman"/>
                <w:color w:val="000000"/>
                <w:sz w:val="16"/>
                <w:szCs w:val="16"/>
                <w:lang w:val="pt-BR"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326E48CE" w14:textId="77777777" w:rsidR="00BF0258" w:rsidRPr="00E9232B" w:rsidRDefault="00BF0258" w:rsidP="00F20AEE">
            <w:pPr>
              <w:spacing w:after="0" w:line="240" w:lineRule="auto"/>
              <w:rPr>
                <w:rFonts w:ascii="Arial Narrow" w:eastAsia="Times New Roman" w:hAnsi="Arial Narrow" w:cs="Times New Roman"/>
                <w:color w:val="000000"/>
                <w:sz w:val="16"/>
                <w:szCs w:val="16"/>
                <w:lang w:val="pt-BR" w:eastAsia="es-PA"/>
              </w:rPr>
            </w:pPr>
            <w:r w:rsidRPr="00E9232B">
              <w:rPr>
                <w:rFonts w:ascii="Arial Narrow" w:eastAsia="Times New Roman" w:hAnsi="Arial Narrow" w:cs="Times New Roman"/>
                <w:color w:val="000000"/>
                <w:sz w:val="16"/>
                <w:szCs w:val="16"/>
                <w:lang w:val="pt-BR" w:eastAsia="es-PA"/>
              </w:rPr>
              <w:t> </w:t>
            </w:r>
          </w:p>
        </w:tc>
        <w:tc>
          <w:tcPr>
            <w:tcW w:w="270" w:type="dxa"/>
            <w:tcBorders>
              <w:top w:val="nil"/>
              <w:left w:val="nil"/>
              <w:bottom w:val="single" w:sz="4" w:space="0" w:color="auto"/>
              <w:right w:val="single" w:sz="8" w:space="0" w:color="auto"/>
            </w:tcBorders>
            <w:shd w:val="clear" w:color="000000" w:fill="4F81BD"/>
            <w:noWrap/>
            <w:vAlign w:val="center"/>
            <w:hideMark/>
          </w:tcPr>
          <w:p w14:paraId="4BEBDF53" w14:textId="77777777" w:rsidR="00BF0258" w:rsidRPr="00E9232B" w:rsidRDefault="00BF0258" w:rsidP="00F20AEE">
            <w:pPr>
              <w:spacing w:after="0" w:line="240" w:lineRule="auto"/>
              <w:rPr>
                <w:rFonts w:ascii="Arial Narrow" w:eastAsia="Times New Roman" w:hAnsi="Arial Narrow" w:cs="Times New Roman"/>
                <w:color w:val="000000"/>
                <w:sz w:val="16"/>
                <w:szCs w:val="16"/>
                <w:lang w:val="pt-BR" w:eastAsia="es-PA"/>
              </w:rPr>
            </w:pPr>
            <w:r w:rsidRPr="00E9232B">
              <w:rPr>
                <w:rFonts w:ascii="Arial Narrow" w:eastAsia="Times New Roman" w:hAnsi="Arial Narrow" w:cs="Times New Roman"/>
                <w:color w:val="000000"/>
                <w:sz w:val="16"/>
                <w:szCs w:val="16"/>
                <w:lang w:val="pt-BR" w:eastAsia="es-PA"/>
              </w:rPr>
              <w:t> </w:t>
            </w:r>
          </w:p>
        </w:tc>
        <w:tc>
          <w:tcPr>
            <w:tcW w:w="145" w:type="dxa"/>
            <w:tcBorders>
              <w:top w:val="nil"/>
              <w:left w:val="nil"/>
              <w:bottom w:val="single" w:sz="4" w:space="0" w:color="auto"/>
              <w:right w:val="single" w:sz="4" w:space="0" w:color="auto"/>
            </w:tcBorders>
            <w:shd w:val="clear" w:color="000000" w:fill="4F81BD"/>
            <w:noWrap/>
            <w:vAlign w:val="center"/>
            <w:hideMark/>
          </w:tcPr>
          <w:p w14:paraId="32E360D9" w14:textId="77777777" w:rsidR="00BF0258" w:rsidRPr="00E9232B" w:rsidRDefault="00BF0258" w:rsidP="00F20AEE">
            <w:pPr>
              <w:spacing w:after="0" w:line="240" w:lineRule="auto"/>
              <w:rPr>
                <w:rFonts w:ascii="Arial Narrow" w:eastAsia="Times New Roman" w:hAnsi="Arial Narrow" w:cs="Times New Roman"/>
                <w:color w:val="000000"/>
                <w:sz w:val="16"/>
                <w:szCs w:val="16"/>
                <w:lang w:val="pt-BR" w:eastAsia="es-PA"/>
              </w:rPr>
            </w:pPr>
            <w:r w:rsidRPr="00E9232B">
              <w:rPr>
                <w:rFonts w:ascii="Arial Narrow" w:eastAsia="Times New Roman" w:hAnsi="Arial Narrow" w:cs="Times New Roman"/>
                <w:color w:val="000000"/>
                <w:sz w:val="16"/>
                <w:szCs w:val="16"/>
                <w:lang w:val="pt-BR" w:eastAsia="es-PA"/>
              </w:rPr>
              <w:t> </w:t>
            </w:r>
          </w:p>
        </w:tc>
        <w:tc>
          <w:tcPr>
            <w:tcW w:w="145" w:type="dxa"/>
            <w:tcBorders>
              <w:top w:val="nil"/>
              <w:left w:val="nil"/>
              <w:bottom w:val="single" w:sz="4" w:space="0" w:color="auto"/>
              <w:right w:val="single" w:sz="4" w:space="0" w:color="auto"/>
            </w:tcBorders>
            <w:shd w:val="clear" w:color="000000" w:fill="4F81BD"/>
            <w:noWrap/>
            <w:vAlign w:val="center"/>
            <w:hideMark/>
          </w:tcPr>
          <w:p w14:paraId="58073BAC" w14:textId="77777777" w:rsidR="00BF0258" w:rsidRPr="00E9232B" w:rsidRDefault="00BF0258" w:rsidP="00F20AEE">
            <w:pPr>
              <w:spacing w:after="0" w:line="240" w:lineRule="auto"/>
              <w:rPr>
                <w:rFonts w:ascii="Arial Narrow" w:eastAsia="Times New Roman" w:hAnsi="Arial Narrow" w:cs="Times New Roman"/>
                <w:color w:val="000000"/>
                <w:sz w:val="16"/>
                <w:szCs w:val="16"/>
                <w:lang w:val="pt-BR" w:eastAsia="es-PA"/>
              </w:rPr>
            </w:pPr>
            <w:r w:rsidRPr="00E9232B">
              <w:rPr>
                <w:rFonts w:ascii="Arial Narrow" w:eastAsia="Times New Roman" w:hAnsi="Arial Narrow" w:cs="Times New Roman"/>
                <w:color w:val="000000"/>
                <w:sz w:val="16"/>
                <w:szCs w:val="16"/>
                <w:lang w:val="pt-BR" w:eastAsia="es-PA"/>
              </w:rPr>
              <w:t> </w:t>
            </w:r>
          </w:p>
        </w:tc>
        <w:tc>
          <w:tcPr>
            <w:tcW w:w="144" w:type="dxa"/>
            <w:tcBorders>
              <w:top w:val="nil"/>
              <w:left w:val="nil"/>
              <w:bottom w:val="single" w:sz="4" w:space="0" w:color="auto"/>
              <w:right w:val="single" w:sz="4" w:space="0" w:color="auto"/>
            </w:tcBorders>
            <w:shd w:val="clear" w:color="000000" w:fill="4F81BD"/>
            <w:noWrap/>
            <w:vAlign w:val="center"/>
            <w:hideMark/>
          </w:tcPr>
          <w:p w14:paraId="28892355" w14:textId="77777777" w:rsidR="00BF0258" w:rsidRPr="00E9232B" w:rsidRDefault="00BF0258" w:rsidP="00F20AEE">
            <w:pPr>
              <w:spacing w:after="0" w:line="240" w:lineRule="auto"/>
              <w:rPr>
                <w:rFonts w:ascii="Arial Narrow" w:eastAsia="Times New Roman" w:hAnsi="Arial Narrow" w:cs="Times New Roman"/>
                <w:color w:val="000000"/>
                <w:sz w:val="16"/>
                <w:szCs w:val="16"/>
                <w:lang w:val="pt-BR" w:eastAsia="es-PA"/>
              </w:rPr>
            </w:pPr>
            <w:r w:rsidRPr="00E9232B">
              <w:rPr>
                <w:rFonts w:ascii="Arial Narrow" w:eastAsia="Times New Roman" w:hAnsi="Arial Narrow" w:cs="Times New Roman"/>
                <w:color w:val="000000"/>
                <w:sz w:val="16"/>
                <w:szCs w:val="16"/>
                <w:lang w:val="pt-BR" w:eastAsia="es-PA"/>
              </w:rPr>
              <w:t> </w:t>
            </w:r>
          </w:p>
        </w:tc>
        <w:tc>
          <w:tcPr>
            <w:tcW w:w="144" w:type="dxa"/>
            <w:tcBorders>
              <w:top w:val="nil"/>
              <w:left w:val="nil"/>
              <w:bottom w:val="single" w:sz="4" w:space="0" w:color="auto"/>
              <w:right w:val="single" w:sz="4" w:space="0" w:color="auto"/>
            </w:tcBorders>
            <w:shd w:val="clear" w:color="000000" w:fill="4F81BD"/>
            <w:noWrap/>
            <w:vAlign w:val="center"/>
            <w:hideMark/>
          </w:tcPr>
          <w:p w14:paraId="301D324C" w14:textId="77777777" w:rsidR="00BF0258" w:rsidRPr="00E9232B" w:rsidRDefault="00BF0258" w:rsidP="00F20AEE">
            <w:pPr>
              <w:spacing w:after="0" w:line="240" w:lineRule="auto"/>
              <w:rPr>
                <w:rFonts w:ascii="Arial Narrow" w:eastAsia="Times New Roman" w:hAnsi="Arial Narrow" w:cs="Times New Roman"/>
                <w:color w:val="000000"/>
                <w:sz w:val="16"/>
                <w:szCs w:val="16"/>
                <w:lang w:val="pt-BR" w:eastAsia="es-PA"/>
              </w:rPr>
            </w:pPr>
            <w:r w:rsidRPr="00E9232B">
              <w:rPr>
                <w:rFonts w:ascii="Arial Narrow" w:eastAsia="Times New Roman" w:hAnsi="Arial Narrow" w:cs="Times New Roman"/>
                <w:color w:val="000000"/>
                <w:sz w:val="16"/>
                <w:szCs w:val="16"/>
                <w:lang w:val="pt-BR" w:eastAsia="es-PA"/>
              </w:rPr>
              <w:t> </w:t>
            </w:r>
          </w:p>
        </w:tc>
        <w:tc>
          <w:tcPr>
            <w:tcW w:w="144" w:type="dxa"/>
            <w:tcBorders>
              <w:top w:val="nil"/>
              <w:left w:val="nil"/>
              <w:bottom w:val="single" w:sz="4" w:space="0" w:color="auto"/>
              <w:right w:val="single" w:sz="4" w:space="0" w:color="auto"/>
            </w:tcBorders>
            <w:shd w:val="clear" w:color="000000" w:fill="4F81BD"/>
            <w:noWrap/>
            <w:vAlign w:val="center"/>
            <w:hideMark/>
          </w:tcPr>
          <w:p w14:paraId="6B1F4CD9" w14:textId="77777777" w:rsidR="00BF0258" w:rsidRPr="00E9232B" w:rsidRDefault="00BF0258" w:rsidP="00F20AEE">
            <w:pPr>
              <w:spacing w:after="0" w:line="240" w:lineRule="auto"/>
              <w:rPr>
                <w:rFonts w:ascii="Arial Narrow" w:eastAsia="Times New Roman" w:hAnsi="Arial Narrow" w:cs="Times New Roman"/>
                <w:color w:val="000000"/>
                <w:sz w:val="16"/>
                <w:szCs w:val="16"/>
                <w:lang w:val="pt-BR" w:eastAsia="es-PA"/>
              </w:rPr>
            </w:pPr>
            <w:r w:rsidRPr="00E9232B">
              <w:rPr>
                <w:rFonts w:ascii="Arial Narrow" w:eastAsia="Times New Roman" w:hAnsi="Arial Narrow" w:cs="Times New Roman"/>
                <w:color w:val="000000"/>
                <w:sz w:val="16"/>
                <w:szCs w:val="16"/>
                <w:lang w:val="pt-BR" w:eastAsia="es-PA"/>
              </w:rPr>
              <w:t> </w:t>
            </w:r>
          </w:p>
        </w:tc>
        <w:tc>
          <w:tcPr>
            <w:tcW w:w="144" w:type="dxa"/>
            <w:tcBorders>
              <w:top w:val="nil"/>
              <w:left w:val="nil"/>
              <w:bottom w:val="single" w:sz="4" w:space="0" w:color="auto"/>
              <w:right w:val="single" w:sz="4" w:space="0" w:color="auto"/>
            </w:tcBorders>
            <w:shd w:val="clear" w:color="auto" w:fill="auto"/>
            <w:noWrap/>
            <w:vAlign w:val="center"/>
            <w:hideMark/>
          </w:tcPr>
          <w:p w14:paraId="2AD4065D" w14:textId="77777777" w:rsidR="00BF0258" w:rsidRPr="00E9232B" w:rsidRDefault="00BF0258" w:rsidP="00F20AEE">
            <w:pPr>
              <w:spacing w:after="0" w:line="240" w:lineRule="auto"/>
              <w:rPr>
                <w:rFonts w:ascii="Arial Narrow" w:eastAsia="Times New Roman" w:hAnsi="Arial Narrow" w:cs="Times New Roman"/>
                <w:color w:val="000000"/>
                <w:sz w:val="16"/>
                <w:szCs w:val="16"/>
                <w:lang w:val="pt-BR" w:eastAsia="es-PA"/>
              </w:rPr>
            </w:pPr>
            <w:r w:rsidRPr="00E9232B">
              <w:rPr>
                <w:rFonts w:ascii="Arial Narrow" w:eastAsia="Times New Roman" w:hAnsi="Arial Narrow" w:cs="Times New Roman"/>
                <w:color w:val="000000"/>
                <w:sz w:val="16"/>
                <w:szCs w:val="16"/>
                <w:lang w:val="pt-BR" w:eastAsia="es-PA"/>
              </w:rPr>
              <w:t> </w:t>
            </w:r>
          </w:p>
        </w:tc>
        <w:tc>
          <w:tcPr>
            <w:tcW w:w="245" w:type="dxa"/>
            <w:tcBorders>
              <w:top w:val="nil"/>
              <w:left w:val="nil"/>
              <w:bottom w:val="single" w:sz="4" w:space="0" w:color="auto"/>
              <w:right w:val="single" w:sz="4" w:space="0" w:color="auto"/>
            </w:tcBorders>
            <w:shd w:val="clear" w:color="auto" w:fill="auto"/>
            <w:noWrap/>
            <w:vAlign w:val="center"/>
            <w:hideMark/>
          </w:tcPr>
          <w:p w14:paraId="2304D60F" w14:textId="77777777" w:rsidR="00BF0258" w:rsidRPr="00E9232B" w:rsidRDefault="00BF0258" w:rsidP="00F20AEE">
            <w:pPr>
              <w:spacing w:after="0" w:line="240" w:lineRule="auto"/>
              <w:rPr>
                <w:rFonts w:ascii="Arial Narrow" w:eastAsia="Times New Roman" w:hAnsi="Arial Narrow" w:cs="Times New Roman"/>
                <w:color w:val="000000"/>
                <w:sz w:val="16"/>
                <w:szCs w:val="16"/>
                <w:lang w:val="pt-BR" w:eastAsia="es-PA"/>
              </w:rPr>
            </w:pPr>
            <w:r w:rsidRPr="00E9232B">
              <w:rPr>
                <w:rFonts w:ascii="Arial Narrow" w:eastAsia="Times New Roman" w:hAnsi="Arial Narrow" w:cs="Times New Roman"/>
                <w:color w:val="000000"/>
                <w:sz w:val="16"/>
                <w:szCs w:val="16"/>
                <w:lang w:val="pt-BR" w:eastAsia="es-PA"/>
              </w:rPr>
              <w:t> </w:t>
            </w:r>
          </w:p>
        </w:tc>
        <w:tc>
          <w:tcPr>
            <w:tcW w:w="245" w:type="dxa"/>
            <w:tcBorders>
              <w:top w:val="nil"/>
              <w:left w:val="nil"/>
              <w:bottom w:val="single" w:sz="4" w:space="0" w:color="auto"/>
              <w:right w:val="single" w:sz="4" w:space="0" w:color="auto"/>
            </w:tcBorders>
            <w:shd w:val="clear" w:color="auto" w:fill="auto"/>
            <w:noWrap/>
            <w:vAlign w:val="center"/>
            <w:hideMark/>
          </w:tcPr>
          <w:p w14:paraId="0B94C0BD" w14:textId="77777777" w:rsidR="00BF0258" w:rsidRPr="00E9232B" w:rsidRDefault="00BF0258" w:rsidP="00F20AEE">
            <w:pPr>
              <w:spacing w:after="0" w:line="240" w:lineRule="auto"/>
              <w:rPr>
                <w:rFonts w:ascii="Arial Narrow" w:eastAsia="Times New Roman" w:hAnsi="Arial Narrow" w:cs="Times New Roman"/>
                <w:color w:val="000000"/>
                <w:sz w:val="16"/>
                <w:szCs w:val="16"/>
                <w:lang w:val="pt-BR" w:eastAsia="es-PA"/>
              </w:rPr>
            </w:pPr>
            <w:r w:rsidRPr="00E9232B">
              <w:rPr>
                <w:rFonts w:ascii="Arial Narrow" w:eastAsia="Times New Roman" w:hAnsi="Arial Narrow" w:cs="Times New Roman"/>
                <w:color w:val="000000"/>
                <w:sz w:val="16"/>
                <w:szCs w:val="16"/>
                <w:lang w:val="pt-BR" w:eastAsia="es-PA"/>
              </w:rPr>
              <w:t> </w:t>
            </w:r>
          </w:p>
        </w:tc>
        <w:tc>
          <w:tcPr>
            <w:tcW w:w="245" w:type="dxa"/>
            <w:tcBorders>
              <w:top w:val="nil"/>
              <w:left w:val="nil"/>
              <w:bottom w:val="single" w:sz="4" w:space="0" w:color="auto"/>
              <w:right w:val="single" w:sz="4" w:space="0" w:color="auto"/>
            </w:tcBorders>
            <w:shd w:val="clear" w:color="auto" w:fill="auto"/>
            <w:noWrap/>
            <w:vAlign w:val="center"/>
            <w:hideMark/>
          </w:tcPr>
          <w:p w14:paraId="64B2CA7B" w14:textId="77777777" w:rsidR="00BF0258" w:rsidRPr="00E9232B" w:rsidRDefault="00BF0258" w:rsidP="00F20AEE">
            <w:pPr>
              <w:spacing w:after="0" w:line="240" w:lineRule="auto"/>
              <w:rPr>
                <w:rFonts w:ascii="Arial Narrow" w:eastAsia="Times New Roman" w:hAnsi="Arial Narrow" w:cs="Times New Roman"/>
                <w:color w:val="000000"/>
                <w:sz w:val="16"/>
                <w:szCs w:val="16"/>
                <w:lang w:val="pt-BR" w:eastAsia="es-PA"/>
              </w:rPr>
            </w:pPr>
            <w:r w:rsidRPr="00E9232B">
              <w:rPr>
                <w:rFonts w:ascii="Arial Narrow" w:eastAsia="Times New Roman" w:hAnsi="Arial Narrow" w:cs="Times New Roman"/>
                <w:color w:val="000000"/>
                <w:sz w:val="16"/>
                <w:szCs w:val="16"/>
                <w:lang w:val="pt-BR" w:eastAsia="es-PA"/>
              </w:rPr>
              <w:t> </w:t>
            </w:r>
          </w:p>
        </w:tc>
        <w:tc>
          <w:tcPr>
            <w:tcW w:w="245" w:type="dxa"/>
            <w:tcBorders>
              <w:top w:val="nil"/>
              <w:left w:val="nil"/>
              <w:bottom w:val="single" w:sz="4" w:space="0" w:color="auto"/>
              <w:right w:val="single" w:sz="4" w:space="0" w:color="auto"/>
            </w:tcBorders>
            <w:shd w:val="clear" w:color="auto" w:fill="auto"/>
            <w:noWrap/>
            <w:vAlign w:val="center"/>
            <w:hideMark/>
          </w:tcPr>
          <w:p w14:paraId="3A0EB6E3" w14:textId="77777777" w:rsidR="00BF0258" w:rsidRPr="00E9232B" w:rsidRDefault="00BF0258" w:rsidP="00F20AEE">
            <w:pPr>
              <w:spacing w:after="0" w:line="240" w:lineRule="auto"/>
              <w:rPr>
                <w:rFonts w:ascii="Arial Narrow" w:eastAsia="Times New Roman" w:hAnsi="Arial Narrow" w:cs="Times New Roman"/>
                <w:color w:val="000000"/>
                <w:sz w:val="16"/>
                <w:szCs w:val="16"/>
                <w:lang w:val="pt-BR" w:eastAsia="es-PA"/>
              </w:rPr>
            </w:pPr>
            <w:r w:rsidRPr="00E9232B">
              <w:rPr>
                <w:rFonts w:ascii="Arial Narrow" w:eastAsia="Times New Roman" w:hAnsi="Arial Narrow" w:cs="Times New Roman"/>
                <w:color w:val="000000"/>
                <w:sz w:val="16"/>
                <w:szCs w:val="16"/>
                <w:lang w:val="pt-BR" w:eastAsia="es-PA"/>
              </w:rPr>
              <w:t> </w:t>
            </w:r>
          </w:p>
        </w:tc>
        <w:tc>
          <w:tcPr>
            <w:tcW w:w="245" w:type="dxa"/>
            <w:tcBorders>
              <w:top w:val="nil"/>
              <w:left w:val="nil"/>
              <w:bottom w:val="single" w:sz="4" w:space="0" w:color="auto"/>
              <w:right w:val="single" w:sz="4" w:space="0" w:color="auto"/>
            </w:tcBorders>
            <w:shd w:val="clear" w:color="auto" w:fill="auto"/>
            <w:noWrap/>
            <w:vAlign w:val="center"/>
            <w:hideMark/>
          </w:tcPr>
          <w:p w14:paraId="618AF303" w14:textId="77777777" w:rsidR="00BF0258" w:rsidRPr="00E9232B" w:rsidRDefault="00BF0258" w:rsidP="00F20AEE">
            <w:pPr>
              <w:spacing w:after="0" w:line="240" w:lineRule="auto"/>
              <w:rPr>
                <w:rFonts w:ascii="Arial Narrow" w:eastAsia="Times New Roman" w:hAnsi="Arial Narrow" w:cs="Times New Roman"/>
                <w:color w:val="000000"/>
                <w:sz w:val="16"/>
                <w:szCs w:val="16"/>
                <w:lang w:val="pt-BR" w:eastAsia="es-PA"/>
              </w:rPr>
            </w:pPr>
            <w:r w:rsidRPr="00E9232B">
              <w:rPr>
                <w:rFonts w:ascii="Arial Narrow" w:eastAsia="Times New Roman" w:hAnsi="Arial Narrow" w:cs="Times New Roman"/>
                <w:color w:val="000000"/>
                <w:sz w:val="16"/>
                <w:szCs w:val="16"/>
                <w:lang w:val="pt-BR" w:eastAsia="es-PA"/>
              </w:rPr>
              <w:t> </w:t>
            </w:r>
          </w:p>
        </w:tc>
        <w:tc>
          <w:tcPr>
            <w:tcW w:w="245" w:type="dxa"/>
            <w:tcBorders>
              <w:top w:val="nil"/>
              <w:left w:val="nil"/>
              <w:bottom w:val="single" w:sz="4" w:space="0" w:color="auto"/>
              <w:right w:val="single" w:sz="4" w:space="0" w:color="auto"/>
            </w:tcBorders>
            <w:shd w:val="clear" w:color="auto" w:fill="auto"/>
            <w:noWrap/>
            <w:vAlign w:val="center"/>
            <w:hideMark/>
          </w:tcPr>
          <w:p w14:paraId="2A999E0C" w14:textId="77777777" w:rsidR="00BF0258" w:rsidRPr="00E9232B" w:rsidRDefault="00BF0258" w:rsidP="00F20AEE">
            <w:pPr>
              <w:spacing w:after="0" w:line="240" w:lineRule="auto"/>
              <w:rPr>
                <w:rFonts w:ascii="Arial Narrow" w:eastAsia="Times New Roman" w:hAnsi="Arial Narrow" w:cs="Times New Roman"/>
                <w:color w:val="000000"/>
                <w:sz w:val="16"/>
                <w:szCs w:val="16"/>
                <w:lang w:val="pt-BR" w:eastAsia="es-PA"/>
              </w:rPr>
            </w:pPr>
            <w:r w:rsidRPr="00E9232B">
              <w:rPr>
                <w:rFonts w:ascii="Arial Narrow" w:eastAsia="Times New Roman" w:hAnsi="Arial Narrow" w:cs="Times New Roman"/>
                <w:color w:val="000000"/>
                <w:sz w:val="16"/>
                <w:szCs w:val="16"/>
                <w:lang w:val="pt-BR" w:eastAsia="es-PA"/>
              </w:rPr>
              <w:t> </w:t>
            </w:r>
          </w:p>
        </w:tc>
        <w:tc>
          <w:tcPr>
            <w:tcW w:w="245" w:type="dxa"/>
            <w:tcBorders>
              <w:top w:val="nil"/>
              <w:left w:val="nil"/>
              <w:bottom w:val="single" w:sz="4" w:space="0" w:color="auto"/>
              <w:right w:val="single" w:sz="4" w:space="0" w:color="auto"/>
            </w:tcBorders>
            <w:shd w:val="clear" w:color="auto" w:fill="auto"/>
            <w:noWrap/>
            <w:vAlign w:val="center"/>
            <w:hideMark/>
          </w:tcPr>
          <w:p w14:paraId="6250F1AC" w14:textId="77777777" w:rsidR="00BF0258" w:rsidRPr="00E9232B" w:rsidRDefault="00BF0258" w:rsidP="00F20AEE">
            <w:pPr>
              <w:spacing w:after="0" w:line="240" w:lineRule="auto"/>
              <w:rPr>
                <w:rFonts w:ascii="Arial Narrow" w:eastAsia="Times New Roman" w:hAnsi="Arial Narrow" w:cs="Times New Roman"/>
                <w:color w:val="000000"/>
                <w:sz w:val="16"/>
                <w:szCs w:val="16"/>
                <w:lang w:val="pt-BR" w:eastAsia="es-PA"/>
              </w:rPr>
            </w:pPr>
            <w:r w:rsidRPr="00E9232B">
              <w:rPr>
                <w:rFonts w:ascii="Arial Narrow" w:eastAsia="Times New Roman" w:hAnsi="Arial Narrow" w:cs="Times New Roman"/>
                <w:color w:val="000000"/>
                <w:sz w:val="16"/>
                <w:szCs w:val="16"/>
                <w:lang w:val="pt-BR" w:eastAsia="es-PA"/>
              </w:rPr>
              <w:t> </w:t>
            </w:r>
          </w:p>
        </w:tc>
        <w:tc>
          <w:tcPr>
            <w:tcW w:w="364" w:type="dxa"/>
            <w:tcBorders>
              <w:top w:val="nil"/>
              <w:left w:val="nil"/>
              <w:bottom w:val="single" w:sz="4" w:space="0" w:color="auto"/>
              <w:right w:val="single" w:sz="4" w:space="0" w:color="auto"/>
            </w:tcBorders>
            <w:shd w:val="clear" w:color="auto" w:fill="auto"/>
            <w:vAlign w:val="center"/>
            <w:hideMark/>
          </w:tcPr>
          <w:p w14:paraId="56543FFB" w14:textId="77777777" w:rsidR="00BF0258" w:rsidRPr="00E9232B" w:rsidRDefault="00BF0258" w:rsidP="00F20AEE">
            <w:pPr>
              <w:spacing w:after="0" w:line="240" w:lineRule="auto"/>
              <w:rPr>
                <w:rFonts w:ascii="Arial Narrow" w:eastAsia="Times New Roman" w:hAnsi="Arial Narrow" w:cs="Times New Roman"/>
                <w:color w:val="000000"/>
                <w:sz w:val="16"/>
                <w:szCs w:val="16"/>
                <w:lang w:val="pt-BR" w:eastAsia="es-PA"/>
              </w:rPr>
            </w:pPr>
            <w:r w:rsidRPr="00E9232B">
              <w:rPr>
                <w:rFonts w:ascii="Arial Narrow" w:eastAsia="Times New Roman" w:hAnsi="Arial Narrow" w:cs="Times New Roman"/>
                <w:color w:val="000000"/>
                <w:sz w:val="16"/>
                <w:szCs w:val="16"/>
                <w:lang w:val="pt-BR" w:eastAsia="es-PA"/>
              </w:rPr>
              <w:t> </w:t>
            </w:r>
          </w:p>
        </w:tc>
        <w:tc>
          <w:tcPr>
            <w:tcW w:w="364" w:type="dxa"/>
            <w:tcBorders>
              <w:top w:val="nil"/>
              <w:left w:val="nil"/>
              <w:bottom w:val="single" w:sz="4" w:space="0" w:color="auto"/>
              <w:right w:val="single" w:sz="4" w:space="0" w:color="auto"/>
            </w:tcBorders>
            <w:shd w:val="clear" w:color="auto" w:fill="auto"/>
            <w:vAlign w:val="center"/>
            <w:hideMark/>
          </w:tcPr>
          <w:p w14:paraId="79275A9E" w14:textId="77777777" w:rsidR="00BF0258" w:rsidRPr="00E9232B" w:rsidRDefault="00BF0258" w:rsidP="00F20AEE">
            <w:pPr>
              <w:spacing w:after="0" w:line="240" w:lineRule="auto"/>
              <w:rPr>
                <w:rFonts w:ascii="Arial Narrow" w:eastAsia="Times New Roman" w:hAnsi="Arial Narrow" w:cs="Times New Roman"/>
                <w:color w:val="000000"/>
                <w:sz w:val="16"/>
                <w:szCs w:val="16"/>
                <w:lang w:val="pt-BR" w:eastAsia="es-PA"/>
              </w:rPr>
            </w:pPr>
            <w:r w:rsidRPr="00E9232B">
              <w:rPr>
                <w:rFonts w:ascii="Arial Narrow" w:eastAsia="Times New Roman" w:hAnsi="Arial Narrow" w:cs="Times New Roman"/>
                <w:color w:val="000000"/>
                <w:sz w:val="16"/>
                <w:szCs w:val="16"/>
                <w:lang w:val="pt-BR" w:eastAsia="es-PA"/>
              </w:rPr>
              <w:t> </w:t>
            </w:r>
          </w:p>
        </w:tc>
        <w:tc>
          <w:tcPr>
            <w:tcW w:w="364" w:type="dxa"/>
            <w:tcBorders>
              <w:top w:val="nil"/>
              <w:left w:val="nil"/>
              <w:bottom w:val="single" w:sz="4" w:space="0" w:color="auto"/>
              <w:right w:val="single" w:sz="8" w:space="0" w:color="auto"/>
            </w:tcBorders>
            <w:shd w:val="clear" w:color="auto" w:fill="auto"/>
            <w:vAlign w:val="center"/>
            <w:hideMark/>
          </w:tcPr>
          <w:p w14:paraId="75CC68D0" w14:textId="77777777" w:rsidR="00BF0258" w:rsidRPr="00E9232B" w:rsidRDefault="00BF0258" w:rsidP="00F20AEE">
            <w:pPr>
              <w:spacing w:after="0" w:line="240" w:lineRule="auto"/>
              <w:rPr>
                <w:rFonts w:ascii="Arial Narrow" w:eastAsia="Times New Roman" w:hAnsi="Arial Narrow" w:cs="Times New Roman"/>
                <w:color w:val="000000"/>
                <w:sz w:val="16"/>
                <w:szCs w:val="16"/>
                <w:lang w:val="pt-BR" w:eastAsia="es-PA"/>
              </w:rPr>
            </w:pPr>
            <w:r w:rsidRPr="00E9232B">
              <w:rPr>
                <w:rFonts w:ascii="Arial Narrow" w:eastAsia="Times New Roman" w:hAnsi="Arial Narrow" w:cs="Times New Roman"/>
                <w:color w:val="000000"/>
                <w:sz w:val="16"/>
                <w:szCs w:val="16"/>
                <w:lang w:val="pt-BR" w:eastAsia="es-PA"/>
              </w:rPr>
              <w:t> </w:t>
            </w:r>
          </w:p>
        </w:tc>
      </w:tr>
      <w:tr w:rsidR="00BF0258" w:rsidRPr="00E9232B" w14:paraId="51EFDD8B" w14:textId="77777777" w:rsidTr="00F20AEE">
        <w:trPr>
          <w:trHeight w:val="330"/>
        </w:trPr>
        <w:tc>
          <w:tcPr>
            <w:tcW w:w="2741" w:type="dxa"/>
            <w:tcBorders>
              <w:top w:val="nil"/>
              <w:left w:val="single" w:sz="8" w:space="0" w:color="auto"/>
              <w:bottom w:val="single" w:sz="8" w:space="0" w:color="auto"/>
              <w:right w:val="nil"/>
            </w:tcBorders>
            <w:shd w:val="clear" w:color="000000" w:fill="1F497D"/>
            <w:noWrap/>
            <w:vAlign w:val="center"/>
            <w:hideMark/>
          </w:tcPr>
          <w:p w14:paraId="07A0EF29" w14:textId="77777777" w:rsidR="00BF0258" w:rsidRPr="00E9232B" w:rsidRDefault="00BF0258" w:rsidP="00F20AEE">
            <w:pPr>
              <w:spacing w:after="0" w:line="240" w:lineRule="auto"/>
              <w:rPr>
                <w:rFonts w:ascii="Arial Narrow" w:eastAsia="Times New Roman" w:hAnsi="Arial Narrow" w:cs="Times New Roman"/>
                <w:b/>
                <w:bCs/>
                <w:color w:val="FFFFFF"/>
                <w:sz w:val="16"/>
                <w:szCs w:val="16"/>
                <w:lang w:eastAsia="es-PA"/>
              </w:rPr>
            </w:pPr>
            <w:r w:rsidRPr="00E9232B">
              <w:rPr>
                <w:rFonts w:ascii="Arial Narrow" w:eastAsia="Times New Roman" w:hAnsi="Arial Narrow" w:cs="Times New Roman"/>
                <w:b/>
                <w:bCs/>
                <w:color w:val="FFFFFF"/>
                <w:sz w:val="16"/>
                <w:szCs w:val="16"/>
                <w:lang w:eastAsia="es-PA"/>
              </w:rPr>
              <w:t>Comentarios al documento</w:t>
            </w:r>
          </w:p>
        </w:tc>
        <w:tc>
          <w:tcPr>
            <w:tcW w:w="260" w:type="dxa"/>
            <w:tcBorders>
              <w:top w:val="nil"/>
              <w:left w:val="single" w:sz="8" w:space="0" w:color="auto"/>
              <w:bottom w:val="single" w:sz="4" w:space="0" w:color="auto"/>
              <w:right w:val="single" w:sz="4" w:space="0" w:color="auto"/>
            </w:tcBorders>
            <w:shd w:val="clear" w:color="auto" w:fill="auto"/>
            <w:noWrap/>
            <w:vAlign w:val="center"/>
            <w:hideMark/>
          </w:tcPr>
          <w:p w14:paraId="4403A633"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4" w:space="0" w:color="auto"/>
            </w:tcBorders>
            <w:shd w:val="clear" w:color="auto" w:fill="auto"/>
            <w:noWrap/>
            <w:vAlign w:val="center"/>
            <w:hideMark/>
          </w:tcPr>
          <w:p w14:paraId="5B0BD61B"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4" w:space="0" w:color="auto"/>
            </w:tcBorders>
            <w:shd w:val="clear" w:color="auto" w:fill="auto"/>
            <w:noWrap/>
            <w:vAlign w:val="center"/>
            <w:hideMark/>
          </w:tcPr>
          <w:p w14:paraId="7021B301"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4" w:space="0" w:color="auto"/>
            </w:tcBorders>
            <w:shd w:val="clear" w:color="auto" w:fill="auto"/>
            <w:noWrap/>
            <w:vAlign w:val="center"/>
            <w:hideMark/>
          </w:tcPr>
          <w:p w14:paraId="57DD2E77"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4" w:space="0" w:color="auto"/>
            </w:tcBorders>
            <w:shd w:val="clear" w:color="auto" w:fill="auto"/>
            <w:noWrap/>
            <w:vAlign w:val="center"/>
            <w:hideMark/>
          </w:tcPr>
          <w:p w14:paraId="5B4C63DF"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4" w:space="0" w:color="auto"/>
            </w:tcBorders>
            <w:shd w:val="clear" w:color="auto" w:fill="auto"/>
            <w:noWrap/>
            <w:vAlign w:val="center"/>
            <w:hideMark/>
          </w:tcPr>
          <w:p w14:paraId="1CA03748"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4" w:space="0" w:color="auto"/>
            </w:tcBorders>
            <w:shd w:val="clear" w:color="auto" w:fill="auto"/>
            <w:noWrap/>
            <w:vAlign w:val="center"/>
            <w:hideMark/>
          </w:tcPr>
          <w:p w14:paraId="497593C1"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4" w:space="0" w:color="auto"/>
            </w:tcBorders>
            <w:shd w:val="clear" w:color="auto" w:fill="auto"/>
            <w:noWrap/>
            <w:vAlign w:val="center"/>
            <w:hideMark/>
          </w:tcPr>
          <w:p w14:paraId="3EB241B5"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4" w:space="0" w:color="auto"/>
            </w:tcBorders>
            <w:shd w:val="clear" w:color="auto" w:fill="auto"/>
            <w:noWrap/>
            <w:vAlign w:val="center"/>
            <w:hideMark/>
          </w:tcPr>
          <w:p w14:paraId="578F9A7D"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4" w:space="0" w:color="auto"/>
            </w:tcBorders>
            <w:shd w:val="clear" w:color="auto" w:fill="auto"/>
            <w:noWrap/>
            <w:vAlign w:val="center"/>
            <w:hideMark/>
          </w:tcPr>
          <w:p w14:paraId="3B26902B"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4" w:space="0" w:color="auto"/>
            </w:tcBorders>
            <w:shd w:val="clear" w:color="auto" w:fill="auto"/>
            <w:noWrap/>
            <w:vAlign w:val="center"/>
            <w:hideMark/>
          </w:tcPr>
          <w:p w14:paraId="51758488"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8" w:space="0" w:color="auto"/>
            </w:tcBorders>
            <w:shd w:val="clear" w:color="auto" w:fill="auto"/>
            <w:noWrap/>
            <w:vAlign w:val="center"/>
            <w:hideMark/>
          </w:tcPr>
          <w:p w14:paraId="246A371D"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58" w:type="dxa"/>
            <w:tcBorders>
              <w:top w:val="nil"/>
              <w:left w:val="nil"/>
              <w:bottom w:val="single" w:sz="4" w:space="0" w:color="auto"/>
              <w:right w:val="single" w:sz="4" w:space="0" w:color="auto"/>
            </w:tcBorders>
            <w:shd w:val="clear" w:color="auto" w:fill="auto"/>
            <w:noWrap/>
            <w:vAlign w:val="center"/>
            <w:hideMark/>
          </w:tcPr>
          <w:p w14:paraId="19D127FB"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58" w:type="dxa"/>
            <w:tcBorders>
              <w:top w:val="nil"/>
              <w:left w:val="nil"/>
              <w:bottom w:val="single" w:sz="4" w:space="0" w:color="auto"/>
              <w:right w:val="single" w:sz="4" w:space="0" w:color="auto"/>
            </w:tcBorders>
            <w:shd w:val="clear" w:color="auto" w:fill="auto"/>
            <w:noWrap/>
            <w:vAlign w:val="center"/>
            <w:hideMark/>
          </w:tcPr>
          <w:p w14:paraId="07F796DD"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58" w:type="dxa"/>
            <w:tcBorders>
              <w:top w:val="nil"/>
              <w:left w:val="nil"/>
              <w:bottom w:val="single" w:sz="4" w:space="0" w:color="auto"/>
              <w:right w:val="single" w:sz="4" w:space="0" w:color="auto"/>
            </w:tcBorders>
            <w:shd w:val="clear" w:color="auto" w:fill="auto"/>
            <w:noWrap/>
            <w:vAlign w:val="center"/>
            <w:hideMark/>
          </w:tcPr>
          <w:p w14:paraId="4063451F"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58" w:type="dxa"/>
            <w:tcBorders>
              <w:top w:val="nil"/>
              <w:left w:val="nil"/>
              <w:bottom w:val="single" w:sz="4" w:space="0" w:color="auto"/>
              <w:right w:val="single" w:sz="4" w:space="0" w:color="auto"/>
            </w:tcBorders>
            <w:shd w:val="clear" w:color="auto" w:fill="auto"/>
            <w:noWrap/>
            <w:vAlign w:val="center"/>
            <w:hideMark/>
          </w:tcPr>
          <w:p w14:paraId="3B5F8FE0"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58" w:type="dxa"/>
            <w:tcBorders>
              <w:top w:val="nil"/>
              <w:left w:val="nil"/>
              <w:bottom w:val="single" w:sz="4" w:space="0" w:color="auto"/>
              <w:right w:val="single" w:sz="4" w:space="0" w:color="auto"/>
            </w:tcBorders>
            <w:shd w:val="clear" w:color="auto" w:fill="auto"/>
            <w:noWrap/>
            <w:vAlign w:val="center"/>
            <w:hideMark/>
          </w:tcPr>
          <w:p w14:paraId="5C1F6781"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58" w:type="dxa"/>
            <w:tcBorders>
              <w:top w:val="nil"/>
              <w:left w:val="nil"/>
              <w:bottom w:val="single" w:sz="4" w:space="0" w:color="auto"/>
              <w:right w:val="single" w:sz="4" w:space="0" w:color="auto"/>
            </w:tcBorders>
            <w:shd w:val="clear" w:color="auto" w:fill="auto"/>
            <w:noWrap/>
            <w:vAlign w:val="center"/>
            <w:hideMark/>
          </w:tcPr>
          <w:p w14:paraId="3BD2A59E"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58" w:type="dxa"/>
            <w:tcBorders>
              <w:top w:val="nil"/>
              <w:left w:val="nil"/>
              <w:bottom w:val="single" w:sz="4" w:space="0" w:color="auto"/>
              <w:right w:val="single" w:sz="4" w:space="0" w:color="auto"/>
            </w:tcBorders>
            <w:shd w:val="clear" w:color="auto" w:fill="auto"/>
            <w:noWrap/>
            <w:vAlign w:val="center"/>
            <w:hideMark/>
          </w:tcPr>
          <w:p w14:paraId="1B286B81"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78B0E3D0"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3520AC5B"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4180FA65"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0C12DEA5"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4AF40D46"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0FAE0C27"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2314DFDA"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72DC840F"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10C339CD"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2C8D14D0"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3B6430E7"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0DB4D062"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6CAAF77F"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75E5B04E"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07A99334"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8" w:space="0" w:color="auto"/>
            </w:tcBorders>
            <w:shd w:val="clear" w:color="auto" w:fill="auto"/>
            <w:noWrap/>
            <w:vAlign w:val="center"/>
            <w:hideMark/>
          </w:tcPr>
          <w:p w14:paraId="0F80F6E7"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45" w:type="dxa"/>
            <w:tcBorders>
              <w:top w:val="nil"/>
              <w:left w:val="nil"/>
              <w:bottom w:val="single" w:sz="4" w:space="0" w:color="auto"/>
              <w:right w:val="single" w:sz="4" w:space="0" w:color="auto"/>
            </w:tcBorders>
            <w:shd w:val="clear" w:color="auto" w:fill="auto"/>
            <w:noWrap/>
            <w:vAlign w:val="center"/>
            <w:hideMark/>
          </w:tcPr>
          <w:p w14:paraId="618CBA8E"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45" w:type="dxa"/>
            <w:tcBorders>
              <w:top w:val="nil"/>
              <w:left w:val="nil"/>
              <w:bottom w:val="single" w:sz="4" w:space="0" w:color="auto"/>
              <w:right w:val="single" w:sz="4" w:space="0" w:color="auto"/>
            </w:tcBorders>
            <w:shd w:val="clear" w:color="000000" w:fill="FFFFFF"/>
            <w:noWrap/>
            <w:vAlign w:val="center"/>
            <w:hideMark/>
          </w:tcPr>
          <w:p w14:paraId="6EDDD417"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44" w:type="dxa"/>
            <w:tcBorders>
              <w:top w:val="nil"/>
              <w:left w:val="nil"/>
              <w:bottom w:val="single" w:sz="4" w:space="0" w:color="auto"/>
              <w:right w:val="single" w:sz="4" w:space="0" w:color="auto"/>
            </w:tcBorders>
            <w:shd w:val="clear" w:color="000000" w:fill="FFFFFF"/>
            <w:noWrap/>
            <w:vAlign w:val="center"/>
            <w:hideMark/>
          </w:tcPr>
          <w:p w14:paraId="4F1E75E2"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44" w:type="dxa"/>
            <w:tcBorders>
              <w:top w:val="nil"/>
              <w:left w:val="nil"/>
              <w:bottom w:val="single" w:sz="4" w:space="0" w:color="auto"/>
              <w:right w:val="single" w:sz="4" w:space="0" w:color="auto"/>
            </w:tcBorders>
            <w:shd w:val="clear" w:color="auto" w:fill="auto"/>
            <w:noWrap/>
            <w:vAlign w:val="center"/>
            <w:hideMark/>
          </w:tcPr>
          <w:p w14:paraId="5E9D3EEF"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44" w:type="dxa"/>
            <w:tcBorders>
              <w:top w:val="nil"/>
              <w:left w:val="nil"/>
              <w:bottom w:val="single" w:sz="4" w:space="0" w:color="auto"/>
              <w:right w:val="single" w:sz="4" w:space="0" w:color="auto"/>
            </w:tcBorders>
            <w:shd w:val="clear" w:color="auto" w:fill="auto"/>
            <w:noWrap/>
            <w:vAlign w:val="center"/>
            <w:hideMark/>
          </w:tcPr>
          <w:p w14:paraId="51843CE0"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44" w:type="dxa"/>
            <w:tcBorders>
              <w:top w:val="nil"/>
              <w:left w:val="nil"/>
              <w:bottom w:val="single" w:sz="4" w:space="0" w:color="auto"/>
              <w:right w:val="single" w:sz="4" w:space="0" w:color="auto"/>
            </w:tcBorders>
            <w:shd w:val="clear" w:color="000000" w:fill="4F81BD"/>
            <w:noWrap/>
            <w:vAlign w:val="center"/>
            <w:hideMark/>
          </w:tcPr>
          <w:p w14:paraId="59204659"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45" w:type="dxa"/>
            <w:tcBorders>
              <w:top w:val="nil"/>
              <w:left w:val="nil"/>
              <w:bottom w:val="single" w:sz="4" w:space="0" w:color="auto"/>
              <w:right w:val="single" w:sz="4" w:space="0" w:color="auto"/>
            </w:tcBorders>
            <w:shd w:val="clear" w:color="000000" w:fill="4F81BD"/>
            <w:noWrap/>
            <w:vAlign w:val="center"/>
            <w:hideMark/>
          </w:tcPr>
          <w:p w14:paraId="4637B087"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45" w:type="dxa"/>
            <w:tcBorders>
              <w:top w:val="nil"/>
              <w:left w:val="nil"/>
              <w:bottom w:val="single" w:sz="4" w:space="0" w:color="auto"/>
              <w:right w:val="single" w:sz="4" w:space="0" w:color="auto"/>
            </w:tcBorders>
            <w:shd w:val="clear" w:color="000000" w:fill="4F81BD"/>
            <w:noWrap/>
            <w:vAlign w:val="center"/>
            <w:hideMark/>
          </w:tcPr>
          <w:p w14:paraId="617C0FF8"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45" w:type="dxa"/>
            <w:tcBorders>
              <w:top w:val="nil"/>
              <w:left w:val="nil"/>
              <w:bottom w:val="single" w:sz="4" w:space="0" w:color="auto"/>
              <w:right w:val="single" w:sz="4" w:space="0" w:color="auto"/>
            </w:tcBorders>
            <w:shd w:val="clear" w:color="000000" w:fill="4F81BD"/>
            <w:noWrap/>
            <w:vAlign w:val="center"/>
            <w:hideMark/>
          </w:tcPr>
          <w:p w14:paraId="6F7D90A1"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45" w:type="dxa"/>
            <w:tcBorders>
              <w:top w:val="nil"/>
              <w:left w:val="nil"/>
              <w:bottom w:val="single" w:sz="4" w:space="0" w:color="auto"/>
              <w:right w:val="single" w:sz="4" w:space="0" w:color="auto"/>
            </w:tcBorders>
            <w:shd w:val="clear" w:color="000000" w:fill="4F81BD"/>
            <w:noWrap/>
            <w:vAlign w:val="center"/>
            <w:hideMark/>
          </w:tcPr>
          <w:p w14:paraId="3F227423"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45" w:type="dxa"/>
            <w:tcBorders>
              <w:top w:val="nil"/>
              <w:left w:val="nil"/>
              <w:bottom w:val="single" w:sz="4" w:space="0" w:color="auto"/>
              <w:right w:val="single" w:sz="4" w:space="0" w:color="auto"/>
            </w:tcBorders>
            <w:shd w:val="clear" w:color="000000" w:fill="4F81BD"/>
            <w:noWrap/>
            <w:vAlign w:val="center"/>
            <w:hideMark/>
          </w:tcPr>
          <w:p w14:paraId="27CE421A"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45" w:type="dxa"/>
            <w:tcBorders>
              <w:top w:val="nil"/>
              <w:left w:val="nil"/>
              <w:bottom w:val="single" w:sz="4" w:space="0" w:color="auto"/>
              <w:right w:val="single" w:sz="4" w:space="0" w:color="auto"/>
            </w:tcBorders>
            <w:shd w:val="clear" w:color="auto" w:fill="auto"/>
            <w:noWrap/>
            <w:vAlign w:val="center"/>
            <w:hideMark/>
          </w:tcPr>
          <w:p w14:paraId="2ECA9BB0"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45" w:type="dxa"/>
            <w:tcBorders>
              <w:top w:val="nil"/>
              <w:left w:val="nil"/>
              <w:bottom w:val="single" w:sz="4" w:space="0" w:color="auto"/>
              <w:right w:val="single" w:sz="4" w:space="0" w:color="auto"/>
            </w:tcBorders>
            <w:shd w:val="clear" w:color="auto" w:fill="auto"/>
            <w:noWrap/>
            <w:vAlign w:val="center"/>
            <w:hideMark/>
          </w:tcPr>
          <w:p w14:paraId="2DC38A47"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364" w:type="dxa"/>
            <w:tcBorders>
              <w:top w:val="nil"/>
              <w:left w:val="nil"/>
              <w:bottom w:val="single" w:sz="4" w:space="0" w:color="auto"/>
              <w:right w:val="single" w:sz="4" w:space="0" w:color="auto"/>
            </w:tcBorders>
            <w:shd w:val="clear" w:color="auto" w:fill="auto"/>
            <w:vAlign w:val="center"/>
            <w:hideMark/>
          </w:tcPr>
          <w:p w14:paraId="419C8961"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364" w:type="dxa"/>
            <w:tcBorders>
              <w:top w:val="nil"/>
              <w:left w:val="nil"/>
              <w:bottom w:val="single" w:sz="4" w:space="0" w:color="auto"/>
              <w:right w:val="single" w:sz="4" w:space="0" w:color="auto"/>
            </w:tcBorders>
            <w:shd w:val="clear" w:color="auto" w:fill="auto"/>
            <w:vAlign w:val="center"/>
            <w:hideMark/>
          </w:tcPr>
          <w:p w14:paraId="2D4F21EF"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364" w:type="dxa"/>
            <w:tcBorders>
              <w:top w:val="nil"/>
              <w:left w:val="nil"/>
              <w:bottom w:val="single" w:sz="4" w:space="0" w:color="auto"/>
              <w:right w:val="single" w:sz="8" w:space="0" w:color="auto"/>
            </w:tcBorders>
            <w:shd w:val="clear" w:color="auto" w:fill="auto"/>
            <w:vAlign w:val="center"/>
            <w:hideMark/>
          </w:tcPr>
          <w:p w14:paraId="4FD5A38B"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r>
      <w:tr w:rsidR="00BF0258" w:rsidRPr="00E9232B" w14:paraId="4AE24872" w14:textId="77777777" w:rsidTr="00F20AEE">
        <w:trPr>
          <w:trHeight w:val="330"/>
        </w:trPr>
        <w:tc>
          <w:tcPr>
            <w:tcW w:w="2741" w:type="dxa"/>
            <w:tcBorders>
              <w:top w:val="nil"/>
              <w:left w:val="single" w:sz="8" w:space="0" w:color="auto"/>
              <w:bottom w:val="single" w:sz="8" w:space="0" w:color="auto"/>
              <w:right w:val="nil"/>
            </w:tcBorders>
            <w:shd w:val="clear" w:color="000000" w:fill="1F497D"/>
            <w:noWrap/>
            <w:vAlign w:val="center"/>
            <w:hideMark/>
          </w:tcPr>
          <w:p w14:paraId="7A12F35C" w14:textId="77777777" w:rsidR="00BF0258" w:rsidRPr="00E9232B" w:rsidRDefault="00BF0258" w:rsidP="00F20AEE">
            <w:pPr>
              <w:spacing w:after="0" w:line="240" w:lineRule="auto"/>
              <w:rPr>
                <w:rFonts w:ascii="Arial Narrow" w:eastAsia="Times New Roman" w:hAnsi="Arial Narrow" w:cs="Times New Roman"/>
                <w:b/>
                <w:bCs/>
                <w:color w:val="FFFFFF"/>
                <w:sz w:val="16"/>
                <w:szCs w:val="16"/>
                <w:lang w:eastAsia="es-PA"/>
              </w:rPr>
            </w:pPr>
            <w:r w:rsidRPr="00E9232B">
              <w:rPr>
                <w:rFonts w:ascii="Arial Narrow" w:eastAsia="Times New Roman" w:hAnsi="Arial Narrow" w:cs="Times New Roman"/>
                <w:b/>
                <w:bCs/>
                <w:color w:val="FFFFFF"/>
                <w:sz w:val="16"/>
                <w:szCs w:val="16"/>
                <w:lang w:eastAsia="es-PA"/>
              </w:rPr>
              <w:t>Preparación y envío</w:t>
            </w:r>
          </w:p>
        </w:tc>
        <w:tc>
          <w:tcPr>
            <w:tcW w:w="260" w:type="dxa"/>
            <w:tcBorders>
              <w:top w:val="nil"/>
              <w:left w:val="single" w:sz="8" w:space="0" w:color="auto"/>
              <w:bottom w:val="single" w:sz="4" w:space="0" w:color="auto"/>
              <w:right w:val="single" w:sz="4" w:space="0" w:color="auto"/>
            </w:tcBorders>
            <w:shd w:val="clear" w:color="auto" w:fill="auto"/>
            <w:noWrap/>
            <w:vAlign w:val="center"/>
            <w:hideMark/>
          </w:tcPr>
          <w:p w14:paraId="440F16C5"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4" w:space="0" w:color="auto"/>
            </w:tcBorders>
            <w:shd w:val="clear" w:color="auto" w:fill="auto"/>
            <w:noWrap/>
            <w:vAlign w:val="center"/>
            <w:hideMark/>
          </w:tcPr>
          <w:p w14:paraId="11E95145"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4" w:space="0" w:color="auto"/>
            </w:tcBorders>
            <w:shd w:val="clear" w:color="auto" w:fill="auto"/>
            <w:noWrap/>
            <w:vAlign w:val="center"/>
            <w:hideMark/>
          </w:tcPr>
          <w:p w14:paraId="3EDF8567"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4" w:space="0" w:color="auto"/>
            </w:tcBorders>
            <w:shd w:val="clear" w:color="auto" w:fill="auto"/>
            <w:noWrap/>
            <w:vAlign w:val="center"/>
            <w:hideMark/>
          </w:tcPr>
          <w:p w14:paraId="200DA93F"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4" w:space="0" w:color="auto"/>
            </w:tcBorders>
            <w:shd w:val="clear" w:color="auto" w:fill="auto"/>
            <w:noWrap/>
            <w:vAlign w:val="center"/>
            <w:hideMark/>
          </w:tcPr>
          <w:p w14:paraId="47228DC8"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4" w:space="0" w:color="auto"/>
            </w:tcBorders>
            <w:shd w:val="clear" w:color="auto" w:fill="auto"/>
            <w:noWrap/>
            <w:vAlign w:val="center"/>
            <w:hideMark/>
          </w:tcPr>
          <w:p w14:paraId="13A61ED4"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4" w:space="0" w:color="auto"/>
            </w:tcBorders>
            <w:shd w:val="clear" w:color="auto" w:fill="auto"/>
            <w:noWrap/>
            <w:vAlign w:val="center"/>
            <w:hideMark/>
          </w:tcPr>
          <w:p w14:paraId="66F97771"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4" w:space="0" w:color="auto"/>
            </w:tcBorders>
            <w:shd w:val="clear" w:color="auto" w:fill="auto"/>
            <w:noWrap/>
            <w:vAlign w:val="center"/>
            <w:hideMark/>
          </w:tcPr>
          <w:p w14:paraId="0B680E62"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4" w:space="0" w:color="auto"/>
            </w:tcBorders>
            <w:shd w:val="clear" w:color="auto" w:fill="auto"/>
            <w:noWrap/>
            <w:vAlign w:val="center"/>
            <w:hideMark/>
          </w:tcPr>
          <w:p w14:paraId="31FC8165"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4" w:space="0" w:color="auto"/>
            </w:tcBorders>
            <w:shd w:val="clear" w:color="auto" w:fill="auto"/>
            <w:noWrap/>
            <w:vAlign w:val="center"/>
            <w:hideMark/>
          </w:tcPr>
          <w:p w14:paraId="3EFCD795"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4" w:space="0" w:color="auto"/>
            </w:tcBorders>
            <w:shd w:val="clear" w:color="auto" w:fill="auto"/>
            <w:noWrap/>
            <w:vAlign w:val="center"/>
            <w:hideMark/>
          </w:tcPr>
          <w:p w14:paraId="04E74B72"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4" w:space="0" w:color="auto"/>
              <w:right w:val="single" w:sz="8" w:space="0" w:color="auto"/>
            </w:tcBorders>
            <w:shd w:val="clear" w:color="auto" w:fill="auto"/>
            <w:noWrap/>
            <w:vAlign w:val="center"/>
            <w:hideMark/>
          </w:tcPr>
          <w:p w14:paraId="3845FF80"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58" w:type="dxa"/>
            <w:tcBorders>
              <w:top w:val="nil"/>
              <w:left w:val="nil"/>
              <w:bottom w:val="single" w:sz="4" w:space="0" w:color="auto"/>
              <w:right w:val="single" w:sz="4" w:space="0" w:color="auto"/>
            </w:tcBorders>
            <w:shd w:val="clear" w:color="auto" w:fill="auto"/>
            <w:noWrap/>
            <w:vAlign w:val="center"/>
            <w:hideMark/>
          </w:tcPr>
          <w:p w14:paraId="706795FB"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58" w:type="dxa"/>
            <w:tcBorders>
              <w:top w:val="nil"/>
              <w:left w:val="nil"/>
              <w:bottom w:val="single" w:sz="4" w:space="0" w:color="auto"/>
              <w:right w:val="single" w:sz="4" w:space="0" w:color="auto"/>
            </w:tcBorders>
            <w:shd w:val="clear" w:color="auto" w:fill="auto"/>
            <w:noWrap/>
            <w:vAlign w:val="center"/>
            <w:hideMark/>
          </w:tcPr>
          <w:p w14:paraId="50F1BF22"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58" w:type="dxa"/>
            <w:tcBorders>
              <w:top w:val="nil"/>
              <w:left w:val="nil"/>
              <w:bottom w:val="single" w:sz="4" w:space="0" w:color="auto"/>
              <w:right w:val="single" w:sz="4" w:space="0" w:color="auto"/>
            </w:tcBorders>
            <w:shd w:val="clear" w:color="auto" w:fill="auto"/>
            <w:noWrap/>
            <w:vAlign w:val="center"/>
            <w:hideMark/>
          </w:tcPr>
          <w:p w14:paraId="653E6C6B"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58" w:type="dxa"/>
            <w:tcBorders>
              <w:top w:val="nil"/>
              <w:left w:val="nil"/>
              <w:bottom w:val="single" w:sz="4" w:space="0" w:color="auto"/>
              <w:right w:val="single" w:sz="4" w:space="0" w:color="auto"/>
            </w:tcBorders>
            <w:shd w:val="clear" w:color="auto" w:fill="auto"/>
            <w:noWrap/>
            <w:vAlign w:val="center"/>
            <w:hideMark/>
          </w:tcPr>
          <w:p w14:paraId="26D22262"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58" w:type="dxa"/>
            <w:tcBorders>
              <w:top w:val="nil"/>
              <w:left w:val="nil"/>
              <w:bottom w:val="single" w:sz="4" w:space="0" w:color="auto"/>
              <w:right w:val="single" w:sz="4" w:space="0" w:color="auto"/>
            </w:tcBorders>
            <w:shd w:val="clear" w:color="auto" w:fill="auto"/>
            <w:noWrap/>
            <w:vAlign w:val="center"/>
            <w:hideMark/>
          </w:tcPr>
          <w:p w14:paraId="667DD773"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58" w:type="dxa"/>
            <w:tcBorders>
              <w:top w:val="nil"/>
              <w:left w:val="nil"/>
              <w:bottom w:val="single" w:sz="4" w:space="0" w:color="auto"/>
              <w:right w:val="single" w:sz="4" w:space="0" w:color="auto"/>
            </w:tcBorders>
            <w:shd w:val="clear" w:color="auto" w:fill="auto"/>
            <w:noWrap/>
            <w:vAlign w:val="center"/>
            <w:hideMark/>
          </w:tcPr>
          <w:p w14:paraId="04BF4C6B"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58" w:type="dxa"/>
            <w:tcBorders>
              <w:top w:val="nil"/>
              <w:left w:val="nil"/>
              <w:bottom w:val="single" w:sz="4" w:space="0" w:color="auto"/>
              <w:right w:val="single" w:sz="4" w:space="0" w:color="auto"/>
            </w:tcBorders>
            <w:shd w:val="clear" w:color="auto" w:fill="auto"/>
            <w:noWrap/>
            <w:vAlign w:val="center"/>
            <w:hideMark/>
          </w:tcPr>
          <w:p w14:paraId="39E35F17"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62C3D45D"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0DB6D9EA"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3AD2AF97"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3FA6F591"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0327A0FC"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225786D7"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12DCAECB"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372A4D35"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6CE0AB37"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02154955"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05AAE82C"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08998C7F"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05AFAA90"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3F2F1701"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4" w:space="0" w:color="auto"/>
            </w:tcBorders>
            <w:shd w:val="clear" w:color="auto" w:fill="auto"/>
            <w:noWrap/>
            <w:vAlign w:val="center"/>
            <w:hideMark/>
          </w:tcPr>
          <w:p w14:paraId="0C925940"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4" w:space="0" w:color="auto"/>
              <w:right w:val="single" w:sz="8" w:space="0" w:color="auto"/>
            </w:tcBorders>
            <w:shd w:val="clear" w:color="auto" w:fill="auto"/>
            <w:noWrap/>
            <w:vAlign w:val="center"/>
            <w:hideMark/>
          </w:tcPr>
          <w:p w14:paraId="657692E9"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45" w:type="dxa"/>
            <w:tcBorders>
              <w:top w:val="nil"/>
              <w:left w:val="nil"/>
              <w:bottom w:val="single" w:sz="4" w:space="0" w:color="auto"/>
              <w:right w:val="single" w:sz="4" w:space="0" w:color="auto"/>
            </w:tcBorders>
            <w:shd w:val="clear" w:color="auto" w:fill="auto"/>
            <w:noWrap/>
            <w:vAlign w:val="center"/>
            <w:hideMark/>
          </w:tcPr>
          <w:p w14:paraId="10EEEA5C"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45" w:type="dxa"/>
            <w:tcBorders>
              <w:top w:val="nil"/>
              <w:left w:val="nil"/>
              <w:bottom w:val="single" w:sz="4" w:space="0" w:color="auto"/>
              <w:right w:val="single" w:sz="4" w:space="0" w:color="auto"/>
            </w:tcBorders>
            <w:shd w:val="clear" w:color="auto" w:fill="auto"/>
            <w:noWrap/>
            <w:vAlign w:val="center"/>
            <w:hideMark/>
          </w:tcPr>
          <w:p w14:paraId="38A18C9C"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44" w:type="dxa"/>
            <w:tcBorders>
              <w:top w:val="nil"/>
              <w:left w:val="nil"/>
              <w:bottom w:val="single" w:sz="4" w:space="0" w:color="auto"/>
              <w:right w:val="single" w:sz="4" w:space="0" w:color="auto"/>
            </w:tcBorders>
            <w:shd w:val="clear" w:color="auto" w:fill="auto"/>
            <w:noWrap/>
            <w:vAlign w:val="center"/>
            <w:hideMark/>
          </w:tcPr>
          <w:p w14:paraId="289C1790"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44" w:type="dxa"/>
            <w:tcBorders>
              <w:top w:val="nil"/>
              <w:left w:val="nil"/>
              <w:bottom w:val="single" w:sz="4" w:space="0" w:color="auto"/>
              <w:right w:val="single" w:sz="4" w:space="0" w:color="auto"/>
            </w:tcBorders>
            <w:shd w:val="clear" w:color="auto" w:fill="auto"/>
            <w:noWrap/>
            <w:vAlign w:val="center"/>
            <w:hideMark/>
          </w:tcPr>
          <w:p w14:paraId="0740AF74"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44" w:type="dxa"/>
            <w:tcBorders>
              <w:top w:val="nil"/>
              <w:left w:val="nil"/>
              <w:bottom w:val="single" w:sz="4" w:space="0" w:color="auto"/>
              <w:right w:val="single" w:sz="4" w:space="0" w:color="auto"/>
            </w:tcBorders>
            <w:shd w:val="clear" w:color="auto" w:fill="auto"/>
            <w:noWrap/>
            <w:vAlign w:val="center"/>
            <w:hideMark/>
          </w:tcPr>
          <w:p w14:paraId="5797BB33"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44" w:type="dxa"/>
            <w:tcBorders>
              <w:top w:val="nil"/>
              <w:left w:val="nil"/>
              <w:bottom w:val="single" w:sz="4" w:space="0" w:color="auto"/>
              <w:right w:val="single" w:sz="4" w:space="0" w:color="auto"/>
            </w:tcBorders>
            <w:shd w:val="clear" w:color="auto" w:fill="auto"/>
            <w:noWrap/>
            <w:vAlign w:val="center"/>
            <w:hideMark/>
          </w:tcPr>
          <w:p w14:paraId="72F566FF"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45" w:type="dxa"/>
            <w:tcBorders>
              <w:top w:val="nil"/>
              <w:left w:val="nil"/>
              <w:bottom w:val="single" w:sz="4" w:space="0" w:color="auto"/>
              <w:right w:val="single" w:sz="4" w:space="0" w:color="auto"/>
            </w:tcBorders>
            <w:shd w:val="clear" w:color="auto" w:fill="auto"/>
            <w:noWrap/>
            <w:vAlign w:val="center"/>
            <w:hideMark/>
          </w:tcPr>
          <w:p w14:paraId="4B7D2BD0"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45" w:type="dxa"/>
            <w:tcBorders>
              <w:top w:val="nil"/>
              <w:left w:val="nil"/>
              <w:bottom w:val="single" w:sz="4" w:space="0" w:color="auto"/>
              <w:right w:val="single" w:sz="4" w:space="0" w:color="auto"/>
            </w:tcBorders>
            <w:shd w:val="clear" w:color="auto" w:fill="auto"/>
            <w:noWrap/>
            <w:vAlign w:val="center"/>
            <w:hideMark/>
          </w:tcPr>
          <w:p w14:paraId="1C06A90D"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45" w:type="dxa"/>
            <w:tcBorders>
              <w:top w:val="nil"/>
              <w:left w:val="nil"/>
              <w:bottom w:val="single" w:sz="4" w:space="0" w:color="auto"/>
              <w:right w:val="single" w:sz="4" w:space="0" w:color="auto"/>
            </w:tcBorders>
            <w:shd w:val="clear" w:color="auto" w:fill="auto"/>
            <w:noWrap/>
            <w:vAlign w:val="center"/>
            <w:hideMark/>
          </w:tcPr>
          <w:p w14:paraId="46900D12"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45" w:type="dxa"/>
            <w:tcBorders>
              <w:top w:val="nil"/>
              <w:left w:val="nil"/>
              <w:bottom w:val="single" w:sz="4" w:space="0" w:color="auto"/>
              <w:right w:val="single" w:sz="4" w:space="0" w:color="auto"/>
            </w:tcBorders>
            <w:shd w:val="clear" w:color="auto" w:fill="auto"/>
            <w:noWrap/>
            <w:vAlign w:val="center"/>
            <w:hideMark/>
          </w:tcPr>
          <w:p w14:paraId="1F5251F8"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45" w:type="dxa"/>
            <w:tcBorders>
              <w:top w:val="nil"/>
              <w:left w:val="nil"/>
              <w:bottom w:val="single" w:sz="4" w:space="0" w:color="auto"/>
              <w:right w:val="single" w:sz="4" w:space="0" w:color="auto"/>
            </w:tcBorders>
            <w:shd w:val="clear" w:color="auto" w:fill="auto"/>
            <w:noWrap/>
            <w:vAlign w:val="center"/>
            <w:hideMark/>
          </w:tcPr>
          <w:p w14:paraId="341F562F"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45" w:type="dxa"/>
            <w:tcBorders>
              <w:top w:val="nil"/>
              <w:left w:val="nil"/>
              <w:bottom w:val="single" w:sz="4" w:space="0" w:color="auto"/>
              <w:right w:val="single" w:sz="4" w:space="0" w:color="auto"/>
            </w:tcBorders>
            <w:shd w:val="clear" w:color="000000" w:fill="4F81BD"/>
            <w:noWrap/>
            <w:vAlign w:val="center"/>
            <w:hideMark/>
          </w:tcPr>
          <w:p w14:paraId="313A20AB"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45" w:type="dxa"/>
            <w:tcBorders>
              <w:top w:val="nil"/>
              <w:left w:val="nil"/>
              <w:bottom w:val="single" w:sz="4" w:space="0" w:color="auto"/>
              <w:right w:val="single" w:sz="4" w:space="0" w:color="auto"/>
            </w:tcBorders>
            <w:shd w:val="clear" w:color="000000" w:fill="4F81BD"/>
            <w:noWrap/>
            <w:vAlign w:val="center"/>
            <w:hideMark/>
          </w:tcPr>
          <w:p w14:paraId="1E040090"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364" w:type="dxa"/>
            <w:tcBorders>
              <w:top w:val="nil"/>
              <w:left w:val="nil"/>
              <w:bottom w:val="single" w:sz="4" w:space="0" w:color="auto"/>
              <w:right w:val="single" w:sz="4" w:space="0" w:color="auto"/>
            </w:tcBorders>
            <w:shd w:val="clear" w:color="000000" w:fill="4F81BD"/>
            <w:vAlign w:val="center"/>
            <w:hideMark/>
          </w:tcPr>
          <w:p w14:paraId="1A964FE2"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364" w:type="dxa"/>
            <w:tcBorders>
              <w:top w:val="nil"/>
              <w:left w:val="nil"/>
              <w:bottom w:val="single" w:sz="4" w:space="0" w:color="auto"/>
              <w:right w:val="single" w:sz="4" w:space="0" w:color="auto"/>
            </w:tcBorders>
            <w:shd w:val="clear" w:color="000000" w:fill="4F81BD"/>
            <w:vAlign w:val="center"/>
            <w:hideMark/>
          </w:tcPr>
          <w:p w14:paraId="13835417"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364" w:type="dxa"/>
            <w:tcBorders>
              <w:top w:val="nil"/>
              <w:left w:val="nil"/>
              <w:bottom w:val="single" w:sz="4" w:space="0" w:color="auto"/>
              <w:right w:val="single" w:sz="8" w:space="0" w:color="auto"/>
            </w:tcBorders>
            <w:shd w:val="clear" w:color="auto" w:fill="auto"/>
            <w:vAlign w:val="center"/>
            <w:hideMark/>
          </w:tcPr>
          <w:p w14:paraId="303DB8AB"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r>
      <w:tr w:rsidR="00BF0258" w:rsidRPr="00E9232B" w14:paraId="32C13612" w14:textId="77777777" w:rsidTr="00F20AEE">
        <w:trPr>
          <w:trHeight w:val="330"/>
        </w:trPr>
        <w:tc>
          <w:tcPr>
            <w:tcW w:w="2741" w:type="dxa"/>
            <w:tcBorders>
              <w:top w:val="nil"/>
              <w:left w:val="single" w:sz="8" w:space="0" w:color="auto"/>
              <w:bottom w:val="single" w:sz="8" w:space="0" w:color="auto"/>
              <w:right w:val="nil"/>
            </w:tcBorders>
            <w:shd w:val="clear" w:color="000000" w:fill="E26B0A"/>
            <w:noWrap/>
            <w:vAlign w:val="center"/>
            <w:hideMark/>
          </w:tcPr>
          <w:p w14:paraId="66020C76" w14:textId="77777777" w:rsidR="00BF0258" w:rsidRPr="00E9232B" w:rsidRDefault="00BF0258" w:rsidP="00F20AEE">
            <w:pPr>
              <w:spacing w:after="0" w:line="240" w:lineRule="auto"/>
              <w:rPr>
                <w:rFonts w:ascii="Arial Narrow" w:eastAsia="Times New Roman" w:hAnsi="Arial Narrow" w:cs="Times New Roman"/>
                <w:b/>
                <w:bCs/>
                <w:color w:val="FFFFFF"/>
                <w:sz w:val="16"/>
                <w:szCs w:val="16"/>
                <w:lang w:eastAsia="es-PA"/>
              </w:rPr>
            </w:pPr>
            <w:r w:rsidRPr="00E9232B">
              <w:rPr>
                <w:rFonts w:ascii="Arial Narrow" w:eastAsia="Times New Roman" w:hAnsi="Arial Narrow" w:cs="Times New Roman"/>
                <w:b/>
                <w:bCs/>
                <w:color w:val="FFFFFF"/>
                <w:sz w:val="16"/>
                <w:szCs w:val="16"/>
                <w:lang w:eastAsia="es-PA"/>
              </w:rPr>
              <w:t>INFORME FINAL</w:t>
            </w:r>
          </w:p>
        </w:tc>
        <w:tc>
          <w:tcPr>
            <w:tcW w:w="260" w:type="dxa"/>
            <w:tcBorders>
              <w:top w:val="nil"/>
              <w:left w:val="single" w:sz="8" w:space="0" w:color="auto"/>
              <w:bottom w:val="single" w:sz="8" w:space="0" w:color="auto"/>
              <w:right w:val="single" w:sz="4" w:space="0" w:color="auto"/>
            </w:tcBorders>
            <w:shd w:val="clear" w:color="auto" w:fill="auto"/>
            <w:noWrap/>
            <w:vAlign w:val="center"/>
            <w:hideMark/>
          </w:tcPr>
          <w:p w14:paraId="77A4FCE8"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8" w:space="0" w:color="auto"/>
              <w:right w:val="single" w:sz="4" w:space="0" w:color="auto"/>
            </w:tcBorders>
            <w:shd w:val="clear" w:color="auto" w:fill="auto"/>
            <w:noWrap/>
            <w:vAlign w:val="center"/>
            <w:hideMark/>
          </w:tcPr>
          <w:p w14:paraId="0F873BA8"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8" w:space="0" w:color="auto"/>
              <w:right w:val="single" w:sz="4" w:space="0" w:color="auto"/>
            </w:tcBorders>
            <w:shd w:val="clear" w:color="auto" w:fill="auto"/>
            <w:noWrap/>
            <w:vAlign w:val="center"/>
            <w:hideMark/>
          </w:tcPr>
          <w:p w14:paraId="52085ABF"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8" w:space="0" w:color="auto"/>
              <w:right w:val="single" w:sz="4" w:space="0" w:color="auto"/>
            </w:tcBorders>
            <w:shd w:val="clear" w:color="auto" w:fill="auto"/>
            <w:noWrap/>
            <w:vAlign w:val="center"/>
            <w:hideMark/>
          </w:tcPr>
          <w:p w14:paraId="258E2C80"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8" w:space="0" w:color="auto"/>
              <w:right w:val="single" w:sz="4" w:space="0" w:color="auto"/>
            </w:tcBorders>
            <w:shd w:val="clear" w:color="auto" w:fill="auto"/>
            <w:noWrap/>
            <w:vAlign w:val="center"/>
            <w:hideMark/>
          </w:tcPr>
          <w:p w14:paraId="5A4DFF8B"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8" w:space="0" w:color="auto"/>
              <w:right w:val="single" w:sz="4" w:space="0" w:color="auto"/>
            </w:tcBorders>
            <w:shd w:val="clear" w:color="auto" w:fill="auto"/>
            <w:noWrap/>
            <w:vAlign w:val="center"/>
            <w:hideMark/>
          </w:tcPr>
          <w:p w14:paraId="7D51578D"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8" w:space="0" w:color="auto"/>
              <w:right w:val="single" w:sz="4" w:space="0" w:color="auto"/>
            </w:tcBorders>
            <w:shd w:val="clear" w:color="auto" w:fill="auto"/>
            <w:noWrap/>
            <w:vAlign w:val="center"/>
            <w:hideMark/>
          </w:tcPr>
          <w:p w14:paraId="3498B72E"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8" w:space="0" w:color="auto"/>
              <w:right w:val="single" w:sz="4" w:space="0" w:color="auto"/>
            </w:tcBorders>
            <w:shd w:val="clear" w:color="auto" w:fill="auto"/>
            <w:noWrap/>
            <w:vAlign w:val="center"/>
            <w:hideMark/>
          </w:tcPr>
          <w:p w14:paraId="61B83C65"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8" w:space="0" w:color="auto"/>
              <w:right w:val="single" w:sz="4" w:space="0" w:color="auto"/>
            </w:tcBorders>
            <w:shd w:val="clear" w:color="auto" w:fill="auto"/>
            <w:noWrap/>
            <w:vAlign w:val="center"/>
            <w:hideMark/>
          </w:tcPr>
          <w:p w14:paraId="73F1E2FA"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8" w:space="0" w:color="auto"/>
              <w:right w:val="single" w:sz="4" w:space="0" w:color="auto"/>
            </w:tcBorders>
            <w:shd w:val="clear" w:color="auto" w:fill="auto"/>
            <w:noWrap/>
            <w:vAlign w:val="center"/>
            <w:hideMark/>
          </w:tcPr>
          <w:p w14:paraId="219D8D6E"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8" w:space="0" w:color="auto"/>
              <w:right w:val="single" w:sz="4" w:space="0" w:color="auto"/>
            </w:tcBorders>
            <w:shd w:val="clear" w:color="auto" w:fill="auto"/>
            <w:noWrap/>
            <w:vAlign w:val="center"/>
            <w:hideMark/>
          </w:tcPr>
          <w:p w14:paraId="34476B23"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60" w:type="dxa"/>
            <w:tcBorders>
              <w:top w:val="nil"/>
              <w:left w:val="nil"/>
              <w:bottom w:val="single" w:sz="8" w:space="0" w:color="auto"/>
              <w:right w:val="single" w:sz="8" w:space="0" w:color="auto"/>
            </w:tcBorders>
            <w:shd w:val="clear" w:color="auto" w:fill="auto"/>
            <w:noWrap/>
            <w:vAlign w:val="center"/>
            <w:hideMark/>
          </w:tcPr>
          <w:p w14:paraId="32E5DDB4"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58" w:type="dxa"/>
            <w:tcBorders>
              <w:top w:val="nil"/>
              <w:left w:val="nil"/>
              <w:bottom w:val="single" w:sz="8" w:space="0" w:color="auto"/>
              <w:right w:val="single" w:sz="4" w:space="0" w:color="auto"/>
            </w:tcBorders>
            <w:shd w:val="clear" w:color="auto" w:fill="auto"/>
            <w:noWrap/>
            <w:vAlign w:val="center"/>
            <w:hideMark/>
          </w:tcPr>
          <w:p w14:paraId="377720E0"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58" w:type="dxa"/>
            <w:tcBorders>
              <w:top w:val="nil"/>
              <w:left w:val="nil"/>
              <w:bottom w:val="single" w:sz="8" w:space="0" w:color="auto"/>
              <w:right w:val="single" w:sz="4" w:space="0" w:color="auto"/>
            </w:tcBorders>
            <w:shd w:val="clear" w:color="auto" w:fill="auto"/>
            <w:noWrap/>
            <w:vAlign w:val="center"/>
            <w:hideMark/>
          </w:tcPr>
          <w:p w14:paraId="70350D16"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58" w:type="dxa"/>
            <w:tcBorders>
              <w:top w:val="nil"/>
              <w:left w:val="nil"/>
              <w:bottom w:val="single" w:sz="8" w:space="0" w:color="auto"/>
              <w:right w:val="single" w:sz="4" w:space="0" w:color="auto"/>
            </w:tcBorders>
            <w:shd w:val="clear" w:color="auto" w:fill="auto"/>
            <w:noWrap/>
            <w:vAlign w:val="center"/>
            <w:hideMark/>
          </w:tcPr>
          <w:p w14:paraId="3E43EB6B"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58" w:type="dxa"/>
            <w:tcBorders>
              <w:top w:val="nil"/>
              <w:left w:val="nil"/>
              <w:bottom w:val="single" w:sz="8" w:space="0" w:color="auto"/>
              <w:right w:val="single" w:sz="4" w:space="0" w:color="auto"/>
            </w:tcBorders>
            <w:shd w:val="clear" w:color="auto" w:fill="auto"/>
            <w:noWrap/>
            <w:vAlign w:val="center"/>
            <w:hideMark/>
          </w:tcPr>
          <w:p w14:paraId="4EAB4D66"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58" w:type="dxa"/>
            <w:tcBorders>
              <w:top w:val="nil"/>
              <w:left w:val="nil"/>
              <w:bottom w:val="single" w:sz="8" w:space="0" w:color="auto"/>
              <w:right w:val="single" w:sz="4" w:space="0" w:color="auto"/>
            </w:tcBorders>
            <w:shd w:val="clear" w:color="auto" w:fill="auto"/>
            <w:noWrap/>
            <w:vAlign w:val="center"/>
            <w:hideMark/>
          </w:tcPr>
          <w:p w14:paraId="1CC5209E"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58" w:type="dxa"/>
            <w:tcBorders>
              <w:top w:val="nil"/>
              <w:left w:val="nil"/>
              <w:bottom w:val="single" w:sz="8" w:space="0" w:color="auto"/>
              <w:right w:val="single" w:sz="4" w:space="0" w:color="auto"/>
            </w:tcBorders>
            <w:shd w:val="clear" w:color="auto" w:fill="auto"/>
            <w:noWrap/>
            <w:vAlign w:val="center"/>
            <w:hideMark/>
          </w:tcPr>
          <w:p w14:paraId="518109B7"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58" w:type="dxa"/>
            <w:tcBorders>
              <w:top w:val="nil"/>
              <w:left w:val="nil"/>
              <w:bottom w:val="single" w:sz="8" w:space="0" w:color="auto"/>
              <w:right w:val="single" w:sz="4" w:space="0" w:color="auto"/>
            </w:tcBorders>
            <w:shd w:val="clear" w:color="auto" w:fill="auto"/>
            <w:noWrap/>
            <w:vAlign w:val="center"/>
            <w:hideMark/>
          </w:tcPr>
          <w:p w14:paraId="5E5E93C9"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8" w:space="0" w:color="auto"/>
              <w:right w:val="single" w:sz="4" w:space="0" w:color="auto"/>
            </w:tcBorders>
            <w:shd w:val="clear" w:color="auto" w:fill="auto"/>
            <w:noWrap/>
            <w:vAlign w:val="center"/>
            <w:hideMark/>
          </w:tcPr>
          <w:p w14:paraId="6D586BD8"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8" w:space="0" w:color="auto"/>
              <w:right w:val="single" w:sz="4" w:space="0" w:color="auto"/>
            </w:tcBorders>
            <w:shd w:val="clear" w:color="auto" w:fill="auto"/>
            <w:noWrap/>
            <w:vAlign w:val="center"/>
            <w:hideMark/>
          </w:tcPr>
          <w:p w14:paraId="742E37E6"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8" w:space="0" w:color="auto"/>
              <w:right w:val="single" w:sz="4" w:space="0" w:color="auto"/>
            </w:tcBorders>
            <w:shd w:val="clear" w:color="auto" w:fill="auto"/>
            <w:noWrap/>
            <w:vAlign w:val="center"/>
            <w:hideMark/>
          </w:tcPr>
          <w:p w14:paraId="2C236B44"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8" w:space="0" w:color="auto"/>
              <w:right w:val="single" w:sz="4" w:space="0" w:color="auto"/>
            </w:tcBorders>
            <w:shd w:val="clear" w:color="auto" w:fill="auto"/>
            <w:noWrap/>
            <w:vAlign w:val="center"/>
            <w:hideMark/>
          </w:tcPr>
          <w:p w14:paraId="65D6DB27"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8" w:space="0" w:color="auto"/>
              <w:right w:val="single" w:sz="4" w:space="0" w:color="auto"/>
            </w:tcBorders>
            <w:shd w:val="clear" w:color="auto" w:fill="auto"/>
            <w:noWrap/>
            <w:vAlign w:val="center"/>
            <w:hideMark/>
          </w:tcPr>
          <w:p w14:paraId="7EA263FF"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8" w:space="0" w:color="auto"/>
              <w:right w:val="single" w:sz="4" w:space="0" w:color="auto"/>
            </w:tcBorders>
            <w:shd w:val="clear" w:color="auto" w:fill="auto"/>
            <w:noWrap/>
            <w:vAlign w:val="center"/>
            <w:hideMark/>
          </w:tcPr>
          <w:p w14:paraId="36E31F01"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8" w:space="0" w:color="auto"/>
              <w:right w:val="single" w:sz="4" w:space="0" w:color="auto"/>
            </w:tcBorders>
            <w:shd w:val="clear" w:color="auto" w:fill="auto"/>
            <w:noWrap/>
            <w:vAlign w:val="center"/>
            <w:hideMark/>
          </w:tcPr>
          <w:p w14:paraId="42293C75"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8" w:space="0" w:color="auto"/>
              <w:right w:val="single" w:sz="4" w:space="0" w:color="auto"/>
            </w:tcBorders>
            <w:shd w:val="clear" w:color="auto" w:fill="auto"/>
            <w:noWrap/>
            <w:vAlign w:val="center"/>
            <w:hideMark/>
          </w:tcPr>
          <w:p w14:paraId="43013F34"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8" w:space="0" w:color="auto"/>
              <w:right w:val="single" w:sz="4" w:space="0" w:color="auto"/>
            </w:tcBorders>
            <w:shd w:val="clear" w:color="auto" w:fill="auto"/>
            <w:noWrap/>
            <w:vAlign w:val="center"/>
            <w:hideMark/>
          </w:tcPr>
          <w:p w14:paraId="21E27A8B"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8" w:space="0" w:color="auto"/>
              <w:right w:val="single" w:sz="4" w:space="0" w:color="auto"/>
            </w:tcBorders>
            <w:shd w:val="clear" w:color="auto" w:fill="auto"/>
            <w:noWrap/>
            <w:vAlign w:val="center"/>
            <w:hideMark/>
          </w:tcPr>
          <w:p w14:paraId="0883F95F"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8" w:space="0" w:color="auto"/>
              <w:right w:val="single" w:sz="4" w:space="0" w:color="auto"/>
            </w:tcBorders>
            <w:shd w:val="clear" w:color="auto" w:fill="auto"/>
            <w:noWrap/>
            <w:vAlign w:val="center"/>
            <w:hideMark/>
          </w:tcPr>
          <w:p w14:paraId="4A0260F1"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8" w:space="0" w:color="auto"/>
              <w:right w:val="single" w:sz="4" w:space="0" w:color="auto"/>
            </w:tcBorders>
            <w:shd w:val="clear" w:color="auto" w:fill="auto"/>
            <w:noWrap/>
            <w:vAlign w:val="center"/>
            <w:hideMark/>
          </w:tcPr>
          <w:p w14:paraId="584DD690"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8" w:space="0" w:color="auto"/>
              <w:right w:val="single" w:sz="4" w:space="0" w:color="auto"/>
            </w:tcBorders>
            <w:shd w:val="clear" w:color="auto" w:fill="auto"/>
            <w:noWrap/>
            <w:vAlign w:val="center"/>
            <w:hideMark/>
          </w:tcPr>
          <w:p w14:paraId="3D2D4A6C"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8" w:space="0" w:color="auto"/>
              <w:right w:val="single" w:sz="4" w:space="0" w:color="auto"/>
            </w:tcBorders>
            <w:shd w:val="clear" w:color="auto" w:fill="auto"/>
            <w:noWrap/>
            <w:vAlign w:val="center"/>
            <w:hideMark/>
          </w:tcPr>
          <w:p w14:paraId="0D8CF198"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8" w:space="0" w:color="auto"/>
              <w:right w:val="single" w:sz="4" w:space="0" w:color="auto"/>
            </w:tcBorders>
            <w:shd w:val="clear" w:color="auto" w:fill="auto"/>
            <w:noWrap/>
            <w:vAlign w:val="center"/>
            <w:hideMark/>
          </w:tcPr>
          <w:p w14:paraId="731D1E52"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70" w:type="dxa"/>
            <w:tcBorders>
              <w:top w:val="nil"/>
              <w:left w:val="nil"/>
              <w:bottom w:val="single" w:sz="8" w:space="0" w:color="auto"/>
              <w:right w:val="single" w:sz="8" w:space="0" w:color="auto"/>
            </w:tcBorders>
            <w:shd w:val="clear" w:color="auto" w:fill="auto"/>
            <w:noWrap/>
            <w:vAlign w:val="center"/>
            <w:hideMark/>
          </w:tcPr>
          <w:p w14:paraId="3F212248"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45" w:type="dxa"/>
            <w:tcBorders>
              <w:top w:val="nil"/>
              <w:left w:val="nil"/>
              <w:bottom w:val="single" w:sz="8" w:space="0" w:color="auto"/>
              <w:right w:val="single" w:sz="4" w:space="0" w:color="auto"/>
            </w:tcBorders>
            <w:shd w:val="clear" w:color="auto" w:fill="auto"/>
            <w:noWrap/>
            <w:vAlign w:val="center"/>
            <w:hideMark/>
          </w:tcPr>
          <w:p w14:paraId="752CEC9C"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45" w:type="dxa"/>
            <w:tcBorders>
              <w:top w:val="nil"/>
              <w:left w:val="nil"/>
              <w:bottom w:val="single" w:sz="8" w:space="0" w:color="auto"/>
              <w:right w:val="single" w:sz="4" w:space="0" w:color="auto"/>
            </w:tcBorders>
            <w:shd w:val="clear" w:color="auto" w:fill="auto"/>
            <w:noWrap/>
            <w:vAlign w:val="center"/>
            <w:hideMark/>
          </w:tcPr>
          <w:p w14:paraId="577E0F50"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44" w:type="dxa"/>
            <w:tcBorders>
              <w:top w:val="nil"/>
              <w:left w:val="nil"/>
              <w:bottom w:val="single" w:sz="8" w:space="0" w:color="auto"/>
              <w:right w:val="single" w:sz="4" w:space="0" w:color="auto"/>
            </w:tcBorders>
            <w:shd w:val="clear" w:color="auto" w:fill="auto"/>
            <w:noWrap/>
            <w:vAlign w:val="center"/>
            <w:hideMark/>
          </w:tcPr>
          <w:p w14:paraId="1A1E469B"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44" w:type="dxa"/>
            <w:tcBorders>
              <w:top w:val="nil"/>
              <w:left w:val="nil"/>
              <w:bottom w:val="single" w:sz="8" w:space="0" w:color="auto"/>
              <w:right w:val="single" w:sz="4" w:space="0" w:color="auto"/>
            </w:tcBorders>
            <w:shd w:val="clear" w:color="auto" w:fill="auto"/>
            <w:noWrap/>
            <w:vAlign w:val="center"/>
            <w:hideMark/>
          </w:tcPr>
          <w:p w14:paraId="16877A48"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44" w:type="dxa"/>
            <w:tcBorders>
              <w:top w:val="nil"/>
              <w:left w:val="nil"/>
              <w:bottom w:val="single" w:sz="8" w:space="0" w:color="auto"/>
              <w:right w:val="single" w:sz="4" w:space="0" w:color="auto"/>
            </w:tcBorders>
            <w:shd w:val="clear" w:color="auto" w:fill="auto"/>
            <w:noWrap/>
            <w:vAlign w:val="center"/>
            <w:hideMark/>
          </w:tcPr>
          <w:p w14:paraId="666AEB0E"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144" w:type="dxa"/>
            <w:tcBorders>
              <w:top w:val="nil"/>
              <w:left w:val="nil"/>
              <w:bottom w:val="single" w:sz="8" w:space="0" w:color="auto"/>
              <w:right w:val="single" w:sz="4" w:space="0" w:color="auto"/>
            </w:tcBorders>
            <w:shd w:val="clear" w:color="auto" w:fill="auto"/>
            <w:noWrap/>
            <w:vAlign w:val="center"/>
            <w:hideMark/>
          </w:tcPr>
          <w:p w14:paraId="2EC85C31"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45" w:type="dxa"/>
            <w:tcBorders>
              <w:top w:val="nil"/>
              <w:left w:val="nil"/>
              <w:bottom w:val="single" w:sz="8" w:space="0" w:color="auto"/>
              <w:right w:val="single" w:sz="4" w:space="0" w:color="auto"/>
            </w:tcBorders>
            <w:shd w:val="clear" w:color="auto" w:fill="auto"/>
            <w:noWrap/>
            <w:vAlign w:val="center"/>
            <w:hideMark/>
          </w:tcPr>
          <w:p w14:paraId="5785910D"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45" w:type="dxa"/>
            <w:tcBorders>
              <w:top w:val="nil"/>
              <w:left w:val="nil"/>
              <w:bottom w:val="single" w:sz="8" w:space="0" w:color="auto"/>
              <w:right w:val="single" w:sz="4" w:space="0" w:color="auto"/>
            </w:tcBorders>
            <w:shd w:val="clear" w:color="auto" w:fill="auto"/>
            <w:noWrap/>
            <w:vAlign w:val="center"/>
            <w:hideMark/>
          </w:tcPr>
          <w:p w14:paraId="3A1A83FA"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45" w:type="dxa"/>
            <w:tcBorders>
              <w:top w:val="nil"/>
              <w:left w:val="nil"/>
              <w:bottom w:val="single" w:sz="8" w:space="0" w:color="auto"/>
              <w:right w:val="single" w:sz="4" w:space="0" w:color="auto"/>
            </w:tcBorders>
            <w:shd w:val="clear" w:color="auto" w:fill="auto"/>
            <w:noWrap/>
            <w:vAlign w:val="center"/>
            <w:hideMark/>
          </w:tcPr>
          <w:p w14:paraId="2645E903"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45" w:type="dxa"/>
            <w:tcBorders>
              <w:top w:val="nil"/>
              <w:left w:val="nil"/>
              <w:bottom w:val="single" w:sz="8" w:space="0" w:color="auto"/>
              <w:right w:val="single" w:sz="4" w:space="0" w:color="auto"/>
            </w:tcBorders>
            <w:shd w:val="clear" w:color="auto" w:fill="auto"/>
            <w:noWrap/>
            <w:vAlign w:val="center"/>
            <w:hideMark/>
          </w:tcPr>
          <w:p w14:paraId="6308CDBD"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45" w:type="dxa"/>
            <w:tcBorders>
              <w:top w:val="nil"/>
              <w:left w:val="nil"/>
              <w:bottom w:val="single" w:sz="8" w:space="0" w:color="auto"/>
              <w:right w:val="single" w:sz="4" w:space="0" w:color="auto"/>
            </w:tcBorders>
            <w:shd w:val="clear" w:color="000000" w:fill="FFFFFF"/>
            <w:noWrap/>
            <w:vAlign w:val="center"/>
            <w:hideMark/>
          </w:tcPr>
          <w:p w14:paraId="63C9A798"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45" w:type="dxa"/>
            <w:tcBorders>
              <w:top w:val="nil"/>
              <w:left w:val="nil"/>
              <w:bottom w:val="single" w:sz="8" w:space="0" w:color="auto"/>
              <w:right w:val="single" w:sz="4" w:space="0" w:color="auto"/>
            </w:tcBorders>
            <w:shd w:val="clear" w:color="auto" w:fill="auto"/>
            <w:noWrap/>
            <w:vAlign w:val="center"/>
            <w:hideMark/>
          </w:tcPr>
          <w:p w14:paraId="4A2F6D8D"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245" w:type="dxa"/>
            <w:tcBorders>
              <w:top w:val="nil"/>
              <w:left w:val="nil"/>
              <w:bottom w:val="single" w:sz="8" w:space="0" w:color="auto"/>
              <w:right w:val="single" w:sz="4" w:space="0" w:color="auto"/>
            </w:tcBorders>
            <w:shd w:val="clear" w:color="auto" w:fill="auto"/>
            <w:noWrap/>
            <w:vAlign w:val="center"/>
            <w:hideMark/>
          </w:tcPr>
          <w:p w14:paraId="188A9351"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364" w:type="dxa"/>
            <w:tcBorders>
              <w:top w:val="nil"/>
              <w:left w:val="nil"/>
              <w:bottom w:val="single" w:sz="8" w:space="0" w:color="auto"/>
              <w:right w:val="single" w:sz="4" w:space="0" w:color="auto"/>
            </w:tcBorders>
            <w:shd w:val="clear" w:color="auto" w:fill="auto"/>
            <w:vAlign w:val="center"/>
            <w:hideMark/>
          </w:tcPr>
          <w:p w14:paraId="17423CC8"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364" w:type="dxa"/>
            <w:tcBorders>
              <w:top w:val="nil"/>
              <w:left w:val="nil"/>
              <w:bottom w:val="single" w:sz="8" w:space="0" w:color="auto"/>
              <w:right w:val="single" w:sz="4" w:space="0" w:color="auto"/>
            </w:tcBorders>
            <w:shd w:val="clear" w:color="auto" w:fill="auto"/>
            <w:vAlign w:val="center"/>
            <w:hideMark/>
          </w:tcPr>
          <w:p w14:paraId="63227A87"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c>
          <w:tcPr>
            <w:tcW w:w="364" w:type="dxa"/>
            <w:tcBorders>
              <w:top w:val="nil"/>
              <w:left w:val="nil"/>
              <w:bottom w:val="single" w:sz="8" w:space="0" w:color="auto"/>
              <w:right w:val="single" w:sz="8" w:space="0" w:color="auto"/>
            </w:tcBorders>
            <w:shd w:val="clear" w:color="000000" w:fill="4F81BD"/>
            <w:vAlign w:val="center"/>
            <w:hideMark/>
          </w:tcPr>
          <w:p w14:paraId="3CC37DE3" w14:textId="77777777" w:rsidR="00BF0258" w:rsidRPr="00E9232B" w:rsidRDefault="00BF0258" w:rsidP="00F20AEE">
            <w:pPr>
              <w:spacing w:after="0" w:line="240" w:lineRule="auto"/>
              <w:rPr>
                <w:rFonts w:ascii="Arial Narrow" w:eastAsia="Times New Roman" w:hAnsi="Arial Narrow" w:cs="Times New Roman"/>
                <w:color w:val="000000"/>
                <w:sz w:val="16"/>
                <w:szCs w:val="16"/>
                <w:lang w:eastAsia="es-PA"/>
              </w:rPr>
            </w:pPr>
            <w:r w:rsidRPr="00E9232B">
              <w:rPr>
                <w:rFonts w:ascii="Arial Narrow" w:eastAsia="Times New Roman" w:hAnsi="Arial Narrow" w:cs="Times New Roman"/>
                <w:color w:val="000000"/>
                <w:sz w:val="16"/>
                <w:szCs w:val="16"/>
                <w:lang w:eastAsia="es-PA"/>
              </w:rPr>
              <w:t> </w:t>
            </w:r>
          </w:p>
        </w:tc>
      </w:tr>
    </w:tbl>
    <w:p w14:paraId="39442AC1" w14:textId="77777777" w:rsidR="00BF0258" w:rsidRPr="006205EA" w:rsidRDefault="00BF0258" w:rsidP="00BF0258">
      <w:pPr>
        <w:spacing w:after="0" w:line="240" w:lineRule="auto"/>
        <w:jc w:val="both"/>
        <w:rPr>
          <w:lang w:val="es-EC"/>
        </w:rPr>
      </w:pPr>
    </w:p>
    <w:p w14:paraId="0728FC44" w14:textId="77777777" w:rsidR="00BF0258" w:rsidRPr="00AD6156" w:rsidRDefault="00BF0258" w:rsidP="00BF0258">
      <w:pPr>
        <w:spacing w:after="0" w:line="240" w:lineRule="auto"/>
        <w:jc w:val="both"/>
        <w:rPr>
          <w:rFonts w:ascii="Arial Narrow" w:hAnsi="Arial Narrow"/>
          <w:sz w:val="18"/>
          <w:szCs w:val="18"/>
          <w:lang w:val="es-EC"/>
        </w:rPr>
      </w:pPr>
      <w:r w:rsidRPr="00AD6156">
        <w:rPr>
          <w:rFonts w:ascii="Arial Narrow" w:hAnsi="Arial Narrow"/>
          <w:sz w:val="18"/>
          <w:szCs w:val="18"/>
          <w:lang w:val="es-EC"/>
        </w:rPr>
        <w:t>Nota: No refleja los días de fin de semana.</w:t>
      </w:r>
    </w:p>
    <w:p w14:paraId="4A62817D" w14:textId="77777777" w:rsidR="00BF0258" w:rsidRDefault="00BF0258" w:rsidP="00BF0258">
      <w:pPr>
        <w:pStyle w:val="ListParagraph"/>
        <w:jc w:val="both"/>
        <w:rPr>
          <w:b/>
          <w:lang w:val="es-EC"/>
        </w:rPr>
      </w:pPr>
    </w:p>
    <w:p w14:paraId="400E6882" w14:textId="77777777" w:rsidR="00BF0258" w:rsidRDefault="00BF0258" w:rsidP="00BF0258">
      <w:pPr>
        <w:pStyle w:val="ListParagraph"/>
        <w:jc w:val="both"/>
        <w:rPr>
          <w:b/>
          <w:lang w:val="es-EC"/>
        </w:rPr>
      </w:pPr>
    </w:p>
    <w:p w14:paraId="03CC23BD" w14:textId="77777777" w:rsidR="00BF0258" w:rsidRDefault="00BF0258" w:rsidP="00BF0258">
      <w:pPr>
        <w:pStyle w:val="ListParagraph"/>
        <w:jc w:val="both"/>
        <w:rPr>
          <w:b/>
          <w:lang w:val="es-EC"/>
        </w:rPr>
      </w:pPr>
    </w:p>
    <w:p w14:paraId="4983BB56" w14:textId="77777777" w:rsidR="00BF0258" w:rsidRDefault="00BF0258" w:rsidP="00BF0258">
      <w:pPr>
        <w:pStyle w:val="ListParagraph"/>
        <w:jc w:val="both"/>
        <w:rPr>
          <w:b/>
          <w:lang w:val="es-EC"/>
        </w:rPr>
      </w:pPr>
    </w:p>
    <w:p w14:paraId="5DB6BC7D" w14:textId="77777777" w:rsidR="00BF0258" w:rsidRDefault="00BF0258" w:rsidP="00BF0258">
      <w:pPr>
        <w:pStyle w:val="ListParagraph"/>
        <w:jc w:val="both"/>
        <w:rPr>
          <w:b/>
          <w:lang w:val="es-EC"/>
        </w:rPr>
      </w:pPr>
    </w:p>
    <w:p w14:paraId="4669F6FA" w14:textId="77777777" w:rsidR="00BF0258" w:rsidRDefault="00BF0258" w:rsidP="00BF0258">
      <w:pPr>
        <w:pStyle w:val="ListParagraph"/>
        <w:jc w:val="both"/>
        <w:rPr>
          <w:b/>
          <w:lang w:val="es-EC"/>
        </w:rPr>
        <w:sectPr w:rsidR="00BF0258">
          <w:pgSz w:w="20160" w:h="12240" w:orient="landscape" w:code="5"/>
          <w:pgMar w:top="720" w:right="720" w:bottom="720" w:left="720" w:header="709" w:footer="709" w:gutter="0"/>
          <w:cols w:space="708"/>
          <w:docGrid w:linePitch="360"/>
        </w:sectPr>
      </w:pPr>
    </w:p>
    <w:p w14:paraId="6A34C06A" w14:textId="77777777" w:rsidR="00BF0258" w:rsidRPr="004E0B6E" w:rsidRDefault="00BF0258" w:rsidP="00854FF5">
      <w:pPr>
        <w:pStyle w:val="Heading3"/>
      </w:pPr>
      <w:bookmarkStart w:id="23" w:name="_Toc384027007"/>
      <w:r w:rsidRPr="004E0B6E">
        <w:lastRenderedPageBreak/>
        <w:t xml:space="preserve">Matriz </w:t>
      </w:r>
      <w:r>
        <w:t xml:space="preserve">e instrumentos de </w:t>
      </w:r>
      <w:r w:rsidRPr="004E0B6E">
        <w:t>evaluación</w:t>
      </w:r>
      <w:bookmarkEnd w:id="23"/>
    </w:p>
    <w:p w14:paraId="04C69C6C" w14:textId="77777777" w:rsidR="00BF0258" w:rsidRDefault="00BF0258" w:rsidP="00BF0258">
      <w:pPr>
        <w:rPr>
          <w:b/>
        </w:rPr>
      </w:pPr>
    </w:p>
    <w:tbl>
      <w:tblPr>
        <w:tblW w:w="4712" w:type="pct"/>
        <w:tblInd w:w="496" w:type="dxa"/>
        <w:tblLayout w:type="fixed"/>
        <w:tblCellMar>
          <w:left w:w="70" w:type="dxa"/>
          <w:right w:w="70" w:type="dxa"/>
        </w:tblCellMar>
        <w:tblLook w:val="04A0" w:firstRow="1" w:lastRow="0" w:firstColumn="1" w:lastColumn="0" w:noHBand="0" w:noVBand="1"/>
      </w:tblPr>
      <w:tblGrid>
        <w:gridCol w:w="1645"/>
        <w:gridCol w:w="6843"/>
        <w:gridCol w:w="1241"/>
        <w:gridCol w:w="1266"/>
        <w:gridCol w:w="1392"/>
      </w:tblGrid>
      <w:tr w:rsidR="00BF0258" w:rsidRPr="00DC3C54" w14:paraId="36E4FB32" w14:textId="77777777" w:rsidTr="00F20AEE">
        <w:trPr>
          <w:trHeight w:val="960"/>
        </w:trPr>
        <w:tc>
          <w:tcPr>
            <w:tcW w:w="664"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26B7CA7" w14:textId="77777777" w:rsidR="00BF0258" w:rsidRPr="00DC3C54" w:rsidRDefault="00BF0258" w:rsidP="00F20AEE">
            <w:pPr>
              <w:spacing w:after="0" w:line="240" w:lineRule="auto"/>
              <w:jc w:val="center"/>
              <w:rPr>
                <w:rFonts w:ascii="Arial" w:eastAsia="Times New Roman" w:hAnsi="Arial" w:cs="Arial"/>
                <w:b/>
                <w:bCs/>
                <w:color w:val="000000"/>
                <w:lang w:eastAsia="es-CO"/>
              </w:rPr>
            </w:pPr>
            <w:r w:rsidRPr="00DC3C54">
              <w:rPr>
                <w:rFonts w:ascii="Arial" w:eastAsia="Times New Roman" w:hAnsi="Arial" w:cs="Arial"/>
                <w:b/>
                <w:bCs/>
                <w:color w:val="000000"/>
                <w:lang w:eastAsia="es-CO"/>
              </w:rPr>
              <w:t>Criterios de la Evaluación</w:t>
            </w:r>
          </w:p>
        </w:tc>
        <w:tc>
          <w:tcPr>
            <w:tcW w:w="2761" w:type="pct"/>
            <w:tcBorders>
              <w:top w:val="single" w:sz="4" w:space="0" w:color="auto"/>
              <w:left w:val="nil"/>
              <w:bottom w:val="single" w:sz="4" w:space="0" w:color="auto"/>
              <w:right w:val="single" w:sz="4" w:space="0" w:color="auto"/>
            </w:tcBorders>
            <w:shd w:val="clear" w:color="000000" w:fill="D9D9D9"/>
            <w:vAlign w:val="center"/>
            <w:hideMark/>
          </w:tcPr>
          <w:p w14:paraId="0099ECF6" w14:textId="77777777" w:rsidR="00BF0258" w:rsidRPr="00DC3C54" w:rsidRDefault="00BF0258" w:rsidP="00F20AEE">
            <w:pPr>
              <w:spacing w:after="0" w:line="240" w:lineRule="auto"/>
              <w:jc w:val="center"/>
              <w:rPr>
                <w:rFonts w:ascii="Arial" w:eastAsia="Times New Roman" w:hAnsi="Arial" w:cs="Arial"/>
                <w:b/>
                <w:bCs/>
                <w:color w:val="000000"/>
                <w:lang w:eastAsia="es-CO"/>
              </w:rPr>
            </w:pPr>
            <w:r w:rsidRPr="00DC3C54">
              <w:rPr>
                <w:rFonts w:ascii="Arial" w:eastAsia="Times New Roman" w:hAnsi="Arial" w:cs="Arial"/>
                <w:b/>
                <w:bCs/>
                <w:color w:val="000000"/>
                <w:lang w:eastAsia="es-CO"/>
              </w:rPr>
              <w:t>Preguntas de la Evaluación</w:t>
            </w:r>
          </w:p>
        </w:tc>
        <w:tc>
          <w:tcPr>
            <w:tcW w:w="501" w:type="pct"/>
            <w:tcBorders>
              <w:top w:val="single" w:sz="4" w:space="0" w:color="auto"/>
              <w:left w:val="nil"/>
              <w:bottom w:val="single" w:sz="4" w:space="0" w:color="auto"/>
              <w:right w:val="single" w:sz="4" w:space="0" w:color="auto"/>
            </w:tcBorders>
            <w:shd w:val="clear" w:color="000000" w:fill="D9D9D9"/>
            <w:vAlign w:val="center"/>
            <w:hideMark/>
          </w:tcPr>
          <w:p w14:paraId="2C244820" w14:textId="77777777" w:rsidR="00BF0258" w:rsidRPr="00DC3C54" w:rsidRDefault="00BF0258" w:rsidP="00F20AEE">
            <w:pPr>
              <w:spacing w:after="0" w:line="240" w:lineRule="auto"/>
              <w:jc w:val="center"/>
              <w:rPr>
                <w:rFonts w:ascii="Arial" w:eastAsia="Times New Roman" w:hAnsi="Arial" w:cs="Arial"/>
                <w:b/>
                <w:bCs/>
                <w:color w:val="000000"/>
                <w:lang w:eastAsia="es-CO"/>
              </w:rPr>
            </w:pPr>
            <w:r w:rsidRPr="00DC3C54">
              <w:rPr>
                <w:rFonts w:ascii="Arial" w:eastAsia="Times New Roman" w:hAnsi="Arial" w:cs="Arial"/>
                <w:b/>
                <w:bCs/>
                <w:color w:val="000000"/>
                <w:lang w:eastAsia="es-CO"/>
              </w:rPr>
              <w:t>Aspectos clave</w:t>
            </w:r>
          </w:p>
        </w:tc>
        <w:tc>
          <w:tcPr>
            <w:tcW w:w="511" w:type="pct"/>
            <w:tcBorders>
              <w:top w:val="single" w:sz="4" w:space="0" w:color="auto"/>
              <w:left w:val="nil"/>
              <w:bottom w:val="single" w:sz="4" w:space="0" w:color="auto"/>
              <w:right w:val="single" w:sz="4" w:space="0" w:color="auto"/>
            </w:tcBorders>
            <w:shd w:val="clear" w:color="000000" w:fill="D9D9D9"/>
            <w:vAlign w:val="center"/>
            <w:hideMark/>
          </w:tcPr>
          <w:p w14:paraId="06EFB44B" w14:textId="77777777" w:rsidR="00BF0258" w:rsidRPr="00DC3C54" w:rsidRDefault="00BF0258" w:rsidP="00F20AEE">
            <w:pPr>
              <w:spacing w:after="0" w:line="240" w:lineRule="auto"/>
              <w:jc w:val="center"/>
              <w:rPr>
                <w:rFonts w:ascii="Arial" w:eastAsia="Times New Roman" w:hAnsi="Arial" w:cs="Arial"/>
                <w:b/>
                <w:bCs/>
                <w:color w:val="000000"/>
                <w:lang w:eastAsia="es-CO"/>
              </w:rPr>
            </w:pPr>
            <w:r w:rsidRPr="00DC3C54">
              <w:rPr>
                <w:rFonts w:ascii="Arial" w:eastAsia="Times New Roman" w:hAnsi="Arial" w:cs="Arial"/>
                <w:b/>
                <w:bCs/>
                <w:color w:val="000000"/>
                <w:lang w:eastAsia="es-CO"/>
              </w:rPr>
              <w:t>Fuentes de Información</w:t>
            </w:r>
          </w:p>
        </w:tc>
        <w:tc>
          <w:tcPr>
            <w:tcW w:w="562" w:type="pct"/>
            <w:tcBorders>
              <w:top w:val="single" w:sz="4" w:space="0" w:color="auto"/>
              <w:left w:val="nil"/>
              <w:bottom w:val="single" w:sz="4" w:space="0" w:color="auto"/>
              <w:right w:val="single" w:sz="4" w:space="0" w:color="auto"/>
            </w:tcBorders>
            <w:shd w:val="clear" w:color="000000" w:fill="D9D9D9"/>
            <w:vAlign w:val="center"/>
            <w:hideMark/>
          </w:tcPr>
          <w:p w14:paraId="34E456DC" w14:textId="77777777" w:rsidR="00BF0258" w:rsidRPr="00DC3C54" w:rsidRDefault="00BF0258" w:rsidP="00F20AEE">
            <w:pPr>
              <w:spacing w:after="0" w:line="240" w:lineRule="auto"/>
              <w:jc w:val="center"/>
              <w:rPr>
                <w:rFonts w:ascii="Arial" w:eastAsia="Times New Roman" w:hAnsi="Arial" w:cs="Arial"/>
                <w:b/>
                <w:bCs/>
                <w:color w:val="000000"/>
                <w:lang w:eastAsia="es-CO"/>
              </w:rPr>
            </w:pPr>
            <w:r w:rsidRPr="00DC3C54">
              <w:rPr>
                <w:rFonts w:ascii="Arial" w:eastAsia="Times New Roman" w:hAnsi="Arial" w:cs="Arial"/>
                <w:b/>
                <w:bCs/>
                <w:color w:val="000000"/>
                <w:lang w:eastAsia="es-CO"/>
              </w:rPr>
              <w:t>Métodos de colección de datos</w:t>
            </w:r>
          </w:p>
        </w:tc>
      </w:tr>
      <w:tr w:rsidR="00BF0258" w:rsidRPr="00DC3C54" w14:paraId="3C3E8C35" w14:textId="77777777" w:rsidTr="00F20AEE">
        <w:trPr>
          <w:trHeight w:val="600"/>
        </w:trPr>
        <w:tc>
          <w:tcPr>
            <w:tcW w:w="664" w:type="pct"/>
            <w:vMerge w:val="restart"/>
            <w:tcBorders>
              <w:top w:val="nil"/>
              <w:left w:val="single" w:sz="4" w:space="0" w:color="auto"/>
              <w:bottom w:val="single" w:sz="4" w:space="0" w:color="auto"/>
              <w:right w:val="single" w:sz="4" w:space="0" w:color="auto"/>
            </w:tcBorders>
            <w:shd w:val="clear" w:color="auto" w:fill="auto"/>
            <w:vAlign w:val="center"/>
            <w:hideMark/>
          </w:tcPr>
          <w:p w14:paraId="09857104" w14:textId="77777777" w:rsidR="00BF0258" w:rsidRPr="00DC3C54" w:rsidRDefault="00BF0258" w:rsidP="00F20AEE">
            <w:pPr>
              <w:spacing w:after="0" w:line="240" w:lineRule="auto"/>
              <w:jc w:val="center"/>
              <w:rPr>
                <w:rFonts w:ascii="Calibri" w:eastAsia="Times New Roman" w:hAnsi="Calibri" w:cs="Calibri"/>
                <w:color w:val="000000"/>
                <w:lang w:eastAsia="es-CO"/>
              </w:rPr>
            </w:pPr>
            <w:r w:rsidRPr="00DC3C54">
              <w:rPr>
                <w:rFonts w:ascii="Calibri" w:eastAsia="Times New Roman" w:hAnsi="Calibri" w:cs="Calibri"/>
                <w:b/>
                <w:bCs/>
                <w:color w:val="000000"/>
                <w:lang w:eastAsia="es-CO"/>
              </w:rPr>
              <w:t xml:space="preserve">RELEVANCIA </w:t>
            </w:r>
            <w:r w:rsidRPr="00DC3C54">
              <w:rPr>
                <w:rFonts w:ascii="Calibri" w:eastAsia="Times New Roman" w:hAnsi="Calibri" w:cs="Calibri"/>
                <w:b/>
                <w:bCs/>
                <w:color w:val="000000"/>
                <w:lang w:eastAsia="es-CO"/>
              </w:rPr>
              <w:br/>
            </w:r>
            <w:r w:rsidRPr="00DC3C54">
              <w:rPr>
                <w:rFonts w:ascii="Calibri" w:eastAsia="Times New Roman" w:hAnsi="Calibri" w:cs="Calibri"/>
                <w:color w:val="000000"/>
                <w:lang w:eastAsia="es-CO"/>
              </w:rPr>
              <w:t xml:space="preserve">Es el grado en que los efectos y productos esperados del proyecto están alineados con las políticas y prioridades regionales de Centroamérica y las agendas nacionales en seguridad; el mandato y enfoque integral del PNUD en seguridad ciudadana en el marco del desarrollo humano; los instrumentos internacionales </w:t>
            </w:r>
            <w:r w:rsidRPr="00DC3C54">
              <w:rPr>
                <w:rFonts w:ascii="Calibri" w:eastAsia="Times New Roman" w:hAnsi="Calibri" w:cs="Calibri"/>
                <w:color w:val="000000"/>
                <w:lang w:eastAsia="es-CO"/>
              </w:rPr>
              <w:lastRenderedPageBreak/>
              <w:t xml:space="preserve">y los estándares y principios de derechos humanos e igualdad de género </w:t>
            </w:r>
          </w:p>
        </w:tc>
        <w:tc>
          <w:tcPr>
            <w:tcW w:w="2761" w:type="pct"/>
            <w:tcBorders>
              <w:top w:val="nil"/>
              <w:left w:val="nil"/>
              <w:bottom w:val="single" w:sz="4" w:space="0" w:color="auto"/>
              <w:right w:val="single" w:sz="4" w:space="0" w:color="auto"/>
            </w:tcBorders>
            <w:shd w:val="clear" w:color="auto" w:fill="auto"/>
            <w:noWrap/>
            <w:vAlign w:val="center"/>
            <w:hideMark/>
          </w:tcPr>
          <w:p w14:paraId="5F4D58F4" w14:textId="77777777" w:rsidR="00BF0258" w:rsidRPr="00DC3C54" w:rsidRDefault="00BF0258" w:rsidP="00F20AEE">
            <w:pPr>
              <w:spacing w:after="0" w:line="240" w:lineRule="auto"/>
              <w:rPr>
                <w:rFonts w:ascii="Calibri" w:eastAsia="Times New Roman" w:hAnsi="Calibri" w:cs="Calibri"/>
                <w:color w:val="000000"/>
                <w:lang w:eastAsia="es-CO"/>
              </w:rPr>
            </w:pPr>
            <w:r w:rsidRPr="00DC3C54">
              <w:rPr>
                <w:rFonts w:ascii="Calibri" w:eastAsia="Times New Roman" w:hAnsi="Calibri" w:cs="Calibri"/>
                <w:color w:val="000000"/>
                <w:lang w:eastAsia="es-CO"/>
              </w:rPr>
              <w:lastRenderedPageBreak/>
              <w:t>¿En qué medida el proyecto regional fue relevante y sigue siendo relevante, de acuerdo a las prioridades y necesidades de</w:t>
            </w:r>
            <w:r>
              <w:rPr>
                <w:rFonts w:ascii="Calibri" w:eastAsia="Times New Roman" w:hAnsi="Calibri" w:cs="Calibri"/>
                <w:color w:val="000000"/>
                <w:lang w:eastAsia="es-CO"/>
              </w:rPr>
              <w:t xml:space="preserve"> </w:t>
            </w:r>
            <w:r w:rsidRPr="00DC3C54">
              <w:rPr>
                <w:rFonts w:ascii="Calibri" w:eastAsia="Times New Roman" w:hAnsi="Calibri" w:cs="Calibri"/>
                <w:color w:val="000000"/>
                <w:lang w:eastAsia="es-CO"/>
              </w:rPr>
              <w:t>l</w:t>
            </w:r>
            <w:r>
              <w:rPr>
                <w:rFonts w:ascii="Calibri" w:eastAsia="Times New Roman" w:hAnsi="Calibri" w:cs="Calibri"/>
                <w:color w:val="000000"/>
                <w:lang w:eastAsia="es-CO"/>
              </w:rPr>
              <w:t xml:space="preserve">os países del </w:t>
            </w:r>
            <w:r w:rsidRPr="00DC3C54">
              <w:rPr>
                <w:rFonts w:ascii="Calibri" w:eastAsia="Times New Roman" w:hAnsi="Calibri" w:cs="Calibri"/>
                <w:color w:val="000000"/>
                <w:lang w:eastAsia="es-CO"/>
              </w:rPr>
              <w:t>SICA?</w:t>
            </w:r>
          </w:p>
        </w:tc>
        <w:tc>
          <w:tcPr>
            <w:tcW w:w="501" w:type="pct"/>
            <w:vMerge w:val="restart"/>
            <w:tcBorders>
              <w:top w:val="nil"/>
              <w:left w:val="single" w:sz="4" w:space="0" w:color="auto"/>
              <w:bottom w:val="single" w:sz="4" w:space="0" w:color="000000"/>
              <w:right w:val="single" w:sz="4" w:space="0" w:color="auto"/>
            </w:tcBorders>
            <w:shd w:val="clear" w:color="auto" w:fill="auto"/>
            <w:vAlign w:val="center"/>
            <w:hideMark/>
          </w:tcPr>
          <w:p w14:paraId="355A72D1" w14:textId="77777777" w:rsidR="00BF0258" w:rsidRPr="00DC3C54" w:rsidRDefault="00BF0258" w:rsidP="00F20AEE">
            <w:pPr>
              <w:spacing w:after="0" w:line="240" w:lineRule="auto"/>
              <w:jc w:val="center"/>
              <w:rPr>
                <w:rFonts w:ascii="Calibri" w:eastAsia="Times New Roman" w:hAnsi="Calibri" w:cs="Calibri"/>
                <w:color w:val="000000"/>
                <w:lang w:eastAsia="es-CO"/>
              </w:rPr>
            </w:pPr>
            <w:r w:rsidRPr="00DC3C54">
              <w:rPr>
                <w:rFonts w:ascii="Calibri" w:eastAsia="Times New Roman" w:hAnsi="Calibri" w:cs="Calibri"/>
                <w:color w:val="000000"/>
                <w:lang w:eastAsia="es-CO"/>
              </w:rPr>
              <w:t>Alineación de prioridades , pertinencia en el enfoque, articulación de objetivos</w:t>
            </w:r>
          </w:p>
        </w:tc>
        <w:tc>
          <w:tcPr>
            <w:tcW w:w="511" w:type="pct"/>
            <w:vMerge w:val="restart"/>
            <w:tcBorders>
              <w:top w:val="nil"/>
              <w:left w:val="single" w:sz="4" w:space="0" w:color="auto"/>
              <w:bottom w:val="single" w:sz="4" w:space="0" w:color="000000"/>
              <w:right w:val="single" w:sz="4" w:space="0" w:color="auto"/>
            </w:tcBorders>
            <w:shd w:val="clear" w:color="auto" w:fill="auto"/>
            <w:vAlign w:val="center"/>
            <w:hideMark/>
          </w:tcPr>
          <w:p w14:paraId="69F37E29" w14:textId="77777777" w:rsidR="00BF0258" w:rsidRPr="00DC3C54" w:rsidRDefault="00BF0258" w:rsidP="00F20AEE">
            <w:pPr>
              <w:spacing w:after="0" w:line="240" w:lineRule="auto"/>
              <w:jc w:val="center"/>
              <w:rPr>
                <w:rFonts w:ascii="Calibri" w:eastAsia="Times New Roman" w:hAnsi="Calibri" w:cs="Calibri"/>
                <w:color w:val="000000"/>
                <w:lang w:eastAsia="es-CO"/>
              </w:rPr>
            </w:pPr>
            <w:r w:rsidRPr="00DC3C54">
              <w:rPr>
                <w:rFonts w:ascii="Calibri" w:eastAsia="Times New Roman" w:hAnsi="Calibri" w:cs="Calibri"/>
                <w:color w:val="000000"/>
                <w:lang w:eastAsia="es-CO"/>
              </w:rPr>
              <w:t>Documentos</w:t>
            </w:r>
          </w:p>
        </w:tc>
        <w:tc>
          <w:tcPr>
            <w:tcW w:w="562" w:type="pct"/>
            <w:vMerge w:val="restart"/>
            <w:tcBorders>
              <w:top w:val="nil"/>
              <w:left w:val="single" w:sz="4" w:space="0" w:color="auto"/>
              <w:bottom w:val="single" w:sz="4" w:space="0" w:color="000000"/>
              <w:right w:val="single" w:sz="4" w:space="0" w:color="auto"/>
            </w:tcBorders>
            <w:shd w:val="clear" w:color="auto" w:fill="auto"/>
            <w:vAlign w:val="center"/>
            <w:hideMark/>
          </w:tcPr>
          <w:p w14:paraId="3D3BDA9D" w14:textId="77777777" w:rsidR="00BF0258" w:rsidRPr="00DC3C54" w:rsidRDefault="00BF0258" w:rsidP="00F20AEE">
            <w:pPr>
              <w:spacing w:after="0" w:line="240" w:lineRule="auto"/>
              <w:jc w:val="center"/>
              <w:rPr>
                <w:rFonts w:ascii="Calibri" w:eastAsia="Times New Roman" w:hAnsi="Calibri" w:cs="Calibri"/>
                <w:color w:val="000000"/>
                <w:lang w:eastAsia="es-CO"/>
              </w:rPr>
            </w:pPr>
            <w:r w:rsidRPr="00DC3C54">
              <w:rPr>
                <w:rFonts w:ascii="Calibri" w:eastAsia="Times New Roman" w:hAnsi="Calibri" w:cs="Calibri"/>
                <w:color w:val="000000"/>
                <w:lang w:eastAsia="es-CO"/>
              </w:rPr>
              <w:t>Revisión documental</w:t>
            </w:r>
          </w:p>
        </w:tc>
      </w:tr>
      <w:tr w:rsidR="00BF0258" w:rsidRPr="00DC3C54" w14:paraId="57B4FC6A" w14:textId="77777777" w:rsidTr="00F20AEE">
        <w:trPr>
          <w:trHeight w:val="600"/>
        </w:trPr>
        <w:tc>
          <w:tcPr>
            <w:tcW w:w="664" w:type="pct"/>
            <w:vMerge/>
            <w:tcBorders>
              <w:top w:val="nil"/>
              <w:left w:val="single" w:sz="4" w:space="0" w:color="auto"/>
              <w:bottom w:val="single" w:sz="4" w:space="0" w:color="auto"/>
              <w:right w:val="single" w:sz="4" w:space="0" w:color="auto"/>
            </w:tcBorders>
            <w:vAlign w:val="center"/>
            <w:hideMark/>
          </w:tcPr>
          <w:p w14:paraId="4695988F"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2761" w:type="pct"/>
            <w:tcBorders>
              <w:top w:val="nil"/>
              <w:left w:val="nil"/>
              <w:bottom w:val="single" w:sz="4" w:space="0" w:color="auto"/>
              <w:right w:val="single" w:sz="4" w:space="0" w:color="auto"/>
            </w:tcBorders>
            <w:shd w:val="clear" w:color="auto" w:fill="auto"/>
            <w:noWrap/>
            <w:vAlign w:val="center"/>
            <w:hideMark/>
          </w:tcPr>
          <w:p w14:paraId="740A6E7A" w14:textId="77777777" w:rsidR="00BF0258" w:rsidRPr="00DC3C54" w:rsidRDefault="00BF0258" w:rsidP="00F20AEE">
            <w:pPr>
              <w:spacing w:after="0" w:line="240" w:lineRule="auto"/>
              <w:rPr>
                <w:rFonts w:ascii="Calibri" w:eastAsia="Times New Roman" w:hAnsi="Calibri" w:cs="Calibri"/>
                <w:color w:val="000000"/>
                <w:lang w:eastAsia="es-CO"/>
              </w:rPr>
            </w:pPr>
            <w:r w:rsidRPr="00DC3C54">
              <w:rPr>
                <w:rFonts w:ascii="Calibri" w:eastAsia="Times New Roman" w:hAnsi="Calibri" w:cs="Calibri"/>
                <w:color w:val="000000"/>
                <w:lang w:eastAsia="es-CO"/>
              </w:rPr>
              <w:t>¿En qué medida los resultados del proyecto son relevantes para los resultados del programa regional del RSC-LAC?</w:t>
            </w:r>
          </w:p>
        </w:tc>
        <w:tc>
          <w:tcPr>
            <w:tcW w:w="501" w:type="pct"/>
            <w:vMerge/>
            <w:tcBorders>
              <w:top w:val="nil"/>
              <w:left w:val="single" w:sz="4" w:space="0" w:color="auto"/>
              <w:bottom w:val="single" w:sz="4" w:space="0" w:color="000000"/>
              <w:right w:val="single" w:sz="4" w:space="0" w:color="auto"/>
            </w:tcBorders>
            <w:vAlign w:val="center"/>
            <w:hideMark/>
          </w:tcPr>
          <w:p w14:paraId="4F3D37EE"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511" w:type="pct"/>
            <w:vMerge/>
            <w:tcBorders>
              <w:top w:val="nil"/>
              <w:left w:val="single" w:sz="4" w:space="0" w:color="auto"/>
              <w:bottom w:val="single" w:sz="4" w:space="0" w:color="000000"/>
              <w:right w:val="single" w:sz="4" w:space="0" w:color="auto"/>
            </w:tcBorders>
            <w:vAlign w:val="center"/>
            <w:hideMark/>
          </w:tcPr>
          <w:p w14:paraId="7A9777CE"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562" w:type="pct"/>
            <w:vMerge/>
            <w:tcBorders>
              <w:top w:val="nil"/>
              <w:left w:val="single" w:sz="4" w:space="0" w:color="auto"/>
              <w:bottom w:val="single" w:sz="4" w:space="0" w:color="000000"/>
              <w:right w:val="single" w:sz="4" w:space="0" w:color="auto"/>
            </w:tcBorders>
            <w:vAlign w:val="center"/>
            <w:hideMark/>
          </w:tcPr>
          <w:p w14:paraId="1FDC0B94" w14:textId="77777777" w:rsidR="00BF0258" w:rsidRPr="00DC3C54" w:rsidRDefault="00BF0258" w:rsidP="00F20AEE">
            <w:pPr>
              <w:spacing w:after="0" w:line="240" w:lineRule="auto"/>
              <w:rPr>
                <w:rFonts w:ascii="Calibri" w:eastAsia="Times New Roman" w:hAnsi="Calibri" w:cs="Calibri"/>
                <w:color w:val="000000"/>
                <w:lang w:eastAsia="es-CO"/>
              </w:rPr>
            </w:pPr>
          </w:p>
        </w:tc>
      </w:tr>
      <w:tr w:rsidR="00BF0258" w:rsidRPr="00DC3C54" w14:paraId="6162683F" w14:textId="77777777" w:rsidTr="00F20AEE">
        <w:trPr>
          <w:trHeight w:val="300"/>
        </w:trPr>
        <w:tc>
          <w:tcPr>
            <w:tcW w:w="664" w:type="pct"/>
            <w:vMerge/>
            <w:tcBorders>
              <w:top w:val="nil"/>
              <w:left w:val="single" w:sz="4" w:space="0" w:color="auto"/>
              <w:bottom w:val="single" w:sz="4" w:space="0" w:color="auto"/>
              <w:right w:val="single" w:sz="4" w:space="0" w:color="auto"/>
            </w:tcBorders>
            <w:vAlign w:val="center"/>
            <w:hideMark/>
          </w:tcPr>
          <w:p w14:paraId="55444B91"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2761" w:type="pct"/>
            <w:tcBorders>
              <w:top w:val="nil"/>
              <w:left w:val="nil"/>
              <w:bottom w:val="single" w:sz="4" w:space="0" w:color="auto"/>
              <w:right w:val="single" w:sz="4" w:space="0" w:color="auto"/>
            </w:tcBorders>
            <w:shd w:val="clear" w:color="auto" w:fill="auto"/>
            <w:noWrap/>
            <w:vAlign w:val="center"/>
            <w:hideMark/>
          </w:tcPr>
          <w:p w14:paraId="3813EA72" w14:textId="77777777" w:rsidR="00BF0258" w:rsidRPr="00DC3C54" w:rsidRDefault="00BF0258" w:rsidP="00F20AEE">
            <w:pPr>
              <w:spacing w:after="0" w:line="240" w:lineRule="auto"/>
              <w:rPr>
                <w:rFonts w:ascii="Calibri" w:eastAsia="Times New Roman" w:hAnsi="Calibri" w:cs="Calibri"/>
                <w:color w:val="000000"/>
                <w:lang w:eastAsia="es-CO"/>
              </w:rPr>
            </w:pPr>
            <w:r w:rsidRPr="00DC3C54">
              <w:rPr>
                <w:rFonts w:ascii="Calibri" w:eastAsia="Times New Roman" w:hAnsi="Calibri" w:cs="Calibri"/>
                <w:color w:val="000000"/>
                <w:lang w:eastAsia="es-CO"/>
              </w:rPr>
              <w:t xml:space="preserve">¿El proyecto está alineado con los mandatos y prioridades del </w:t>
            </w:r>
            <w:r>
              <w:rPr>
                <w:rFonts w:ascii="Calibri" w:eastAsia="Times New Roman" w:hAnsi="Calibri" w:cs="Calibri"/>
                <w:color w:val="000000"/>
                <w:lang w:eastAsia="es-CO"/>
              </w:rPr>
              <w:t xml:space="preserve">SICA, el </w:t>
            </w:r>
            <w:r w:rsidRPr="00DC3C54">
              <w:rPr>
                <w:rFonts w:ascii="Calibri" w:eastAsia="Times New Roman" w:hAnsi="Calibri" w:cs="Calibri"/>
                <w:color w:val="000000"/>
                <w:lang w:eastAsia="es-CO"/>
              </w:rPr>
              <w:t xml:space="preserve">PNUD y AECID para la (sub-)región? </w:t>
            </w:r>
          </w:p>
        </w:tc>
        <w:tc>
          <w:tcPr>
            <w:tcW w:w="501" w:type="pct"/>
            <w:vMerge/>
            <w:tcBorders>
              <w:top w:val="nil"/>
              <w:left w:val="single" w:sz="4" w:space="0" w:color="auto"/>
              <w:bottom w:val="single" w:sz="4" w:space="0" w:color="000000"/>
              <w:right w:val="single" w:sz="4" w:space="0" w:color="auto"/>
            </w:tcBorders>
            <w:vAlign w:val="center"/>
            <w:hideMark/>
          </w:tcPr>
          <w:p w14:paraId="6F15D90C"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511" w:type="pct"/>
            <w:vMerge/>
            <w:tcBorders>
              <w:top w:val="nil"/>
              <w:left w:val="single" w:sz="4" w:space="0" w:color="auto"/>
              <w:bottom w:val="single" w:sz="4" w:space="0" w:color="000000"/>
              <w:right w:val="single" w:sz="4" w:space="0" w:color="auto"/>
            </w:tcBorders>
            <w:vAlign w:val="center"/>
            <w:hideMark/>
          </w:tcPr>
          <w:p w14:paraId="3434A60F"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562" w:type="pct"/>
            <w:vMerge/>
            <w:tcBorders>
              <w:top w:val="nil"/>
              <w:left w:val="single" w:sz="4" w:space="0" w:color="auto"/>
              <w:bottom w:val="single" w:sz="4" w:space="0" w:color="000000"/>
              <w:right w:val="single" w:sz="4" w:space="0" w:color="auto"/>
            </w:tcBorders>
            <w:vAlign w:val="center"/>
            <w:hideMark/>
          </w:tcPr>
          <w:p w14:paraId="62D35B4C" w14:textId="77777777" w:rsidR="00BF0258" w:rsidRPr="00DC3C54" w:rsidRDefault="00BF0258" w:rsidP="00F20AEE">
            <w:pPr>
              <w:spacing w:after="0" w:line="240" w:lineRule="auto"/>
              <w:rPr>
                <w:rFonts w:ascii="Calibri" w:eastAsia="Times New Roman" w:hAnsi="Calibri" w:cs="Calibri"/>
                <w:color w:val="000000"/>
                <w:lang w:eastAsia="es-CO"/>
              </w:rPr>
            </w:pPr>
          </w:p>
        </w:tc>
      </w:tr>
      <w:tr w:rsidR="00BF0258" w:rsidRPr="00DC3C54" w14:paraId="35A1D2AC" w14:textId="77777777" w:rsidTr="00F20AEE">
        <w:trPr>
          <w:trHeight w:val="600"/>
        </w:trPr>
        <w:tc>
          <w:tcPr>
            <w:tcW w:w="664" w:type="pct"/>
            <w:vMerge/>
            <w:tcBorders>
              <w:top w:val="nil"/>
              <w:left w:val="single" w:sz="4" w:space="0" w:color="auto"/>
              <w:bottom w:val="single" w:sz="4" w:space="0" w:color="auto"/>
              <w:right w:val="single" w:sz="4" w:space="0" w:color="auto"/>
            </w:tcBorders>
            <w:vAlign w:val="center"/>
            <w:hideMark/>
          </w:tcPr>
          <w:p w14:paraId="17461979"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2761" w:type="pct"/>
            <w:tcBorders>
              <w:top w:val="nil"/>
              <w:left w:val="nil"/>
              <w:bottom w:val="single" w:sz="4" w:space="0" w:color="auto"/>
              <w:right w:val="single" w:sz="4" w:space="0" w:color="auto"/>
            </w:tcBorders>
            <w:shd w:val="clear" w:color="auto" w:fill="auto"/>
            <w:noWrap/>
            <w:vAlign w:val="center"/>
            <w:hideMark/>
          </w:tcPr>
          <w:p w14:paraId="774BEF9A" w14:textId="77777777" w:rsidR="00BF0258" w:rsidRPr="00DC3C54" w:rsidRDefault="00BF0258" w:rsidP="00F20AEE">
            <w:pPr>
              <w:spacing w:after="0" w:line="240" w:lineRule="auto"/>
              <w:rPr>
                <w:rFonts w:ascii="Calibri" w:eastAsia="Times New Roman" w:hAnsi="Calibri" w:cs="Calibri"/>
                <w:color w:val="000000"/>
                <w:lang w:eastAsia="es-CO"/>
              </w:rPr>
            </w:pPr>
            <w:r w:rsidRPr="00DC3C54">
              <w:rPr>
                <w:rFonts w:ascii="Calibri" w:eastAsia="Times New Roman" w:hAnsi="Calibri" w:cs="Calibri"/>
                <w:color w:val="000000"/>
                <w:lang w:eastAsia="es-CO"/>
              </w:rPr>
              <w:t>¿Se articula adecuadamente el proyecto regional con las prioridades y la Estrategia de Seguridad de Centroamérica (ESCA) y sus proyectos priorizados?</w:t>
            </w:r>
          </w:p>
        </w:tc>
        <w:tc>
          <w:tcPr>
            <w:tcW w:w="501" w:type="pct"/>
            <w:vMerge/>
            <w:tcBorders>
              <w:top w:val="nil"/>
              <w:left w:val="single" w:sz="4" w:space="0" w:color="auto"/>
              <w:bottom w:val="single" w:sz="4" w:space="0" w:color="000000"/>
              <w:right w:val="single" w:sz="4" w:space="0" w:color="auto"/>
            </w:tcBorders>
            <w:vAlign w:val="center"/>
            <w:hideMark/>
          </w:tcPr>
          <w:p w14:paraId="3733CD13"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511" w:type="pct"/>
            <w:vMerge/>
            <w:tcBorders>
              <w:top w:val="nil"/>
              <w:left w:val="single" w:sz="4" w:space="0" w:color="auto"/>
              <w:bottom w:val="single" w:sz="4" w:space="0" w:color="000000"/>
              <w:right w:val="single" w:sz="4" w:space="0" w:color="auto"/>
            </w:tcBorders>
            <w:vAlign w:val="center"/>
            <w:hideMark/>
          </w:tcPr>
          <w:p w14:paraId="594F1B8E"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562" w:type="pct"/>
            <w:vMerge/>
            <w:tcBorders>
              <w:top w:val="nil"/>
              <w:left w:val="single" w:sz="4" w:space="0" w:color="auto"/>
              <w:bottom w:val="single" w:sz="4" w:space="0" w:color="000000"/>
              <w:right w:val="single" w:sz="4" w:space="0" w:color="auto"/>
            </w:tcBorders>
            <w:vAlign w:val="center"/>
            <w:hideMark/>
          </w:tcPr>
          <w:p w14:paraId="4AE105A1" w14:textId="77777777" w:rsidR="00BF0258" w:rsidRPr="00DC3C54" w:rsidRDefault="00BF0258" w:rsidP="00F20AEE">
            <w:pPr>
              <w:spacing w:after="0" w:line="240" w:lineRule="auto"/>
              <w:rPr>
                <w:rFonts w:ascii="Calibri" w:eastAsia="Times New Roman" w:hAnsi="Calibri" w:cs="Calibri"/>
                <w:color w:val="000000"/>
                <w:lang w:eastAsia="es-CO"/>
              </w:rPr>
            </w:pPr>
          </w:p>
        </w:tc>
      </w:tr>
      <w:tr w:rsidR="00BF0258" w:rsidRPr="00DC3C54" w14:paraId="6AF6865E" w14:textId="77777777" w:rsidTr="00F20AEE">
        <w:trPr>
          <w:trHeight w:val="900"/>
        </w:trPr>
        <w:tc>
          <w:tcPr>
            <w:tcW w:w="664" w:type="pct"/>
            <w:vMerge/>
            <w:tcBorders>
              <w:top w:val="nil"/>
              <w:left w:val="single" w:sz="4" w:space="0" w:color="auto"/>
              <w:bottom w:val="single" w:sz="4" w:space="0" w:color="auto"/>
              <w:right w:val="single" w:sz="4" w:space="0" w:color="auto"/>
            </w:tcBorders>
            <w:vAlign w:val="center"/>
            <w:hideMark/>
          </w:tcPr>
          <w:p w14:paraId="1C1BDA84"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2761" w:type="pct"/>
            <w:tcBorders>
              <w:top w:val="nil"/>
              <w:left w:val="nil"/>
              <w:bottom w:val="single" w:sz="4" w:space="0" w:color="auto"/>
              <w:right w:val="single" w:sz="4" w:space="0" w:color="auto"/>
            </w:tcBorders>
            <w:shd w:val="clear" w:color="auto" w:fill="auto"/>
            <w:noWrap/>
            <w:vAlign w:val="center"/>
            <w:hideMark/>
          </w:tcPr>
          <w:p w14:paraId="739ABF1C" w14:textId="77777777" w:rsidR="00BF0258" w:rsidRPr="00DC3C54" w:rsidRDefault="00BF0258" w:rsidP="00F20AEE">
            <w:pPr>
              <w:spacing w:after="0" w:line="240" w:lineRule="auto"/>
              <w:rPr>
                <w:rFonts w:ascii="Calibri" w:eastAsia="Times New Roman" w:hAnsi="Calibri" w:cs="Calibri"/>
                <w:color w:val="000000"/>
                <w:lang w:eastAsia="es-CO"/>
              </w:rPr>
            </w:pPr>
            <w:r w:rsidRPr="00DC3C54">
              <w:rPr>
                <w:rFonts w:ascii="Calibri" w:eastAsia="Times New Roman" w:hAnsi="Calibri" w:cs="Calibri"/>
                <w:color w:val="000000"/>
                <w:lang w:eastAsia="es-CO"/>
              </w:rPr>
              <w:t>Los efectos, productos y actividades se planificaron de manera apropiada para alcanzar el Objetivo General (calidad del marco de resultados)</w:t>
            </w:r>
            <w:proofErr w:type="gramStart"/>
            <w:r w:rsidRPr="00DC3C54">
              <w:rPr>
                <w:rFonts w:ascii="Calibri" w:eastAsia="Times New Roman" w:hAnsi="Calibri" w:cs="Calibri"/>
                <w:color w:val="000000"/>
                <w:lang w:eastAsia="es-CO"/>
              </w:rPr>
              <w:t>?</w:t>
            </w:r>
            <w:proofErr w:type="gramEnd"/>
            <w:r w:rsidRPr="00DC3C54">
              <w:rPr>
                <w:rFonts w:ascii="Calibri" w:eastAsia="Times New Roman" w:hAnsi="Calibri" w:cs="Calibri"/>
                <w:color w:val="000000"/>
                <w:lang w:eastAsia="es-CO"/>
              </w:rPr>
              <w:t xml:space="preserve"> ¿Las revisiones sustantivas y demás cambios al marco de resultados se han basado en cambios en el contexto y evidencia fundamentada? </w:t>
            </w:r>
          </w:p>
        </w:tc>
        <w:tc>
          <w:tcPr>
            <w:tcW w:w="501" w:type="pct"/>
            <w:vMerge w:val="restart"/>
            <w:tcBorders>
              <w:top w:val="nil"/>
              <w:left w:val="single" w:sz="4" w:space="0" w:color="auto"/>
              <w:bottom w:val="single" w:sz="4" w:space="0" w:color="000000"/>
              <w:right w:val="single" w:sz="4" w:space="0" w:color="auto"/>
            </w:tcBorders>
            <w:shd w:val="clear" w:color="auto" w:fill="auto"/>
            <w:vAlign w:val="center"/>
            <w:hideMark/>
          </w:tcPr>
          <w:p w14:paraId="12A2881D" w14:textId="77777777" w:rsidR="00BF0258" w:rsidRPr="00DC3C54" w:rsidRDefault="00BF0258" w:rsidP="00F20AEE">
            <w:pPr>
              <w:spacing w:after="0" w:line="240" w:lineRule="auto"/>
              <w:jc w:val="center"/>
              <w:rPr>
                <w:rFonts w:ascii="Calibri" w:eastAsia="Times New Roman" w:hAnsi="Calibri" w:cs="Calibri"/>
                <w:color w:val="000000"/>
                <w:lang w:eastAsia="es-CO"/>
              </w:rPr>
            </w:pPr>
            <w:r w:rsidRPr="00DC3C54">
              <w:rPr>
                <w:rFonts w:ascii="Calibri" w:eastAsia="Times New Roman" w:hAnsi="Calibri" w:cs="Calibri"/>
                <w:color w:val="000000"/>
                <w:lang w:eastAsia="es-CO"/>
              </w:rPr>
              <w:t xml:space="preserve">Sustentación </w:t>
            </w:r>
            <w:r>
              <w:rPr>
                <w:rFonts w:ascii="Calibri" w:eastAsia="Times New Roman" w:hAnsi="Calibri" w:cs="Calibri"/>
                <w:color w:val="000000"/>
                <w:lang w:eastAsia="es-CO"/>
              </w:rPr>
              <w:t>proyecto</w:t>
            </w:r>
            <w:r w:rsidRPr="00DC3C54">
              <w:rPr>
                <w:rFonts w:ascii="Calibri" w:eastAsia="Times New Roman" w:hAnsi="Calibri" w:cs="Calibri"/>
                <w:color w:val="000000"/>
                <w:lang w:eastAsia="es-CO"/>
              </w:rPr>
              <w:t xml:space="preserve">, diagnóstico, flexibilidad del </w:t>
            </w:r>
            <w:r>
              <w:rPr>
                <w:rFonts w:ascii="Calibri" w:eastAsia="Times New Roman" w:hAnsi="Calibri" w:cs="Calibri"/>
                <w:color w:val="000000"/>
                <w:lang w:eastAsia="es-CO"/>
              </w:rPr>
              <w:t>proyecto</w:t>
            </w:r>
            <w:r w:rsidRPr="00DC3C54">
              <w:rPr>
                <w:rFonts w:ascii="Calibri" w:eastAsia="Times New Roman" w:hAnsi="Calibri" w:cs="Calibri"/>
                <w:color w:val="000000"/>
                <w:lang w:eastAsia="es-CO"/>
              </w:rPr>
              <w:t>-adaptación al contexto</w:t>
            </w:r>
          </w:p>
        </w:tc>
        <w:tc>
          <w:tcPr>
            <w:tcW w:w="511" w:type="pct"/>
            <w:vMerge w:val="restart"/>
            <w:tcBorders>
              <w:top w:val="nil"/>
              <w:left w:val="single" w:sz="4" w:space="0" w:color="auto"/>
              <w:bottom w:val="single" w:sz="4" w:space="0" w:color="000000"/>
              <w:right w:val="single" w:sz="4" w:space="0" w:color="auto"/>
            </w:tcBorders>
            <w:shd w:val="clear" w:color="auto" w:fill="auto"/>
            <w:vAlign w:val="center"/>
            <w:hideMark/>
          </w:tcPr>
          <w:p w14:paraId="004C8C97" w14:textId="77777777" w:rsidR="00BF0258" w:rsidRPr="00DC3C54" w:rsidRDefault="00BF0258" w:rsidP="00F20AEE">
            <w:pPr>
              <w:spacing w:after="0" w:line="240" w:lineRule="auto"/>
              <w:jc w:val="center"/>
              <w:rPr>
                <w:rFonts w:ascii="Calibri" w:eastAsia="Times New Roman" w:hAnsi="Calibri" w:cs="Calibri"/>
                <w:color w:val="000000"/>
                <w:lang w:eastAsia="es-CO"/>
              </w:rPr>
            </w:pPr>
            <w:r w:rsidRPr="00DC3C54">
              <w:rPr>
                <w:rFonts w:ascii="Calibri" w:eastAsia="Times New Roman" w:hAnsi="Calibri" w:cs="Calibri"/>
                <w:color w:val="000000"/>
                <w:lang w:eastAsia="es-CO"/>
              </w:rPr>
              <w:t>Documentos</w:t>
            </w:r>
            <w:r w:rsidRPr="00DC3C54">
              <w:rPr>
                <w:rFonts w:ascii="Calibri" w:eastAsia="Times New Roman" w:hAnsi="Calibri" w:cs="Calibri"/>
                <w:color w:val="000000"/>
                <w:lang w:eastAsia="es-CO"/>
              </w:rPr>
              <w:br/>
              <w:t>Consultas con CPR, contrapartes, coordinadora</w:t>
            </w:r>
          </w:p>
        </w:tc>
        <w:tc>
          <w:tcPr>
            <w:tcW w:w="562" w:type="pct"/>
            <w:vMerge w:val="restart"/>
            <w:tcBorders>
              <w:top w:val="nil"/>
              <w:left w:val="single" w:sz="4" w:space="0" w:color="auto"/>
              <w:bottom w:val="single" w:sz="4" w:space="0" w:color="000000"/>
              <w:right w:val="single" w:sz="4" w:space="0" w:color="auto"/>
            </w:tcBorders>
            <w:shd w:val="clear" w:color="auto" w:fill="auto"/>
            <w:vAlign w:val="center"/>
            <w:hideMark/>
          </w:tcPr>
          <w:p w14:paraId="13BA3E59" w14:textId="77777777" w:rsidR="00BF0258" w:rsidRPr="00DC3C54" w:rsidRDefault="00BF0258" w:rsidP="00F20AEE">
            <w:pPr>
              <w:spacing w:after="0" w:line="240" w:lineRule="auto"/>
              <w:jc w:val="center"/>
              <w:rPr>
                <w:rFonts w:ascii="Calibri" w:eastAsia="Times New Roman" w:hAnsi="Calibri" w:cs="Calibri"/>
                <w:color w:val="000000"/>
                <w:lang w:eastAsia="es-CO"/>
              </w:rPr>
            </w:pPr>
            <w:r w:rsidRPr="00DC3C54">
              <w:rPr>
                <w:rFonts w:ascii="Calibri" w:eastAsia="Times New Roman" w:hAnsi="Calibri" w:cs="Calibri"/>
                <w:color w:val="000000"/>
                <w:lang w:eastAsia="es-CO"/>
              </w:rPr>
              <w:t xml:space="preserve">Revisión documental, entrevistas </w:t>
            </w:r>
            <w:proofErr w:type="spellStart"/>
            <w:r w:rsidRPr="00DC3C54">
              <w:rPr>
                <w:rFonts w:ascii="Calibri" w:eastAsia="Times New Roman" w:hAnsi="Calibri" w:cs="Calibri"/>
                <w:color w:val="000000"/>
                <w:lang w:eastAsia="es-CO"/>
              </w:rPr>
              <w:t>semi</w:t>
            </w:r>
            <w:proofErr w:type="spellEnd"/>
            <w:r w:rsidRPr="00DC3C54">
              <w:rPr>
                <w:rFonts w:ascii="Calibri" w:eastAsia="Times New Roman" w:hAnsi="Calibri" w:cs="Calibri"/>
                <w:color w:val="000000"/>
                <w:lang w:eastAsia="es-CO"/>
              </w:rPr>
              <w:t xml:space="preserve"> estructuradas (bilaterales)</w:t>
            </w:r>
          </w:p>
        </w:tc>
      </w:tr>
      <w:tr w:rsidR="00BF0258" w:rsidRPr="00DC3C54" w14:paraId="4BF55A85" w14:textId="77777777" w:rsidTr="00F20AEE">
        <w:trPr>
          <w:trHeight w:val="600"/>
        </w:trPr>
        <w:tc>
          <w:tcPr>
            <w:tcW w:w="664" w:type="pct"/>
            <w:vMerge/>
            <w:tcBorders>
              <w:top w:val="nil"/>
              <w:left w:val="single" w:sz="4" w:space="0" w:color="auto"/>
              <w:bottom w:val="single" w:sz="4" w:space="0" w:color="auto"/>
              <w:right w:val="single" w:sz="4" w:space="0" w:color="auto"/>
            </w:tcBorders>
            <w:vAlign w:val="center"/>
            <w:hideMark/>
          </w:tcPr>
          <w:p w14:paraId="0E8DA889"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2761" w:type="pct"/>
            <w:tcBorders>
              <w:top w:val="nil"/>
              <w:left w:val="nil"/>
              <w:bottom w:val="single" w:sz="4" w:space="0" w:color="auto"/>
              <w:right w:val="single" w:sz="4" w:space="0" w:color="auto"/>
            </w:tcBorders>
            <w:shd w:val="clear" w:color="auto" w:fill="auto"/>
            <w:noWrap/>
            <w:vAlign w:val="center"/>
            <w:hideMark/>
          </w:tcPr>
          <w:p w14:paraId="6B875A79" w14:textId="77777777" w:rsidR="00BF0258" w:rsidRPr="00DC3C54" w:rsidRDefault="00BF0258" w:rsidP="00F20AEE">
            <w:pPr>
              <w:spacing w:after="0" w:line="240" w:lineRule="auto"/>
              <w:rPr>
                <w:rFonts w:ascii="Calibri" w:eastAsia="Times New Roman" w:hAnsi="Calibri" w:cs="Calibri"/>
                <w:color w:val="000000"/>
                <w:lang w:eastAsia="es-CO"/>
              </w:rPr>
            </w:pPr>
            <w:r w:rsidRPr="00DC3C54">
              <w:rPr>
                <w:rFonts w:ascii="Calibri" w:eastAsia="Times New Roman" w:hAnsi="Calibri" w:cs="Calibri"/>
                <w:color w:val="000000"/>
                <w:lang w:eastAsia="es-CO"/>
              </w:rPr>
              <w:t>¿En qué medida hubo una transición adecuada al realizarse cambios en el marco de resultados, asociados a la prevención de la violencia que afecta a mujeres y violencia armada?</w:t>
            </w:r>
          </w:p>
        </w:tc>
        <w:tc>
          <w:tcPr>
            <w:tcW w:w="501" w:type="pct"/>
            <w:vMerge/>
            <w:tcBorders>
              <w:top w:val="nil"/>
              <w:left w:val="single" w:sz="4" w:space="0" w:color="auto"/>
              <w:bottom w:val="single" w:sz="4" w:space="0" w:color="000000"/>
              <w:right w:val="single" w:sz="4" w:space="0" w:color="auto"/>
            </w:tcBorders>
            <w:vAlign w:val="center"/>
            <w:hideMark/>
          </w:tcPr>
          <w:p w14:paraId="42A6B178"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511" w:type="pct"/>
            <w:vMerge/>
            <w:tcBorders>
              <w:top w:val="nil"/>
              <w:left w:val="single" w:sz="4" w:space="0" w:color="auto"/>
              <w:bottom w:val="single" w:sz="4" w:space="0" w:color="000000"/>
              <w:right w:val="single" w:sz="4" w:space="0" w:color="auto"/>
            </w:tcBorders>
            <w:vAlign w:val="center"/>
            <w:hideMark/>
          </w:tcPr>
          <w:p w14:paraId="0FF31673"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562" w:type="pct"/>
            <w:vMerge/>
            <w:tcBorders>
              <w:top w:val="nil"/>
              <w:left w:val="single" w:sz="4" w:space="0" w:color="auto"/>
              <w:bottom w:val="single" w:sz="4" w:space="0" w:color="000000"/>
              <w:right w:val="single" w:sz="4" w:space="0" w:color="auto"/>
            </w:tcBorders>
            <w:vAlign w:val="center"/>
            <w:hideMark/>
          </w:tcPr>
          <w:p w14:paraId="7BB0E2AF" w14:textId="77777777" w:rsidR="00BF0258" w:rsidRPr="00DC3C54" w:rsidRDefault="00BF0258" w:rsidP="00F20AEE">
            <w:pPr>
              <w:spacing w:after="0" w:line="240" w:lineRule="auto"/>
              <w:rPr>
                <w:rFonts w:ascii="Calibri" w:eastAsia="Times New Roman" w:hAnsi="Calibri" w:cs="Calibri"/>
                <w:color w:val="000000"/>
                <w:lang w:eastAsia="es-CO"/>
              </w:rPr>
            </w:pPr>
          </w:p>
        </w:tc>
      </w:tr>
      <w:tr w:rsidR="00BF0258" w:rsidRPr="00DC3C54" w14:paraId="12F4773B" w14:textId="77777777" w:rsidTr="00F20AEE">
        <w:trPr>
          <w:trHeight w:val="600"/>
        </w:trPr>
        <w:tc>
          <w:tcPr>
            <w:tcW w:w="664" w:type="pct"/>
            <w:vMerge/>
            <w:tcBorders>
              <w:top w:val="nil"/>
              <w:left w:val="single" w:sz="4" w:space="0" w:color="auto"/>
              <w:bottom w:val="single" w:sz="4" w:space="0" w:color="auto"/>
              <w:right w:val="single" w:sz="4" w:space="0" w:color="auto"/>
            </w:tcBorders>
            <w:vAlign w:val="center"/>
            <w:hideMark/>
          </w:tcPr>
          <w:p w14:paraId="1E9E7F67"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2761" w:type="pct"/>
            <w:tcBorders>
              <w:top w:val="nil"/>
              <w:left w:val="nil"/>
              <w:bottom w:val="single" w:sz="4" w:space="0" w:color="auto"/>
              <w:right w:val="single" w:sz="4" w:space="0" w:color="auto"/>
            </w:tcBorders>
            <w:shd w:val="clear" w:color="auto" w:fill="auto"/>
            <w:noWrap/>
            <w:vAlign w:val="center"/>
            <w:hideMark/>
          </w:tcPr>
          <w:p w14:paraId="418A5927" w14:textId="77777777" w:rsidR="00BF0258" w:rsidRPr="00DC3C54" w:rsidRDefault="00BF0258" w:rsidP="00F20AEE">
            <w:pPr>
              <w:spacing w:after="0" w:line="240" w:lineRule="auto"/>
              <w:rPr>
                <w:rFonts w:ascii="Calibri" w:eastAsia="Times New Roman" w:hAnsi="Calibri" w:cs="Calibri"/>
                <w:color w:val="000000"/>
                <w:lang w:eastAsia="es-CO"/>
              </w:rPr>
            </w:pPr>
            <w:r w:rsidRPr="00DC3C54">
              <w:rPr>
                <w:rFonts w:ascii="Calibri" w:eastAsia="Times New Roman" w:hAnsi="Calibri" w:cs="Calibri"/>
                <w:color w:val="000000"/>
                <w:lang w:eastAsia="es-CO"/>
              </w:rPr>
              <w:t xml:space="preserve">¿Tal como está diseñado el </w:t>
            </w:r>
            <w:r>
              <w:rPr>
                <w:rFonts w:ascii="Calibri" w:eastAsia="Times New Roman" w:hAnsi="Calibri" w:cs="Calibri"/>
                <w:color w:val="000000"/>
                <w:lang w:eastAsia="es-CO"/>
              </w:rPr>
              <w:t>proyecto</w:t>
            </w:r>
            <w:r w:rsidRPr="00DC3C54">
              <w:rPr>
                <w:rFonts w:ascii="Calibri" w:eastAsia="Times New Roman" w:hAnsi="Calibri" w:cs="Calibri"/>
                <w:color w:val="000000"/>
                <w:lang w:eastAsia="es-CO"/>
              </w:rPr>
              <w:t>, la lógica de intervención es adecuada, tanto de la regional a lo nacional, como de lo nacional a lo regional?</w:t>
            </w:r>
          </w:p>
        </w:tc>
        <w:tc>
          <w:tcPr>
            <w:tcW w:w="501" w:type="pct"/>
            <w:vMerge w:val="restart"/>
            <w:tcBorders>
              <w:top w:val="nil"/>
              <w:left w:val="single" w:sz="4" w:space="0" w:color="auto"/>
              <w:bottom w:val="single" w:sz="4" w:space="0" w:color="000000"/>
              <w:right w:val="single" w:sz="4" w:space="0" w:color="auto"/>
            </w:tcBorders>
            <w:shd w:val="clear" w:color="auto" w:fill="auto"/>
            <w:vAlign w:val="center"/>
            <w:hideMark/>
          </w:tcPr>
          <w:p w14:paraId="738AF2A0" w14:textId="77777777" w:rsidR="00BF0258" w:rsidRPr="00DC3C54" w:rsidRDefault="00BF0258" w:rsidP="00F20AEE">
            <w:pPr>
              <w:spacing w:after="0" w:line="240" w:lineRule="auto"/>
              <w:jc w:val="center"/>
              <w:rPr>
                <w:rFonts w:ascii="Calibri" w:eastAsia="Times New Roman" w:hAnsi="Calibri" w:cs="Calibri"/>
                <w:color w:val="000000"/>
                <w:lang w:eastAsia="es-CO"/>
              </w:rPr>
            </w:pPr>
            <w:r w:rsidRPr="00DC3C54">
              <w:rPr>
                <w:rFonts w:ascii="Calibri" w:eastAsia="Times New Roman" w:hAnsi="Calibri" w:cs="Calibri"/>
                <w:color w:val="000000"/>
                <w:lang w:eastAsia="es-CO"/>
              </w:rPr>
              <w:t xml:space="preserve">Claridad en la teoría de cambio - cadena de valor del </w:t>
            </w:r>
            <w:r>
              <w:rPr>
                <w:rFonts w:ascii="Calibri" w:eastAsia="Times New Roman" w:hAnsi="Calibri" w:cs="Calibri"/>
                <w:color w:val="000000"/>
                <w:lang w:eastAsia="es-CO"/>
              </w:rPr>
              <w:t>proyecto</w:t>
            </w:r>
          </w:p>
        </w:tc>
        <w:tc>
          <w:tcPr>
            <w:tcW w:w="511" w:type="pct"/>
            <w:vMerge w:val="restart"/>
            <w:tcBorders>
              <w:top w:val="nil"/>
              <w:left w:val="single" w:sz="4" w:space="0" w:color="auto"/>
              <w:bottom w:val="single" w:sz="4" w:space="0" w:color="000000"/>
              <w:right w:val="single" w:sz="4" w:space="0" w:color="auto"/>
            </w:tcBorders>
            <w:shd w:val="clear" w:color="auto" w:fill="auto"/>
            <w:vAlign w:val="center"/>
            <w:hideMark/>
          </w:tcPr>
          <w:p w14:paraId="348ACC93" w14:textId="77777777" w:rsidR="00BF0258" w:rsidRPr="00DC3C54" w:rsidRDefault="00BF0258" w:rsidP="00F20AEE">
            <w:pPr>
              <w:spacing w:after="0" w:line="240" w:lineRule="auto"/>
              <w:jc w:val="center"/>
              <w:rPr>
                <w:rFonts w:ascii="Calibri" w:eastAsia="Times New Roman" w:hAnsi="Calibri" w:cs="Calibri"/>
                <w:color w:val="000000"/>
                <w:lang w:eastAsia="es-CO"/>
              </w:rPr>
            </w:pPr>
            <w:r w:rsidRPr="00DC3C54">
              <w:rPr>
                <w:rFonts w:ascii="Calibri" w:eastAsia="Times New Roman" w:hAnsi="Calibri" w:cs="Calibri"/>
                <w:color w:val="000000"/>
                <w:lang w:eastAsia="es-CO"/>
              </w:rPr>
              <w:t>Documentos</w:t>
            </w:r>
            <w:r w:rsidRPr="00DC3C54">
              <w:rPr>
                <w:rFonts w:ascii="Calibri" w:eastAsia="Times New Roman" w:hAnsi="Calibri" w:cs="Calibri"/>
                <w:color w:val="000000"/>
                <w:lang w:eastAsia="es-CO"/>
              </w:rPr>
              <w:br/>
              <w:t>Consultas con CPR, SICA, unidad ejecutora</w:t>
            </w:r>
          </w:p>
        </w:tc>
        <w:tc>
          <w:tcPr>
            <w:tcW w:w="562" w:type="pct"/>
            <w:vMerge/>
            <w:tcBorders>
              <w:top w:val="nil"/>
              <w:left w:val="single" w:sz="4" w:space="0" w:color="auto"/>
              <w:bottom w:val="single" w:sz="4" w:space="0" w:color="000000"/>
              <w:right w:val="single" w:sz="4" w:space="0" w:color="auto"/>
            </w:tcBorders>
            <w:vAlign w:val="center"/>
            <w:hideMark/>
          </w:tcPr>
          <w:p w14:paraId="4BD70555" w14:textId="77777777" w:rsidR="00BF0258" w:rsidRPr="00DC3C54" w:rsidRDefault="00BF0258" w:rsidP="00F20AEE">
            <w:pPr>
              <w:spacing w:after="0" w:line="240" w:lineRule="auto"/>
              <w:rPr>
                <w:rFonts w:ascii="Calibri" w:eastAsia="Times New Roman" w:hAnsi="Calibri" w:cs="Calibri"/>
                <w:color w:val="000000"/>
                <w:lang w:eastAsia="es-CO"/>
              </w:rPr>
            </w:pPr>
          </w:p>
        </w:tc>
      </w:tr>
      <w:tr w:rsidR="00BF0258" w:rsidRPr="00DC3C54" w14:paraId="225BC8EE" w14:textId="77777777" w:rsidTr="00F20AEE">
        <w:trPr>
          <w:trHeight w:val="600"/>
        </w:trPr>
        <w:tc>
          <w:tcPr>
            <w:tcW w:w="664" w:type="pct"/>
            <w:vMerge/>
            <w:tcBorders>
              <w:top w:val="nil"/>
              <w:left w:val="single" w:sz="4" w:space="0" w:color="auto"/>
              <w:bottom w:val="single" w:sz="4" w:space="0" w:color="auto"/>
              <w:right w:val="single" w:sz="4" w:space="0" w:color="auto"/>
            </w:tcBorders>
            <w:vAlign w:val="center"/>
            <w:hideMark/>
          </w:tcPr>
          <w:p w14:paraId="478ED4BF"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2761" w:type="pct"/>
            <w:tcBorders>
              <w:top w:val="nil"/>
              <w:left w:val="nil"/>
              <w:bottom w:val="single" w:sz="4" w:space="0" w:color="auto"/>
              <w:right w:val="single" w:sz="4" w:space="0" w:color="auto"/>
            </w:tcBorders>
            <w:shd w:val="clear" w:color="auto" w:fill="auto"/>
            <w:noWrap/>
            <w:vAlign w:val="center"/>
            <w:hideMark/>
          </w:tcPr>
          <w:p w14:paraId="4D8473B6" w14:textId="77777777" w:rsidR="00BF0258" w:rsidRPr="00DC3C54" w:rsidRDefault="00BF0258" w:rsidP="00F20AEE">
            <w:pPr>
              <w:spacing w:after="0" w:line="240" w:lineRule="auto"/>
              <w:rPr>
                <w:rFonts w:ascii="Calibri" w:eastAsia="Times New Roman" w:hAnsi="Calibri" w:cs="Calibri"/>
                <w:color w:val="000000"/>
                <w:lang w:eastAsia="es-CO"/>
              </w:rPr>
            </w:pPr>
            <w:r w:rsidRPr="00DC3C54">
              <w:rPr>
                <w:rFonts w:ascii="Calibri" w:eastAsia="Times New Roman" w:hAnsi="Calibri" w:cs="Calibri"/>
                <w:color w:val="000000"/>
                <w:lang w:eastAsia="es-CO"/>
              </w:rPr>
              <w:t>¿El objetivo general, los objetivos específicos y resultados son claros y lógicos y se dirigen hacia necesidades claramente identificadas?</w:t>
            </w:r>
          </w:p>
        </w:tc>
        <w:tc>
          <w:tcPr>
            <w:tcW w:w="501" w:type="pct"/>
            <w:vMerge/>
            <w:tcBorders>
              <w:top w:val="nil"/>
              <w:left w:val="single" w:sz="4" w:space="0" w:color="auto"/>
              <w:bottom w:val="single" w:sz="4" w:space="0" w:color="000000"/>
              <w:right w:val="single" w:sz="4" w:space="0" w:color="auto"/>
            </w:tcBorders>
            <w:vAlign w:val="center"/>
            <w:hideMark/>
          </w:tcPr>
          <w:p w14:paraId="6D57DC2A"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511" w:type="pct"/>
            <w:vMerge/>
            <w:tcBorders>
              <w:top w:val="nil"/>
              <w:left w:val="single" w:sz="4" w:space="0" w:color="auto"/>
              <w:bottom w:val="single" w:sz="4" w:space="0" w:color="000000"/>
              <w:right w:val="single" w:sz="4" w:space="0" w:color="auto"/>
            </w:tcBorders>
            <w:vAlign w:val="center"/>
            <w:hideMark/>
          </w:tcPr>
          <w:p w14:paraId="5EA6294C"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562" w:type="pct"/>
            <w:vMerge/>
            <w:tcBorders>
              <w:top w:val="nil"/>
              <w:left w:val="single" w:sz="4" w:space="0" w:color="auto"/>
              <w:bottom w:val="single" w:sz="4" w:space="0" w:color="000000"/>
              <w:right w:val="single" w:sz="4" w:space="0" w:color="auto"/>
            </w:tcBorders>
            <w:vAlign w:val="center"/>
            <w:hideMark/>
          </w:tcPr>
          <w:p w14:paraId="278B3422" w14:textId="77777777" w:rsidR="00BF0258" w:rsidRPr="00DC3C54" w:rsidRDefault="00BF0258" w:rsidP="00F20AEE">
            <w:pPr>
              <w:spacing w:after="0" w:line="240" w:lineRule="auto"/>
              <w:rPr>
                <w:rFonts w:ascii="Calibri" w:eastAsia="Times New Roman" w:hAnsi="Calibri" w:cs="Calibri"/>
                <w:color w:val="000000"/>
                <w:lang w:eastAsia="es-CO"/>
              </w:rPr>
            </w:pPr>
          </w:p>
        </w:tc>
      </w:tr>
      <w:tr w:rsidR="00BF0258" w:rsidRPr="00DC3C54" w14:paraId="5EEEE7B1" w14:textId="77777777" w:rsidTr="00F20AEE">
        <w:trPr>
          <w:trHeight w:val="900"/>
        </w:trPr>
        <w:tc>
          <w:tcPr>
            <w:tcW w:w="664" w:type="pct"/>
            <w:vMerge/>
            <w:tcBorders>
              <w:top w:val="nil"/>
              <w:left w:val="single" w:sz="4" w:space="0" w:color="auto"/>
              <w:bottom w:val="single" w:sz="4" w:space="0" w:color="auto"/>
              <w:right w:val="single" w:sz="4" w:space="0" w:color="auto"/>
            </w:tcBorders>
            <w:vAlign w:val="center"/>
            <w:hideMark/>
          </w:tcPr>
          <w:p w14:paraId="36381E5D"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2761" w:type="pct"/>
            <w:tcBorders>
              <w:top w:val="nil"/>
              <w:left w:val="nil"/>
              <w:bottom w:val="single" w:sz="4" w:space="0" w:color="auto"/>
              <w:right w:val="single" w:sz="4" w:space="0" w:color="auto"/>
            </w:tcBorders>
            <w:shd w:val="clear" w:color="auto" w:fill="auto"/>
            <w:noWrap/>
            <w:vAlign w:val="center"/>
            <w:hideMark/>
          </w:tcPr>
          <w:p w14:paraId="21F1AFB4" w14:textId="77777777" w:rsidR="00BF0258" w:rsidRPr="00DC3C54" w:rsidRDefault="00BF0258" w:rsidP="00F20AEE">
            <w:pPr>
              <w:spacing w:after="0" w:line="240" w:lineRule="auto"/>
              <w:rPr>
                <w:rFonts w:ascii="Calibri" w:eastAsia="Times New Roman" w:hAnsi="Calibri" w:cs="Calibri"/>
                <w:color w:val="000000"/>
                <w:lang w:eastAsia="es-CO"/>
              </w:rPr>
            </w:pPr>
            <w:r w:rsidRPr="00DC3C54">
              <w:rPr>
                <w:rFonts w:ascii="Calibri" w:eastAsia="Times New Roman" w:hAnsi="Calibri" w:cs="Calibri"/>
                <w:color w:val="000000"/>
                <w:lang w:eastAsia="es-CO"/>
              </w:rPr>
              <w:t>¿En qué medida el proyecto, en su diseño, visibilizó y aprovechó el valor agregado de la ‘</w:t>
            </w:r>
            <w:proofErr w:type="spellStart"/>
            <w:r w:rsidRPr="00DC3C54">
              <w:rPr>
                <w:rFonts w:ascii="Calibri" w:eastAsia="Times New Roman" w:hAnsi="Calibri" w:cs="Calibri"/>
                <w:color w:val="000000"/>
                <w:lang w:eastAsia="es-CO"/>
              </w:rPr>
              <w:t>regionalidad</w:t>
            </w:r>
            <w:proofErr w:type="spellEnd"/>
            <w:r w:rsidRPr="00DC3C54">
              <w:rPr>
                <w:rFonts w:ascii="Calibri" w:eastAsia="Times New Roman" w:hAnsi="Calibri" w:cs="Calibri"/>
                <w:color w:val="000000"/>
                <w:lang w:eastAsia="es-CO"/>
              </w:rPr>
              <w:t>’ del proyecto y de los recursos (humanos, de conocimiento, red expertos, etc.) del Centro Regional, para abordar mejor la problemática?</w:t>
            </w:r>
          </w:p>
        </w:tc>
        <w:tc>
          <w:tcPr>
            <w:tcW w:w="501" w:type="pct"/>
            <w:vMerge w:val="restart"/>
            <w:tcBorders>
              <w:top w:val="nil"/>
              <w:left w:val="single" w:sz="4" w:space="0" w:color="auto"/>
              <w:bottom w:val="single" w:sz="4" w:space="0" w:color="000000"/>
              <w:right w:val="single" w:sz="4" w:space="0" w:color="auto"/>
            </w:tcBorders>
            <w:shd w:val="clear" w:color="auto" w:fill="auto"/>
            <w:vAlign w:val="center"/>
            <w:hideMark/>
          </w:tcPr>
          <w:p w14:paraId="4FEE3EAB" w14:textId="77777777" w:rsidR="00BF0258" w:rsidRPr="00DC3C54" w:rsidRDefault="00BF0258" w:rsidP="00F20AEE">
            <w:pPr>
              <w:spacing w:after="0" w:line="240" w:lineRule="auto"/>
              <w:jc w:val="center"/>
              <w:rPr>
                <w:rFonts w:ascii="Calibri" w:eastAsia="Times New Roman" w:hAnsi="Calibri" w:cs="Calibri"/>
                <w:color w:val="000000"/>
                <w:lang w:eastAsia="es-CO"/>
              </w:rPr>
            </w:pPr>
            <w:r w:rsidRPr="00DC3C54">
              <w:rPr>
                <w:rFonts w:ascii="Calibri" w:eastAsia="Times New Roman" w:hAnsi="Calibri" w:cs="Calibri"/>
                <w:color w:val="000000"/>
                <w:lang w:eastAsia="es-CO"/>
              </w:rPr>
              <w:t>Articulación de esfuerzos, sinergias, alcance regional, eficiencia a partir del modelo de gestión de CPR</w:t>
            </w:r>
          </w:p>
        </w:tc>
        <w:tc>
          <w:tcPr>
            <w:tcW w:w="511" w:type="pct"/>
            <w:vMerge w:val="restart"/>
            <w:tcBorders>
              <w:top w:val="nil"/>
              <w:left w:val="single" w:sz="4" w:space="0" w:color="auto"/>
              <w:bottom w:val="single" w:sz="4" w:space="0" w:color="000000"/>
              <w:right w:val="single" w:sz="4" w:space="0" w:color="auto"/>
            </w:tcBorders>
            <w:shd w:val="clear" w:color="auto" w:fill="auto"/>
            <w:vAlign w:val="center"/>
            <w:hideMark/>
          </w:tcPr>
          <w:p w14:paraId="01E6FB65" w14:textId="77777777" w:rsidR="00BF0258" w:rsidRPr="00DC3C54" w:rsidRDefault="00BF0258" w:rsidP="00F20AEE">
            <w:pPr>
              <w:spacing w:after="0" w:line="240" w:lineRule="auto"/>
              <w:jc w:val="center"/>
              <w:rPr>
                <w:rFonts w:ascii="Calibri" w:eastAsia="Times New Roman" w:hAnsi="Calibri" w:cs="Calibri"/>
                <w:color w:val="000000"/>
                <w:lang w:eastAsia="es-CO"/>
              </w:rPr>
            </w:pPr>
            <w:r w:rsidRPr="00DC3C54">
              <w:rPr>
                <w:rFonts w:ascii="Calibri" w:eastAsia="Times New Roman" w:hAnsi="Calibri" w:cs="Calibri"/>
                <w:color w:val="000000"/>
                <w:lang w:eastAsia="es-CO"/>
              </w:rPr>
              <w:t>Consultas con contrapartes nacionales, SICA, unidad ejecutora</w:t>
            </w:r>
          </w:p>
        </w:tc>
        <w:tc>
          <w:tcPr>
            <w:tcW w:w="562" w:type="pct"/>
            <w:vMerge w:val="restart"/>
            <w:tcBorders>
              <w:top w:val="nil"/>
              <w:left w:val="single" w:sz="4" w:space="0" w:color="auto"/>
              <w:bottom w:val="single" w:sz="4" w:space="0" w:color="000000"/>
              <w:right w:val="single" w:sz="4" w:space="0" w:color="auto"/>
            </w:tcBorders>
            <w:shd w:val="clear" w:color="auto" w:fill="auto"/>
            <w:vAlign w:val="center"/>
            <w:hideMark/>
          </w:tcPr>
          <w:p w14:paraId="1546F9EE" w14:textId="77777777" w:rsidR="00BF0258" w:rsidRPr="00DC3C54" w:rsidRDefault="00BF0258" w:rsidP="00F20AEE">
            <w:pPr>
              <w:spacing w:after="0" w:line="240" w:lineRule="auto"/>
              <w:jc w:val="center"/>
              <w:rPr>
                <w:rFonts w:ascii="Calibri" w:eastAsia="Times New Roman" w:hAnsi="Calibri" w:cs="Calibri"/>
                <w:color w:val="000000"/>
                <w:lang w:eastAsia="es-CO"/>
              </w:rPr>
            </w:pPr>
            <w:r w:rsidRPr="00DC3C54">
              <w:rPr>
                <w:rFonts w:ascii="Calibri" w:eastAsia="Times New Roman" w:hAnsi="Calibri" w:cs="Calibri"/>
                <w:color w:val="000000"/>
                <w:lang w:eastAsia="es-CO"/>
              </w:rPr>
              <w:t xml:space="preserve">Revisión documental, entrevistas </w:t>
            </w:r>
            <w:proofErr w:type="spellStart"/>
            <w:r w:rsidRPr="00DC3C54">
              <w:rPr>
                <w:rFonts w:ascii="Calibri" w:eastAsia="Times New Roman" w:hAnsi="Calibri" w:cs="Calibri"/>
                <w:color w:val="000000"/>
                <w:lang w:eastAsia="es-CO"/>
              </w:rPr>
              <w:t>semi</w:t>
            </w:r>
            <w:proofErr w:type="spellEnd"/>
            <w:r w:rsidRPr="00DC3C54">
              <w:rPr>
                <w:rFonts w:ascii="Calibri" w:eastAsia="Times New Roman" w:hAnsi="Calibri" w:cs="Calibri"/>
                <w:color w:val="000000"/>
                <w:lang w:eastAsia="es-CO"/>
              </w:rPr>
              <w:t xml:space="preserve"> estructuradas (bilaterales), encuesta online</w:t>
            </w:r>
          </w:p>
        </w:tc>
      </w:tr>
      <w:tr w:rsidR="00BF0258" w:rsidRPr="00DC3C54" w14:paraId="534EC8BE" w14:textId="77777777" w:rsidTr="00F20AEE">
        <w:trPr>
          <w:trHeight w:val="600"/>
        </w:trPr>
        <w:tc>
          <w:tcPr>
            <w:tcW w:w="664" w:type="pct"/>
            <w:vMerge/>
            <w:tcBorders>
              <w:top w:val="nil"/>
              <w:left w:val="single" w:sz="4" w:space="0" w:color="auto"/>
              <w:bottom w:val="single" w:sz="4" w:space="0" w:color="auto"/>
              <w:right w:val="single" w:sz="4" w:space="0" w:color="auto"/>
            </w:tcBorders>
            <w:vAlign w:val="center"/>
            <w:hideMark/>
          </w:tcPr>
          <w:p w14:paraId="0E3B660B"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2761" w:type="pct"/>
            <w:tcBorders>
              <w:top w:val="nil"/>
              <w:left w:val="nil"/>
              <w:bottom w:val="single" w:sz="4" w:space="0" w:color="auto"/>
              <w:right w:val="single" w:sz="4" w:space="0" w:color="auto"/>
            </w:tcBorders>
            <w:shd w:val="clear" w:color="auto" w:fill="auto"/>
            <w:noWrap/>
            <w:vAlign w:val="center"/>
            <w:hideMark/>
          </w:tcPr>
          <w:p w14:paraId="17C66753" w14:textId="77777777" w:rsidR="00BF0258" w:rsidRPr="00DC3C54" w:rsidRDefault="00BF0258" w:rsidP="00F20AEE">
            <w:pPr>
              <w:spacing w:after="0" w:line="240" w:lineRule="auto"/>
              <w:rPr>
                <w:rFonts w:ascii="Calibri" w:eastAsia="Times New Roman" w:hAnsi="Calibri" w:cs="Calibri"/>
                <w:color w:val="000000"/>
                <w:lang w:eastAsia="es-CO"/>
              </w:rPr>
            </w:pPr>
            <w:r w:rsidRPr="00DC3C54">
              <w:rPr>
                <w:rFonts w:ascii="Calibri" w:eastAsia="Times New Roman" w:hAnsi="Calibri" w:cs="Calibri"/>
                <w:color w:val="000000"/>
                <w:lang w:eastAsia="es-CO"/>
              </w:rPr>
              <w:t>¿Incorporó en el diseño del proyecto el aprovechamiento de la posición estratégica del Centro para articularse con una estructura regional intergubernamental?</w:t>
            </w:r>
          </w:p>
        </w:tc>
        <w:tc>
          <w:tcPr>
            <w:tcW w:w="501" w:type="pct"/>
            <w:vMerge/>
            <w:tcBorders>
              <w:top w:val="nil"/>
              <w:left w:val="single" w:sz="4" w:space="0" w:color="auto"/>
              <w:bottom w:val="single" w:sz="4" w:space="0" w:color="000000"/>
              <w:right w:val="single" w:sz="4" w:space="0" w:color="auto"/>
            </w:tcBorders>
            <w:vAlign w:val="center"/>
            <w:hideMark/>
          </w:tcPr>
          <w:p w14:paraId="31769EE4"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511" w:type="pct"/>
            <w:vMerge/>
            <w:tcBorders>
              <w:top w:val="nil"/>
              <w:left w:val="single" w:sz="4" w:space="0" w:color="auto"/>
              <w:bottom w:val="single" w:sz="4" w:space="0" w:color="000000"/>
              <w:right w:val="single" w:sz="4" w:space="0" w:color="auto"/>
            </w:tcBorders>
            <w:vAlign w:val="center"/>
            <w:hideMark/>
          </w:tcPr>
          <w:p w14:paraId="2EBA4C19"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562" w:type="pct"/>
            <w:vMerge/>
            <w:tcBorders>
              <w:top w:val="nil"/>
              <w:left w:val="single" w:sz="4" w:space="0" w:color="auto"/>
              <w:bottom w:val="single" w:sz="4" w:space="0" w:color="000000"/>
              <w:right w:val="single" w:sz="4" w:space="0" w:color="auto"/>
            </w:tcBorders>
            <w:vAlign w:val="center"/>
            <w:hideMark/>
          </w:tcPr>
          <w:p w14:paraId="3C06288F" w14:textId="77777777" w:rsidR="00BF0258" w:rsidRPr="00DC3C54" w:rsidRDefault="00BF0258" w:rsidP="00F20AEE">
            <w:pPr>
              <w:spacing w:after="0" w:line="240" w:lineRule="auto"/>
              <w:rPr>
                <w:rFonts w:ascii="Calibri" w:eastAsia="Times New Roman" w:hAnsi="Calibri" w:cs="Calibri"/>
                <w:color w:val="000000"/>
                <w:lang w:eastAsia="es-CO"/>
              </w:rPr>
            </w:pPr>
          </w:p>
        </w:tc>
      </w:tr>
      <w:tr w:rsidR="00BF0258" w:rsidRPr="00DC3C54" w14:paraId="11ACE475" w14:textId="77777777" w:rsidTr="00F20AEE">
        <w:trPr>
          <w:trHeight w:val="300"/>
        </w:trPr>
        <w:tc>
          <w:tcPr>
            <w:tcW w:w="664" w:type="pct"/>
            <w:vMerge/>
            <w:tcBorders>
              <w:top w:val="nil"/>
              <w:left w:val="single" w:sz="4" w:space="0" w:color="auto"/>
              <w:bottom w:val="single" w:sz="4" w:space="0" w:color="auto"/>
              <w:right w:val="single" w:sz="4" w:space="0" w:color="auto"/>
            </w:tcBorders>
            <w:vAlign w:val="center"/>
            <w:hideMark/>
          </w:tcPr>
          <w:p w14:paraId="10781637"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2761" w:type="pct"/>
            <w:tcBorders>
              <w:top w:val="nil"/>
              <w:left w:val="nil"/>
              <w:bottom w:val="single" w:sz="4" w:space="0" w:color="auto"/>
              <w:right w:val="single" w:sz="4" w:space="0" w:color="auto"/>
            </w:tcBorders>
            <w:shd w:val="clear" w:color="auto" w:fill="auto"/>
            <w:noWrap/>
            <w:vAlign w:val="center"/>
            <w:hideMark/>
          </w:tcPr>
          <w:p w14:paraId="69F8F2C0" w14:textId="77777777" w:rsidR="00BF0258" w:rsidRPr="00DC3C54" w:rsidRDefault="00BF0258" w:rsidP="00F20AEE">
            <w:pPr>
              <w:spacing w:after="0" w:line="240" w:lineRule="auto"/>
              <w:rPr>
                <w:rFonts w:ascii="Calibri" w:eastAsia="Times New Roman" w:hAnsi="Calibri" w:cs="Calibri"/>
                <w:color w:val="000000"/>
                <w:lang w:eastAsia="es-CO"/>
              </w:rPr>
            </w:pPr>
            <w:r w:rsidRPr="00DC3C54">
              <w:rPr>
                <w:rFonts w:ascii="Calibri" w:eastAsia="Times New Roman" w:hAnsi="Calibri" w:cs="Calibri"/>
                <w:color w:val="000000"/>
                <w:lang w:eastAsia="es-CO"/>
              </w:rPr>
              <w:t>El diseño actual está suficientemente apoyado por las contrapartes</w:t>
            </w:r>
            <w:proofErr w:type="gramStart"/>
            <w:r w:rsidRPr="00DC3C54">
              <w:rPr>
                <w:rFonts w:ascii="Calibri" w:eastAsia="Times New Roman" w:hAnsi="Calibri" w:cs="Calibri"/>
                <w:color w:val="000000"/>
                <w:lang w:eastAsia="es-CO"/>
              </w:rPr>
              <w:t>?</w:t>
            </w:r>
            <w:proofErr w:type="gramEnd"/>
          </w:p>
        </w:tc>
        <w:tc>
          <w:tcPr>
            <w:tcW w:w="501" w:type="pct"/>
            <w:vMerge/>
            <w:tcBorders>
              <w:top w:val="nil"/>
              <w:left w:val="single" w:sz="4" w:space="0" w:color="auto"/>
              <w:bottom w:val="single" w:sz="4" w:space="0" w:color="000000"/>
              <w:right w:val="single" w:sz="4" w:space="0" w:color="auto"/>
            </w:tcBorders>
            <w:vAlign w:val="center"/>
            <w:hideMark/>
          </w:tcPr>
          <w:p w14:paraId="0E85A77D"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511" w:type="pct"/>
            <w:vMerge/>
            <w:tcBorders>
              <w:top w:val="nil"/>
              <w:left w:val="single" w:sz="4" w:space="0" w:color="auto"/>
              <w:bottom w:val="single" w:sz="4" w:space="0" w:color="000000"/>
              <w:right w:val="single" w:sz="4" w:space="0" w:color="auto"/>
            </w:tcBorders>
            <w:vAlign w:val="center"/>
            <w:hideMark/>
          </w:tcPr>
          <w:p w14:paraId="387723ED"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562" w:type="pct"/>
            <w:vMerge/>
            <w:tcBorders>
              <w:top w:val="nil"/>
              <w:left w:val="single" w:sz="4" w:space="0" w:color="auto"/>
              <w:bottom w:val="single" w:sz="4" w:space="0" w:color="000000"/>
              <w:right w:val="single" w:sz="4" w:space="0" w:color="auto"/>
            </w:tcBorders>
            <w:vAlign w:val="center"/>
            <w:hideMark/>
          </w:tcPr>
          <w:p w14:paraId="4DAA19CE" w14:textId="77777777" w:rsidR="00BF0258" w:rsidRPr="00DC3C54" w:rsidRDefault="00BF0258" w:rsidP="00F20AEE">
            <w:pPr>
              <w:spacing w:after="0" w:line="240" w:lineRule="auto"/>
              <w:rPr>
                <w:rFonts w:ascii="Calibri" w:eastAsia="Times New Roman" w:hAnsi="Calibri" w:cs="Calibri"/>
                <w:color w:val="000000"/>
                <w:lang w:eastAsia="es-CO"/>
              </w:rPr>
            </w:pPr>
          </w:p>
        </w:tc>
      </w:tr>
      <w:tr w:rsidR="00BF0258" w:rsidRPr="00DC3C54" w14:paraId="2C54DD19" w14:textId="77777777" w:rsidTr="00F20AEE">
        <w:trPr>
          <w:trHeight w:val="600"/>
        </w:trPr>
        <w:tc>
          <w:tcPr>
            <w:tcW w:w="664" w:type="pct"/>
            <w:vMerge/>
            <w:tcBorders>
              <w:top w:val="nil"/>
              <w:left w:val="single" w:sz="4" w:space="0" w:color="auto"/>
              <w:bottom w:val="single" w:sz="4" w:space="0" w:color="auto"/>
              <w:right w:val="single" w:sz="4" w:space="0" w:color="auto"/>
            </w:tcBorders>
            <w:vAlign w:val="center"/>
            <w:hideMark/>
          </w:tcPr>
          <w:p w14:paraId="30C51035"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2761" w:type="pct"/>
            <w:tcBorders>
              <w:top w:val="nil"/>
              <w:left w:val="nil"/>
              <w:bottom w:val="single" w:sz="4" w:space="0" w:color="auto"/>
              <w:right w:val="single" w:sz="4" w:space="0" w:color="auto"/>
            </w:tcBorders>
            <w:shd w:val="clear" w:color="auto" w:fill="auto"/>
            <w:noWrap/>
            <w:vAlign w:val="center"/>
            <w:hideMark/>
          </w:tcPr>
          <w:p w14:paraId="130B8178" w14:textId="77777777" w:rsidR="00BF0258" w:rsidRPr="00DC3C54" w:rsidRDefault="00BF0258" w:rsidP="00F20AEE">
            <w:pPr>
              <w:spacing w:after="0" w:line="240" w:lineRule="auto"/>
              <w:rPr>
                <w:rFonts w:ascii="Calibri" w:eastAsia="Times New Roman" w:hAnsi="Calibri" w:cs="Calibri"/>
                <w:color w:val="000000"/>
                <w:lang w:eastAsia="es-CO"/>
              </w:rPr>
            </w:pPr>
            <w:r w:rsidRPr="00DC3C54">
              <w:rPr>
                <w:rFonts w:ascii="Calibri" w:eastAsia="Times New Roman" w:hAnsi="Calibri" w:cs="Calibri"/>
                <w:color w:val="000000"/>
                <w:lang w:eastAsia="es-CO"/>
              </w:rPr>
              <w:t>¿Los resultados esperados son relevantes para atender las principales formas de inseguridad y violencia en Centroamérica?</w:t>
            </w:r>
          </w:p>
        </w:tc>
        <w:tc>
          <w:tcPr>
            <w:tcW w:w="501" w:type="pct"/>
            <w:tcBorders>
              <w:top w:val="nil"/>
              <w:left w:val="nil"/>
              <w:bottom w:val="nil"/>
              <w:right w:val="single" w:sz="4" w:space="0" w:color="auto"/>
            </w:tcBorders>
            <w:shd w:val="clear" w:color="auto" w:fill="auto"/>
            <w:noWrap/>
            <w:vAlign w:val="center"/>
            <w:hideMark/>
          </w:tcPr>
          <w:p w14:paraId="3B72A59F" w14:textId="77777777" w:rsidR="00BF0258" w:rsidRPr="00DC3C54" w:rsidRDefault="00BF0258" w:rsidP="00F20AEE">
            <w:pPr>
              <w:spacing w:after="0" w:line="240" w:lineRule="auto"/>
              <w:jc w:val="center"/>
              <w:rPr>
                <w:rFonts w:ascii="Calibri" w:eastAsia="Times New Roman" w:hAnsi="Calibri" w:cs="Calibri"/>
                <w:color w:val="000000"/>
                <w:lang w:eastAsia="es-CO"/>
              </w:rPr>
            </w:pPr>
            <w:r w:rsidRPr="00DC3C54">
              <w:rPr>
                <w:rFonts w:ascii="Calibri" w:eastAsia="Times New Roman" w:hAnsi="Calibri" w:cs="Calibri"/>
                <w:color w:val="000000"/>
                <w:lang w:eastAsia="es-CO"/>
              </w:rPr>
              <w:t>Pertinencia en el enfoque</w:t>
            </w:r>
          </w:p>
        </w:tc>
        <w:tc>
          <w:tcPr>
            <w:tcW w:w="511" w:type="pct"/>
            <w:vMerge/>
            <w:tcBorders>
              <w:top w:val="nil"/>
              <w:left w:val="single" w:sz="4" w:space="0" w:color="auto"/>
              <w:bottom w:val="single" w:sz="4" w:space="0" w:color="000000"/>
              <w:right w:val="single" w:sz="4" w:space="0" w:color="auto"/>
            </w:tcBorders>
            <w:vAlign w:val="center"/>
            <w:hideMark/>
          </w:tcPr>
          <w:p w14:paraId="3848941D"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562" w:type="pct"/>
            <w:vMerge/>
            <w:tcBorders>
              <w:top w:val="nil"/>
              <w:left w:val="single" w:sz="4" w:space="0" w:color="auto"/>
              <w:bottom w:val="single" w:sz="4" w:space="0" w:color="000000"/>
              <w:right w:val="single" w:sz="4" w:space="0" w:color="auto"/>
            </w:tcBorders>
            <w:vAlign w:val="center"/>
            <w:hideMark/>
          </w:tcPr>
          <w:p w14:paraId="5366DDB9" w14:textId="77777777" w:rsidR="00BF0258" w:rsidRPr="00DC3C54" w:rsidRDefault="00BF0258" w:rsidP="00F20AEE">
            <w:pPr>
              <w:spacing w:after="0" w:line="240" w:lineRule="auto"/>
              <w:rPr>
                <w:rFonts w:ascii="Calibri" w:eastAsia="Times New Roman" w:hAnsi="Calibri" w:cs="Calibri"/>
                <w:color w:val="000000"/>
                <w:lang w:eastAsia="es-CO"/>
              </w:rPr>
            </w:pPr>
          </w:p>
        </w:tc>
      </w:tr>
      <w:tr w:rsidR="00BF0258" w:rsidRPr="00DC3C54" w14:paraId="1044C795" w14:textId="77777777" w:rsidTr="00F20AEE">
        <w:trPr>
          <w:trHeight w:val="600"/>
        </w:trPr>
        <w:tc>
          <w:tcPr>
            <w:tcW w:w="664" w:type="pct"/>
            <w:vMerge/>
            <w:tcBorders>
              <w:top w:val="nil"/>
              <w:left w:val="single" w:sz="4" w:space="0" w:color="auto"/>
              <w:bottom w:val="single" w:sz="4" w:space="0" w:color="auto"/>
              <w:right w:val="single" w:sz="4" w:space="0" w:color="auto"/>
            </w:tcBorders>
            <w:vAlign w:val="center"/>
            <w:hideMark/>
          </w:tcPr>
          <w:p w14:paraId="4EB2C838"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2761" w:type="pct"/>
            <w:tcBorders>
              <w:top w:val="nil"/>
              <w:left w:val="nil"/>
              <w:bottom w:val="single" w:sz="4" w:space="0" w:color="auto"/>
              <w:right w:val="single" w:sz="4" w:space="0" w:color="auto"/>
            </w:tcBorders>
            <w:shd w:val="clear" w:color="auto" w:fill="auto"/>
            <w:noWrap/>
            <w:vAlign w:val="center"/>
            <w:hideMark/>
          </w:tcPr>
          <w:p w14:paraId="3BB7F8C4" w14:textId="77777777" w:rsidR="00BF0258" w:rsidRPr="00DC3C54" w:rsidRDefault="00BF0258" w:rsidP="00F20AEE">
            <w:pPr>
              <w:spacing w:after="0" w:line="240" w:lineRule="auto"/>
              <w:rPr>
                <w:rFonts w:ascii="Calibri" w:eastAsia="Times New Roman" w:hAnsi="Calibri" w:cs="Calibri"/>
                <w:color w:val="000000"/>
                <w:lang w:eastAsia="es-CO"/>
              </w:rPr>
            </w:pPr>
            <w:r w:rsidRPr="00DC3C54">
              <w:rPr>
                <w:rFonts w:ascii="Calibri" w:eastAsia="Times New Roman" w:hAnsi="Calibri" w:cs="Calibri"/>
                <w:color w:val="000000"/>
                <w:lang w:eastAsia="es-CO"/>
              </w:rPr>
              <w:t>El diseño actual toma en cuenta los aspectos transversales, especialmente el enfoque de género y de derechos humanos</w:t>
            </w:r>
            <w:proofErr w:type="gramStart"/>
            <w:r w:rsidRPr="00DC3C54">
              <w:rPr>
                <w:rFonts w:ascii="Calibri" w:eastAsia="Times New Roman" w:hAnsi="Calibri" w:cs="Calibri"/>
                <w:color w:val="000000"/>
                <w:lang w:eastAsia="es-CO"/>
              </w:rPr>
              <w:t>?</w:t>
            </w:r>
            <w:proofErr w:type="gramEnd"/>
          </w:p>
        </w:tc>
        <w:tc>
          <w:tcPr>
            <w:tcW w:w="50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BCF4AAD" w14:textId="77777777" w:rsidR="00BF0258" w:rsidRPr="00DC3C54" w:rsidRDefault="00BF0258" w:rsidP="00F20AEE">
            <w:pPr>
              <w:spacing w:after="0" w:line="240" w:lineRule="auto"/>
              <w:jc w:val="center"/>
              <w:rPr>
                <w:rFonts w:ascii="Calibri" w:eastAsia="Times New Roman" w:hAnsi="Calibri" w:cs="Calibri"/>
                <w:color w:val="000000"/>
                <w:lang w:eastAsia="es-CO"/>
              </w:rPr>
            </w:pPr>
            <w:r w:rsidRPr="00DC3C54">
              <w:rPr>
                <w:rFonts w:ascii="Calibri" w:eastAsia="Times New Roman" w:hAnsi="Calibri" w:cs="Calibri"/>
                <w:color w:val="000000"/>
                <w:lang w:eastAsia="es-CO"/>
              </w:rPr>
              <w:t xml:space="preserve">Sensibilidad del </w:t>
            </w:r>
            <w:r>
              <w:rPr>
                <w:rFonts w:ascii="Calibri" w:eastAsia="Times New Roman" w:hAnsi="Calibri" w:cs="Calibri"/>
                <w:color w:val="000000"/>
                <w:lang w:eastAsia="es-CO"/>
              </w:rPr>
              <w:t>proyecto</w:t>
            </w:r>
            <w:r w:rsidRPr="00DC3C54">
              <w:rPr>
                <w:rFonts w:ascii="Calibri" w:eastAsia="Times New Roman" w:hAnsi="Calibri" w:cs="Calibri"/>
                <w:color w:val="000000"/>
                <w:lang w:eastAsia="es-CO"/>
              </w:rPr>
              <w:t xml:space="preserve"> a</w:t>
            </w:r>
            <w:r>
              <w:rPr>
                <w:rFonts w:ascii="Calibri" w:eastAsia="Times New Roman" w:hAnsi="Calibri" w:cs="Calibri"/>
                <w:color w:val="000000"/>
                <w:lang w:eastAsia="es-CO"/>
              </w:rPr>
              <w:t xml:space="preserve"> </w:t>
            </w:r>
            <w:r w:rsidRPr="00DC3C54">
              <w:rPr>
                <w:rFonts w:ascii="Calibri" w:eastAsia="Times New Roman" w:hAnsi="Calibri" w:cs="Calibri"/>
                <w:color w:val="000000"/>
                <w:lang w:eastAsia="es-CO"/>
              </w:rPr>
              <w:t>l</w:t>
            </w:r>
            <w:r>
              <w:rPr>
                <w:rFonts w:ascii="Calibri" w:eastAsia="Times New Roman" w:hAnsi="Calibri" w:cs="Calibri"/>
                <w:color w:val="000000"/>
                <w:lang w:eastAsia="es-CO"/>
              </w:rPr>
              <w:t>os</w:t>
            </w:r>
            <w:r w:rsidRPr="00DC3C54">
              <w:rPr>
                <w:rFonts w:ascii="Calibri" w:eastAsia="Times New Roman" w:hAnsi="Calibri" w:cs="Calibri"/>
                <w:color w:val="000000"/>
                <w:lang w:eastAsia="es-CO"/>
              </w:rPr>
              <w:t xml:space="preserve"> conflicto</w:t>
            </w:r>
            <w:r>
              <w:rPr>
                <w:rFonts w:ascii="Calibri" w:eastAsia="Times New Roman" w:hAnsi="Calibri" w:cs="Calibri"/>
                <w:color w:val="000000"/>
                <w:lang w:eastAsia="es-CO"/>
              </w:rPr>
              <w:t>s</w:t>
            </w:r>
            <w:r w:rsidRPr="00DC3C54">
              <w:rPr>
                <w:rFonts w:ascii="Calibri" w:eastAsia="Times New Roman" w:hAnsi="Calibri" w:cs="Calibri"/>
                <w:color w:val="000000"/>
                <w:lang w:eastAsia="es-CO"/>
              </w:rPr>
              <w:t>, enfoque diferencial</w:t>
            </w:r>
          </w:p>
        </w:tc>
        <w:tc>
          <w:tcPr>
            <w:tcW w:w="511" w:type="pct"/>
            <w:vMerge/>
            <w:tcBorders>
              <w:top w:val="nil"/>
              <w:left w:val="single" w:sz="4" w:space="0" w:color="auto"/>
              <w:bottom w:val="single" w:sz="4" w:space="0" w:color="000000"/>
              <w:right w:val="single" w:sz="4" w:space="0" w:color="auto"/>
            </w:tcBorders>
            <w:vAlign w:val="center"/>
            <w:hideMark/>
          </w:tcPr>
          <w:p w14:paraId="7A708FA8"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562" w:type="pct"/>
            <w:vMerge/>
            <w:tcBorders>
              <w:top w:val="nil"/>
              <w:left w:val="single" w:sz="4" w:space="0" w:color="auto"/>
              <w:bottom w:val="single" w:sz="4" w:space="0" w:color="000000"/>
              <w:right w:val="single" w:sz="4" w:space="0" w:color="auto"/>
            </w:tcBorders>
            <w:vAlign w:val="center"/>
            <w:hideMark/>
          </w:tcPr>
          <w:p w14:paraId="4B4424CE" w14:textId="77777777" w:rsidR="00BF0258" w:rsidRPr="00DC3C54" w:rsidRDefault="00BF0258" w:rsidP="00F20AEE">
            <w:pPr>
              <w:spacing w:after="0" w:line="240" w:lineRule="auto"/>
              <w:rPr>
                <w:rFonts w:ascii="Calibri" w:eastAsia="Times New Roman" w:hAnsi="Calibri" w:cs="Calibri"/>
                <w:color w:val="000000"/>
                <w:lang w:eastAsia="es-CO"/>
              </w:rPr>
            </w:pPr>
          </w:p>
        </w:tc>
      </w:tr>
      <w:tr w:rsidR="00BF0258" w:rsidRPr="00DC3C54" w14:paraId="29358ACA" w14:textId="77777777" w:rsidTr="00F20AEE">
        <w:trPr>
          <w:trHeight w:val="900"/>
        </w:trPr>
        <w:tc>
          <w:tcPr>
            <w:tcW w:w="664" w:type="pct"/>
            <w:vMerge/>
            <w:tcBorders>
              <w:top w:val="nil"/>
              <w:left w:val="single" w:sz="4" w:space="0" w:color="auto"/>
              <w:bottom w:val="single" w:sz="4" w:space="0" w:color="auto"/>
              <w:right w:val="single" w:sz="4" w:space="0" w:color="auto"/>
            </w:tcBorders>
            <w:vAlign w:val="center"/>
            <w:hideMark/>
          </w:tcPr>
          <w:p w14:paraId="39A96350"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2761" w:type="pct"/>
            <w:tcBorders>
              <w:top w:val="nil"/>
              <w:left w:val="nil"/>
              <w:bottom w:val="single" w:sz="4" w:space="0" w:color="auto"/>
              <w:right w:val="single" w:sz="4" w:space="0" w:color="auto"/>
            </w:tcBorders>
            <w:shd w:val="clear" w:color="auto" w:fill="auto"/>
            <w:noWrap/>
            <w:vAlign w:val="center"/>
            <w:hideMark/>
          </w:tcPr>
          <w:p w14:paraId="3253D924" w14:textId="77777777" w:rsidR="00BF0258" w:rsidRPr="00DC3C54" w:rsidRDefault="00BF0258" w:rsidP="00F20AEE">
            <w:pPr>
              <w:spacing w:after="0" w:line="240" w:lineRule="auto"/>
              <w:rPr>
                <w:rFonts w:ascii="Calibri" w:eastAsia="Times New Roman" w:hAnsi="Calibri" w:cs="Calibri"/>
                <w:color w:val="000000"/>
                <w:lang w:eastAsia="es-CO"/>
              </w:rPr>
            </w:pPr>
            <w:r w:rsidRPr="00DC3C54">
              <w:rPr>
                <w:rFonts w:ascii="Calibri" w:eastAsia="Times New Roman" w:hAnsi="Calibri" w:cs="Calibri"/>
                <w:color w:val="000000"/>
                <w:lang w:eastAsia="es-CO"/>
              </w:rPr>
              <w:t>¿En qué grado el diseño del proyecto fue relevante y/o priorizó segmentos vulnerables de la población ante la inseguridad, como jóvenes y mujeres, con productos y efectos adecuados para beneficiar concretamente a estos grupos?</w:t>
            </w:r>
          </w:p>
        </w:tc>
        <w:tc>
          <w:tcPr>
            <w:tcW w:w="501" w:type="pct"/>
            <w:vMerge/>
            <w:tcBorders>
              <w:top w:val="single" w:sz="4" w:space="0" w:color="auto"/>
              <w:left w:val="single" w:sz="4" w:space="0" w:color="auto"/>
              <w:bottom w:val="single" w:sz="4" w:space="0" w:color="000000"/>
              <w:right w:val="single" w:sz="4" w:space="0" w:color="auto"/>
            </w:tcBorders>
            <w:vAlign w:val="center"/>
            <w:hideMark/>
          </w:tcPr>
          <w:p w14:paraId="55BE1531"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511" w:type="pct"/>
            <w:vMerge/>
            <w:tcBorders>
              <w:top w:val="nil"/>
              <w:left w:val="single" w:sz="4" w:space="0" w:color="auto"/>
              <w:bottom w:val="single" w:sz="4" w:space="0" w:color="000000"/>
              <w:right w:val="single" w:sz="4" w:space="0" w:color="auto"/>
            </w:tcBorders>
            <w:vAlign w:val="center"/>
            <w:hideMark/>
          </w:tcPr>
          <w:p w14:paraId="783FCDD7"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562" w:type="pct"/>
            <w:vMerge/>
            <w:tcBorders>
              <w:top w:val="nil"/>
              <w:left w:val="single" w:sz="4" w:space="0" w:color="auto"/>
              <w:bottom w:val="single" w:sz="4" w:space="0" w:color="000000"/>
              <w:right w:val="single" w:sz="4" w:space="0" w:color="auto"/>
            </w:tcBorders>
            <w:vAlign w:val="center"/>
            <w:hideMark/>
          </w:tcPr>
          <w:p w14:paraId="42C8B787" w14:textId="77777777" w:rsidR="00BF0258" w:rsidRPr="00DC3C54" w:rsidRDefault="00BF0258" w:rsidP="00F20AEE">
            <w:pPr>
              <w:spacing w:after="0" w:line="240" w:lineRule="auto"/>
              <w:rPr>
                <w:rFonts w:ascii="Calibri" w:eastAsia="Times New Roman" w:hAnsi="Calibri" w:cs="Calibri"/>
                <w:color w:val="000000"/>
                <w:lang w:eastAsia="es-CO"/>
              </w:rPr>
            </w:pPr>
          </w:p>
        </w:tc>
      </w:tr>
      <w:tr w:rsidR="00BF0258" w:rsidRPr="00DC3C54" w14:paraId="5DDCAAD0" w14:textId="77777777" w:rsidTr="00F20AEE">
        <w:trPr>
          <w:trHeight w:val="690"/>
        </w:trPr>
        <w:tc>
          <w:tcPr>
            <w:tcW w:w="664" w:type="pct"/>
            <w:vMerge w:val="restart"/>
            <w:tcBorders>
              <w:top w:val="nil"/>
              <w:left w:val="single" w:sz="4" w:space="0" w:color="auto"/>
              <w:bottom w:val="single" w:sz="4" w:space="0" w:color="auto"/>
              <w:right w:val="single" w:sz="4" w:space="0" w:color="auto"/>
            </w:tcBorders>
            <w:shd w:val="clear" w:color="auto" w:fill="auto"/>
            <w:vAlign w:val="center"/>
            <w:hideMark/>
          </w:tcPr>
          <w:p w14:paraId="061A2B92" w14:textId="77777777" w:rsidR="00BF0258" w:rsidRPr="00DC3C54" w:rsidRDefault="00BF0258" w:rsidP="00F20AEE">
            <w:pPr>
              <w:spacing w:after="0" w:line="240" w:lineRule="auto"/>
              <w:jc w:val="center"/>
              <w:rPr>
                <w:rFonts w:ascii="Calibri" w:eastAsia="Times New Roman" w:hAnsi="Calibri" w:cs="Calibri"/>
                <w:color w:val="000000"/>
                <w:lang w:eastAsia="es-CO"/>
              </w:rPr>
            </w:pPr>
            <w:r w:rsidRPr="00DC3C54">
              <w:rPr>
                <w:rFonts w:ascii="Calibri" w:eastAsia="Times New Roman" w:hAnsi="Calibri" w:cs="Calibri"/>
                <w:b/>
                <w:bCs/>
                <w:color w:val="000000"/>
                <w:lang w:eastAsia="es-CO"/>
              </w:rPr>
              <w:t xml:space="preserve">EFICACIA </w:t>
            </w:r>
            <w:r w:rsidRPr="00DC3C54">
              <w:rPr>
                <w:rFonts w:ascii="Calibri" w:eastAsia="Times New Roman" w:hAnsi="Calibri" w:cs="Calibri"/>
                <w:b/>
                <w:bCs/>
                <w:color w:val="000000"/>
                <w:lang w:eastAsia="es-CO"/>
              </w:rPr>
              <w:br/>
              <w:t>E</w:t>
            </w:r>
            <w:r w:rsidRPr="00DC3C54">
              <w:rPr>
                <w:rFonts w:ascii="Calibri" w:eastAsia="Times New Roman" w:hAnsi="Calibri" w:cs="Calibri"/>
                <w:color w:val="000000"/>
                <w:lang w:eastAsia="es-CO"/>
              </w:rPr>
              <w:t xml:space="preserve">s una medición del grado en el que la iniciativa ha logrado los resultados esperados (efectos y productos) y el grado en el que se ha avanzado </w:t>
            </w:r>
            <w:r w:rsidRPr="00DC3C54">
              <w:rPr>
                <w:rFonts w:ascii="Calibri" w:eastAsia="Times New Roman" w:hAnsi="Calibri" w:cs="Calibri"/>
                <w:color w:val="000000"/>
                <w:lang w:eastAsia="es-CO"/>
              </w:rPr>
              <w:lastRenderedPageBreak/>
              <w:t>para contribuir/alcanzar esos efectos y productos, así como esos resultados beneficiaron de manera diferenciada a los segmentos más vulnerables a la violencia y la inseguridad.</w:t>
            </w:r>
          </w:p>
        </w:tc>
        <w:tc>
          <w:tcPr>
            <w:tcW w:w="2761" w:type="pct"/>
            <w:tcBorders>
              <w:top w:val="nil"/>
              <w:left w:val="nil"/>
              <w:bottom w:val="single" w:sz="4" w:space="0" w:color="auto"/>
              <w:right w:val="single" w:sz="4" w:space="0" w:color="auto"/>
            </w:tcBorders>
            <w:shd w:val="clear" w:color="auto" w:fill="auto"/>
            <w:noWrap/>
            <w:vAlign w:val="center"/>
            <w:hideMark/>
          </w:tcPr>
          <w:p w14:paraId="35063EC1" w14:textId="77777777" w:rsidR="00BF0258" w:rsidRPr="00DC3C54" w:rsidRDefault="00BF0258" w:rsidP="00F20AEE">
            <w:pPr>
              <w:spacing w:after="0" w:line="240" w:lineRule="auto"/>
              <w:rPr>
                <w:rFonts w:ascii="Calibri" w:eastAsia="Times New Roman" w:hAnsi="Calibri" w:cs="Calibri"/>
                <w:color w:val="000000"/>
                <w:lang w:eastAsia="es-CO"/>
              </w:rPr>
            </w:pPr>
            <w:r w:rsidRPr="00DC3C54">
              <w:rPr>
                <w:rFonts w:ascii="Calibri" w:eastAsia="Times New Roman" w:hAnsi="Calibri" w:cs="Calibri"/>
                <w:color w:val="000000"/>
                <w:lang w:eastAsia="es-CO"/>
              </w:rPr>
              <w:lastRenderedPageBreak/>
              <w:t xml:space="preserve">¿En qué medida se ha contribuido/alcanzado los resultados (efectos y productos) esperados del proyecto regional? ¿Se puede identificar resultados no esperados? </w:t>
            </w:r>
          </w:p>
        </w:tc>
        <w:tc>
          <w:tcPr>
            <w:tcW w:w="501" w:type="pct"/>
            <w:vMerge w:val="restart"/>
            <w:tcBorders>
              <w:top w:val="nil"/>
              <w:left w:val="single" w:sz="4" w:space="0" w:color="auto"/>
              <w:bottom w:val="single" w:sz="4" w:space="0" w:color="000000"/>
              <w:right w:val="single" w:sz="4" w:space="0" w:color="auto"/>
            </w:tcBorders>
            <w:shd w:val="clear" w:color="auto" w:fill="auto"/>
            <w:vAlign w:val="center"/>
            <w:hideMark/>
          </w:tcPr>
          <w:p w14:paraId="4BA24D3A" w14:textId="77777777" w:rsidR="00BF0258" w:rsidRPr="00DC3C54" w:rsidRDefault="00BF0258" w:rsidP="00F20AEE">
            <w:pPr>
              <w:spacing w:after="0" w:line="240" w:lineRule="auto"/>
              <w:jc w:val="center"/>
              <w:rPr>
                <w:rFonts w:ascii="Calibri" w:eastAsia="Times New Roman" w:hAnsi="Calibri" w:cs="Calibri"/>
                <w:color w:val="000000"/>
                <w:lang w:eastAsia="es-CO"/>
              </w:rPr>
            </w:pPr>
            <w:r>
              <w:rPr>
                <w:rFonts w:ascii="Calibri" w:eastAsia="Times New Roman" w:hAnsi="Calibri" w:cs="Calibri"/>
                <w:color w:val="000000"/>
                <w:lang w:eastAsia="es-CO"/>
              </w:rPr>
              <w:t>Logro de r</w:t>
            </w:r>
            <w:r w:rsidRPr="00DC3C54">
              <w:rPr>
                <w:rFonts w:ascii="Calibri" w:eastAsia="Times New Roman" w:hAnsi="Calibri" w:cs="Calibri"/>
                <w:color w:val="000000"/>
                <w:lang w:eastAsia="es-CO"/>
              </w:rPr>
              <w:t>esultados</w:t>
            </w:r>
            <w:r>
              <w:rPr>
                <w:rFonts w:ascii="Calibri" w:eastAsia="Times New Roman" w:hAnsi="Calibri" w:cs="Calibri"/>
                <w:color w:val="000000"/>
                <w:lang w:eastAsia="es-CO"/>
              </w:rPr>
              <w:t xml:space="preserve">, resultados destacables, </w:t>
            </w:r>
            <w:r w:rsidRPr="00DC3C54">
              <w:rPr>
                <w:rFonts w:ascii="Calibri" w:eastAsia="Times New Roman" w:hAnsi="Calibri" w:cs="Calibri"/>
                <w:color w:val="000000"/>
                <w:lang w:eastAsia="es-CO"/>
              </w:rPr>
              <w:t xml:space="preserve"> </w:t>
            </w:r>
            <w:r>
              <w:rPr>
                <w:rFonts w:ascii="Calibri" w:eastAsia="Times New Roman" w:hAnsi="Calibri" w:cs="Calibri"/>
                <w:color w:val="000000"/>
                <w:lang w:eastAsia="es-CO"/>
              </w:rPr>
              <w:t xml:space="preserve">resultados </w:t>
            </w:r>
            <w:r w:rsidRPr="00DC3C54">
              <w:rPr>
                <w:rFonts w:ascii="Calibri" w:eastAsia="Times New Roman" w:hAnsi="Calibri" w:cs="Calibri"/>
                <w:color w:val="000000"/>
                <w:lang w:eastAsia="es-CO"/>
              </w:rPr>
              <w:t>no esperados, resultados intangibles</w:t>
            </w:r>
          </w:p>
        </w:tc>
        <w:tc>
          <w:tcPr>
            <w:tcW w:w="511" w:type="pct"/>
            <w:vMerge w:val="restart"/>
            <w:tcBorders>
              <w:top w:val="nil"/>
              <w:left w:val="single" w:sz="4" w:space="0" w:color="auto"/>
              <w:bottom w:val="single" w:sz="4" w:space="0" w:color="000000"/>
              <w:right w:val="single" w:sz="4" w:space="0" w:color="auto"/>
            </w:tcBorders>
            <w:shd w:val="clear" w:color="auto" w:fill="auto"/>
            <w:vAlign w:val="center"/>
            <w:hideMark/>
          </w:tcPr>
          <w:p w14:paraId="2C797F1E" w14:textId="77777777" w:rsidR="00BF0258" w:rsidRPr="00DC3C54" w:rsidRDefault="00BF0258" w:rsidP="00F20AEE">
            <w:pPr>
              <w:spacing w:after="0" w:line="240" w:lineRule="auto"/>
              <w:jc w:val="center"/>
              <w:rPr>
                <w:rFonts w:ascii="Calibri" w:eastAsia="Times New Roman" w:hAnsi="Calibri" w:cs="Calibri"/>
                <w:color w:val="000000"/>
                <w:lang w:eastAsia="es-CO"/>
              </w:rPr>
            </w:pPr>
            <w:r w:rsidRPr="00DC3C54">
              <w:rPr>
                <w:rFonts w:ascii="Calibri" w:eastAsia="Times New Roman" w:hAnsi="Calibri" w:cs="Calibri"/>
                <w:color w:val="000000"/>
                <w:lang w:eastAsia="es-CO"/>
              </w:rPr>
              <w:t>Consultas con grupos meta: instituciones, grupos de beneficiarios, unidad ejecutora, SICA</w:t>
            </w:r>
          </w:p>
        </w:tc>
        <w:tc>
          <w:tcPr>
            <w:tcW w:w="562" w:type="pct"/>
            <w:vMerge w:val="restart"/>
            <w:tcBorders>
              <w:top w:val="nil"/>
              <w:left w:val="single" w:sz="4" w:space="0" w:color="auto"/>
              <w:bottom w:val="single" w:sz="4" w:space="0" w:color="000000"/>
              <w:right w:val="single" w:sz="4" w:space="0" w:color="auto"/>
            </w:tcBorders>
            <w:shd w:val="clear" w:color="auto" w:fill="auto"/>
            <w:vAlign w:val="center"/>
            <w:hideMark/>
          </w:tcPr>
          <w:p w14:paraId="4C0E5B98" w14:textId="77777777" w:rsidR="00BF0258" w:rsidRPr="00DC3C54" w:rsidRDefault="00BF0258" w:rsidP="00F20AEE">
            <w:pPr>
              <w:spacing w:after="0" w:line="240" w:lineRule="auto"/>
              <w:jc w:val="center"/>
              <w:rPr>
                <w:rFonts w:ascii="Calibri" w:eastAsia="Times New Roman" w:hAnsi="Calibri" w:cs="Calibri"/>
                <w:color w:val="000000"/>
                <w:lang w:eastAsia="es-CO"/>
              </w:rPr>
            </w:pPr>
            <w:r w:rsidRPr="00DC3C54">
              <w:rPr>
                <w:rFonts w:ascii="Calibri" w:eastAsia="Times New Roman" w:hAnsi="Calibri" w:cs="Calibri"/>
                <w:color w:val="000000"/>
                <w:lang w:eastAsia="es-CO"/>
              </w:rPr>
              <w:t xml:space="preserve">Talleres grupales, entrevistas </w:t>
            </w:r>
            <w:proofErr w:type="spellStart"/>
            <w:r w:rsidRPr="00DC3C54">
              <w:rPr>
                <w:rFonts w:ascii="Calibri" w:eastAsia="Times New Roman" w:hAnsi="Calibri" w:cs="Calibri"/>
                <w:color w:val="000000"/>
                <w:lang w:eastAsia="es-CO"/>
              </w:rPr>
              <w:t>semi</w:t>
            </w:r>
            <w:proofErr w:type="spellEnd"/>
            <w:r w:rsidRPr="00DC3C54">
              <w:rPr>
                <w:rFonts w:ascii="Calibri" w:eastAsia="Times New Roman" w:hAnsi="Calibri" w:cs="Calibri"/>
                <w:color w:val="000000"/>
                <w:lang w:eastAsia="es-CO"/>
              </w:rPr>
              <w:t xml:space="preserve"> estructuradas, encuesta</w:t>
            </w:r>
          </w:p>
        </w:tc>
      </w:tr>
      <w:tr w:rsidR="00BF0258" w:rsidRPr="00DC3C54" w14:paraId="5B2078DC" w14:textId="77777777" w:rsidTr="00F20AEE">
        <w:trPr>
          <w:trHeight w:val="645"/>
        </w:trPr>
        <w:tc>
          <w:tcPr>
            <w:tcW w:w="664" w:type="pct"/>
            <w:vMerge/>
            <w:tcBorders>
              <w:top w:val="nil"/>
              <w:left w:val="single" w:sz="4" w:space="0" w:color="auto"/>
              <w:bottom w:val="single" w:sz="4" w:space="0" w:color="auto"/>
              <w:right w:val="single" w:sz="4" w:space="0" w:color="auto"/>
            </w:tcBorders>
            <w:vAlign w:val="center"/>
            <w:hideMark/>
          </w:tcPr>
          <w:p w14:paraId="7591CA2C"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2761" w:type="pct"/>
            <w:tcBorders>
              <w:top w:val="nil"/>
              <w:left w:val="nil"/>
              <w:bottom w:val="single" w:sz="4" w:space="0" w:color="auto"/>
              <w:right w:val="single" w:sz="4" w:space="0" w:color="auto"/>
            </w:tcBorders>
            <w:shd w:val="clear" w:color="auto" w:fill="auto"/>
            <w:noWrap/>
            <w:vAlign w:val="center"/>
            <w:hideMark/>
          </w:tcPr>
          <w:p w14:paraId="7505E74D" w14:textId="77777777" w:rsidR="00BF0258" w:rsidRPr="00DC3C54" w:rsidRDefault="00BF0258" w:rsidP="00F20AEE">
            <w:pPr>
              <w:spacing w:after="0" w:line="240" w:lineRule="auto"/>
              <w:rPr>
                <w:rFonts w:ascii="Calibri" w:eastAsia="Times New Roman" w:hAnsi="Calibri" w:cs="Calibri"/>
                <w:color w:val="000000"/>
                <w:lang w:eastAsia="es-CO"/>
              </w:rPr>
            </w:pPr>
            <w:r w:rsidRPr="00DC3C54">
              <w:rPr>
                <w:rFonts w:ascii="Calibri" w:eastAsia="Times New Roman" w:hAnsi="Calibri" w:cs="Calibri"/>
                <w:color w:val="000000"/>
                <w:lang w:eastAsia="es-CO"/>
              </w:rPr>
              <w:t>¿Cuáles considera fueron los logros más estratégicos en el nivel regional, nacional y local?</w:t>
            </w:r>
          </w:p>
        </w:tc>
        <w:tc>
          <w:tcPr>
            <w:tcW w:w="501" w:type="pct"/>
            <w:vMerge/>
            <w:tcBorders>
              <w:top w:val="nil"/>
              <w:left w:val="single" w:sz="4" w:space="0" w:color="auto"/>
              <w:bottom w:val="single" w:sz="4" w:space="0" w:color="000000"/>
              <w:right w:val="single" w:sz="4" w:space="0" w:color="auto"/>
            </w:tcBorders>
            <w:vAlign w:val="center"/>
            <w:hideMark/>
          </w:tcPr>
          <w:p w14:paraId="7E8775C5"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511" w:type="pct"/>
            <w:vMerge/>
            <w:tcBorders>
              <w:top w:val="nil"/>
              <w:left w:val="single" w:sz="4" w:space="0" w:color="auto"/>
              <w:bottom w:val="single" w:sz="4" w:space="0" w:color="000000"/>
              <w:right w:val="single" w:sz="4" w:space="0" w:color="auto"/>
            </w:tcBorders>
            <w:vAlign w:val="center"/>
            <w:hideMark/>
          </w:tcPr>
          <w:p w14:paraId="2DBE1010"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562" w:type="pct"/>
            <w:vMerge/>
            <w:tcBorders>
              <w:top w:val="nil"/>
              <w:left w:val="single" w:sz="4" w:space="0" w:color="auto"/>
              <w:bottom w:val="single" w:sz="4" w:space="0" w:color="000000"/>
              <w:right w:val="single" w:sz="4" w:space="0" w:color="auto"/>
            </w:tcBorders>
            <w:vAlign w:val="center"/>
            <w:hideMark/>
          </w:tcPr>
          <w:p w14:paraId="6F7AF546" w14:textId="77777777" w:rsidR="00BF0258" w:rsidRPr="00DC3C54" w:rsidRDefault="00BF0258" w:rsidP="00F20AEE">
            <w:pPr>
              <w:spacing w:after="0" w:line="240" w:lineRule="auto"/>
              <w:rPr>
                <w:rFonts w:ascii="Calibri" w:eastAsia="Times New Roman" w:hAnsi="Calibri" w:cs="Calibri"/>
                <w:color w:val="000000"/>
                <w:lang w:eastAsia="es-CO"/>
              </w:rPr>
            </w:pPr>
          </w:p>
        </w:tc>
      </w:tr>
      <w:tr w:rsidR="00BF0258" w:rsidRPr="00DC3C54" w14:paraId="669BC00F" w14:textId="77777777" w:rsidTr="00F20AEE">
        <w:trPr>
          <w:trHeight w:val="765"/>
        </w:trPr>
        <w:tc>
          <w:tcPr>
            <w:tcW w:w="664" w:type="pct"/>
            <w:vMerge/>
            <w:tcBorders>
              <w:top w:val="nil"/>
              <w:left w:val="single" w:sz="4" w:space="0" w:color="auto"/>
              <w:bottom w:val="single" w:sz="4" w:space="0" w:color="auto"/>
              <w:right w:val="single" w:sz="4" w:space="0" w:color="auto"/>
            </w:tcBorders>
            <w:vAlign w:val="center"/>
            <w:hideMark/>
          </w:tcPr>
          <w:p w14:paraId="07C988A3"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2761" w:type="pct"/>
            <w:tcBorders>
              <w:top w:val="nil"/>
              <w:left w:val="nil"/>
              <w:bottom w:val="single" w:sz="4" w:space="0" w:color="auto"/>
              <w:right w:val="single" w:sz="4" w:space="0" w:color="auto"/>
            </w:tcBorders>
            <w:shd w:val="clear" w:color="auto" w:fill="auto"/>
            <w:noWrap/>
            <w:vAlign w:val="center"/>
            <w:hideMark/>
          </w:tcPr>
          <w:p w14:paraId="598B7A3A" w14:textId="77777777" w:rsidR="00BF0258" w:rsidRPr="00DC3C54" w:rsidRDefault="00BF0258" w:rsidP="00F20AEE">
            <w:pPr>
              <w:spacing w:after="0" w:line="240" w:lineRule="auto"/>
              <w:rPr>
                <w:rFonts w:ascii="Calibri" w:eastAsia="Times New Roman" w:hAnsi="Calibri" w:cs="Calibri"/>
                <w:color w:val="000000"/>
                <w:lang w:eastAsia="es-CO"/>
              </w:rPr>
            </w:pPr>
            <w:r w:rsidRPr="00DC3C54">
              <w:rPr>
                <w:rFonts w:ascii="Calibri" w:eastAsia="Times New Roman" w:hAnsi="Calibri" w:cs="Calibri"/>
                <w:color w:val="000000"/>
                <w:lang w:eastAsia="es-CO"/>
              </w:rPr>
              <w:t>¿En qué medida los productos han contribuido efectivamente al logro de los efectos?</w:t>
            </w:r>
          </w:p>
        </w:tc>
        <w:tc>
          <w:tcPr>
            <w:tcW w:w="501" w:type="pct"/>
            <w:vMerge/>
            <w:tcBorders>
              <w:top w:val="nil"/>
              <w:left w:val="single" w:sz="4" w:space="0" w:color="auto"/>
              <w:bottom w:val="single" w:sz="4" w:space="0" w:color="000000"/>
              <w:right w:val="single" w:sz="4" w:space="0" w:color="auto"/>
            </w:tcBorders>
            <w:vAlign w:val="center"/>
            <w:hideMark/>
          </w:tcPr>
          <w:p w14:paraId="56DCF8EE"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511" w:type="pct"/>
            <w:vMerge/>
            <w:tcBorders>
              <w:top w:val="nil"/>
              <w:left w:val="single" w:sz="4" w:space="0" w:color="auto"/>
              <w:bottom w:val="single" w:sz="4" w:space="0" w:color="000000"/>
              <w:right w:val="single" w:sz="4" w:space="0" w:color="auto"/>
            </w:tcBorders>
            <w:vAlign w:val="center"/>
            <w:hideMark/>
          </w:tcPr>
          <w:p w14:paraId="7646B7F2"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562" w:type="pct"/>
            <w:vMerge/>
            <w:tcBorders>
              <w:top w:val="nil"/>
              <w:left w:val="single" w:sz="4" w:space="0" w:color="auto"/>
              <w:bottom w:val="single" w:sz="4" w:space="0" w:color="000000"/>
              <w:right w:val="single" w:sz="4" w:space="0" w:color="auto"/>
            </w:tcBorders>
            <w:vAlign w:val="center"/>
            <w:hideMark/>
          </w:tcPr>
          <w:p w14:paraId="120BB7ED" w14:textId="77777777" w:rsidR="00BF0258" w:rsidRPr="00DC3C54" w:rsidRDefault="00BF0258" w:rsidP="00F20AEE">
            <w:pPr>
              <w:spacing w:after="0" w:line="240" w:lineRule="auto"/>
              <w:rPr>
                <w:rFonts w:ascii="Calibri" w:eastAsia="Times New Roman" w:hAnsi="Calibri" w:cs="Calibri"/>
                <w:color w:val="000000"/>
                <w:lang w:eastAsia="es-CO"/>
              </w:rPr>
            </w:pPr>
          </w:p>
        </w:tc>
      </w:tr>
      <w:tr w:rsidR="00BF0258" w:rsidRPr="00DC3C54" w14:paraId="5BE46F69" w14:textId="77777777" w:rsidTr="00F20AEE">
        <w:trPr>
          <w:trHeight w:val="600"/>
        </w:trPr>
        <w:tc>
          <w:tcPr>
            <w:tcW w:w="664" w:type="pct"/>
            <w:vMerge/>
            <w:tcBorders>
              <w:top w:val="nil"/>
              <w:left w:val="single" w:sz="4" w:space="0" w:color="auto"/>
              <w:bottom w:val="single" w:sz="4" w:space="0" w:color="auto"/>
              <w:right w:val="single" w:sz="4" w:space="0" w:color="auto"/>
            </w:tcBorders>
            <w:vAlign w:val="center"/>
            <w:hideMark/>
          </w:tcPr>
          <w:p w14:paraId="0023EBCD"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2761" w:type="pct"/>
            <w:tcBorders>
              <w:top w:val="nil"/>
              <w:left w:val="nil"/>
              <w:bottom w:val="single" w:sz="4" w:space="0" w:color="auto"/>
              <w:right w:val="single" w:sz="4" w:space="0" w:color="auto"/>
            </w:tcBorders>
            <w:shd w:val="clear" w:color="auto" w:fill="auto"/>
            <w:noWrap/>
            <w:vAlign w:val="center"/>
            <w:hideMark/>
          </w:tcPr>
          <w:p w14:paraId="7D19BD9C" w14:textId="77777777" w:rsidR="00BF0258" w:rsidRPr="00DC3C54" w:rsidRDefault="00BF0258" w:rsidP="00F20AEE">
            <w:pPr>
              <w:spacing w:after="0" w:line="240" w:lineRule="auto"/>
              <w:rPr>
                <w:rFonts w:ascii="Calibri" w:eastAsia="Times New Roman" w:hAnsi="Calibri" w:cs="Calibri"/>
                <w:color w:val="000000"/>
                <w:lang w:eastAsia="es-CO"/>
              </w:rPr>
            </w:pPr>
            <w:r w:rsidRPr="00DC3C54">
              <w:rPr>
                <w:rFonts w:ascii="Calibri" w:eastAsia="Times New Roman" w:hAnsi="Calibri" w:cs="Calibri"/>
                <w:color w:val="000000"/>
                <w:lang w:eastAsia="es-CO"/>
              </w:rPr>
              <w:t>¿Cuáles son los factores externos que han afectado de manera positiva o negativa el desarrollo y los resultados del proyecto?</w:t>
            </w:r>
          </w:p>
        </w:tc>
        <w:tc>
          <w:tcPr>
            <w:tcW w:w="501" w:type="pct"/>
            <w:tcBorders>
              <w:top w:val="nil"/>
              <w:left w:val="nil"/>
              <w:bottom w:val="single" w:sz="4" w:space="0" w:color="auto"/>
              <w:right w:val="single" w:sz="4" w:space="0" w:color="auto"/>
            </w:tcBorders>
            <w:shd w:val="clear" w:color="auto" w:fill="auto"/>
            <w:noWrap/>
            <w:vAlign w:val="center"/>
            <w:hideMark/>
          </w:tcPr>
          <w:p w14:paraId="5F8BF4F8" w14:textId="77777777" w:rsidR="00BF0258" w:rsidRPr="00DC3C54" w:rsidRDefault="00BF0258" w:rsidP="00F20AEE">
            <w:pPr>
              <w:spacing w:after="0" w:line="240" w:lineRule="auto"/>
              <w:jc w:val="center"/>
              <w:rPr>
                <w:rFonts w:ascii="Calibri" w:eastAsia="Times New Roman" w:hAnsi="Calibri" w:cs="Calibri"/>
                <w:color w:val="000000"/>
                <w:lang w:eastAsia="es-CO"/>
              </w:rPr>
            </w:pPr>
            <w:r w:rsidRPr="00DC3C54">
              <w:rPr>
                <w:rFonts w:ascii="Calibri" w:eastAsia="Times New Roman" w:hAnsi="Calibri" w:cs="Calibri"/>
                <w:color w:val="000000"/>
                <w:lang w:eastAsia="es-CO"/>
              </w:rPr>
              <w:t>Factores externos</w:t>
            </w:r>
          </w:p>
        </w:tc>
        <w:tc>
          <w:tcPr>
            <w:tcW w:w="511" w:type="pct"/>
            <w:tcBorders>
              <w:top w:val="nil"/>
              <w:left w:val="nil"/>
              <w:bottom w:val="single" w:sz="4" w:space="0" w:color="auto"/>
              <w:right w:val="single" w:sz="4" w:space="0" w:color="auto"/>
            </w:tcBorders>
            <w:shd w:val="clear" w:color="auto" w:fill="auto"/>
            <w:vAlign w:val="center"/>
            <w:hideMark/>
          </w:tcPr>
          <w:p w14:paraId="1741BA85" w14:textId="77777777" w:rsidR="00BF0258" w:rsidRPr="00DC3C54" w:rsidRDefault="00BF0258" w:rsidP="00F20AEE">
            <w:pPr>
              <w:spacing w:after="0" w:line="240" w:lineRule="auto"/>
              <w:jc w:val="center"/>
              <w:rPr>
                <w:rFonts w:ascii="Calibri" w:eastAsia="Times New Roman" w:hAnsi="Calibri" w:cs="Calibri"/>
                <w:color w:val="000000"/>
                <w:lang w:eastAsia="es-CO"/>
              </w:rPr>
            </w:pPr>
            <w:r w:rsidRPr="00DC3C54">
              <w:rPr>
                <w:rFonts w:ascii="Calibri" w:eastAsia="Times New Roman" w:hAnsi="Calibri" w:cs="Calibri"/>
                <w:color w:val="000000"/>
                <w:lang w:eastAsia="es-CO"/>
              </w:rPr>
              <w:t xml:space="preserve">Consultas con CPR, </w:t>
            </w:r>
            <w:r w:rsidRPr="00DC3C54">
              <w:rPr>
                <w:rFonts w:ascii="Calibri" w:eastAsia="Times New Roman" w:hAnsi="Calibri" w:cs="Calibri"/>
                <w:color w:val="000000"/>
                <w:lang w:eastAsia="es-CO"/>
              </w:rPr>
              <w:lastRenderedPageBreak/>
              <w:t>SICA, unidad ejecutora</w:t>
            </w:r>
          </w:p>
        </w:tc>
        <w:tc>
          <w:tcPr>
            <w:tcW w:w="562" w:type="pct"/>
            <w:vMerge/>
            <w:tcBorders>
              <w:top w:val="nil"/>
              <w:left w:val="single" w:sz="4" w:space="0" w:color="auto"/>
              <w:bottom w:val="single" w:sz="4" w:space="0" w:color="000000"/>
              <w:right w:val="single" w:sz="4" w:space="0" w:color="auto"/>
            </w:tcBorders>
            <w:vAlign w:val="center"/>
            <w:hideMark/>
          </w:tcPr>
          <w:p w14:paraId="4F9D2D6C" w14:textId="77777777" w:rsidR="00BF0258" w:rsidRPr="00DC3C54" w:rsidRDefault="00BF0258" w:rsidP="00F20AEE">
            <w:pPr>
              <w:spacing w:after="0" w:line="240" w:lineRule="auto"/>
              <w:rPr>
                <w:rFonts w:ascii="Calibri" w:eastAsia="Times New Roman" w:hAnsi="Calibri" w:cs="Calibri"/>
                <w:color w:val="000000"/>
                <w:lang w:eastAsia="es-CO"/>
              </w:rPr>
            </w:pPr>
          </w:p>
        </w:tc>
      </w:tr>
      <w:tr w:rsidR="00BF0258" w:rsidRPr="00DC3C54" w14:paraId="611CA798" w14:textId="77777777" w:rsidTr="00F20AEE">
        <w:trPr>
          <w:trHeight w:val="600"/>
        </w:trPr>
        <w:tc>
          <w:tcPr>
            <w:tcW w:w="664" w:type="pct"/>
            <w:vMerge/>
            <w:tcBorders>
              <w:top w:val="nil"/>
              <w:left w:val="single" w:sz="4" w:space="0" w:color="auto"/>
              <w:bottom w:val="single" w:sz="4" w:space="0" w:color="auto"/>
              <w:right w:val="single" w:sz="4" w:space="0" w:color="auto"/>
            </w:tcBorders>
            <w:vAlign w:val="center"/>
            <w:hideMark/>
          </w:tcPr>
          <w:p w14:paraId="6592ED8D"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2761" w:type="pct"/>
            <w:tcBorders>
              <w:top w:val="nil"/>
              <w:left w:val="nil"/>
              <w:bottom w:val="single" w:sz="4" w:space="0" w:color="auto"/>
              <w:right w:val="single" w:sz="4" w:space="0" w:color="auto"/>
            </w:tcBorders>
            <w:shd w:val="clear" w:color="auto" w:fill="auto"/>
            <w:noWrap/>
            <w:vAlign w:val="center"/>
            <w:hideMark/>
          </w:tcPr>
          <w:p w14:paraId="50B03554" w14:textId="77777777" w:rsidR="00BF0258" w:rsidRPr="00DC3C54" w:rsidRDefault="00BF0258" w:rsidP="00F20AEE">
            <w:pPr>
              <w:spacing w:after="0" w:line="240" w:lineRule="auto"/>
              <w:rPr>
                <w:rFonts w:ascii="Calibri" w:eastAsia="Times New Roman" w:hAnsi="Calibri" w:cs="Calibri"/>
                <w:color w:val="000000"/>
                <w:lang w:eastAsia="es-CO"/>
              </w:rPr>
            </w:pPr>
            <w:r w:rsidRPr="00DC3C54">
              <w:rPr>
                <w:rFonts w:ascii="Calibri" w:eastAsia="Times New Roman" w:hAnsi="Calibri" w:cs="Calibri"/>
                <w:color w:val="000000"/>
                <w:lang w:eastAsia="es-CO"/>
              </w:rPr>
              <w:t>¿Quiénes fueron los beneficiarios de los resultados alcanzados? Benefició por igual a hombres y mujeres</w:t>
            </w:r>
            <w:proofErr w:type="gramStart"/>
            <w:r w:rsidRPr="00DC3C54">
              <w:rPr>
                <w:rFonts w:ascii="Calibri" w:eastAsia="Times New Roman" w:hAnsi="Calibri" w:cs="Calibri"/>
                <w:color w:val="000000"/>
                <w:lang w:eastAsia="es-CO"/>
              </w:rPr>
              <w:t>?</w:t>
            </w:r>
            <w:proofErr w:type="gramEnd"/>
            <w:r w:rsidRPr="00DC3C54">
              <w:rPr>
                <w:rFonts w:ascii="Calibri" w:eastAsia="Times New Roman" w:hAnsi="Calibri" w:cs="Calibri"/>
                <w:color w:val="000000"/>
                <w:lang w:eastAsia="es-CO"/>
              </w:rPr>
              <w:t xml:space="preserve"> A jóvenes y otros grupos vulnerables ante la inseguridad</w:t>
            </w:r>
            <w:proofErr w:type="gramStart"/>
            <w:r w:rsidRPr="00DC3C54">
              <w:rPr>
                <w:rFonts w:ascii="Calibri" w:eastAsia="Times New Roman" w:hAnsi="Calibri" w:cs="Calibri"/>
                <w:color w:val="000000"/>
                <w:lang w:eastAsia="es-CO"/>
              </w:rPr>
              <w:t>?</w:t>
            </w:r>
            <w:proofErr w:type="gramEnd"/>
          </w:p>
        </w:tc>
        <w:tc>
          <w:tcPr>
            <w:tcW w:w="501" w:type="pct"/>
            <w:vMerge w:val="restart"/>
            <w:tcBorders>
              <w:top w:val="nil"/>
              <w:left w:val="single" w:sz="4" w:space="0" w:color="auto"/>
              <w:bottom w:val="single" w:sz="4" w:space="0" w:color="000000"/>
              <w:right w:val="single" w:sz="4" w:space="0" w:color="auto"/>
            </w:tcBorders>
            <w:shd w:val="clear" w:color="auto" w:fill="auto"/>
            <w:vAlign w:val="center"/>
            <w:hideMark/>
          </w:tcPr>
          <w:p w14:paraId="12FAC211" w14:textId="77777777" w:rsidR="00BF0258" w:rsidRPr="00DC3C54" w:rsidRDefault="00BF0258" w:rsidP="00F20AEE">
            <w:pPr>
              <w:spacing w:after="0" w:line="240" w:lineRule="auto"/>
              <w:jc w:val="center"/>
              <w:rPr>
                <w:rFonts w:ascii="Calibri" w:eastAsia="Times New Roman" w:hAnsi="Calibri" w:cs="Calibri"/>
                <w:color w:val="000000"/>
                <w:lang w:eastAsia="es-CO"/>
              </w:rPr>
            </w:pPr>
            <w:r w:rsidRPr="00DC3C54">
              <w:rPr>
                <w:rFonts w:ascii="Calibri" w:eastAsia="Times New Roman" w:hAnsi="Calibri" w:cs="Calibri"/>
                <w:color w:val="000000"/>
                <w:lang w:eastAsia="es-CO"/>
              </w:rPr>
              <w:t xml:space="preserve">Cobertura y caracterización de Beneficiarios </w:t>
            </w:r>
          </w:p>
        </w:tc>
        <w:tc>
          <w:tcPr>
            <w:tcW w:w="511" w:type="pct"/>
            <w:vMerge w:val="restart"/>
            <w:tcBorders>
              <w:top w:val="nil"/>
              <w:left w:val="single" w:sz="4" w:space="0" w:color="auto"/>
              <w:bottom w:val="single" w:sz="4" w:space="0" w:color="000000"/>
              <w:right w:val="single" w:sz="4" w:space="0" w:color="auto"/>
            </w:tcBorders>
            <w:shd w:val="clear" w:color="auto" w:fill="auto"/>
            <w:vAlign w:val="center"/>
            <w:hideMark/>
          </w:tcPr>
          <w:p w14:paraId="38F3C4E4" w14:textId="77777777" w:rsidR="00BF0258" w:rsidRPr="00DC3C54" w:rsidRDefault="00BF0258" w:rsidP="00F20AEE">
            <w:pPr>
              <w:spacing w:after="0" w:line="240" w:lineRule="auto"/>
              <w:jc w:val="center"/>
              <w:rPr>
                <w:rFonts w:ascii="Calibri" w:eastAsia="Times New Roman" w:hAnsi="Calibri" w:cs="Calibri"/>
                <w:color w:val="000000"/>
                <w:lang w:eastAsia="es-CO"/>
              </w:rPr>
            </w:pPr>
            <w:r w:rsidRPr="00DC3C54">
              <w:rPr>
                <w:rFonts w:ascii="Calibri" w:eastAsia="Times New Roman" w:hAnsi="Calibri" w:cs="Calibri"/>
                <w:color w:val="000000"/>
                <w:lang w:eastAsia="es-CO"/>
              </w:rPr>
              <w:t>Consultas con grupos meta: instituciones, grupos de beneficiarios, unidad ejecutora, SICA</w:t>
            </w:r>
          </w:p>
        </w:tc>
        <w:tc>
          <w:tcPr>
            <w:tcW w:w="562" w:type="pct"/>
            <w:vMerge/>
            <w:tcBorders>
              <w:top w:val="nil"/>
              <w:left w:val="single" w:sz="4" w:space="0" w:color="auto"/>
              <w:bottom w:val="single" w:sz="4" w:space="0" w:color="000000"/>
              <w:right w:val="single" w:sz="4" w:space="0" w:color="auto"/>
            </w:tcBorders>
            <w:vAlign w:val="center"/>
            <w:hideMark/>
          </w:tcPr>
          <w:p w14:paraId="7AD539F0" w14:textId="77777777" w:rsidR="00BF0258" w:rsidRPr="00DC3C54" w:rsidRDefault="00BF0258" w:rsidP="00F20AEE">
            <w:pPr>
              <w:spacing w:after="0" w:line="240" w:lineRule="auto"/>
              <w:rPr>
                <w:rFonts w:ascii="Calibri" w:eastAsia="Times New Roman" w:hAnsi="Calibri" w:cs="Calibri"/>
                <w:color w:val="000000"/>
                <w:lang w:eastAsia="es-CO"/>
              </w:rPr>
            </w:pPr>
          </w:p>
        </w:tc>
      </w:tr>
      <w:tr w:rsidR="00BF0258" w:rsidRPr="00DC3C54" w14:paraId="36DB571C" w14:textId="77777777" w:rsidTr="00F20AEE">
        <w:trPr>
          <w:trHeight w:val="600"/>
        </w:trPr>
        <w:tc>
          <w:tcPr>
            <w:tcW w:w="664" w:type="pct"/>
            <w:vMerge/>
            <w:tcBorders>
              <w:top w:val="nil"/>
              <w:left w:val="single" w:sz="4" w:space="0" w:color="auto"/>
              <w:bottom w:val="single" w:sz="4" w:space="0" w:color="auto"/>
              <w:right w:val="single" w:sz="4" w:space="0" w:color="auto"/>
            </w:tcBorders>
            <w:vAlign w:val="center"/>
            <w:hideMark/>
          </w:tcPr>
          <w:p w14:paraId="2356525B"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2761" w:type="pct"/>
            <w:tcBorders>
              <w:top w:val="nil"/>
              <w:left w:val="nil"/>
              <w:bottom w:val="single" w:sz="4" w:space="0" w:color="auto"/>
              <w:right w:val="single" w:sz="4" w:space="0" w:color="auto"/>
            </w:tcBorders>
            <w:shd w:val="clear" w:color="auto" w:fill="auto"/>
            <w:noWrap/>
            <w:vAlign w:val="center"/>
            <w:hideMark/>
          </w:tcPr>
          <w:p w14:paraId="41A22242" w14:textId="77777777" w:rsidR="00BF0258" w:rsidRPr="00DC3C54" w:rsidRDefault="00BF0258" w:rsidP="00F20AEE">
            <w:pPr>
              <w:spacing w:after="0" w:line="240" w:lineRule="auto"/>
              <w:rPr>
                <w:rFonts w:ascii="Calibri" w:eastAsia="Times New Roman" w:hAnsi="Calibri" w:cs="Calibri"/>
                <w:color w:val="000000"/>
                <w:lang w:eastAsia="es-CO"/>
              </w:rPr>
            </w:pPr>
            <w:r w:rsidRPr="00DC3C54">
              <w:rPr>
                <w:rFonts w:ascii="Calibri" w:eastAsia="Times New Roman" w:hAnsi="Calibri" w:cs="Calibri"/>
                <w:color w:val="000000"/>
                <w:lang w:eastAsia="es-CO"/>
              </w:rPr>
              <w:t>Hasta qué punto los efectos y productos desarrollados beneficiaron a los actores institucionales (regionales y nacionales) como esperado</w:t>
            </w:r>
            <w:proofErr w:type="gramStart"/>
            <w:r w:rsidRPr="00DC3C54">
              <w:rPr>
                <w:rFonts w:ascii="Calibri" w:eastAsia="Times New Roman" w:hAnsi="Calibri" w:cs="Calibri"/>
                <w:color w:val="000000"/>
                <w:lang w:eastAsia="es-CO"/>
              </w:rPr>
              <w:t>?</w:t>
            </w:r>
            <w:proofErr w:type="gramEnd"/>
          </w:p>
        </w:tc>
        <w:tc>
          <w:tcPr>
            <w:tcW w:w="501" w:type="pct"/>
            <w:vMerge/>
            <w:tcBorders>
              <w:top w:val="nil"/>
              <w:left w:val="single" w:sz="4" w:space="0" w:color="auto"/>
              <w:bottom w:val="single" w:sz="4" w:space="0" w:color="000000"/>
              <w:right w:val="single" w:sz="4" w:space="0" w:color="auto"/>
            </w:tcBorders>
            <w:vAlign w:val="center"/>
            <w:hideMark/>
          </w:tcPr>
          <w:p w14:paraId="04091679"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511" w:type="pct"/>
            <w:vMerge/>
            <w:tcBorders>
              <w:top w:val="nil"/>
              <w:left w:val="single" w:sz="4" w:space="0" w:color="auto"/>
              <w:bottom w:val="single" w:sz="4" w:space="0" w:color="000000"/>
              <w:right w:val="single" w:sz="4" w:space="0" w:color="auto"/>
            </w:tcBorders>
            <w:vAlign w:val="center"/>
            <w:hideMark/>
          </w:tcPr>
          <w:p w14:paraId="6BAFC0EC"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562" w:type="pct"/>
            <w:vMerge/>
            <w:tcBorders>
              <w:top w:val="nil"/>
              <w:left w:val="single" w:sz="4" w:space="0" w:color="auto"/>
              <w:bottom w:val="single" w:sz="4" w:space="0" w:color="000000"/>
              <w:right w:val="single" w:sz="4" w:space="0" w:color="auto"/>
            </w:tcBorders>
            <w:vAlign w:val="center"/>
            <w:hideMark/>
          </w:tcPr>
          <w:p w14:paraId="50891AF0" w14:textId="77777777" w:rsidR="00BF0258" w:rsidRPr="00DC3C54" w:rsidRDefault="00BF0258" w:rsidP="00F20AEE">
            <w:pPr>
              <w:spacing w:after="0" w:line="240" w:lineRule="auto"/>
              <w:rPr>
                <w:rFonts w:ascii="Calibri" w:eastAsia="Times New Roman" w:hAnsi="Calibri" w:cs="Calibri"/>
                <w:color w:val="000000"/>
                <w:lang w:eastAsia="es-CO"/>
              </w:rPr>
            </w:pPr>
          </w:p>
        </w:tc>
      </w:tr>
      <w:tr w:rsidR="00BF0258" w:rsidRPr="00DC3C54" w14:paraId="6E0E6D52" w14:textId="77777777" w:rsidTr="00F20AEE">
        <w:trPr>
          <w:trHeight w:val="900"/>
        </w:trPr>
        <w:tc>
          <w:tcPr>
            <w:tcW w:w="664" w:type="pct"/>
            <w:vMerge/>
            <w:tcBorders>
              <w:top w:val="nil"/>
              <w:left w:val="single" w:sz="4" w:space="0" w:color="auto"/>
              <w:bottom w:val="single" w:sz="4" w:space="0" w:color="auto"/>
              <w:right w:val="single" w:sz="4" w:space="0" w:color="auto"/>
            </w:tcBorders>
            <w:vAlign w:val="center"/>
            <w:hideMark/>
          </w:tcPr>
          <w:p w14:paraId="17A9928F"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2761" w:type="pct"/>
            <w:tcBorders>
              <w:top w:val="nil"/>
              <w:left w:val="nil"/>
              <w:bottom w:val="single" w:sz="4" w:space="0" w:color="auto"/>
              <w:right w:val="single" w:sz="4" w:space="0" w:color="auto"/>
            </w:tcBorders>
            <w:shd w:val="clear" w:color="auto" w:fill="auto"/>
            <w:noWrap/>
            <w:vAlign w:val="center"/>
            <w:hideMark/>
          </w:tcPr>
          <w:p w14:paraId="5F683311" w14:textId="77777777" w:rsidR="00BF0258" w:rsidRPr="00DC3C54" w:rsidRDefault="00BF0258" w:rsidP="00F20AEE">
            <w:pPr>
              <w:spacing w:after="0" w:line="240" w:lineRule="auto"/>
              <w:rPr>
                <w:rFonts w:ascii="Calibri" w:eastAsia="Times New Roman" w:hAnsi="Calibri" w:cs="Calibri"/>
                <w:color w:val="000000"/>
                <w:lang w:eastAsia="es-CO"/>
              </w:rPr>
            </w:pPr>
            <w:r w:rsidRPr="00DC3C54">
              <w:rPr>
                <w:rFonts w:ascii="Calibri" w:eastAsia="Times New Roman" w:hAnsi="Calibri" w:cs="Calibri"/>
                <w:color w:val="000000"/>
                <w:lang w:eastAsia="es-CO"/>
              </w:rPr>
              <w:t xml:space="preserve">¿Qué contribuciones ha hecho el proyecto en sus cinco años de ejecución, </w:t>
            </w:r>
            <w:r>
              <w:rPr>
                <w:rFonts w:ascii="Calibri" w:eastAsia="Times New Roman" w:hAnsi="Calibri" w:cs="Calibri"/>
                <w:color w:val="000000"/>
                <w:lang w:eastAsia="es-CO"/>
              </w:rPr>
              <w:t>para la SG -</w:t>
            </w:r>
            <w:r w:rsidRPr="00DC3C54">
              <w:rPr>
                <w:rFonts w:ascii="Calibri" w:eastAsia="Times New Roman" w:hAnsi="Calibri" w:cs="Calibri"/>
                <w:color w:val="000000"/>
                <w:lang w:eastAsia="es-CO"/>
              </w:rPr>
              <w:t xml:space="preserve"> SICA,  los gobiernos, de la población, en el proceso de integración en materia de seguridad?</w:t>
            </w:r>
          </w:p>
        </w:tc>
        <w:tc>
          <w:tcPr>
            <w:tcW w:w="501" w:type="pct"/>
            <w:tcBorders>
              <w:top w:val="nil"/>
              <w:left w:val="nil"/>
              <w:bottom w:val="single" w:sz="4" w:space="0" w:color="auto"/>
              <w:right w:val="single" w:sz="4" w:space="0" w:color="auto"/>
            </w:tcBorders>
            <w:shd w:val="clear" w:color="auto" w:fill="auto"/>
            <w:vAlign w:val="center"/>
            <w:hideMark/>
          </w:tcPr>
          <w:p w14:paraId="3B7BF914" w14:textId="77777777" w:rsidR="00BF0258" w:rsidRPr="00DC3C54" w:rsidRDefault="00BF0258" w:rsidP="00F20AEE">
            <w:pPr>
              <w:spacing w:after="0" w:line="240" w:lineRule="auto"/>
              <w:jc w:val="center"/>
              <w:rPr>
                <w:rFonts w:ascii="Calibri" w:eastAsia="Times New Roman" w:hAnsi="Calibri" w:cs="Calibri"/>
                <w:color w:val="000000"/>
                <w:lang w:eastAsia="es-CO"/>
              </w:rPr>
            </w:pPr>
            <w:r w:rsidRPr="00DC3C54">
              <w:rPr>
                <w:rFonts w:ascii="Calibri" w:eastAsia="Times New Roman" w:hAnsi="Calibri" w:cs="Calibri"/>
                <w:color w:val="000000"/>
                <w:lang w:eastAsia="es-CO"/>
              </w:rPr>
              <w:t>Resultados e integración a nivel regional, nacional y local</w:t>
            </w:r>
          </w:p>
        </w:tc>
        <w:tc>
          <w:tcPr>
            <w:tcW w:w="511" w:type="pct"/>
            <w:vMerge w:val="restart"/>
            <w:tcBorders>
              <w:top w:val="nil"/>
              <w:left w:val="single" w:sz="4" w:space="0" w:color="auto"/>
              <w:bottom w:val="single" w:sz="4" w:space="0" w:color="000000"/>
              <w:right w:val="single" w:sz="4" w:space="0" w:color="auto"/>
            </w:tcBorders>
            <w:shd w:val="clear" w:color="auto" w:fill="auto"/>
            <w:vAlign w:val="center"/>
            <w:hideMark/>
          </w:tcPr>
          <w:p w14:paraId="1E0F4F4E" w14:textId="77777777" w:rsidR="00BF0258" w:rsidRPr="00DC3C54" w:rsidRDefault="00BF0258" w:rsidP="00F20AEE">
            <w:pPr>
              <w:spacing w:after="0" w:line="240" w:lineRule="auto"/>
              <w:jc w:val="center"/>
              <w:rPr>
                <w:rFonts w:ascii="Calibri" w:eastAsia="Times New Roman" w:hAnsi="Calibri" w:cs="Calibri"/>
                <w:color w:val="000000"/>
                <w:lang w:eastAsia="es-CO"/>
              </w:rPr>
            </w:pPr>
            <w:r w:rsidRPr="00DC3C54">
              <w:rPr>
                <w:rFonts w:ascii="Calibri" w:eastAsia="Times New Roman" w:hAnsi="Calibri" w:cs="Calibri"/>
                <w:color w:val="000000"/>
                <w:lang w:eastAsia="es-CO"/>
              </w:rPr>
              <w:t>Consultas con contrapartes nacionales, SICA, unidad ejecutora</w:t>
            </w:r>
          </w:p>
        </w:tc>
        <w:tc>
          <w:tcPr>
            <w:tcW w:w="562" w:type="pct"/>
            <w:vMerge/>
            <w:tcBorders>
              <w:top w:val="nil"/>
              <w:left w:val="single" w:sz="4" w:space="0" w:color="auto"/>
              <w:bottom w:val="single" w:sz="4" w:space="0" w:color="000000"/>
              <w:right w:val="single" w:sz="4" w:space="0" w:color="auto"/>
            </w:tcBorders>
            <w:vAlign w:val="center"/>
            <w:hideMark/>
          </w:tcPr>
          <w:p w14:paraId="4C623169" w14:textId="77777777" w:rsidR="00BF0258" w:rsidRPr="00DC3C54" w:rsidRDefault="00BF0258" w:rsidP="00F20AEE">
            <w:pPr>
              <w:spacing w:after="0" w:line="240" w:lineRule="auto"/>
              <w:rPr>
                <w:rFonts w:ascii="Calibri" w:eastAsia="Times New Roman" w:hAnsi="Calibri" w:cs="Calibri"/>
                <w:color w:val="000000"/>
                <w:lang w:eastAsia="es-CO"/>
              </w:rPr>
            </w:pPr>
          </w:p>
        </w:tc>
      </w:tr>
      <w:tr w:rsidR="00BF0258" w:rsidRPr="00DC3C54" w14:paraId="31C3082C" w14:textId="77777777" w:rsidTr="00F20AEE">
        <w:trPr>
          <w:trHeight w:val="600"/>
        </w:trPr>
        <w:tc>
          <w:tcPr>
            <w:tcW w:w="664" w:type="pct"/>
            <w:vMerge/>
            <w:tcBorders>
              <w:top w:val="nil"/>
              <w:left w:val="single" w:sz="4" w:space="0" w:color="auto"/>
              <w:bottom w:val="single" w:sz="4" w:space="0" w:color="auto"/>
              <w:right w:val="single" w:sz="4" w:space="0" w:color="auto"/>
            </w:tcBorders>
            <w:vAlign w:val="center"/>
            <w:hideMark/>
          </w:tcPr>
          <w:p w14:paraId="3A84DD5F"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2761" w:type="pct"/>
            <w:tcBorders>
              <w:top w:val="nil"/>
              <w:left w:val="nil"/>
              <w:bottom w:val="single" w:sz="4" w:space="0" w:color="auto"/>
              <w:right w:val="single" w:sz="4" w:space="0" w:color="auto"/>
            </w:tcBorders>
            <w:shd w:val="clear" w:color="auto" w:fill="auto"/>
            <w:noWrap/>
            <w:vAlign w:val="center"/>
            <w:hideMark/>
          </w:tcPr>
          <w:p w14:paraId="162D65A6" w14:textId="77777777" w:rsidR="00BF0258" w:rsidRPr="00DC3C54" w:rsidRDefault="00BF0258" w:rsidP="00F20AEE">
            <w:pPr>
              <w:spacing w:after="0" w:line="240" w:lineRule="auto"/>
              <w:rPr>
                <w:rFonts w:ascii="Calibri" w:eastAsia="Times New Roman" w:hAnsi="Calibri" w:cs="Calibri"/>
                <w:color w:val="000000"/>
                <w:lang w:eastAsia="es-CO"/>
              </w:rPr>
            </w:pPr>
            <w:r w:rsidRPr="00DC3C54">
              <w:rPr>
                <w:rFonts w:ascii="Calibri" w:eastAsia="Times New Roman" w:hAnsi="Calibri" w:cs="Calibri"/>
                <w:color w:val="000000"/>
                <w:lang w:eastAsia="es-CO"/>
              </w:rPr>
              <w:t>¿Cómo han contribuido las contrapartes y otros actores en el logro de los resultados?</w:t>
            </w:r>
          </w:p>
        </w:tc>
        <w:tc>
          <w:tcPr>
            <w:tcW w:w="501" w:type="pct"/>
            <w:tcBorders>
              <w:top w:val="nil"/>
              <w:left w:val="nil"/>
              <w:bottom w:val="single" w:sz="4" w:space="0" w:color="auto"/>
              <w:right w:val="single" w:sz="4" w:space="0" w:color="auto"/>
            </w:tcBorders>
            <w:shd w:val="clear" w:color="auto" w:fill="auto"/>
            <w:vAlign w:val="center"/>
            <w:hideMark/>
          </w:tcPr>
          <w:p w14:paraId="66A14680" w14:textId="77777777" w:rsidR="00BF0258" w:rsidRPr="00DC3C54" w:rsidRDefault="00BF0258" w:rsidP="00F20AEE">
            <w:pPr>
              <w:spacing w:after="0" w:line="240" w:lineRule="auto"/>
              <w:jc w:val="center"/>
              <w:rPr>
                <w:rFonts w:ascii="Calibri" w:eastAsia="Times New Roman" w:hAnsi="Calibri" w:cs="Calibri"/>
                <w:color w:val="000000"/>
                <w:lang w:eastAsia="es-CO"/>
              </w:rPr>
            </w:pPr>
            <w:r w:rsidRPr="00DC3C54">
              <w:rPr>
                <w:rFonts w:ascii="Calibri" w:eastAsia="Times New Roman" w:hAnsi="Calibri" w:cs="Calibri"/>
                <w:color w:val="000000"/>
                <w:lang w:eastAsia="es-CO"/>
              </w:rPr>
              <w:t>Articulación de esfuerzos, sinergias</w:t>
            </w:r>
          </w:p>
        </w:tc>
        <w:tc>
          <w:tcPr>
            <w:tcW w:w="511" w:type="pct"/>
            <w:vMerge/>
            <w:tcBorders>
              <w:top w:val="nil"/>
              <w:left w:val="single" w:sz="4" w:space="0" w:color="auto"/>
              <w:bottom w:val="single" w:sz="4" w:space="0" w:color="000000"/>
              <w:right w:val="single" w:sz="4" w:space="0" w:color="auto"/>
            </w:tcBorders>
            <w:vAlign w:val="center"/>
            <w:hideMark/>
          </w:tcPr>
          <w:p w14:paraId="541A9B5A"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562" w:type="pct"/>
            <w:vMerge/>
            <w:tcBorders>
              <w:top w:val="nil"/>
              <w:left w:val="single" w:sz="4" w:space="0" w:color="auto"/>
              <w:bottom w:val="single" w:sz="4" w:space="0" w:color="000000"/>
              <w:right w:val="single" w:sz="4" w:space="0" w:color="auto"/>
            </w:tcBorders>
            <w:vAlign w:val="center"/>
            <w:hideMark/>
          </w:tcPr>
          <w:p w14:paraId="1BC6B965" w14:textId="77777777" w:rsidR="00BF0258" w:rsidRPr="00DC3C54" w:rsidRDefault="00BF0258" w:rsidP="00F20AEE">
            <w:pPr>
              <w:spacing w:after="0" w:line="240" w:lineRule="auto"/>
              <w:rPr>
                <w:rFonts w:ascii="Calibri" w:eastAsia="Times New Roman" w:hAnsi="Calibri" w:cs="Calibri"/>
                <w:color w:val="000000"/>
                <w:lang w:eastAsia="es-CO"/>
              </w:rPr>
            </w:pPr>
          </w:p>
        </w:tc>
      </w:tr>
      <w:tr w:rsidR="00BF0258" w:rsidRPr="00DC3C54" w14:paraId="570B0944" w14:textId="77777777" w:rsidTr="00F20AEE">
        <w:trPr>
          <w:trHeight w:val="900"/>
        </w:trPr>
        <w:tc>
          <w:tcPr>
            <w:tcW w:w="664" w:type="pct"/>
            <w:vMerge/>
            <w:tcBorders>
              <w:top w:val="nil"/>
              <w:left w:val="single" w:sz="4" w:space="0" w:color="auto"/>
              <w:bottom w:val="single" w:sz="4" w:space="0" w:color="auto"/>
              <w:right w:val="single" w:sz="4" w:space="0" w:color="auto"/>
            </w:tcBorders>
            <w:vAlign w:val="center"/>
            <w:hideMark/>
          </w:tcPr>
          <w:p w14:paraId="221D4778"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2761" w:type="pct"/>
            <w:tcBorders>
              <w:top w:val="nil"/>
              <w:left w:val="nil"/>
              <w:bottom w:val="single" w:sz="4" w:space="0" w:color="auto"/>
              <w:right w:val="single" w:sz="4" w:space="0" w:color="auto"/>
            </w:tcBorders>
            <w:shd w:val="clear" w:color="auto" w:fill="auto"/>
            <w:noWrap/>
            <w:vAlign w:val="center"/>
            <w:hideMark/>
          </w:tcPr>
          <w:p w14:paraId="584B8502" w14:textId="77777777" w:rsidR="00BF0258" w:rsidRPr="00DC3C54" w:rsidRDefault="00BF0258" w:rsidP="00F20AEE">
            <w:pPr>
              <w:spacing w:after="0" w:line="240" w:lineRule="auto"/>
              <w:rPr>
                <w:rFonts w:ascii="Calibri" w:eastAsia="Times New Roman" w:hAnsi="Calibri" w:cs="Calibri"/>
                <w:color w:val="000000"/>
                <w:lang w:eastAsia="es-CO"/>
              </w:rPr>
            </w:pPr>
            <w:r w:rsidRPr="00DC3C54">
              <w:rPr>
                <w:rFonts w:ascii="Calibri" w:eastAsia="Times New Roman" w:hAnsi="Calibri" w:cs="Calibri"/>
                <w:color w:val="000000"/>
                <w:lang w:eastAsia="es-CO"/>
              </w:rPr>
              <w:t>Hay intervenciones del proyecto que pueden ser identificados como buenas prácticas, casos de éxito, experiencia adquirida o ejemplos que pueden replicarse, por su mayor capacidad de contribuir a los resultados deseados</w:t>
            </w:r>
            <w:proofErr w:type="gramStart"/>
            <w:r w:rsidRPr="00DC3C54">
              <w:rPr>
                <w:rFonts w:ascii="Calibri" w:eastAsia="Times New Roman" w:hAnsi="Calibri" w:cs="Calibri"/>
                <w:color w:val="000000"/>
                <w:lang w:eastAsia="es-CO"/>
              </w:rPr>
              <w:t>?</w:t>
            </w:r>
            <w:proofErr w:type="gramEnd"/>
          </w:p>
        </w:tc>
        <w:tc>
          <w:tcPr>
            <w:tcW w:w="501" w:type="pct"/>
            <w:vMerge w:val="restart"/>
            <w:tcBorders>
              <w:top w:val="nil"/>
              <w:left w:val="single" w:sz="4" w:space="0" w:color="auto"/>
              <w:bottom w:val="single" w:sz="4" w:space="0" w:color="000000"/>
              <w:right w:val="single" w:sz="4" w:space="0" w:color="auto"/>
            </w:tcBorders>
            <w:shd w:val="clear" w:color="auto" w:fill="auto"/>
            <w:vAlign w:val="center"/>
            <w:hideMark/>
          </w:tcPr>
          <w:p w14:paraId="643A8354" w14:textId="77777777" w:rsidR="00BF0258" w:rsidRPr="00DC3C54" w:rsidRDefault="00BF0258" w:rsidP="00F20AEE">
            <w:pPr>
              <w:spacing w:after="0" w:line="240" w:lineRule="auto"/>
              <w:jc w:val="center"/>
              <w:rPr>
                <w:rFonts w:ascii="Calibri" w:eastAsia="Times New Roman" w:hAnsi="Calibri" w:cs="Calibri"/>
                <w:color w:val="000000"/>
                <w:lang w:eastAsia="es-CO"/>
              </w:rPr>
            </w:pPr>
            <w:r w:rsidRPr="00DC3C54">
              <w:rPr>
                <w:rFonts w:ascii="Calibri" w:eastAsia="Times New Roman" w:hAnsi="Calibri" w:cs="Calibri"/>
                <w:color w:val="000000"/>
                <w:lang w:eastAsia="es-CO"/>
              </w:rPr>
              <w:t>Lecciones aprendidas, buenas prácticas, gestión del conocimiento</w:t>
            </w:r>
          </w:p>
        </w:tc>
        <w:tc>
          <w:tcPr>
            <w:tcW w:w="511" w:type="pct"/>
            <w:vMerge w:val="restart"/>
            <w:tcBorders>
              <w:top w:val="nil"/>
              <w:left w:val="single" w:sz="4" w:space="0" w:color="auto"/>
              <w:bottom w:val="single" w:sz="4" w:space="0" w:color="000000"/>
              <w:right w:val="single" w:sz="4" w:space="0" w:color="auto"/>
            </w:tcBorders>
            <w:shd w:val="clear" w:color="auto" w:fill="auto"/>
            <w:vAlign w:val="center"/>
            <w:hideMark/>
          </w:tcPr>
          <w:p w14:paraId="33CD130B" w14:textId="77777777" w:rsidR="00BF0258" w:rsidRPr="00DC3C54" w:rsidRDefault="00BF0258" w:rsidP="00F20AEE">
            <w:pPr>
              <w:spacing w:after="0" w:line="240" w:lineRule="auto"/>
              <w:jc w:val="center"/>
              <w:rPr>
                <w:rFonts w:ascii="Calibri" w:eastAsia="Times New Roman" w:hAnsi="Calibri" w:cs="Calibri"/>
                <w:color w:val="000000"/>
                <w:lang w:eastAsia="es-CO"/>
              </w:rPr>
            </w:pPr>
            <w:r w:rsidRPr="00DC3C54">
              <w:rPr>
                <w:rFonts w:ascii="Calibri" w:eastAsia="Times New Roman" w:hAnsi="Calibri" w:cs="Calibri"/>
                <w:color w:val="000000"/>
                <w:lang w:eastAsia="es-CO"/>
              </w:rPr>
              <w:t>Documentos, consultas con unidad ejecutora</w:t>
            </w:r>
          </w:p>
        </w:tc>
        <w:tc>
          <w:tcPr>
            <w:tcW w:w="562" w:type="pct"/>
            <w:vMerge/>
            <w:tcBorders>
              <w:top w:val="nil"/>
              <w:left w:val="single" w:sz="4" w:space="0" w:color="auto"/>
              <w:bottom w:val="single" w:sz="4" w:space="0" w:color="000000"/>
              <w:right w:val="single" w:sz="4" w:space="0" w:color="auto"/>
            </w:tcBorders>
            <w:vAlign w:val="center"/>
            <w:hideMark/>
          </w:tcPr>
          <w:p w14:paraId="5D606B8E" w14:textId="77777777" w:rsidR="00BF0258" w:rsidRPr="00DC3C54" w:rsidRDefault="00BF0258" w:rsidP="00F20AEE">
            <w:pPr>
              <w:spacing w:after="0" w:line="240" w:lineRule="auto"/>
              <w:rPr>
                <w:rFonts w:ascii="Calibri" w:eastAsia="Times New Roman" w:hAnsi="Calibri" w:cs="Calibri"/>
                <w:color w:val="000000"/>
                <w:lang w:eastAsia="es-CO"/>
              </w:rPr>
            </w:pPr>
          </w:p>
        </w:tc>
      </w:tr>
      <w:tr w:rsidR="00BF0258" w:rsidRPr="00DC3C54" w14:paraId="6C70351D" w14:textId="77777777" w:rsidTr="00F20AEE">
        <w:trPr>
          <w:trHeight w:val="600"/>
        </w:trPr>
        <w:tc>
          <w:tcPr>
            <w:tcW w:w="664" w:type="pct"/>
            <w:vMerge/>
            <w:tcBorders>
              <w:top w:val="nil"/>
              <w:left w:val="single" w:sz="4" w:space="0" w:color="auto"/>
              <w:bottom w:val="single" w:sz="4" w:space="0" w:color="auto"/>
              <w:right w:val="single" w:sz="4" w:space="0" w:color="auto"/>
            </w:tcBorders>
            <w:vAlign w:val="center"/>
            <w:hideMark/>
          </w:tcPr>
          <w:p w14:paraId="5D6F5802"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2761" w:type="pct"/>
            <w:tcBorders>
              <w:top w:val="nil"/>
              <w:left w:val="nil"/>
              <w:bottom w:val="single" w:sz="4" w:space="0" w:color="auto"/>
              <w:right w:val="single" w:sz="4" w:space="0" w:color="auto"/>
            </w:tcBorders>
            <w:shd w:val="clear" w:color="auto" w:fill="auto"/>
            <w:noWrap/>
            <w:vAlign w:val="center"/>
            <w:hideMark/>
          </w:tcPr>
          <w:p w14:paraId="13902A8F" w14:textId="77777777" w:rsidR="00BF0258" w:rsidRPr="00DC3C54" w:rsidRDefault="00BF0258" w:rsidP="00F20AEE">
            <w:pPr>
              <w:spacing w:after="0" w:line="240" w:lineRule="auto"/>
              <w:rPr>
                <w:rFonts w:ascii="Calibri" w:eastAsia="Times New Roman" w:hAnsi="Calibri" w:cs="Calibri"/>
                <w:color w:val="000000"/>
                <w:lang w:eastAsia="es-CO"/>
              </w:rPr>
            </w:pPr>
            <w:r w:rsidRPr="00DC3C54">
              <w:rPr>
                <w:rFonts w:ascii="Calibri" w:eastAsia="Times New Roman" w:hAnsi="Calibri" w:cs="Calibri"/>
                <w:color w:val="000000"/>
                <w:lang w:eastAsia="es-CO"/>
              </w:rPr>
              <w:t>¿Qué efectividad ha tenido el proyecto para ser generador de conocimiento, gracias a su visión regional, tanto para sistematizar como para fomentar el intercambio de ese conocimiento?</w:t>
            </w:r>
          </w:p>
        </w:tc>
        <w:tc>
          <w:tcPr>
            <w:tcW w:w="501" w:type="pct"/>
            <w:vMerge/>
            <w:tcBorders>
              <w:top w:val="nil"/>
              <w:left w:val="single" w:sz="4" w:space="0" w:color="auto"/>
              <w:bottom w:val="single" w:sz="4" w:space="0" w:color="000000"/>
              <w:right w:val="single" w:sz="4" w:space="0" w:color="auto"/>
            </w:tcBorders>
            <w:vAlign w:val="center"/>
            <w:hideMark/>
          </w:tcPr>
          <w:p w14:paraId="1CBD5DA8"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511" w:type="pct"/>
            <w:vMerge/>
            <w:tcBorders>
              <w:top w:val="nil"/>
              <w:left w:val="single" w:sz="4" w:space="0" w:color="auto"/>
              <w:bottom w:val="single" w:sz="4" w:space="0" w:color="000000"/>
              <w:right w:val="single" w:sz="4" w:space="0" w:color="auto"/>
            </w:tcBorders>
            <w:vAlign w:val="center"/>
            <w:hideMark/>
          </w:tcPr>
          <w:p w14:paraId="27BEC83B"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562" w:type="pct"/>
            <w:vMerge/>
            <w:tcBorders>
              <w:top w:val="nil"/>
              <w:left w:val="single" w:sz="4" w:space="0" w:color="auto"/>
              <w:bottom w:val="single" w:sz="4" w:space="0" w:color="000000"/>
              <w:right w:val="single" w:sz="4" w:space="0" w:color="auto"/>
            </w:tcBorders>
            <w:vAlign w:val="center"/>
            <w:hideMark/>
          </w:tcPr>
          <w:p w14:paraId="5D143CE0" w14:textId="77777777" w:rsidR="00BF0258" w:rsidRPr="00DC3C54" w:rsidRDefault="00BF0258" w:rsidP="00F20AEE">
            <w:pPr>
              <w:spacing w:after="0" w:line="240" w:lineRule="auto"/>
              <w:rPr>
                <w:rFonts w:ascii="Calibri" w:eastAsia="Times New Roman" w:hAnsi="Calibri" w:cs="Calibri"/>
                <w:color w:val="000000"/>
                <w:lang w:eastAsia="es-CO"/>
              </w:rPr>
            </w:pPr>
          </w:p>
        </w:tc>
      </w:tr>
      <w:tr w:rsidR="00BF0258" w:rsidRPr="00DC3C54" w14:paraId="0A34C709" w14:textId="77777777" w:rsidTr="00F20AEE">
        <w:trPr>
          <w:trHeight w:val="600"/>
        </w:trPr>
        <w:tc>
          <w:tcPr>
            <w:tcW w:w="664" w:type="pct"/>
            <w:vMerge w:val="restart"/>
            <w:tcBorders>
              <w:top w:val="nil"/>
              <w:left w:val="single" w:sz="4" w:space="0" w:color="auto"/>
              <w:bottom w:val="single" w:sz="4" w:space="0" w:color="auto"/>
              <w:right w:val="single" w:sz="4" w:space="0" w:color="auto"/>
            </w:tcBorders>
            <w:shd w:val="clear" w:color="auto" w:fill="auto"/>
            <w:vAlign w:val="center"/>
            <w:hideMark/>
          </w:tcPr>
          <w:p w14:paraId="27B28E46" w14:textId="77777777" w:rsidR="00BF0258" w:rsidRPr="00DC3C54" w:rsidRDefault="00BF0258" w:rsidP="00F20AEE">
            <w:pPr>
              <w:spacing w:after="0" w:line="240" w:lineRule="auto"/>
              <w:jc w:val="center"/>
              <w:rPr>
                <w:rFonts w:ascii="Calibri" w:eastAsia="Times New Roman" w:hAnsi="Calibri" w:cs="Calibri"/>
                <w:color w:val="000000"/>
                <w:lang w:eastAsia="es-CO"/>
              </w:rPr>
            </w:pPr>
            <w:r w:rsidRPr="00DC3C54">
              <w:rPr>
                <w:rFonts w:ascii="Calibri" w:eastAsia="Times New Roman" w:hAnsi="Calibri" w:cs="Calibri"/>
                <w:b/>
                <w:bCs/>
                <w:color w:val="000000"/>
                <w:lang w:eastAsia="es-CO"/>
              </w:rPr>
              <w:t xml:space="preserve">EFICIENCIA </w:t>
            </w:r>
            <w:r w:rsidRPr="00DC3C54">
              <w:rPr>
                <w:rFonts w:ascii="Calibri" w:eastAsia="Times New Roman" w:hAnsi="Calibri" w:cs="Calibri"/>
                <w:b/>
                <w:bCs/>
                <w:color w:val="000000"/>
                <w:lang w:eastAsia="es-CO"/>
              </w:rPr>
              <w:br/>
            </w:r>
            <w:r w:rsidRPr="00DC3C54">
              <w:rPr>
                <w:rFonts w:ascii="Calibri" w:eastAsia="Times New Roman" w:hAnsi="Calibri" w:cs="Calibri"/>
                <w:color w:val="000000"/>
                <w:lang w:eastAsia="es-CO"/>
              </w:rPr>
              <w:t xml:space="preserve">Mide si los insumos o </w:t>
            </w:r>
            <w:r w:rsidRPr="00DC3C54">
              <w:rPr>
                <w:rFonts w:ascii="Calibri" w:eastAsia="Times New Roman" w:hAnsi="Calibri" w:cs="Calibri"/>
                <w:color w:val="000000"/>
                <w:lang w:eastAsia="es-CO"/>
              </w:rPr>
              <w:lastRenderedPageBreak/>
              <w:t>recursos (como los fondos, la experiencia,  el tiempo, las estrategias de alianza, el conocimiento y experticia regional, y las redes de experto) han sido convertidos en resultados de forma económica.</w:t>
            </w:r>
          </w:p>
        </w:tc>
        <w:tc>
          <w:tcPr>
            <w:tcW w:w="2761" w:type="pct"/>
            <w:tcBorders>
              <w:top w:val="nil"/>
              <w:left w:val="nil"/>
              <w:bottom w:val="single" w:sz="4" w:space="0" w:color="auto"/>
              <w:right w:val="single" w:sz="4" w:space="0" w:color="auto"/>
            </w:tcBorders>
            <w:shd w:val="clear" w:color="auto" w:fill="auto"/>
            <w:noWrap/>
            <w:vAlign w:val="center"/>
            <w:hideMark/>
          </w:tcPr>
          <w:p w14:paraId="0808ED46" w14:textId="77777777" w:rsidR="00BF0258" w:rsidRPr="00DC3C54" w:rsidRDefault="00BF0258" w:rsidP="00F20AEE">
            <w:pPr>
              <w:spacing w:after="0" w:line="240" w:lineRule="auto"/>
              <w:rPr>
                <w:rFonts w:ascii="Calibri" w:eastAsia="Times New Roman" w:hAnsi="Calibri" w:cs="Calibri"/>
                <w:color w:val="000000"/>
                <w:lang w:eastAsia="es-CO"/>
              </w:rPr>
            </w:pPr>
            <w:r w:rsidRPr="00DC3C54">
              <w:rPr>
                <w:rFonts w:ascii="Calibri" w:eastAsia="Times New Roman" w:hAnsi="Calibri" w:cs="Calibri"/>
                <w:color w:val="000000"/>
                <w:lang w:eastAsia="es-CO"/>
              </w:rPr>
              <w:lastRenderedPageBreak/>
              <w:t>¿Los recursos financieros y humanos destinados a la implementación de proyecto fueron adecuados a la luz de los resultados alcanzados? ¿Cuáles fueron las principales dificultades y cuellos de botella?</w:t>
            </w:r>
          </w:p>
        </w:tc>
        <w:tc>
          <w:tcPr>
            <w:tcW w:w="501" w:type="pct"/>
            <w:tcBorders>
              <w:top w:val="nil"/>
              <w:left w:val="nil"/>
              <w:bottom w:val="single" w:sz="4" w:space="0" w:color="auto"/>
              <w:right w:val="single" w:sz="4" w:space="0" w:color="auto"/>
            </w:tcBorders>
            <w:shd w:val="clear" w:color="auto" w:fill="auto"/>
            <w:noWrap/>
            <w:vAlign w:val="center"/>
            <w:hideMark/>
          </w:tcPr>
          <w:p w14:paraId="598341BD" w14:textId="77777777" w:rsidR="00BF0258" w:rsidRPr="00DC3C54" w:rsidRDefault="00BF0258" w:rsidP="00F20AEE">
            <w:pPr>
              <w:spacing w:after="0" w:line="240" w:lineRule="auto"/>
              <w:jc w:val="center"/>
              <w:rPr>
                <w:rFonts w:ascii="Calibri" w:eastAsia="Times New Roman" w:hAnsi="Calibri" w:cs="Calibri"/>
                <w:color w:val="000000"/>
                <w:lang w:eastAsia="es-CO"/>
              </w:rPr>
            </w:pPr>
            <w:r w:rsidRPr="00DC3C54">
              <w:rPr>
                <w:rFonts w:ascii="Calibri" w:eastAsia="Times New Roman" w:hAnsi="Calibri" w:cs="Calibri"/>
                <w:color w:val="000000"/>
                <w:lang w:eastAsia="es-CO"/>
              </w:rPr>
              <w:t>Costo-eficiencia</w:t>
            </w:r>
          </w:p>
        </w:tc>
        <w:tc>
          <w:tcPr>
            <w:tcW w:w="511" w:type="pct"/>
            <w:tcBorders>
              <w:top w:val="nil"/>
              <w:left w:val="nil"/>
              <w:bottom w:val="single" w:sz="4" w:space="0" w:color="auto"/>
              <w:right w:val="single" w:sz="4" w:space="0" w:color="auto"/>
            </w:tcBorders>
            <w:shd w:val="clear" w:color="auto" w:fill="auto"/>
            <w:noWrap/>
            <w:vAlign w:val="center"/>
            <w:hideMark/>
          </w:tcPr>
          <w:p w14:paraId="1B7DC90D" w14:textId="77777777" w:rsidR="00BF0258" w:rsidRPr="00DC3C54" w:rsidRDefault="00BF0258" w:rsidP="00F20AEE">
            <w:pPr>
              <w:spacing w:after="0" w:line="240" w:lineRule="auto"/>
              <w:jc w:val="center"/>
              <w:rPr>
                <w:rFonts w:ascii="Calibri" w:eastAsia="Times New Roman" w:hAnsi="Calibri" w:cs="Calibri"/>
                <w:color w:val="000000"/>
                <w:lang w:eastAsia="es-CO"/>
              </w:rPr>
            </w:pPr>
            <w:r w:rsidRPr="00DC3C54">
              <w:rPr>
                <w:rFonts w:ascii="Calibri" w:eastAsia="Times New Roman" w:hAnsi="Calibri" w:cs="Calibri"/>
                <w:color w:val="000000"/>
                <w:lang w:eastAsia="es-CO"/>
              </w:rPr>
              <w:t>Documentos</w:t>
            </w:r>
          </w:p>
        </w:tc>
        <w:tc>
          <w:tcPr>
            <w:tcW w:w="562" w:type="pct"/>
            <w:tcBorders>
              <w:top w:val="nil"/>
              <w:left w:val="nil"/>
              <w:bottom w:val="single" w:sz="4" w:space="0" w:color="auto"/>
              <w:right w:val="single" w:sz="4" w:space="0" w:color="auto"/>
            </w:tcBorders>
            <w:shd w:val="clear" w:color="auto" w:fill="auto"/>
            <w:vAlign w:val="center"/>
            <w:hideMark/>
          </w:tcPr>
          <w:p w14:paraId="4396C5F3" w14:textId="77777777" w:rsidR="00BF0258" w:rsidRPr="00DC3C54" w:rsidRDefault="00BF0258" w:rsidP="00F20AEE">
            <w:pPr>
              <w:spacing w:after="0" w:line="240" w:lineRule="auto"/>
              <w:jc w:val="center"/>
              <w:rPr>
                <w:rFonts w:ascii="Calibri" w:eastAsia="Times New Roman" w:hAnsi="Calibri" w:cs="Calibri"/>
                <w:color w:val="000000"/>
                <w:lang w:eastAsia="es-CO"/>
              </w:rPr>
            </w:pPr>
            <w:r w:rsidRPr="00DC3C54">
              <w:rPr>
                <w:rFonts w:ascii="Calibri" w:eastAsia="Times New Roman" w:hAnsi="Calibri" w:cs="Calibri"/>
                <w:color w:val="000000"/>
                <w:lang w:eastAsia="es-CO"/>
              </w:rPr>
              <w:t>Revisión documental</w:t>
            </w:r>
          </w:p>
        </w:tc>
      </w:tr>
      <w:tr w:rsidR="00BF0258" w:rsidRPr="00DC3C54" w14:paraId="557FFB02" w14:textId="77777777" w:rsidTr="00F20AEE">
        <w:trPr>
          <w:trHeight w:val="600"/>
        </w:trPr>
        <w:tc>
          <w:tcPr>
            <w:tcW w:w="664" w:type="pct"/>
            <w:vMerge/>
            <w:tcBorders>
              <w:top w:val="nil"/>
              <w:left w:val="single" w:sz="4" w:space="0" w:color="auto"/>
              <w:bottom w:val="single" w:sz="4" w:space="0" w:color="auto"/>
              <w:right w:val="single" w:sz="4" w:space="0" w:color="auto"/>
            </w:tcBorders>
            <w:vAlign w:val="center"/>
            <w:hideMark/>
          </w:tcPr>
          <w:p w14:paraId="25C449E3"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2761" w:type="pct"/>
            <w:tcBorders>
              <w:top w:val="nil"/>
              <w:left w:val="nil"/>
              <w:bottom w:val="single" w:sz="4" w:space="0" w:color="auto"/>
              <w:right w:val="single" w:sz="4" w:space="0" w:color="auto"/>
            </w:tcBorders>
            <w:shd w:val="clear" w:color="auto" w:fill="auto"/>
            <w:noWrap/>
            <w:vAlign w:val="center"/>
            <w:hideMark/>
          </w:tcPr>
          <w:p w14:paraId="765343FB" w14:textId="77777777" w:rsidR="00BF0258" w:rsidRPr="00DC3C54" w:rsidRDefault="00BF0258" w:rsidP="00F20AEE">
            <w:pPr>
              <w:spacing w:after="0" w:line="240" w:lineRule="auto"/>
              <w:rPr>
                <w:rFonts w:ascii="Calibri" w:eastAsia="Times New Roman" w:hAnsi="Calibri" w:cs="Calibri"/>
                <w:color w:val="000000"/>
                <w:lang w:eastAsia="es-CO"/>
              </w:rPr>
            </w:pPr>
            <w:r w:rsidRPr="00DC3C54">
              <w:rPr>
                <w:rFonts w:ascii="Calibri" w:eastAsia="Times New Roman" w:hAnsi="Calibri" w:cs="Calibri"/>
                <w:color w:val="000000"/>
                <w:lang w:eastAsia="es-CO"/>
              </w:rPr>
              <w:t xml:space="preserve">¿El modelo de gestión e implementación, desde una unidad ejecutora regional en </w:t>
            </w:r>
            <w:r>
              <w:rPr>
                <w:rFonts w:ascii="Calibri" w:eastAsia="Times New Roman" w:hAnsi="Calibri" w:cs="Calibri"/>
                <w:color w:val="000000"/>
                <w:lang w:eastAsia="es-CO"/>
              </w:rPr>
              <w:t>la SG -</w:t>
            </w:r>
            <w:r w:rsidRPr="00DC3C54">
              <w:rPr>
                <w:rFonts w:ascii="Calibri" w:eastAsia="Times New Roman" w:hAnsi="Calibri" w:cs="Calibri"/>
                <w:color w:val="000000"/>
                <w:lang w:eastAsia="es-CO"/>
              </w:rPr>
              <w:t xml:space="preserve"> SICA, fue la más adecuada y eficiente?</w:t>
            </w:r>
          </w:p>
        </w:tc>
        <w:tc>
          <w:tcPr>
            <w:tcW w:w="501" w:type="pct"/>
            <w:vMerge w:val="restart"/>
            <w:tcBorders>
              <w:top w:val="nil"/>
              <w:left w:val="single" w:sz="4" w:space="0" w:color="auto"/>
              <w:bottom w:val="single" w:sz="4" w:space="0" w:color="000000"/>
              <w:right w:val="single" w:sz="4" w:space="0" w:color="auto"/>
            </w:tcBorders>
            <w:shd w:val="clear" w:color="auto" w:fill="auto"/>
            <w:vAlign w:val="center"/>
            <w:hideMark/>
          </w:tcPr>
          <w:p w14:paraId="7363EF10" w14:textId="77777777" w:rsidR="00BF0258" w:rsidRPr="00DC3C54" w:rsidRDefault="00BF0258" w:rsidP="00F20AEE">
            <w:pPr>
              <w:spacing w:after="0" w:line="240" w:lineRule="auto"/>
              <w:jc w:val="center"/>
              <w:rPr>
                <w:rFonts w:ascii="Calibri" w:eastAsia="Times New Roman" w:hAnsi="Calibri" w:cs="Calibri"/>
                <w:color w:val="000000"/>
                <w:lang w:eastAsia="es-CO"/>
              </w:rPr>
            </w:pPr>
            <w:r w:rsidRPr="00DC3C54">
              <w:rPr>
                <w:rFonts w:ascii="Calibri" w:eastAsia="Times New Roman" w:hAnsi="Calibri" w:cs="Calibri"/>
                <w:color w:val="000000"/>
                <w:lang w:eastAsia="es-CO"/>
              </w:rPr>
              <w:t>Modelo de gestión, eficiencia en la implementación</w:t>
            </w:r>
          </w:p>
        </w:tc>
        <w:tc>
          <w:tcPr>
            <w:tcW w:w="511" w:type="pct"/>
            <w:vMerge w:val="restart"/>
            <w:tcBorders>
              <w:top w:val="nil"/>
              <w:left w:val="single" w:sz="4" w:space="0" w:color="auto"/>
              <w:bottom w:val="single" w:sz="4" w:space="0" w:color="000000"/>
              <w:right w:val="single" w:sz="4" w:space="0" w:color="auto"/>
            </w:tcBorders>
            <w:shd w:val="clear" w:color="auto" w:fill="auto"/>
            <w:vAlign w:val="center"/>
            <w:hideMark/>
          </w:tcPr>
          <w:p w14:paraId="5BD734D1" w14:textId="77777777" w:rsidR="00BF0258" w:rsidRPr="00DC3C54" w:rsidRDefault="00BF0258" w:rsidP="00F20AEE">
            <w:pPr>
              <w:spacing w:after="0" w:line="240" w:lineRule="auto"/>
              <w:jc w:val="center"/>
              <w:rPr>
                <w:rFonts w:ascii="Calibri" w:eastAsia="Times New Roman" w:hAnsi="Calibri" w:cs="Calibri"/>
                <w:color w:val="000000"/>
                <w:lang w:eastAsia="es-CO"/>
              </w:rPr>
            </w:pPr>
            <w:r w:rsidRPr="00DC3C54">
              <w:rPr>
                <w:rFonts w:ascii="Calibri" w:eastAsia="Times New Roman" w:hAnsi="Calibri" w:cs="Calibri"/>
                <w:color w:val="000000"/>
                <w:lang w:eastAsia="es-CO"/>
              </w:rPr>
              <w:t>Documentos, Consultas con CPR, SICA, unidad ejecutora</w:t>
            </w:r>
          </w:p>
        </w:tc>
        <w:tc>
          <w:tcPr>
            <w:tcW w:w="562" w:type="pct"/>
            <w:vMerge w:val="restart"/>
            <w:tcBorders>
              <w:top w:val="nil"/>
              <w:left w:val="single" w:sz="4" w:space="0" w:color="auto"/>
              <w:bottom w:val="single" w:sz="4" w:space="0" w:color="000000"/>
              <w:right w:val="single" w:sz="4" w:space="0" w:color="auto"/>
            </w:tcBorders>
            <w:shd w:val="clear" w:color="auto" w:fill="auto"/>
            <w:vAlign w:val="center"/>
            <w:hideMark/>
          </w:tcPr>
          <w:p w14:paraId="6A122771" w14:textId="77777777" w:rsidR="00BF0258" w:rsidRPr="00DC3C54" w:rsidRDefault="00BF0258" w:rsidP="00F20AEE">
            <w:pPr>
              <w:spacing w:after="0" w:line="240" w:lineRule="auto"/>
              <w:jc w:val="center"/>
              <w:rPr>
                <w:rFonts w:ascii="Calibri" w:eastAsia="Times New Roman" w:hAnsi="Calibri" w:cs="Calibri"/>
                <w:color w:val="000000"/>
                <w:lang w:eastAsia="es-CO"/>
              </w:rPr>
            </w:pPr>
            <w:r w:rsidRPr="00DC3C54">
              <w:rPr>
                <w:rFonts w:ascii="Calibri" w:eastAsia="Times New Roman" w:hAnsi="Calibri" w:cs="Calibri"/>
                <w:color w:val="000000"/>
                <w:lang w:eastAsia="es-CO"/>
              </w:rPr>
              <w:t xml:space="preserve">Revisión documental, entrevistas </w:t>
            </w:r>
            <w:proofErr w:type="spellStart"/>
            <w:r w:rsidRPr="00DC3C54">
              <w:rPr>
                <w:rFonts w:ascii="Calibri" w:eastAsia="Times New Roman" w:hAnsi="Calibri" w:cs="Calibri"/>
                <w:color w:val="000000"/>
                <w:lang w:eastAsia="es-CO"/>
              </w:rPr>
              <w:t>semi</w:t>
            </w:r>
            <w:proofErr w:type="spellEnd"/>
            <w:r w:rsidRPr="00DC3C54">
              <w:rPr>
                <w:rFonts w:ascii="Calibri" w:eastAsia="Times New Roman" w:hAnsi="Calibri" w:cs="Calibri"/>
                <w:color w:val="000000"/>
                <w:lang w:eastAsia="es-CO"/>
              </w:rPr>
              <w:t xml:space="preserve"> estructuradas (bilaterales), encuesta online</w:t>
            </w:r>
          </w:p>
        </w:tc>
      </w:tr>
      <w:tr w:rsidR="00BF0258" w:rsidRPr="00DC3C54" w14:paraId="0DA26830" w14:textId="77777777" w:rsidTr="00F20AEE">
        <w:trPr>
          <w:trHeight w:val="300"/>
        </w:trPr>
        <w:tc>
          <w:tcPr>
            <w:tcW w:w="664" w:type="pct"/>
            <w:vMerge/>
            <w:tcBorders>
              <w:top w:val="nil"/>
              <w:left w:val="single" w:sz="4" w:space="0" w:color="auto"/>
              <w:bottom w:val="single" w:sz="4" w:space="0" w:color="auto"/>
              <w:right w:val="single" w:sz="4" w:space="0" w:color="auto"/>
            </w:tcBorders>
            <w:vAlign w:val="center"/>
            <w:hideMark/>
          </w:tcPr>
          <w:p w14:paraId="29CD5737"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2761" w:type="pct"/>
            <w:tcBorders>
              <w:top w:val="nil"/>
              <w:left w:val="nil"/>
              <w:bottom w:val="single" w:sz="4" w:space="0" w:color="auto"/>
              <w:right w:val="single" w:sz="4" w:space="0" w:color="auto"/>
            </w:tcBorders>
            <w:shd w:val="clear" w:color="auto" w:fill="auto"/>
            <w:noWrap/>
            <w:vAlign w:val="center"/>
            <w:hideMark/>
          </w:tcPr>
          <w:p w14:paraId="4597AA81" w14:textId="77777777" w:rsidR="00BF0258" w:rsidRPr="00DC3C54" w:rsidRDefault="00BF0258" w:rsidP="00F20AEE">
            <w:pPr>
              <w:spacing w:after="0" w:line="240" w:lineRule="auto"/>
              <w:rPr>
                <w:rFonts w:ascii="Symbol" w:eastAsia="Times New Roman" w:hAnsi="Symbol" w:cs="Calibri"/>
                <w:color w:val="000000"/>
                <w:lang w:eastAsia="es-CO"/>
              </w:rPr>
            </w:pPr>
            <w:r w:rsidRPr="00DC3C54">
              <w:rPr>
                <w:rFonts w:ascii="Symbol" w:eastAsia="Times New Roman" w:hAnsi="Symbol" w:cs="Calibri"/>
                <w:color w:val="000000"/>
                <w:lang w:eastAsia="es-CO"/>
              </w:rPr>
              <w:t></w:t>
            </w:r>
            <w:r w:rsidRPr="00DC3C54">
              <w:rPr>
                <w:rFonts w:ascii="Times New Roman" w:eastAsia="Times New Roman" w:hAnsi="Times New Roman" w:cs="Times New Roman"/>
                <w:color w:val="000000"/>
                <w:sz w:val="14"/>
                <w:szCs w:val="14"/>
                <w:lang w:eastAsia="es-CO"/>
              </w:rPr>
              <w:t xml:space="preserve">              </w:t>
            </w:r>
            <w:r w:rsidRPr="00DC3C54">
              <w:rPr>
                <w:rFonts w:ascii="Calibri" w:eastAsia="Times New Roman" w:hAnsi="Calibri" w:cs="Calibri"/>
                <w:color w:val="000000"/>
                <w:lang w:eastAsia="es-CO"/>
              </w:rPr>
              <w:t>Para implementar las actividades en tiempo y forma</w:t>
            </w:r>
          </w:p>
        </w:tc>
        <w:tc>
          <w:tcPr>
            <w:tcW w:w="501" w:type="pct"/>
            <w:vMerge/>
            <w:tcBorders>
              <w:top w:val="nil"/>
              <w:left w:val="single" w:sz="4" w:space="0" w:color="auto"/>
              <w:bottom w:val="single" w:sz="4" w:space="0" w:color="000000"/>
              <w:right w:val="single" w:sz="4" w:space="0" w:color="auto"/>
            </w:tcBorders>
            <w:vAlign w:val="center"/>
            <w:hideMark/>
          </w:tcPr>
          <w:p w14:paraId="6674E250"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511" w:type="pct"/>
            <w:vMerge/>
            <w:tcBorders>
              <w:top w:val="nil"/>
              <w:left w:val="single" w:sz="4" w:space="0" w:color="auto"/>
              <w:bottom w:val="single" w:sz="4" w:space="0" w:color="000000"/>
              <w:right w:val="single" w:sz="4" w:space="0" w:color="auto"/>
            </w:tcBorders>
            <w:vAlign w:val="center"/>
            <w:hideMark/>
          </w:tcPr>
          <w:p w14:paraId="2D1B13E5"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562" w:type="pct"/>
            <w:vMerge/>
            <w:tcBorders>
              <w:top w:val="nil"/>
              <w:left w:val="single" w:sz="4" w:space="0" w:color="auto"/>
              <w:bottom w:val="single" w:sz="4" w:space="0" w:color="000000"/>
              <w:right w:val="single" w:sz="4" w:space="0" w:color="auto"/>
            </w:tcBorders>
            <w:vAlign w:val="center"/>
            <w:hideMark/>
          </w:tcPr>
          <w:p w14:paraId="02D70333" w14:textId="77777777" w:rsidR="00BF0258" w:rsidRPr="00DC3C54" w:rsidRDefault="00BF0258" w:rsidP="00F20AEE">
            <w:pPr>
              <w:spacing w:after="0" w:line="240" w:lineRule="auto"/>
              <w:rPr>
                <w:rFonts w:ascii="Calibri" w:eastAsia="Times New Roman" w:hAnsi="Calibri" w:cs="Calibri"/>
                <w:color w:val="000000"/>
                <w:lang w:eastAsia="es-CO"/>
              </w:rPr>
            </w:pPr>
          </w:p>
        </w:tc>
      </w:tr>
      <w:tr w:rsidR="00BF0258" w:rsidRPr="00DC3C54" w14:paraId="24E7A7B9" w14:textId="77777777" w:rsidTr="00F20AEE">
        <w:trPr>
          <w:trHeight w:val="300"/>
        </w:trPr>
        <w:tc>
          <w:tcPr>
            <w:tcW w:w="664" w:type="pct"/>
            <w:vMerge/>
            <w:tcBorders>
              <w:top w:val="nil"/>
              <w:left w:val="single" w:sz="4" w:space="0" w:color="auto"/>
              <w:bottom w:val="single" w:sz="4" w:space="0" w:color="auto"/>
              <w:right w:val="single" w:sz="4" w:space="0" w:color="auto"/>
            </w:tcBorders>
            <w:vAlign w:val="center"/>
            <w:hideMark/>
          </w:tcPr>
          <w:p w14:paraId="2A83B6CF"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2761" w:type="pct"/>
            <w:tcBorders>
              <w:top w:val="nil"/>
              <w:left w:val="nil"/>
              <w:bottom w:val="single" w:sz="4" w:space="0" w:color="auto"/>
              <w:right w:val="single" w:sz="4" w:space="0" w:color="auto"/>
            </w:tcBorders>
            <w:shd w:val="clear" w:color="auto" w:fill="auto"/>
            <w:noWrap/>
            <w:vAlign w:val="center"/>
            <w:hideMark/>
          </w:tcPr>
          <w:p w14:paraId="1A08E49D" w14:textId="77777777" w:rsidR="00BF0258" w:rsidRPr="00DC3C54" w:rsidRDefault="00BF0258" w:rsidP="00F20AEE">
            <w:pPr>
              <w:spacing w:after="0" w:line="240" w:lineRule="auto"/>
              <w:rPr>
                <w:rFonts w:ascii="Symbol" w:eastAsia="Times New Roman" w:hAnsi="Symbol" w:cs="Calibri"/>
                <w:color w:val="000000"/>
                <w:lang w:eastAsia="es-CO"/>
              </w:rPr>
            </w:pPr>
            <w:r w:rsidRPr="00DC3C54">
              <w:rPr>
                <w:rFonts w:ascii="Symbol" w:eastAsia="Times New Roman" w:hAnsi="Symbol" w:cs="Calibri"/>
                <w:color w:val="000000"/>
                <w:lang w:eastAsia="es-CO"/>
              </w:rPr>
              <w:t></w:t>
            </w:r>
            <w:r w:rsidRPr="00DC3C54">
              <w:rPr>
                <w:rFonts w:ascii="Times New Roman" w:eastAsia="Times New Roman" w:hAnsi="Times New Roman" w:cs="Times New Roman"/>
                <w:color w:val="000000"/>
                <w:sz w:val="14"/>
                <w:szCs w:val="14"/>
                <w:lang w:eastAsia="es-CO"/>
              </w:rPr>
              <w:t xml:space="preserve">              </w:t>
            </w:r>
            <w:r w:rsidRPr="00DC3C54">
              <w:rPr>
                <w:rFonts w:ascii="Calibri" w:eastAsia="Times New Roman" w:hAnsi="Calibri" w:cs="Calibri"/>
                <w:color w:val="000000"/>
                <w:lang w:eastAsia="es-CO"/>
              </w:rPr>
              <w:t>Para ejecutar los fondos de manera eficiente y sin retrasos para los proveedores</w:t>
            </w:r>
          </w:p>
        </w:tc>
        <w:tc>
          <w:tcPr>
            <w:tcW w:w="501" w:type="pct"/>
            <w:vMerge/>
            <w:tcBorders>
              <w:top w:val="nil"/>
              <w:left w:val="single" w:sz="4" w:space="0" w:color="auto"/>
              <w:bottom w:val="single" w:sz="4" w:space="0" w:color="000000"/>
              <w:right w:val="single" w:sz="4" w:space="0" w:color="auto"/>
            </w:tcBorders>
            <w:vAlign w:val="center"/>
            <w:hideMark/>
          </w:tcPr>
          <w:p w14:paraId="62372477"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511" w:type="pct"/>
            <w:vMerge/>
            <w:tcBorders>
              <w:top w:val="nil"/>
              <w:left w:val="single" w:sz="4" w:space="0" w:color="auto"/>
              <w:bottom w:val="single" w:sz="4" w:space="0" w:color="000000"/>
              <w:right w:val="single" w:sz="4" w:space="0" w:color="auto"/>
            </w:tcBorders>
            <w:vAlign w:val="center"/>
            <w:hideMark/>
          </w:tcPr>
          <w:p w14:paraId="787EC35E"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562" w:type="pct"/>
            <w:vMerge/>
            <w:tcBorders>
              <w:top w:val="nil"/>
              <w:left w:val="single" w:sz="4" w:space="0" w:color="auto"/>
              <w:bottom w:val="single" w:sz="4" w:space="0" w:color="000000"/>
              <w:right w:val="single" w:sz="4" w:space="0" w:color="auto"/>
            </w:tcBorders>
            <w:vAlign w:val="center"/>
            <w:hideMark/>
          </w:tcPr>
          <w:p w14:paraId="3219DAB2" w14:textId="77777777" w:rsidR="00BF0258" w:rsidRPr="00DC3C54" w:rsidRDefault="00BF0258" w:rsidP="00F20AEE">
            <w:pPr>
              <w:spacing w:after="0" w:line="240" w:lineRule="auto"/>
              <w:rPr>
                <w:rFonts w:ascii="Calibri" w:eastAsia="Times New Roman" w:hAnsi="Calibri" w:cs="Calibri"/>
                <w:color w:val="000000"/>
                <w:lang w:eastAsia="es-CO"/>
              </w:rPr>
            </w:pPr>
          </w:p>
        </w:tc>
      </w:tr>
      <w:tr w:rsidR="00BF0258" w:rsidRPr="00DC3C54" w14:paraId="0139BA40" w14:textId="77777777" w:rsidTr="00F20AEE">
        <w:trPr>
          <w:trHeight w:val="300"/>
        </w:trPr>
        <w:tc>
          <w:tcPr>
            <w:tcW w:w="664" w:type="pct"/>
            <w:vMerge/>
            <w:tcBorders>
              <w:top w:val="nil"/>
              <w:left w:val="single" w:sz="4" w:space="0" w:color="auto"/>
              <w:bottom w:val="single" w:sz="4" w:space="0" w:color="auto"/>
              <w:right w:val="single" w:sz="4" w:space="0" w:color="auto"/>
            </w:tcBorders>
            <w:vAlign w:val="center"/>
            <w:hideMark/>
          </w:tcPr>
          <w:p w14:paraId="661A1B81"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2761" w:type="pct"/>
            <w:tcBorders>
              <w:top w:val="nil"/>
              <w:left w:val="nil"/>
              <w:bottom w:val="single" w:sz="4" w:space="0" w:color="auto"/>
              <w:right w:val="single" w:sz="4" w:space="0" w:color="auto"/>
            </w:tcBorders>
            <w:shd w:val="clear" w:color="auto" w:fill="auto"/>
            <w:noWrap/>
            <w:vAlign w:val="center"/>
            <w:hideMark/>
          </w:tcPr>
          <w:p w14:paraId="129DFFA7" w14:textId="77777777" w:rsidR="00BF0258" w:rsidRPr="00DC3C54" w:rsidRDefault="00BF0258" w:rsidP="00F20AEE">
            <w:pPr>
              <w:spacing w:after="0" w:line="240" w:lineRule="auto"/>
              <w:rPr>
                <w:rFonts w:ascii="Symbol" w:eastAsia="Times New Roman" w:hAnsi="Symbol" w:cs="Calibri"/>
                <w:color w:val="000000"/>
                <w:lang w:eastAsia="es-CO"/>
              </w:rPr>
            </w:pPr>
            <w:r w:rsidRPr="00DC3C54">
              <w:rPr>
                <w:rFonts w:ascii="Symbol" w:eastAsia="Times New Roman" w:hAnsi="Symbol" w:cs="Calibri"/>
                <w:color w:val="000000"/>
                <w:lang w:eastAsia="es-CO"/>
              </w:rPr>
              <w:t></w:t>
            </w:r>
            <w:r w:rsidRPr="00DC3C54">
              <w:rPr>
                <w:rFonts w:ascii="Times New Roman" w:eastAsia="Times New Roman" w:hAnsi="Times New Roman" w:cs="Times New Roman"/>
                <w:color w:val="000000"/>
                <w:sz w:val="14"/>
                <w:szCs w:val="14"/>
                <w:lang w:eastAsia="es-CO"/>
              </w:rPr>
              <w:t xml:space="preserve">              </w:t>
            </w:r>
            <w:r w:rsidRPr="00DC3C54">
              <w:rPr>
                <w:rFonts w:ascii="Calibri" w:eastAsia="Times New Roman" w:hAnsi="Calibri" w:cs="Calibri"/>
                <w:color w:val="000000"/>
                <w:lang w:eastAsia="es-CO"/>
              </w:rPr>
              <w:t>Para mantener el adecuado flujo de comunicación entre el Centro y el proyecto</w:t>
            </w:r>
            <w:proofErr w:type="gramStart"/>
            <w:r w:rsidRPr="00DC3C54">
              <w:rPr>
                <w:rFonts w:ascii="Calibri" w:eastAsia="Times New Roman" w:hAnsi="Calibri" w:cs="Calibri"/>
                <w:color w:val="000000"/>
                <w:lang w:eastAsia="es-CO"/>
              </w:rPr>
              <w:t>?</w:t>
            </w:r>
            <w:proofErr w:type="gramEnd"/>
          </w:p>
        </w:tc>
        <w:tc>
          <w:tcPr>
            <w:tcW w:w="501" w:type="pct"/>
            <w:vMerge/>
            <w:tcBorders>
              <w:top w:val="nil"/>
              <w:left w:val="single" w:sz="4" w:space="0" w:color="auto"/>
              <w:bottom w:val="single" w:sz="4" w:space="0" w:color="000000"/>
              <w:right w:val="single" w:sz="4" w:space="0" w:color="auto"/>
            </w:tcBorders>
            <w:vAlign w:val="center"/>
            <w:hideMark/>
          </w:tcPr>
          <w:p w14:paraId="526570B3"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511" w:type="pct"/>
            <w:vMerge/>
            <w:tcBorders>
              <w:top w:val="nil"/>
              <w:left w:val="single" w:sz="4" w:space="0" w:color="auto"/>
              <w:bottom w:val="single" w:sz="4" w:space="0" w:color="000000"/>
              <w:right w:val="single" w:sz="4" w:space="0" w:color="auto"/>
            </w:tcBorders>
            <w:vAlign w:val="center"/>
            <w:hideMark/>
          </w:tcPr>
          <w:p w14:paraId="18A1645D"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562" w:type="pct"/>
            <w:vMerge/>
            <w:tcBorders>
              <w:top w:val="nil"/>
              <w:left w:val="single" w:sz="4" w:space="0" w:color="auto"/>
              <w:bottom w:val="single" w:sz="4" w:space="0" w:color="000000"/>
              <w:right w:val="single" w:sz="4" w:space="0" w:color="auto"/>
            </w:tcBorders>
            <w:vAlign w:val="center"/>
            <w:hideMark/>
          </w:tcPr>
          <w:p w14:paraId="0293F564" w14:textId="77777777" w:rsidR="00BF0258" w:rsidRPr="00DC3C54" w:rsidRDefault="00BF0258" w:rsidP="00F20AEE">
            <w:pPr>
              <w:spacing w:after="0" w:line="240" w:lineRule="auto"/>
              <w:rPr>
                <w:rFonts w:ascii="Calibri" w:eastAsia="Times New Roman" w:hAnsi="Calibri" w:cs="Calibri"/>
                <w:color w:val="000000"/>
                <w:lang w:eastAsia="es-CO"/>
              </w:rPr>
            </w:pPr>
          </w:p>
        </w:tc>
      </w:tr>
      <w:tr w:rsidR="00BF0258" w:rsidRPr="00DC3C54" w14:paraId="10F5624B" w14:textId="77777777" w:rsidTr="00F20AEE">
        <w:trPr>
          <w:trHeight w:val="600"/>
        </w:trPr>
        <w:tc>
          <w:tcPr>
            <w:tcW w:w="664" w:type="pct"/>
            <w:vMerge/>
            <w:tcBorders>
              <w:top w:val="nil"/>
              <w:left w:val="single" w:sz="4" w:space="0" w:color="auto"/>
              <w:bottom w:val="single" w:sz="4" w:space="0" w:color="auto"/>
              <w:right w:val="single" w:sz="4" w:space="0" w:color="auto"/>
            </w:tcBorders>
            <w:vAlign w:val="center"/>
            <w:hideMark/>
          </w:tcPr>
          <w:p w14:paraId="1EAAD038"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2761" w:type="pct"/>
            <w:tcBorders>
              <w:top w:val="nil"/>
              <w:left w:val="nil"/>
              <w:bottom w:val="single" w:sz="4" w:space="0" w:color="auto"/>
              <w:right w:val="single" w:sz="4" w:space="0" w:color="auto"/>
            </w:tcBorders>
            <w:shd w:val="clear" w:color="auto" w:fill="auto"/>
            <w:noWrap/>
            <w:vAlign w:val="center"/>
            <w:hideMark/>
          </w:tcPr>
          <w:p w14:paraId="1A02A9D7" w14:textId="77777777" w:rsidR="00BF0258" w:rsidRPr="00DC3C54" w:rsidRDefault="00BF0258" w:rsidP="00F20AEE">
            <w:pPr>
              <w:spacing w:after="0" w:line="240" w:lineRule="auto"/>
              <w:rPr>
                <w:rFonts w:ascii="Symbol" w:eastAsia="Times New Roman" w:hAnsi="Symbol" w:cs="Calibri"/>
                <w:color w:val="000000"/>
                <w:lang w:eastAsia="es-CO"/>
              </w:rPr>
            </w:pPr>
            <w:r w:rsidRPr="00DC3C54">
              <w:rPr>
                <w:rFonts w:ascii="Symbol" w:eastAsia="Times New Roman" w:hAnsi="Symbol" w:cs="Calibri"/>
                <w:color w:val="000000"/>
                <w:lang w:eastAsia="es-CO"/>
              </w:rPr>
              <w:t></w:t>
            </w:r>
            <w:r w:rsidRPr="00DC3C54">
              <w:rPr>
                <w:rFonts w:ascii="Times New Roman" w:eastAsia="Times New Roman" w:hAnsi="Times New Roman" w:cs="Times New Roman"/>
                <w:color w:val="000000"/>
                <w:sz w:val="14"/>
                <w:szCs w:val="14"/>
                <w:lang w:eastAsia="es-CO"/>
              </w:rPr>
              <w:t xml:space="preserve">              </w:t>
            </w:r>
            <w:r w:rsidRPr="00DC3C54">
              <w:rPr>
                <w:rFonts w:ascii="Calibri" w:eastAsia="Times New Roman" w:hAnsi="Calibri" w:cs="Calibri"/>
                <w:color w:val="000000"/>
                <w:lang w:eastAsia="es-CO"/>
              </w:rPr>
              <w:t>Para mantener el adecuado flujo de comunicación entre el proyecto y las contrapartes, tanto regionales como nacionales</w:t>
            </w:r>
            <w:proofErr w:type="gramStart"/>
            <w:r w:rsidRPr="00DC3C54">
              <w:rPr>
                <w:rFonts w:ascii="Calibri" w:eastAsia="Times New Roman" w:hAnsi="Calibri" w:cs="Calibri"/>
                <w:color w:val="000000"/>
                <w:lang w:eastAsia="es-CO"/>
              </w:rPr>
              <w:t>?</w:t>
            </w:r>
            <w:proofErr w:type="gramEnd"/>
            <w:r w:rsidRPr="00DC3C54">
              <w:rPr>
                <w:rFonts w:ascii="Calibri" w:eastAsia="Times New Roman" w:hAnsi="Calibri" w:cs="Calibri"/>
                <w:color w:val="000000"/>
                <w:lang w:eastAsia="es-CO"/>
              </w:rPr>
              <w:t xml:space="preserve"> ¿Y con el donante?</w:t>
            </w:r>
          </w:p>
        </w:tc>
        <w:tc>
          <w:tcPr>
            <w:tcW w:w="501" w:type="pct"/>
            <w:vMerge/>
            <w:tcBorders>
              <w:top w:val="nil"/>
              <w:left w:val="single" w:sz="4" w:space="0" w:color="auto"/>
              <w:bottom w:val="single" w:sz="4" w:space="0" w:color="000000"/>
              <w:right w:val="single" w:sz="4" w:space="0" w:color="auto"/>
            </w:tcBorders>
            <w:vAlign w:val="center"/>
            <w:hideMark/>
          </w:tcPr>
          <w:p w14:paraId="733A57F5"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511" w:type="pct"/>
            <w:vMerge/>
            <w:tcBorders>
              <w:top w:val="nil"/>
              <w:left w:val="single" w:sz="4" w:space="0" w:color="auto"/>
              <w:bottom w:val="single" w:sz="4" w:space="0" w:color="000000"/>
              <w:right w:val="single" w:sz="4" w:space="0" w:color="auto"/>
            </w:tcBorders>
            <w:vAlign w:val="center"/>
            <w:hideMark/>
          </w:tcPr>
          <w:p w14:paraId="204D5910"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562" w:type="pct"/>
            <w:vMerge/>
            <w:tcBorders>
              <w:top w:val="nil"/>
              <w:left w:val="single" w:sz="4" w:space="0" w:color="auto"/>
              <w:bottom w:val="single" w:sz="4" w:space="0" w:color="000000"/>
              <w:right w:val="single" w:sz="4" w:space="0" w:color="auto"/>
            </w:tcBorders>
            <w:vAlign w:val="center"/>
            <w:hideMark/>
          </w:tcPr>
          <w:p w14:paraId="525E9134" w14:textId="77777777" w:rsidR="00BF0258" w:rsidRPr="00DC3C54" w:rsidRDefault="00BF0258" w:rsidP="00F20AEE">
            <w:pPr>
              <w:spacing w:after="0" w:line="240" w:lineRule="auto"/>
              <w:rPr>
                <w:rFonts w:ascii="Calibri" w:eastAsia="Times New Roman" w:hAnsi="Calibri" w:cs="Calibri"/>
                <w:color w:val="000000"/>
                <w:lang w:eastAsia="es-CO"/>
              </w:rPr>
            </w:pPr>
          </w:p>
        </w:tc>
      </w:tr>
      <w:tr w:rsidR="00BF0258" w:rsidRPr="00DC3C54" w14:paraId="6140D5A5" w14:textId="77777777" w:rsidTr="00F20AEE">
        <w:trPr>
          <w:trHeight w:val="300"/>
        </w:trPr>
        <w:tc>
          <w:tcPr>
            <w:tcW w:w="664" w:type="pct"/>
            <w:vMerge/>
            <w:tcBorders>
              <w:top w:val="nil"/>
              <w:left w:val="single" w:sz="4" w:space="0" w:color="auto"/>
              <w:bottom w:val="single" w:sz="4" w:space="0" w:color="auto"/>
              <w:right w:val="single" w:sz="4" w:space="0" w:color="auto"/>
            </w:tcBorders>
            <w:vAlign w:val="center"/>
            <w:hideMark/>
          </w:tcPr>
          <w:p w14:paraId="30C88807"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2761" w:type="pct"/>
            <w:tcBorders>
              <w:top w:val="nil"/>
              <w:left w:val="nil"/>
              <w:bottom w:val="single" w:sz="4" w:space="0" w:color="auto"/>
              <w:right w:val="single" w:sz="4" w:space="0" w:color="auto"/>
            </w:tcBorders>
            <w:shd w:val="clear" w:color="auto" w:fill="auto"/>
            <w:noWrap/>
            <w:vAlign w:val="center"/>
            <w:hideMark/>
          </w:tcPr>
          <w:p w14:paraId="1817318A" w14:textId="77777777" w:rsidR="00BF0258" w:rsidRPr="00DC3C54" w:rsidRDefault="00BF0258" w:rsidP="00F20AEE">
            <w:pPr>
              <w:spacing w:after="0" w:line="240" w:lineRule="auto"/>
              <w:rPr>
                <w:rFonts w:ascii="Symbol" w:eastAsia="Times New Roman" w:hAnsi="Symbol" w:cs="Calibri"/>
                <w:color w:val="000000"/>
                <w:lang w:eastAsia="es-CO"/>
              </w:rPr>
            </w:pPr>
            <w:r w:rsidRPr="00DC3C54">
              <w:rPr>
                <w:rFonts w:ascii="Symbol" w:eastAsia="Times New Roman" w:hAnsi="Symbol" w:cs="Calibri"/>
                <w:color w:val="000000"/>
                <w:lang w:eastAsia="es-CO"/>
              </w:rPr>
              <w:t></w:t>
            </w:r>
            <w:r w:rsidRPr="00DC3C54">
              <w:rPr>
                <w:rFonts w:ascii="Times New Roman" w:eastAsia="Times New Roman" w:hAnsi="Times New Roman" w:cs="Times New Roman"/>
                <w:color w:val="000000"/>
                <w:sz w:val="14"/>
                <w:szCs w:val="14"/>
                <w:lang w:eastAsia="es-CO"/>
              </w:rPr>
              <w:t xml:space="preserve">              </w:t>
            </w:r>
            <w:r w:rsidRPr="00DC3C54">
              <w:rPr>
                <w:rFonts w:ascii="Calibri" w:eastAsia="Times New Roman" w:hAnsi="Calibri" w:cs="Calibri"/>
                <w:color w:val="000000"/>
                <w:lang w:eastAsia="es-CO"/>
              </w:rPr>
              <w:t>Para resolver problemas o superar cuellos de botella</w:t>
            </w:r>
          </w:p>
        </w:tc>
        <w:tc>
          <w:tcPr>
            <w:tcW w:w="501" w:type="pct"/>
            <w:vMerge/>
            <w:tcBorders>
              <w:top w:val="nil"/>
              <w:left w:val="single" w:sz="4" w:space="0" w:color="auto"/>
              <w:bottom w:val="single" w:sz="4" w:space="0" w:color="000000"/>
              <w:right w:val="single" w:sz="4" w:space="0" w:color="auto"/>
            </w:tcBorders>
            <w:vAlign w:val="center"/>
            <w:hideMark/>
          </w:tcPr>
          <w:p w14:paraId="4CD42910"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511" w:type="pct"/>
            <w:vMerge/>
            <w:tcBorders>
              <w:top w:val="nil"/>
              <w:left w:val="single" w:sz="4" w:space="0" w:color="auto"/>
              <w:bottom w:val="single" w:sz="4" w:space="0" w:color="000000"/>
              <w:right w:val="single" w:sz="4" w:space="0" w:color="auto"/>
            </w:tcBorders>
            <w:vAlign w:val="center"/>
            <w:hideMark/>
          </w:tcPr>
          <w:p w14:paraId="023831EB"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562" w:type="pct"/>
            <w:vMerge/>
            <w:tcBorders>
              <w:top w:val="nil"/>
              <w:left w:val="single" w:sz="4" w:space="0" w:color="auto"/>
              <w:bottom w:val="single" w:sz="4" w:space="0" w:color="000000"/>
              <w:right w:val="single" w:sz="4" w:space="0" w:color="auto"/>
            </w:tcBorders>
            <w:vAlign w:val="center"/>
            <w:hideMark/>
          </w:tcPr>
          <w:p w14:paraId="40DFB573" w14:textId="77777777" w:rsidR="00BF0258" w:rsidRPr="00DC3C54" w:rsidRDefault="00BF0258" w:rsidP="00F20AEE">
            <w:pPr>
              <w:spacing w:after="0" w:line="240" w:lineRule="auto"/>
              <w:rPr>
                <w:rFonts w:ascii="Calibri" w:eastAsia="Times New Roman" w:hAnsi="Calibri" w:cs="Calibri"/>
                <w:color w:val="000000"/>
                <w:lang w:eastAsia="es-CO"/>
              </w:rPr>
            </w:pPr>
          </w:p>
        </w:tc>
      </w:tr>
      <w:tr w:rsidR="00BF0258" w:rsidRPr="00DC3C54" w14:paraId="5432D7F2" w14:textId="77777777" w:rsidTr="00F20AEE">
        <w:trPr>
          <w:trHeight w:val="600"/>
        </w:trPr>
        <w:tc>
          <w:tcPr>
            <w:tcW w:w="664" w:type="pct"/>
            <w:vMerge/>
            <w:tcBorders>
              <w:top w:val="nil"/>
              <w:left w:val="single" w:sz="4" w:space="0" w:color="auto"/>
              <w:bottom w:val="single" w:sz="4" w:space="0" w:color="auto"/>
              <w:right w:val="single" w:sz="4" w:space="0" w:color="auto"/>
            </w:tcBorders>
            <w:vAlign w:val="center"/>
            <w:hideMark/>
          </w:tcPr>
          <w:p w14:paraId="0F50F5C2"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2761" w:type="pct"/>
            <w:tcBorders>
              <w:top w:val="nil"/>
              <w:left w:val="nil"/>
              <w:bottom w:val="single" w:sz="4" w:space="0" w:color="auto"/>
              <w:right w:val="single" w:sz="4" w:space="0" w:color="auto"/>
            </w:tcBorders>
            <w:shd w:val="clear" w:color="auto" w:fill="auto"/>
            <w:noWrap/>
            <w:vAlign w:val="center"/>
            <w:hideMark/>
          </w:tcPr>
          <w:p w14:paraId="2FF0CCA6" w14:textId="77777777" w:rsidR="00BF0258" w:rsidRPr="00DC3C54" w:rsidRDefault="00BF0258" w:rsidP="00F20AEE">
            <w:pPr>
              <w:spacing w:after="0" w:line="240" w:lineRule="auto"/>
              <w:rPr>
                <w:rFonts w:ascii="Calibri" w:eastAsia="Times New Roman" w:hAnsi="Calibri" w:cs="Calibri"/>
                <w:color w:val="000000"/>
                <w:lang w:eastAsia="es-CO"/>
              </w:rPr>
            </w:pPr>
            <w:r w:rsidRPr="00DC3C54">
              <w:rPr>
                <w:rFonts w:ascii="Calibri" w:eastAsia="Times New Roman" w:hAnsi="Calibri" w:cs="Calibri"/>
                <w:color w:val="000000"/>
                <w:lang w:eastAsia="es-CO"/>
              </w:rPr>
              <w:t>¿El modelo de gestión e implementación de la ejecución nacional de la ESCA fue el más adecuado, desde un proyecto regional? Qué se puede aprender de la experiencia</w:t>
            </w:r>
            <w:proofErr w:type="gramStart"/>
            <w:r w:rsidRPr="00DC3C54">
              <w:rPr>
                <w:rFonts w:ascii="Calibri" w:eastAsia="Times New Roman" w:hAnsi="Calibri" w:cs="Calibri"/>
                <w:color w:val="000000"/>
                <w:lang w:eastAsia="es-CO"/>
              </w:rPr>
              <w:t>?</w:t>
            </w:r>
            <w:proofErr w:type="gramEnd"/>
          </w:p>
        </w:tc>
        <w:tc>
          <w:tcPr>
            <w:tcW w:w="501" w:type="pct"/>
            <w:tcBorders>
              <w:top w:val="nil"/>
              <w:left w:val="nil"/>
              <w:bottom w:val="single" w:sz="4" w:space="0" w:color="auto"/>
              <w:right w:val="single" w:sz="4" w:space="0" w:color="auto"/>
            </w:tcBorders>
            <w:shd w:val="clear" w:color="auto" w:fill="auto"/>
            <w:vAlign w:val="center"/>
            <w:hideMark/>
          </w:tcPr>
          <w:p w14:paraId="43E7C67C" w14:textId="77777777" w:rsidR="00BF0258" w:rsidRPr="00DC3C54" w:rsidRDefault="00BF0258" w:rsidP="00F20AEE">
            <w:pPr>
              <w:spacing w:after="0" w:line="240" w:lineRule="auto"/>
              <w:jc w:val="center"/>
              <w:rPr>
                <w:rFonts w:ascii="Calibri" w:eastAsia="Times New Roman" w:hAnsi="Calibri" w:cs="Calibri"/>
                <w:color w:val="000000"/>
                <w:lang w:eastAsia="es-CO"/>
              </w:rPr>
            </w:pPr>
            <w:r w:rsidRPr="00DC3C54">
              <w:rPr>
                <w:rFonts w:ascii="Calibri" w:eastAsia="Times New Roman" w:hAnsi="Calibri" w:cs="Calibri"/>
                <w:color w:val="000000"/>
                <w:lang w:eastAsia="es-CO"/>
              </w:rPr>
              <w:t>Eficiencia del enfoque regional</w:t>
            </w:r>
          </w:p>
        </w:tc>
        <w:tc>
          <w:tcPr>
            <w:tcW w:w="511" w:type="pct"/>
            <w:vMerge/>
            <w:tcBorders>
              <w:top w:val="nil"/>
              <w:left w:val="single" w:sz="4" w:space="0" w:color="auto"/>
              <w:bottom w:val="single" w:sz="4" w:space="0" w:color="000000"/>
              <w:right w:val="single" w:sz="4" w:space="0" w:color="auto"/>
            </w:tcBorders>
            <w:vAlign w:val="center"/>
            <w:hideMark/>
          </w:tcPr>
          <w:p w14:paraId="2DB65625"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562" w:type="pct"/>
            <w:vMerge/>
            <w:tcBorders>
              <w:top w:val="nil"/>
              <w:left w:val="single" w:sz="4" w:space="0" w:color="auto"/>
              <w:bottom w:val="single" w:sz="4" w:space="0" w:color="000000"/>
              <w:right w:val="single" w:sz="4" w:space="0" w:color="auto"/>
            </w:tcBorders>
            <w:vAlign w:val="center"/>
            <w:hideMark/>
          </w:tcPr>
          <w:p w14:paraId="47138DC7" w14:textId="77777777" w:rsidR="00BF0258" w:rsidRPr="00DC3C54" w:rsidRDefault="00BF0258" w:rsidP="00F20AEE">
            <w:pPr>
              <w:spacing w:after="0" w:line="240" w:lineRule="auto"/>
              <w:rPr>
                <w:rFonts w:ascii="Calibri" w:eastAsia="Times New Roman" w:hAnsi="Calibri" w:cs="Calibri"/>
                <w:color w:val="000000"/>
                <w:lang w:eastAsia="es-CO"/>
              </w:rPr>
            </w:pPr>
          </w:p>
        </w:tc>
      </w:tr>
      <w:tr w:rsidR="00BF0258" w:rsidRPr="00DC3C54" w14:paraId="435FCD41" w14:textId="77777777" w:rsidTr="00F20AEE">
        <w:trPr>
          <w:trHeight w:val="600"/>
        </w:trPr>
        <w:tc>
          <w:tcPr>
            <w:tcW w:w="664" w:type="pct"/>
            <w:vMerge/>
            <w:tcBorders>
              <w:top w:val="nil"/>
              <w:left w:val="single" w:sz="4" w:space="0" w:color="auto"/>
              <w:bottom w:val="single" w:sz="4" w:space="0" w:color="auto"/>
              <w:right w:val="single" w:sz="4" w:space="0" w:color="auto"/>
            </w:tcBorders>
            <w:vAlign w:val="center"/>
            <w:hideMark/>
          </w:tcPr>
          <w:p w14:paraId="3D9331C9"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2761" w:type="pct"/>
            <w:tcBorders>
              <w:top w:val="nil"/>
              <w:left w:val="nil"/>
              <w:bottom w:val="single" w:sz="4" w:space="0" w:color="auto"/>
              <w:right w:val="single" w:sz="4" w:space="0" w:color="auto"/>
            </w:tcBorders>
            <w:shd w:val="clear" w:color="auto" w:fill="auto"/>
            <w:noWrap/>
            <w:vAlign w:val="center"/>
            <w:hideMark/>
          </w:tcPr>
          <w:p w14:paraId="52E9C1D0" w14:textId="77777777" w:rsidR="00BF0258" w:rsidRPr="00DC3C54" w:rsidRDefault="00BF0258" w:rsidP="00F20AEE">
            <w:pPr>
              <w:spacing w:after="0" w:line="240" w:lineRule="auto"/>
              <w:rPr>
                <w:rFonts w:ascii="Calibri" w:eastAsia="Times New Roman" w:hAnsi="Calibri" w:cs="Calibri"/>
                <w:color w:val="000000"/>
                <w:lang w:eastAsia="es-CO"/>
              </w:rPr>
            </w:pPr>
            <w:r w:rsidRPr="00DC3C54">
              <w:rPr>
                <w:rFonts w:ascii="Calibri" w:eastAsia="Times New Roman" w:hAnsi="Calibri" w:cs="Calibri"/>
                <w:color w:val="000000"/>
                <w:lang w:eastAsia="es-CO"/>
              </w:rPr>
              <w:t xml:space="preserve">¿El proyecto aprovechó, de manera a maximizar su capacidad de implementación, los recursos a su disposición desde el Centro?: </w:t>
            </w:r>
          </w:p>
        </w:tc>
        <w:tc>
          <w:tcPr>
            <w:tcW w:w="501" w:type="pct"/>
            <w:vMerge w:val="restart"/>
            <w:tcBorders>
              <w:top w:val="nil"/>
              <w:left w:val="single" w:sz="4" w:space="0" w:color="auto"/>
              <w:bottom w:val="single" w:sz="4" w:space="0" w:color="000000"/>
              <w:right w:val="single" w:sz="4" w:space="0" w:color="auto"/>
            </w:tcBorders>
            <w:shd w:val="clear" w:color="auto" w:fill="auto"/>
            <w:vAlign w:val="center"/>
            <w:hideMark/>
          </w:tcPr>
          <w:p w14:paraId="6CBD2193" w14:textId="77777777" w:rsidR="00BF0258" w:rsidRPr="00DC3C54" w:rsidRDefault="00BF0258" w:rsidP="00F20AEE">
            <w:pPr>
              <w:spacing w:after="0" w:line="240" w:lineRule="auto"/>
              <w:jc w:val="center"/>
              <w:rPr>
                <w:rFonts w:ascii="Calibri" w:eastAsia="Times New Roman" w:hAnsi="Calibri" w:cs="Calibri"/>
                <w:color w:val="000000"/>
                <w:lang w:eastAsia="es-CO"/>
              </w:rPr>
            </w:pPr>
            <w:r w:rsidRPr="00DC3C54">
              <w:rPr>
                <w:rFonts w:ascii="Calibri" w:eastAsia="Times New Roman" w:hAnsi="Calibri" w:cs="Calibri"/>
                <w:color w:val="000000"/>
                <w:lang w:eastAsia="es-CO"/>
              </w:rPr>
              <w:t>Eficiencia a partir del modelo de gestión de CPR</w:t>
            </w:r>
          </w:p>
        </w:tc>
        <w:tc>
          <w:tcPr>
            <w:tcW w:w="511" w:type="pct"/>
            <w:vMerge/>
            <w:tcBorders>
              <w:top w:val="nil"/>
              <w:left w:val="single" w:sz="4" w:space="0" w:color="auto"/>
              <w:bottom w:val="single" w:sz="4" w:space="0" w:color="000000"/>
              <w:right w:val="single" w:sz="4" w:space="0" w:color="auto"/>
            </w:tcBorders>
            <w:vAlign w:val="center"/>
            <w:hideMark/>
          </w:tcPr>
          <w:p w14:paraId="2EBDFC84"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562" w:type="pct"/>
            <w:vMerge/>
            <w:tcBorders>
              <w:top w:val="nil"/>
              <w:left w:val="single" w:sz="4" w:space="0" w:color="auto"/>
              <w:bottom w:val="single" w:sz="4" w:space="0" w:color="000000"/>
              <w:right w:val="single" w:sz="4" w:space="0" w:color="auto"/>
            </w:tcBorders>
            <w:vAlign w:val="center"/>
            <w:hideMark/>
          </w:tcPr>
          <w:p w14:paraId="498D0E06" w14:textId="77777777" w:rsidR="00BF0258" w:rsidRPr="00DC3C54" w:rsidRDefault="00BF0258" w:rsidP="00F20AEE">
            <w:pPr>
              <w:spacing w:after="0" w:line="240" w:lineRule="auto"/>
              <w:rPr>
                <w:rFonts w:ascii="Calibri" w:eastAsia="Times New Roman" w:hAnsi="Calibri" w:cs="Calibri"/>
                <w:color w:val="000000"/>
                <w:lang w:eastAsia="es-CO"/>
              </w:rPr>
            </w:pPr>
          </w:p>
        </w:tc>
      </w:tr>
      <w:tr w:rsidR="00BF0258" w:rsidRPr="00DC3C54" w14:paraId="0A302CAA" w14:textId="77777777" w:rsidTr="00F20AEE">
        <w:trPr>
          <w:trHeight w:val="300"/>
        </w:trPr>
        <w:tc>
          <w:tcPr>
            <w:tcW w:w="664" w:type="pct"/>
            <w:vMerge/>
            <w:tcBorders>
              <w:top w:val="nil"/>
              <w:left w:val="single" w:sz="4" w:space="0" w:color="auto"/>
              <w:bottom w:val="single" w:sz="4" w:space="0" w:color="auto"/>
              <w:right w:val="single" w:sz="4" w:space="0" w:color="auto"/>
            </w:tcBorders>
            <w:vAlign w:val="center"/>
            <w:hideMark/>
          </w:tcPr>
          <w:p w14:paraId="4D51FE9E"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2761" w:type="pct"/>
            <w:tcBorders>
              <w:top w:val="nil"/>
              <w:left w:val="nil"/>
              <w:bottom w:val="single" w:sz="4" w:space="0" w:color="auto"/>
              <w:right w:val="single" w:sz="4" w:space="0" w:color="auto"/>
            </w:tcBorders>
            <w:shd w:val="clear" w:color="auto" w:fill="auto"/>
            <w:noWrap/>
            <w:vAlign w:val="center"/>
            <w:hideMark/>
          </w:tcPr>
          <w:p w14:paraId="5DA1E297" w14:textId="77777777" w:rsidR="00BF0258" w:rsidRPr="00DC3C54" w:rsidRDefault="00BF0258" w:rsidP="00F20AEE">
            <w:pPr>
              <w:spacing w:after="0" w:line="240" w:lineRule="auto"/>
              <w:rPr>
                <w:rFonts w:ascii="Symbol" w:eastAsia="Times New Roman" w:hAnsi="Symbol" w:cs="Calibri"/>
                <w:color w:val="000000"/>
                <w:lang w:eastAsia="es-CO"/>
              </w:rPr>
            </w:pPr>
            <w:r w:rsidRPr="00DC3C54">
              <w:rPr>
                <w:rFonts w:ascii="Symbol" w:eastAsia="Times New Roman" w:hAnsi="Symbol" w:cs="Calibri"/>
                <w:color w:val="000000"/>
                <w:lang w:eastAsia="es-CO"/>
              </w:rPr>
              <w:t></w:t>
            </w:r>
            <w:r w:rsidRPr="00DC3C54">
              <w:rPr>
                <w:rFonts w:ascii="Times New Roman" w:eastAsia="Times New Roman" w:hAnsi="Times New Roman" w:cs="Times New Roman"/>
                <w:color w:val="000000"/>
                <w:sz w:val="14"/>
                <w:szCs w:val="14"/>
                <w:lang w:eastAsia="es-CO"/>
              </w:rPr>
              <w:t xml:space="preserve">              </w:t>
            </w:r>
            <w:r w:rsidRPr="00DC3C54">
              <w:rPr>
                <w:rFonts w:ascii="Calibri" w:eastAsia="Times New Roman" w:hAnsi="Calibri" w:cs="Calibri"/>
                <w:color w:val="000000"/>
                <w:lang w:eastAsia="es-CO"/>
              </w:rPr>
              <w:t xml:space="preserve">Representación/Incidencia política </w:t>
            </w:r>
          </w:p>
        </w:tc>
        <w:tc>
          <w:tcPr>
            <w:tcW w:w="501" w:type="pct"/>
            <w:vMerge/>
            <w:tcBorders>
              <w:top w:val="nil"/>
              <w:left w:val="single" w:sz="4" w:space="0" w:color="auto"/>
              <w:bottom w:val="single" w:sz="4" w:space="0" w:color="000000"/>
              <w:right w:val="single" w:sz="4" w:space="0" w:color="auto"/>
            </w:tcBorders>
            <w:vAlign w:val="center"/>
            <w:hideMark/>
          </w:tcPr>
          <w:p w14:paraId="267EA9FA"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511" w:type="pct"/>
            <w:vMerge/>
            <w:tcBorders>
              <w:top w:val="nil"/>
              <w:left w:val="single" w:sz="4" w:space="0" w:color="auto"/>
              <w:bottom w:val="single" w:sz="4" w:space="0" w:color="000000"/>
              <w:right w:val="single" w:sz="4" w:space="0" w:color="auto"/>
            </w:tcBorders>
            <w:vAlign w:val="center"/>
            <w:hideMark/>
          </w:tcPr>
          <w:p w14:paraId="644B9D9B"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562" w:type="pct"/>
            <w:vMerge/>
            <w:tcBorders>
              <w:top w:val="nil"/>
              <w:left w:val="single" w:sz="4" w:space="0" w:color="auto"/>
              <w:bottom w:val="single" w:sz="4" w:space="0" w:color="000000"/>
              <w:right w:val="single" w:sz="4" w:space="0" w:color="auto"/>
            </w:tcBorders>
            <w:vAlign w:val="center"/>
            <w:hideMark/>
          </w:tcPr>
          <w:p w14:paraId="43EA2F94" w14:textId="77777777" w:rsidR="00BF0258" w:rsidRPr="00DC3C54" w:rsidRDefault="00BF0258" w:rsidP="00F20AEE">
            <w:pPr>
              <w:spacing w:after="0" w:line="240" w:lineRule="auto"/>
              <w:rPr>
                <w:rFonts w:ascii="Calibri" w:eastAsia="Times New Roman" w:hAnsi="Calibri" w:cs="Calibri"/>
                <w:color w:val="000000"/>
                <w:lang w:eastAsia="es-CO"/>
              </w:rPr>
            </w:pPr>
          </w:p>
        </w:tc>
      </w:tr>
      <w:tr w:rsidR="00BF0258" w:rsidRPr="00DC3C54" w14:paraId="7BCC1702" w14:textId="77777777" w:rsidTr="00F20AEE">
        <w:trPr>
          <w:trHeight w:val="300"/>
        </w:trPr>
        <w:tc>
          <w:tcPr>
            <w:tcW w:w="664" w:type="pct"/>
            <w:vMerge/>
            <w:tcBorders>
              <w:top w:val="nil"/>
              <w:left w:val="single" w:sz="4" w:space="0" w:color="auto"/>
              <w:bottom w:val="single" w:sz="4" w:space="0" w:color="auto"/>
              <w:right w:val="single" w:sz="4" w:space="0" w:color="auto"/>
            </w:tcBorders>
            <w:vAlign w:val="center"/>
            <w:hideMark/>
          </w:tcPr>
          <w:p w14:paraId="752E3ECF"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2761" w:type="pct"/>
            <w:tcBorders>
              <w:top w:val="nil"/>
              <w:left w:val="nil"/>
              <w:bottom w:val="single" w:sz="4" w:space="0" w:color="auto"/>
              <w:right w:val="single" w:sz="4" w:space="0" w:color="auto"/>
            </w:tcBorders>
            <w:shd w:val="clear" w:color="auto" w:fill="auto"/>
            <w:noWrap/>
            <w:vAlign w:val="center"/>
            <w:hideMark/>
          </w:tcPr>
          <w:p w14:paraId="0A2C8F3A" w14:textId="77777777" w:rsidR="00BF0258" w:rsidRPr="00DC3C54" w:rsidRDefault="00BF0258" w:rsidP="00F20AEE">
            <w:pPr>
              <w:spacing w:after="0" w:line="240" w:lineRule="auto"/>
              <w:rPr>
                <w:rFonts w:ascii="Symbol" w:eastAsia="Times New Roman" w:hAnsi="Symbol" w:cs="Calibri"/>
                <w:color w:val="000000"/>
                <w:lang w:eastAsia="es-CO"/>
              </w:rPr>
            </w:pPr>
            <w:r w:rsidRPr="00DC3C54">
              <w:rPr>
                <w:rFonts w:ascii="Symbol" w:eastAsia="Times New Roman" w:hAnsi="Symbol" w:cs="Calibri"/>
                <w:color w:val="000000"/>
                <w:lang w:eastAsia="es-CO"/>
              </w:rPr>
              <w:t></w:t>
            </w:r>
            <w:r w:rsidRPr="00DC3C54">
              <w:rPr>
                <w:rFonts w:ascii="Times New Roman" w:eastAsia="Times New Roman" w:hAnsi="Times New Roman" w:cs="Times New Roman"/>
                <w:color w:val="000000"/>
                <w:sz w:val="14"/>
                <w:szCs w:val="14"/>
                <w:lang w:eastAsia="es-CO"/>
              </w:rPr>
              <w:t xml:space="preserve">              </w:t>
            </w:r>
            <w:r w:rsidRPr="00DC3C54">
              <w:rPr>
                <w:rFonts w:ascii="Calibri" w:eastAsia="Times New Roman" w:hAnsi="Calibri" w:cs="Calibri"/>
                <w:color w:val="000000"/>
                <w:lang w:eastAsia="es-CO"/>
              </w:rPr>
              <w:t xml:space="preserve">Asesores, Especialistas y demás áreas del Centro </w:t>
            </w:r>
          </w:p>
        </w:tc>
        <w:tc>
          <w:tcPr>
            <w:tcW w:w="501" w:type="pct"/>
            <w:vMerge/>
            <w:tcBorders>
              <w:top w:val="nil"/>
              <w:left w:val="single" w:sz="4" w:space="0" w:color="auto"/>
              <w:bottom w:val="single" w:sz="4" w:space="0" w:color="000000"/>
              <w:right w:val="single" w:sz="4" w:space="0" w:color="auto"/>
            </w:tcBorders>
            <w:vAlign w:val="center"/>
            <w:hideMark/>
          </w:tcPr>
          <w:p w14:paraId="6A7F59A4"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511" w:type="pct"/>
            <w:vMerge/>
            <w:tcBorders>
              <w:top w:val="nil"/>
              <w:left w:val="single" w:sz="4" w:space="0" w:color="auto"/>
              <w:bottom w:val="single" w:sz="4" w:space="0" w:color="000000"/>
              <w:right w:val="single" w:sz="4" w:space="0" w:color="auto"/>
            </w:tcBorders>
            <w:vAlign w:val="center"/>
            <w:hideMark/>
          </w:tcPr>
          <w:p w14:paraId="329EE3E9"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562" w:type="pct"/>
            <w:vMerge/>
            <w:tcBorders>
              <w:top w:val="nil"/>
              <w:left w:val="single" w:sz="4" w:space="0" w:color="auto"/>
              <w:bottom w:val="single" w:sz="4" w:space="0" w:color="000000"/>
              <w:right w:val="single" w:sz="4" w:space="0" w:color="auto"/>
            </w:tcBorders>
            <w:vAlign w:val="center"/>
            <w:hideMark/>
          </w:tcPr>
          <w:p w14:paraId="149A3ABD" w14:textId="77777777" w:rsidR="00BF0258" w:rsidRPr="00DC3C54" w:rsidRDefault="00BF0258" w:rsidP="00F20AEE">
            <w:pPr>
              <w:spacing w:after="0" w:line="240" w:lineRule="auto"/>
              <w:rPr>
                <w:rFonts w:ascii="Calibri" w:eastAsia="Times New Roman" w:hAnsi="Calibri" w:cs="Calibri"/>
                <w:color w:val="000000"/>
                <w:lang w:eastAsia="es-CO"/>
              </w:rPr>
            </w:pPr>
          </w:p>
        </w:tc>
      </w:tr>
      <w:tr w:rsidR="00BF0258" w:rsidRPr="00DC3C54" w14:paraId="31833C80" w14:textId="77777777" w:rsidTr="00F20AEE">
        <w:trPr>
          <w:trHeight w:val="300"/>
        </w:trPr>
        <w:tc>
          <w:tcPr>
            <w:tcW w:w="664" w:type="pct"/>
            <w:vMerge/>
            <w:tcBorders>
              <w:top w:val="nil"/>
              <w:left w:val="single" w:sz="4" w:space="0" w:color="auto"/>
              <w:bottom w:val="single" w:sz="4" w:space="0" w:color="auto"/>
              <w:right w:val="single" w:sz="4" w:space="0" w:color="auto"/>
            </w:tcBorders>
            <w:vAlign w:val="center"/>
            <w:hideMark/>
          </w:tcPr>
          <w:p w14:paraId="5F9BAA53"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2761" w:type="pct"/>
            <w:tcBorders>
              <w:top w:val="nil"/>
              <w:left w:val="nil"/>
              <w:bottom w:val="single" w:sz="4" w:space="0" w:color="auto"/>
              <w:right w:val="single" w:sz="4" w:space="0" w:color="auto"/>
            </w:tcBorders>
            <w:shd w:val="clear" w:color="auto" w:fill="auto"/>
            <w:noWrap/>
            <w:vAlign w:val="center"/>
            <w:hideMark/>
          </w:tcPr>
          <w:p w14:paraId="71E22311" w14:textId="77777777" w:rsidR="00BF0258" w:rsidRPr="00DC3C54" w:rsidRDefault="00BF0258" w:rsidP="00F20AEE">
            <w:pPr>
              <w:spacing w:after="0" w:line="240" w:lineRule="auto"/>
              <w:rPr>
                <w:rFonts w:ascii="Symbol" w:eastAsia="Times New Roman" w:hAnsi="Symbol" w:cs="Calibri"/>
                <w:color w:val="000000"/>
                <w:lang w:eastAsia="es-CO"/>
              </w:rPr>
            </w:pPr>
            <w:r w:rsidRPr="00DC3C54">
              <w:rPr>
                <w:rFonts w:ascii="Symbol" w:eastAsia="Times New Roman" w:hAnsi="Symbol" w:cs="Calibri"/>
                <w:color w:val="000000"/>
                <w:lang w:eastAsia="es-CO"/>
              </w:rPr>
              <w:t></w:t>
            </w:r>
            <w:r w:rsidRPr="00DC3C54">
              <w:rPr>
                <w:rFonts w:ascii="Times New Roman" w:eastAsia="Times New Roman" w:hAnsi="Times New Roman" w:cs="Times New Roman"/>
                <w:color w:val="000000"/>
                <w:sz w:val="14"/>
                <w:szCs w:val="14"/>
                <w:lang w:eastAsia="es-CO"/>
              </w:rPr>
              <w:t xml:space="preserve">              </w:t>
            </w:r>
            <w:r w:rsidRPr="00DC3C54">
              <w:rPr>
                <w:rFonts w:ascii="Calibri" w:eastAsia="Times New Roman" w:hAnsi="Calibri" w:cs="Calibri"/>
                <w:color w:val="000000"/>
                <w:lang w:eastAsia="es-CO"/>
              </w:rPr>
              <w:t>Red de expertos</w:t>
            </w:r>
          </w:p>
        </w:tc>
        <w:tc>
          <w:tcPr>
            <w:tcW w:w="501" w:type="pct"/>
            <w:vMerge/>
            <w:tcBorders>
              <w:top w:val="nil"/>
              <w:left w:val="single" w:sz="4" w:space="0" w:color="auto"/>
              <w:bottom w:val="single" w:sz="4" w:space="0" w:color="000000"/>
              <w:right w:val="single" w:sz="4" w:space="0" w:color="auto"/>
            </w:tcBorders>
            <w:vAlign w:val="center"/>
            <w:hideMark/>
          </w:tcPr>
          <w:p w14:paraId="0B68391E"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511" w:type="pct"/>
            <w:vMerge/>
            <w:tcBorders>
              <w:top w:val="nil"/>
              <w:left w:val="single" w:sz="4" w:space="0" w:color="auto"/>
              <w:bottom w:val="single" w:sz="4" w:space="0" w:color="000000"/>
              <w:right w:val="single" w:sz="4" w:space="0" w:color="auto"/>
            </w:tcBorders>
            <w:vAlign w:val="center"/>
            <w:hideMark/>
          </w:tcPr>
          <w:p w14:paraId="3863E3C7"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562" w:type="pct"/>
            <w:vMerge/>
            <w:tcBorders>
              <w:top w:val="nil"/>
              <w:left w:val="single" w:sz="4" w:space="0" w:color="auto"/>
              <w:bottom w:val="single" w:sz="4" w:space="0" w:color="000000"/>
              <w:right w:val="single" w:sz="4" w:space="0" w:color="auto"/>
            </w:tcBorders>
            <w:vAlign w:val="center"/>
            <w:hideMark/>
          </w:tcPr>
          <w:p w14:paraId="6B2625C1" w14:textId="77777777" w:rsidR="00BF0258" w:rsidRPr="00DC3C54" w:rsidRDefault="00BF0258" w:rsidP="00F20AEE">
            <w:pPr>
              <w:spacing w:after="0" w:line="240" w:lineRule="auto"/>
              <w:rPr>
                <w:rFonts w:ascii="Calibri" w:eastAsia="Times New Roman" w:hAnsi="Calibri" w:cs="Calibri"/>
                <w:color w:val="000000"/>
                <w:lang w:eastAsia="es-CO"/>
              </w:rPr>
            </w:pPr>
          </w:p>
        </w:tc>
      </w:tr>
      <w:tr w:rsidR="00BF0258" w:rsidRPr="00DC3C54" w14:paraId="77793439" w14:textId="77777777" w:rsidTr="00F20AEE">
        <w:trPr>
          <w:trHeight w:val="300"/>
        </w:trPr>
        <w:tc>
          <w:tcPr>
            <w:tcW w:w="664" w:type="pct"/>
            <w:vMerge/>
            <w:tcBorders>
              <w:top w:val="nil"/>
              <w:left w:val="single" w:sz="4" w:space="0" w:color="auto"/>
              <w:bottom w:val="single" w:sz="4" w:space="0" w:color="auto"/>
              <w:right w:val="single" w:sz="4" w:space="0" w:color="auto"/>
            </w:tcBorders>
            <w:vAlign w:val="center"/>
            <w:hideMark/>
          </w:tcPr>
          <w:p w14:paraId="12B4B6D2"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2761" w:type="pct"/>
            <w:tcBorders>
              <w:top w:val="nil"/>
              <w:left w:val="nil"/>
              <w:bottom w:val="single" w:sz="4" w:space="0" w:color="auto"/>
              <w:right w:val="single" w:sz="4" w:space="0" w:color="auto"/>
            </w:tcBorders>
            <w:shd w:val="clear" w:color="auto" w:fill="auto"/>
            <w:noWrap/>
            <w:vAlign w:val="center"/>
            <w:hideMark/>
          </w:tcPr>
          <w:p w14:paraId="39D6523B" w14:textId="77777777" w:rsidR="00BF0258" w:rsidRPr="00DC3C54" w:rsidRDefault="00BF0258" w:rsidP="00F20AEE">
            <w:pPr>
              <w:spacing w:after="0" w:line="240" w:lineRule="auto"/>
              <w:rPr>
                <w:rFonts w:ascii="Symbol" w:eastAsia="Times New Roman" w:hAnsi="Symbol" w:cs="Calibri"/>
                <w:color w:val="000000"/>
                <w:lang w:eastAsia="es-CO"/>
              </w:rPr>
            </w:pPr>
            <w:r w:rsidRPr="00DC3C54">
              <w:rPr>
                <w:rFonts w:ascii="Symbol" w:eastAsia="Times New Roman" w:hAnsi="Symbol" w:cs="Calibri"/>
                <w:color w:val="000000"/>
                <w:lang w:eastAsia="es-CO"/>
              </w:rPr>
              <w:t></w:t>
            </w:r>
            <w:r w:rsidRPr="00DC3C54">
              <w:rPr>
                <w:rFonts w:ascii="Times New Roman" w:eastAsia="Times New Roman" w:hAnsi="Times New Roman" w:cs="Times New Roman"/>
                <w:color w:val="000000"/>
                <w:sz w:val="14"/>
                <w:szCs w:val="14"/>
                <w:lang w:eastAsia="es-CO"/>
              </w:rPr>
              <w:t xml:space="preserve">              </w:t>
            </w:r>
            <w:r w:rsidRPr="00DC3C54">
              <w:rPr>
                <w:rFonts w:ascii="Calibri" w:eastAsia="Times New Roman" w:hAnsi="Calibri" w:cs="Calibri"/>
                <w:color w:val="000000"/>
                <w:lang w:eastAsia="es-CO"/>
              </w:rPr>
              <w:t>Sistematizaciones, diplomados y otros productos de conocimiento disponibles</w:t>
            </w:r>
          </w:p>
        </w:tc>
        <w:tc>
          <w:tcPr>
            <w:tcW w:w="501" w:type="pct"/>
            <w:vMerge/>
            <w:tcBorders>
              <w:top w:val="nil"/>
              <w:left w:val="single" w:sz="4" w:space="0" w:color="auto"/>
              <w:bottom w:val="single" w:sz="4" w:space="0" w:color="000000"/>
              <w:right w:val="single" w:sz="4" w:space="0" w:color="auto"/>
            </w:tcBorders>
            <w:vAlign w:val="center"/>
            <w:hideMark/>
          </w:tcPr>
          <w:p w14:paraId="6E1D8742"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511" w:type="pct"/>
            <w:vMerge/>
            <w:tcBorders>
              <w:top w:val="nil"/>
              <w:left w:val="single" w:sz="4" w:space="0" w:color="auto"/>
              <w:bottom w:val="single" w:sz="4" w:space="0" w:color="000000"/>
              <w:right w:val="single" w:sz="4" w:space="0" w:color="auto"/>
            </w:tcBorders>
            <w:vAlign w:val="center"/>
            <w:hideMark/>
          </w:tcPr>
          <w:p w14:paraId="7DDAE968"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562" w:type="pct"/>
            <w:vMerge/>
            <w:tcBorders>
              <w:top w:val="nil"/>
              <w:left w:val="single" w:sz="4" w:space="0" w:color="auto"/>
              <w:bottom w:val="single" w:sz="4" w:space="0" w:color="000000"/>
              <w:right w:val="single" w:sz="4" w:space="0" w:color="auto"/>
            </w:tcBorders>
            <w:vAlign w:val="center"/>
            <w:hideMark/>
          </w:tcPr>
          <w:p w14:paraId="5239337D" w14:textId="77777777" w:rsidR="00BF0258" w:rsidRPr="00DC3C54" w:rsidRDefault="00BF0258" w:rsidP="00F20AEE">
            <w:pPr>
              <w:spacing w:after="0" w:line="240" w:lineRule="auto"/>
              <w:rPr>
                <w:rFonts w:ascii="Calibri" w:eastAsia="Times New Roman" w:hAnsi="Calibri" w:cs="Calibri"/>
                <w:color w:val="000000"/>
                <w:lang w:eastAsia="es-CO"/>
              </w:rPr>
            </w:pPr>
          </w:p>
        </w:tc>
      </w:tr>
      <w:tr w:rsidR="00BF0258" w:rsidRPr="00DC3C54" w14:paraId="5558FADD" w14:textId="77777777" w:rsidTr="00F20AEE">
        <w:trPr>
          <w:trHeight w:val="300"/>
        </w:trPr>
        <w:tc>
          <w:tcPr>
            <w:tcW w:w="664" w:type="pct"/>
            <w:vMerge/>
            <w:tcBorders>
              <w:top w:val="nil"/>
              <w:left w:val="single" w:sz="4" w:space="0" w:color="auto"/>
              <w:bottom w:val="single" w:sz="4" w:space="0" w:color="auto"/>
              <w:right w:val="single" w:sz="4" w:space="0" w:color="auto"/>
            </w:tcBorders>
            <w:vAlign w:val="center"/>
            <w:hideMark/>
          </w:tcPr>
          <w:p w14:paraId="7FD56B89"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2761" w:type="pct"/>
            <w:tcBorders>
              <w:top w:val="nil"/>
              <w:left w:val="nil"/>
              <w:bottom w:val="single" w:sz="4" w:space="0" w:color="auto"/>
              <w:right w:val="single" w:sz="4" w:space="0" w:color="auto"/>
            </w:tcBorders>
            <w:shd w:val="clear" w:color="auto" w:fill="auto"/>
            <w:noWrap/>
            <w:vAlign w:val="center"/>
            <w:hideMark/>
          </w:tcPr>
          <w:p w14:paraId="398B5849" w14:textId="77777777" w:rsidR="00BF0258" w:rsidRPr="00DC3C54" w:rsidRDefault="00BF0258" w:rsidP="00F20AEE">
            <w:pPr>
              <w:spacing w:after="0" w:line="240" w:lineRule="auto"/>
              <w:rPr>
                <w:rFonts w:ascii="Symbol" w:eastAsia="Times New Roman" w:hAnsi="Symbol" w:cs="Calibri"/>
                <w:color w:val="000000"/>
                <w:lang w:eastAsia="es-CO"/>
              </w:rPr>
            </w:pPr>
            <w:r w:rsidRPr="00DC3C54">
              <w:rPr>
                <w:rFonts w:ascii="Symbol" w:eastAsia="Times New Roman" w:hAnsi="Symbol" w:cs="Calibri"/>
                <w:color w:val="000000"/>
                <w:lang w:eastAsia="es-CO"/>
              </w:rPr>
              <w:t></w:t>
            </w:r>
            <w:r w:rsidRPr="00DC3C54">
              <w:rPr>
                <w:rFonts w:ascii="Times New Roman" w:eastAsia="Times New Roman" w:hAnsi="Times New Roman" w:cs="Times New Roman"/>
                <w:color w:val="000000"/>
                <w:sz w:val="14"/>
                <w:szCs w:val="14"/>
                <w:lang w:eastAsia="es-CO"/>
              </w:rPr>
              <w:t xml:space="preserve">              </w:t>
            </w:r>
            <w:r w:rsidRPr="00DC3C54">
              <w:rPr>
                <w:rFonts w:ascii="Calibri" w:eastAsia="Times New Roman" w:hAnsi="Calibri" w:cs="Calibri"/>
                <w:color w:val="000000"/>
                <w:lang w:eastAsia="es-CO"/>
              </w:rPr>
              <w:t>Apoyo administrativo</w:t>
            </w:r>
          </w:p>
        </w:tc>
        <w:tc>
          <w:tcPr>
            <w:tcW w:w="501" w:type="pct"/>
            <w:vMerge/>
            <w:tcBorders>
              <w:top w:val="nil"/>
              <w:left w:val="single" w:sz="4" w:space="0" w:color="auto"/>
              <w:bottom w:val="single" w:sz="4" w:space="0" w:color="000000"/>
              <w:right w:val="single" w:sz="4" w:space="0" w:color="auto"/>
            </w:tcBorders>
            <w:vAlign w:val="center"/>
            <w:hideMark/>
          </w:tcPr>
          <w:p w14:paraId="31C6C98E"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511" w:type="pct"/>
            <w:vMerge/>
            <w:tcBorders>
              <w:top w:val="nil"/>
              <w:left w:val="single" w:sz="4" w:space="0" w:color="auto"/>
              <w:bottom w:val="single" w:sz="4" w:space="0" w:color="000000"/>
              <w:right w:val="single" w:sz="4" w:space="0" w:color="auto"/>
            </w:tcBorders>
            <w:vAlign w:val="center"/>
            <w:hideMark/>
          </w:tcPr>
          <w:p w14:paraId="322F08AE"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562" w:type="pct"/>
            <w:vMerge/>
            <w:tcBorders>
              <w:top w:val="nil"/>
              <w:left w:val="single" w:sz="4" w:space="0" w:color="auto"/>
              <w:bottom w:val="single" w:sz="4" w:space="0" w:color="000000"/>
              <w:right w:val="single" w:sz="4" w:space="0" w:color="auto"/>
            </w:tcBorders>
            <w:vAlign w:val="center"/>
            <w:hideMark/>
          </w:tcPr>
          <w:p w14:paraId="516CC89C" w14:textId="77777777" w:rsidR="00BF0258" w:rsidRPr="00DC3C54" w:rsidRDefault="00BF0258" w:rsidP="00F20AEE">
            <w:pPr>
              <w:spacing w:after="0" w:line="240" w:lineRule="auto"/>
              <w:rPr>
                <w:rFonts w:ascii="Calibri" w:eastAsia="Times New Roman" w:hAnsi="Calibri" w:cs="Calibri"/>
                <w:color w:val="000000"/>
                <w:lang w:eastAsia="es-CO"/>
              </w:rPr>
            </w:pPr>
          </w:p>
        </w:tc>
      </w:tr>
      <w:tr w:rsidR="00BF0258" w:rsidRPr="00DC3C54" w14:paraId="0CF2893E" w14:textId="77777777" w:rsidTr="00F20AEE">
        <w:trPr>
          <w:trHeight w:val="600"/>
        </w:trPr>
        <w:tc>
          <w:tcPr>
            <w:tcW w:w="664" w:type="pct"/>
            <w:vMerge/>
            <w:tcBorders>
              <w:top w:val="nil"/>
              <w:left w:val="single" w:sz="4" w:space="0" w:color="auto"/>
              <w:bottom w:val="single" w:sz="4" w:space="0" w:color="auto"/>
              <w:right w:val="single" w:sz="4" w:space="0" w:color="auto"/>
            </w:tcBorders>
            <w:vAlign w:val="center"/>
            <w:hideMark/>
          </w:tcPr>
          <w:p w14:paraId="519CC33B"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2761" w:type="pct"/>
            <w:tcBorders>
              <w:top w:val="nil"/>
              <w:left w:val="nil"/>
              <w:bottom w:val="single" w:sz="4" w:space="0" w:color="auto"/>
              <w:right w:val="single" w:sz="4" w:space="0" w:color="auto"/>
            </w:tcBorders>
            <w:shd w:val="clear" w:color="auto" w:fill="auto"/>
            <w:noWrap/>
            <w:vAlign w:val="center"/>
            <w:hideMark/>
          </w:tcPr>
          <w:p w14:paraId="05FA8B33" w14:textId="77777777" w:rsidR="00BF0258" w:rsidRPr="00DC3C54" w:rsidRDefault="00BF0258" w:rsidP="00F20AEE">
            <w:pPr>
              <w:spacing w:after="0" w:line="240" w:lineRule="auto"/>
              <w:rPr>
                <w:rFonts w:ascii="Calibri" w:eastAsia="Times New Roman" w:hAnsi="Calibri" w:cs="Calibri"/>
                <w:color w:val="000000"/>
                <w:lang w:eastAsia="es-CO"/>
              </w:rPr>
            </w:pPr>
            <w:r w:rsidRPr="00DC3C54">
              <w:rPr>
                <w:rFonts w:ascii="Calibri" w:eastAsia="Times New Roman" w:hAnsi="Calibri" w:cs="Calibri"/>
                <w:color w:val="000000"/>
                <w:lang w:eastAsia="es-CO"/>
              </w:rPr>
              <w:t xml:space="preserve">¿La estrategia de alianzas aunó a la eficiencia del proyecto regional, permitiendo hacer mayor incidencia, articular esfuerzos y fondos, y crear efectos sinérgicos? </w:t>
            </w:r>
          </w:p>
        </w:tc>
        <w:tc>
          <w:tcPr>
            <w:tcW w:w="501" w:type="pct"/>
            <w:vMerge/>
            <w:tcBorders>
              <w:top w:val="nil"/>
              <w:left w:val="single" w:sz="4" w:space="0" w:color="auto"/>
              <w:bottom w:val="single" w:sz="4" w:space="0" w:color="000000"/>
              <w:right w:val="single" w:sz="4" w:space="0" w:color="auto"/>
            </w:tcBorders>
            <w:vAlign w:val="center"/>
            <w:hideMark/>
          </w:tcPr>
          <w:p w14:paraId="77BAD20E"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511" w:type="pct"/>
            <w:vMerge/>
            <w:tcBorders>
              <w:top w:val="nil"/>
              <w:left w:val="single" w:sz="4" w:space="0" w:color="auto"/>
              <w:bottom w:val="single" w:sz="4" w:space="0" w:color="000000"/>
              <w:right w:val="single" w:sz="4" w:space="0" w:color="auto"/>
            </w:tcBorders>
            <w:vAlign w:val="center"/>
            <w:hideMark/>
          </w:tcPr>
          <w:p w14:paraId="55195B92"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562" w:type="pct"/>
            <w:vMerge/>
            <w:tcBorders>
              <w:top w:val="nil"/>
              <w:left w:val="single" w:sz="4" w:space="0" w:color="auto"/>
              <w:bottom w:val="single" w:sz="4" w:space="0" w:color="000000"/>
              <w:right w:val="single" w:sz="4" w:space="0" w:color="auto"/>
            </w:tcBorders>
            <w:vAlign w:val="center"/>
            <w:hideMark/>
          </w:tcPr>
          <w:p w14:paraId="48DACCE0" w14:textId="77777777" w:rsidR="00BF0258" w:rsidRPr="00DC3C54" w:rsidRDefault="00BF0258" w:rsidP="00F20AEE">
            <w:pPr>
              <w:spacing w:after="0" w:line="240" w:lineRule="auto"/>
              <w:rPr>
                <w:rFonts w:ascii="Calibri" w:eastAsia="Times New Roman" w:hAnsi="Calibri" w:cs="Calibri"/>
                <w:color w:val="000000"/>
                <w:lang w:eastAsia="es-CO"/>
              </w:rPr>
            </w:pPr>
          </w:p>
        </w:tc>
      </w:tr>
      <w:tr w:rsidR="00BF0258" w:rsidRPr="00DC3C54" w14:paraId="0C27F088" w14:textId="77777777" w:rsidTr="00F20AEE">
        <w:trPr>
          <w:trHeight w:val="600"/>
        </w:trPr>
        <w:tc>
          <w:tcPr>
            <w:tcW w:w="664" w:type="pct"/>
            <w:vMerge/>
            <w:tcBorders>
              <w:top w:val="nil"/>
              <w:left w:val="single" w:sz="4" w:space="0" w:color="auto"/>
              <w:bottom w:val="single" w:sz="4" w:space="0" w:color="auto"/>
              <w:right w:val="single" w:sz="4" w:space="0" w:color="auto"/>
            </w:tcBorders>
            <w:vAlign w:val="center"/>
            <w:hideMark/>
          </w:tcPr>
          <w:p w14:paraId="4F87B729"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2761" w:type="pct"/>
            <w:tcBorders>
              <w:top w:val="nil"/>
              <w:left w:val="nil"/>
              <w:bottom w:val="single" w:sz="4" w:space="0" w:color="auto"/>
              <w:right w:val="single" w:sz="4" w:space="0" w:color="auto"/>
            </w:tcBorders>
            <w:shd w:val="clear" w:color="auto" w:fill="auto"/>
            <w:noWrap/>
            <w:vAlign w:val="center"/>
            <w:hideMark/>
          </w:tcPr>
          <w:p w14:paraId="248A7D1B" w14:textId="77777777" w:rsidR="00BF0258" w:rsidRPr="00DC3C54" w:rsidRDefault="00BF0258" w:rsidP="00F20AEE">
            <w:pPr>
              <w:spacing w:after="0" w:line="240" w:lineRule="auto"/>
              <w:rPr>
                <w:rFonts w:ascii="Calibri" w:eastAsia="Times New Roman" w:hAnsi="Calibri" w:cs="Calibri"/>
                <w:color w:val="000000"/>
                <w:lang w:eastAsia="es-CO"/>
              </w:rPr>
            </w:pPr>
            <w:r w:rsidRPr="00DC3C54">
              <w:rPr>
                <w:rFonts w:ascii="Calibri" w:eastAsia="Times New Roman" w:hAnsi="Calibri" w:cs="Calibri"/>
                <w:color w:val="000000"/>
                <w:lang w:eastAsia="es-CO"/>
              </w:rPr>
              <w:t>¿Cómo se valora la participación y qué papel cumple la unidad ejecutora regional en los diferentes espacios de la integración regional y en la coordinación de acciones con ellas?</w:t>
            </w:r>
          </w:p>
        </w:tc>
        <w:tc>
          <w:tcPr>
            <w:tcW w:w="501" w:type="pct"/>
            <w:tcBorders>
              <w:top w:val="nil"/>
              <w:left w:val="nil"/>
              <w:bottom w:val="single" w:sz="4" w:space="0" w:color="auto"/>
              <w:right w:val="single" w:sz="4" w:space="0" w:color="auto"/>
            </w:tcBorders>
            <w:shd w:val="clear" w:color="auto" w:fill="auto"/>
            <w:noWrap/>
            <w:vAlign w:val="center"/>
            <w:hideMark/>
          </w:tcPr>
          <w:p w14:paraId="6FEE4D25" w14:textId="77777777" w:rsidR="00BF0258" w:rsidRPr="00DC3C54" w:rsidRDefault="00BF0258" w:rsidP="00F20AEE">
            <w:pPr>
              <w:spacing w:after="0" w:line="240" w:lineRule="auto"/>
              <w:jc w:val="center"/>
              <w:rPr>
                <w:rFonts w:ascii="Calibri" w:eastAsia="Times New Roman" w:hAnsi="Calibri" w:cs="Calibri"/>
                <w:color w:val="000000"/>
                <w:lang w:eastAsia="es-CO"/>
              </w:rPr>
            </w:pPr>
            <w:r w:rsidRPr="00DC3C54">
              <w:rPr>
                <w:rFonts w:ascii="Calibri" w:eastAsia="Times New Roman" w:hAnsi="Calibri" w:cs="Calibri"/>
                <w:color w:val="000000"/>
                <w:lang w:eastAsia="es-CO"/>
              </w:rPr>
              <w:t>Rol de la unidad ejecutora</w:t>
            </w:r>
          </w:p>
        </w:tc>
        <w:tc>
          <w:tcPr>
            <w:tcW w:w="511" w:type="pct"/>
            <w:tcBorders>
              <w:top w:val="nil"/>
              <w:left w:val="nil"/>
              <w:bottom w:val="single" w:sz="4" w:space="0" w:color="auto"/>
              <w:right w:val="single" w:sz="4" w:space="0" w:color="auto"/>
            </w:tcBorders>
            <w:shd w:val="clear" w:color="auto" w:fill="auto"/>
            <w:vAlign w:val="center"/>
            <w:hideMark/>
          </w:tcPr>
          <w:p w14:paraId="24128A91" w14:textId="77777777" w:rsidR="00BF0258" w:rsidRPr="00DC3C54" w:rsidRDefault="00BF0258" w:rsidP="00F20AEE">
            <w:pPr>
              <w:spacing w:after="0" w:line="240" w:lineRule="auto"/>
              <w:jc w:val="center"/>
              <w:rPr>
                <w:rFonts w:ascii="Calibri" w:eastAsia="Times New Roman" w:hAnsi="Calibri" w:cs="Calibri"/>
                <w:color w:val="000000"/>
                <w:lang w:eastAsia="es-CO"/>
              </w:rPr>
            </w:pPr>
            <w:r w:rsidRPr="00DC3C54">
              <w:rPr>
                <w:rFonts w:ascii="Calibri" w:eastAsia="Times New Roman" w:hAnsi="Calibri" w:cs="Calibri"/>
                <w:color w:val="000000"/>
                <w:lang w:eastAsia="es-CO"/>
              </w:rPr>
              <w:t>Consultas con CPR, contrapartes, SICA</w:t>
            </w:r>
          </w:p>
        </w:tc>
        <w:tc>
          <w:tcPr>
            <w:tcW w:w="562" w:type="pct"/>
            <w:tcBorders>
              <w:top w:val="nil"/>
              <w:left w:val="nil"/>
              <w:bottom w:val="single" w:sz="4" w:space="0" w:color="auto"/>
              <w:right w:val="single" w:sz="4" w:space="0" w:color="auto"/>
            </w:tcBorders>
            <w:shd w:val="clear" w:color="auto" w:fill="auto"/>
            <w:vAlign w:val="center"/>
            <w:hideMark/>
          </w:tcPr>
          <w:p w14:paraId="765A958B" w14:textId="77777777" w:rsidR="00BF0258" w:rsidRPr="00DC3C54" w:rsidRDefault="00BF0258" w:rsidP="00F20AEE">
            <w:pPr>
              <w:spacing w:after="0" w:line="240" w:lineRule="auto"/>
              <w:jc w:val="center"/>
              <w:rPr>
                <w:rFonts w:ascii="Calibri" w:eastAsia="Times New Roman" w:hAnsi="Calibri" w:cs="Calibri"/>
                <w:color w:val="000000"/>
                <w:lang w:eastAsia="es-CO"/>
              </w:rPr>
            </w:pPr>
            <w:r w:rsidRPr="00DC3C54">
              <w:rPr>
                <w:rFonts w:ascii="Calibri" w:eastAsia="Times New Roman" w:hAnsi="Calibri" w:cs="Calibri"/>
                <w:color w:val="000000"/>
                <w:lang w:eastAsia="es-CO"/>
              </w:rPr>
              <w:t xml:space="preserve">Entrevistas </w:t>
            </w:r>
            <w:proofErr w:type="spellStart"/>
            <w:r w:rsidRPr="00DC3C54">
              <w:rPr>
                <w:rFonts w:ascii="Calibri" w:eastAsia="Times New Roman" w:hAnsi="Calibri" w:cs="Calibri"/>
                <w:color w:val="000000"/>
                <w:lang w:eastAsia="es-CO"/>
              </w:rPr>
              <w:t>semi</w:t>
            </w:r>
            <w:proofErr w:type="spellEnd"/>
            <w:r w:rsidRPr="00DC3C54">
              <w:rPr>
                <w:rFonts w:ascii="Calibri" w:eastAsia="Times New Roman" w:hAnsi="Calibri" w:cs="Calibri"/>
                <w:color w:val="000000"/>
                <w:lang w:eastAsia="es-CO"/>
              </w:rPr>
              <w:t xml:space="preserve"> estructuradas</w:t>
            </w:r>
          </w:p>
        </w:tc>
      </w:tr>
      <w:tr w:rsidR="00BF0258" w:rsidRPr="00DC3C54" w14:paraId="766E3C2D" w14:textId="77777777" w:rsidTr="00F20AEE">
        <w:trPr>
          <w:trHeight w:val="600"/>
        </w:trPr>
        <w:tc>
          <w:tcPr>
            <w:tcW w:w="664" w:type="pct"/>
            <w:vMerge/>
            <w:tcBorders>
              <w:top w:val="nil"/>
              <w:left w:val="single" w:sz="4" w:space="0" w:color="auto"/>
              <w:bottom w:val="single" w:sz="4" w:space="0" w:color="auto"/>
              <w:right w:val="single" w:sz="4" w:space="0" w:color="auto"/>
            </w:tcBorders>
            <w:vAlign w:val="center"/>
            <w:hideMark/>
          </w:tcPr>
          <w:p w14:paraId="73434EC5"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2761" w:type="pct"/>
            <w:tcBorders>
              <w:top w:val="nil"/>
              <w:left w:val="nil"/>
              <w:bottom w:val="single" w:sz="4" w:space="0" w:color="auto"/>
              <w:right w:val="single" w:sz="4" w:space="0" w:color="auto"/>
            </w:tcBorders>
            <w:shd w:val="clear" w:color="auto" w:fill="auto"/>
            <w:noWrap/>
            <w:vAlign w:val="center"/>
            <w:hideMark/>
          </w:tcPr>
          <w:p w14:paraId="7831D2B3" w14:textId="77777777" w:rsidR="00BF0258" w:rsidRPr="00DC3C54" w:rsidRDefault="00BF0258" w:rsidP="00F20AEE">
            <w:pPr>
              <w:spacing w:after="0" w:line="240" w:lineRule="auto"/>
              <w:rPr>
                <w:rFonts w:ascii="Calibri" w:eastAsia="Times New Roman" w:hAnsi="Calibri" w:cs="Calibri"/>
                <w:color w:val="000000"/>
                <w:lang w:eastAsia="es-CO"/>
              </w:rPr>
            </w:pPr>
            <w:r w:rsidRPr="00DC3C54">
              <w:rPr>
                <w:rFonts w:ascii="Times New Roman" w:eastAsia="Times New Roman" w:hAnsi="Times New Roman" w:cs="Times New Roman"/>
                <w:color w:val="000000"/>
                <w:sz w:val="14"/>
                <w:szCs w:val="14"/>
                <w:lang w:eastAsia="es-CO"/>
              </w:rPr>
              <w:t xml:space="preserve"> </w:t>
            </w:r>
            <w:r w:rsidRPr="00DC3C54">
              <w:rPr>
                <w:rFonts w:ascii="Calibri" w:eastAsia="Times New Roman" w:hAnsi="Calibri" w:cs="Calibri"/>
                <w:color w:val="000000"/>
                <w:lang w:eastAsia="es-CO"/>
              </w:rPr>
              <w:t xml:space="preserve">¿En qué medida se usó un sistema adecuado de monitoreo orientado a resultados y basado en evidencia, que permitió ir aprendiendo y ajustando </w:t>
            </w:r>
            <w:r w:rsidRPr="00DC3C54">
              <w:rPr>
                <w:rFonts w:ascii="Calibri" w:eastAsia="Times New Roman" w:hAnsi="Calibri" w:cs="Calibri"/>
                <w:color w:val="000000"/>
                <w:lang w:eastAsia="es-CO"/>
              </w:rPr>
              <w:lastRenderedPageBreak/>
              <w:t>la implementación en la marcha?</w:t>
            </w:r>
          </w:p>
        </w:tc>
        <w:tc>
          <w:tcPr>
            <w:tcW w:w="501" w:type="pct"/>
            <w:tcBorders>
              <w:top w:val="nil"/>
              <w:left w:val="nil"/>
              <w:bottom w:val="single" w:sz="4" w:space="0" w:color="auto"/>
              <w:right w:val="single" w:sz="4" w:space="0" w:color="auto"/>
            </w:tcBorders>
            <w:shd w:val="clear" w:color="auto" w:fill="auto"/>
            <w:noWrap/>
            <w:vAlign w:val="center"/>
            <w:hideMark/>
          </w:tcPr>
          <w:p w14:paraId="2A6D160A" w14:textId="77777777" w:rsidR="00BF0258" w:rsidRPr="00DC3C54" w:rsidRDefault="00BF0258" w:rsidP="00F20AEE">
            <w:pPr>
              <w:spacing w:after="0" w:line="240" w:lineRule="auto"/>
              <w:rPr>
                <w:rFonts w:ascii="Calibri" w:eastAsia="Times New Roman" w:hAnsi="Calibri" w:cs="Calibri"/>
                <w:color w:val="000000"/>
                <w:lang w:eastAsia="es-CO"/>
              </w:rPr>
            </w:pPr>
            <w:r w:rsidRPr="00DC3C54">
              <w:rPr>
                <w:rFonts w:ascii="Calibri" w:eastAsia="Times New Roman" w:hAnsi="Calibri" w:cs="Calibri"/>
                <w:color w:val="000000"/>
                <w:lang w:eastAsia="es-CO"/>
              </w:rPr>
              <w:lastRenderedPageBreak/>
              <w:t xml:space="preserve">Calidad del sistema de </w:t>
            </w:r>
            <w:r w:rsidRPr="00DC3C54">
              <w:rPr>
                <w:rFonts w:ascii="Calibri" w:eastAsia="Times New Roman" w:hAnsi="Calibri" w:cs="Calibri"/>
                <w:color w:val="000000"/>
                <w:lang w:eastAsia="es-CO"/>
              </w:rPr>
              <w:lastRenderedPageBreak/>
              <w:t>M&amp;E</w:t>
            </w:r>
          </w:p>
        </w:tc>
        <w:tc>
          <w:tcPr>
            <w:tcW w:w="511" w:type="pct"/>
            <w:tcBorders>
              <w:top w:val="nil"/>
              <w:left w:val="nil"/>
              <w:bottom w:val="single" w:sz="4" w:space="0" w:color="auto"/>
              <w:right w:val="single" w:sz="4" w:space="0" w:color="auto"/>
            </w:tcBorders>
            <w:shd w:val="clear" w:color="auto" w:fill="auto"/>
            <w:vAlign w:val="center"/>
            <w:hideMark/>
          </w:tcPr>
          <w:p w14:paraId="35F33E99" w14:textId="77777777" w:rsidR="00BF0258" w:rsidRPr="00DC3C54" w:rsidRDefault="00BF0258" w:rsidP="00F20AEE">
            <w:pPr>
              <w:spacing w:after="0" w:line="240" w:lineRule="auto"/>
              <w:jc w:val="center"/>
              <w:rPr>
                <w:rFonts w:ascii="Calibri" w:eastAsia="Times New Roman" w:hAnsi="Calibri" w:cs="Calibri"/>
                <w:color w:val="000000"/>
                <w:lang w:eastAsia="es-CO"/>
              </w:rPr>
            </w:pPr>
            <w:r w:rsidRPr="00DC3C54">
              <w:rPr>
                <w:rFonts w:ascii="Calibri" w:eastAsia="Times New Roman" w:hAnsi="Calibri" w:cs="Calibri"/>
                <w:color w:val="000000"/>
                <w:lang w:eastAsia="es-CO"/>
              </w:rPr>
              <w:lastRenderedPageBreak/>
              <w:t xml:space="preserve">Documentos, consulta </w:t>
            </w:r>
            <w:r w:rsidRPr="00DC3C54">
              <w:rPr>
                <w:rFonts w:ascii="Calibri" w:eastAsia="Times New Roman" w:hAnsi="Calibri" w:cs="Calibri"/>
                <w:color w:val="000000"/>
                <w:lang w:eastAsia="es-CO"/>
              </w:rPr>
              <w:lastRenderedPageBreak/>
              <w:t>unidad ejecutora</w:t>
            </w:r>
          </w:p>
        </w:tc>
        <w:tc>
          <w:tcPr>
            <w:tcW w:w="562" w:type="pct"/>
            <w:tcBorders>
              <w:top w:val="nil"/>
              <w:left w:val="nil"/>
              <w:bottom w:val="single" w:sz="4" w:space="0" w:color="auto"/>
              <w:right w:val="single" w:sz="4" w:space="0" w:color="auto"/>
            </w:tcBorders>
            <w:shd w:val="clear" w:color="auto" w:fill="auto"/>
            <w:vAlign w:val="center"/>
            <w:hideMark/>
          </w:tcPr>
          <w:p w14:paraId="4FB53990" w14:textId="77777777" w:rsidR="00BF0258" w:rsidRPr="00DC3C54" w:rsidRDefault="00BF0258" w:rsidP="00F20AEE">
            <w:pPr>
              <w:spacing w:after="0" w:line="240" w:lineRule="auto"/>
              <w:jc w:val="center"/>
              <w:rPr>
                <w:rFonts w:ascii="Calibri" w:eastAsia="Times New Roman" w:hAnsi="Calibri" w:cs="Calibri"/>
                <w:color w:val="000000"/>
                <w:lang w:eastAsia="es-CO"/>
              </w:rPr>
            </w:pPr>
            <w:proofErr w:type="spellStart"/>
            <w:r w:rsidRPr="00DC3C54">
              <w:rPr>
                <w:rFonts w:ascii="Calibri" w:eastAsia="Times New Roman" w:hAnsi="Calibri" w:cs="Calibri"/>
                <w:color w:val="000000"/>
                <w:lang w:eastAsia="es-CO"/>
              </w:rPr>
              <w:lastRenderedPageBreak/>
              <w:t>Analisis</w:t>
            </w:r>
            <w:proofErr w:type="spellEnd"/>
            <w:r w:rsidRPr="00DC3C54">
              <w:rPr>
                <w:rFonts w:ascii="Calibri" w:eastAsia="Times New Roman" w:hAnsi="Calibri" w:cs="Calibri"/>
                <w:color w:val="000000"/>
                <w:lang w:eastAsia="es-CO"/>
              </w:rPr>
              <w:t xml:space="preserve"> documental</w:t>
            </w:r>
          </w:p>
        </w:tc>
      </w:tr>
      <w:tr w:rsidR="00BF0258" w:rsidRPr="00DC3C54" w14:paraId="60C1B2B3" w14:textId="77777777" w:rsidTr="00F20AEE">
        <w:trPr>
          <w:trHeight w:val="600"/>
        </w:trPr>
        <w:tc>
          <w:tcPr>
            <w:tcW w:w="664" w:type="pct"/>
            <w:vMerge w:val="restart"/>
            <w:tcBorders>
              <w:top w:val="nil"/>
              <w:left w:val="single" w:sz="4" w:space="0" w:color="auto"/>
              <w:bottom w:val="single" w:sz="4" w:space="0" w:color="auto"/>
              <w:right w:val="single" w:sz="4" w:space="0" w:color="auto"/>
            </w:tcBorders>
            <w:shd w:val="clear" w:color="auto" w:fill="auto"/>
            <w:vAlign w:val="center"/>
            <w:hideMark/>
          </w:tcPr>
          <w:p w14:paraId="7E0775A4" w14:textId="77777777" w:rsidR="00BF0258" w:rsidRDefault="00BF0258" w:rsidP="00F20AEE">
            <w:pPr>
              <w:spacing w:after="0" w:line="240" w:lineRule="auto"/>
              <w:jc w:val="center"/>
              <w:rPr>
                <w:rFonts w:ascii="Calibri" w:eastAsia="Times New Roman" w:hAnsi="Calibri" w:cs="Calibri"/>
                <w:b/>
                <w:bCs/>
                <w:color w:val="000000"/>
                <w:lang w:eastAsia="es-CO"/>
              </w:rPr>
            </w:pPr>
          </w:p>
          <w:p w14:paraId="7F3918F9" w14:textId="77777777" w:rsidR="00BF0258" w:rsidRDefault="00BF0258" w:rsidP="00F20AEE">
            <w:pPr>
              <w:spacing w:after="0" w:line="240" w:lineRule="auto"/>
              <w:jc w:val="center"/>
              <w:rPr>
                <w:rFonts w:ascii="Calibri" w:eastAsia="Times New Roman" w:hAnsi="Calibri" w:cs="Calibri"/>
                <w:b/>
                <w:bCs/>
                <w:color w:val="000000"/>
                <w:lang w:eastAsia="es-CO"/>
              </w:rPr>
            </w:pPr>
          </w:p>
          <w:p w14:paraId="4C800729" w14:textId="77777777" w:rsidR="00BF0258" w:rsidRPr="00DC3C54" w:rsidRDefault="00BF0258" w:rsidP="00F20AEE">
            <w:pPr>
              <w:spacing w:after="0" w:line="240" w:lineRule="auto"/>
              <w:jc w:val="center"/>
              <w:rPr>
                <w:rFonts w:ascii="Calibri" w:eastAsia="Times New Roman" w:hAnsi="Calibri" w:cs="Calibri"/>
                <w:color w:val="000000"/>
                <w:lang w:eastAsia="es-CO"/>
              </w:rPr>
            </w:pPr>
            <w:r w:rsidRPr="00DC3C54">
              <w:rPr>
                <w:rFonts w:ascii="Calibri" w:eastAsia="Times New Roman" w:hAnsi="Calibri" w:cs="Calibri"/>
                <w:b/>
                <w:bCs/>
                <w:color w:val="000000"/>
                <w:lang w:eastAsia="es-CO"/>
              </w:rPr>
              <w:t>SOSTENIBILIDAD</w:t>
            </w:r>
            <w:r w:rsidRPr="00DC3C54">
              <w:rPr>
                <w:rFonts w:ascii="Calibri" w:eastAsia="Times New Roman" w:hAnsi="Calibri" w:cs="Calibri"/>
                <w:b/>
                <w:bCs/>
                <w:color w:val="000000"/>
                <w:lang w:eastAsia="es-CO"/>
              </w:rPr>
              <w:br/>
            </w:r>
            <w:r w:rsidRPr="00DC3C54">
              <w:rPr>
                <w:rFonts w:ascii="Calibri" w:eastAsia="Times New Roman" w:hAnsi="Calibri" w:cs="Calibri"/>
                <w:color w:val="000000"/>
                <w:lang w:eastAsia="es-CO"/>
              </w:rPr>
              <w:t xml:space="preserve">Mide el grado en el que los beneficios de las iniciativas, sobre todo en los beneficiarios principales y los segmentos más vulnerables ante la inseguridad, podrán mantenerse una vez que termine el proyecto, lo que implica valorar en qué medida se han creado condiciones institucionales, económico-financieras, políticas, sociales y de </w:t>
            </w:r>
            <w:r w:rsidRPr="00DC3C54">
              <w:rPr>
                <w:rFonts w:ascii="Calibri" w:eastAsia="Times New Roman" w:hAnsi="Calibri" w:cs="Calibri"/>
                <w:color w:val="000000"/>
                <w:lang w:eastAsia="es-CO"/>
              </w:rPr>
              <w:lastRenderedPageBreak/>
              <w:t>capacidades para sostener los resultados.</w:t>
            </w:r>
          </w:p>
        </w:tc>
        <w:tc>
          <w:tcPr>
            <w:tcW w:w="2761" w:type="pct"/>
            <w:tcBorders>
              <w:top w:val="nil"/>
              <w:left w:val="nil"/>
              <w:bottom w:val="single" w:sz="4" w:space="0" w:color="auto"/>
              <w:right w:val="single" w:sz="4" w:space="0" w:color="auto"/>
            </w:tcBorders>
            <w:shd w:val="clear" w:color="auto" w:fill="auto"/>
            <w:noWrap/>
            <w:vAlign w:val="center"/>
            <w:hideMark/>
          </w:tcPr>
          <w:p w14:paraId="669F8FBA" w14:textId="77777777" w:rsidR="00BF0258" w:rsidRPr="00DC3C54" w:rsidRDefault="00BF0258" w:rsidP="00F20AEE">
            <w:pPr>
              <w:spacing w:after="0" w:line="240" w:lineRule="auto"/>
              <w:rPr>
                <w:rFonts w:ascii="Calibri" w:eastAsia="Times New Roman" w:hAnsi="Calibri" w:cs="Calibri"/>
                <w:color w:val="000000"/>
                <w:lang w:eastAsia="es-CO"/>
              </w:rPr>
            </w:pPr>
            <w:r w:rsidRPr="00DC3C54">
              <w:rPr>
                <w:rFonts w:ascii="Calibri" w:eastAsia="Times New Roman" w:hAnsi="Calibri" w:cs="Calibri"/>
                <w:color w:val="000000"/>
                <w:lang w:eastAsia="es-CO"/>
              </w:rPr>
              <w:lastRenderedPageBreak/>
              <w:t>¿Los beneficios brindados por los resultados alcanzados puede ser considerados sostenibles una vez acabe el proyecto?</w:t>
            </w:r>
          </w:p>
        </w:tc>
        <w:tc>
          <w:tcPr>
            <w:tcW w:w="501" w:type="pct"/>
            <w:tcBorders>
              <w:top w:val="nil"/>
              <w:left w:val="nil"/>
              <w:bottom w:val="single" w:sz="4" w:space="0" w:color="auto"/>
              <w:right w:val="single" w:sz="4" w:space="0" w:color="auto"/>
            </w:tcBorders>
            <w:shd w:val="clear" w:color="auto" w:fill="auto"/>
            <w:noWrap/>
            <w:vAlign w:val="center"/>
            <w:hideMark/>
          </w:tcPr>
          <w:p w14:paraId="1259B8A0" w14:textId="77777777" w:rsidR="00BF0258" w:rsidRPr="00DC3C54" w:rsidRDefault="00BF0258" w:rsidP="00F20AEE">
            <w:pPr>
              <w:spacing w:after="0" w:line="240" w:lineRule="auto"/>
              <w:jc w:val="center"/>
              <w:rPr>
                <w:rFonts w:ascii="Calibri" w:eastAsia="Times New Roman" w:hAnsi="Calibri" w:cs="Calibri"/>
                <w:color w:val="000000"/>
                <w:lang w:eastAsia="es-CO"/>
              </w:rPr>
            </w:pPr>
            <w:r w:rsidRPr="00DC3C54">
              <w:rPr>
                <w:rFonts w:ascii="Calibri" w:eastAsia="Times New Roman" w:hAnsi="Calibri" w:cs="Calibri"/>
                <w:color w:val="000000"/>
                <w:lang w:eastAsia="es-CO"/>
              </w:rPr>
              <w:t>Sostenibilidad resultados</w:t>
            </w:r>
          </w:p>
        </w:tc>
        <w:tc>
          <w:tcPr>
            <w:tcW w:w="511" w:type="pct"/>
            <w:tcBorders>
              <w:top w:val="nil"/>
              <w:left w:val="nil"/>
              <w:bottom w:val="single" w:sz="4" w:space="0" w:color="auto"/>
              <w:right w:val="single" w:sz="4" w:space="0" w:color="auto"/>
            </w:tcBorders>
            <w:shd w:val="clear" w:color="auto" w:fill="auto"/>
            <w:vAlign w:val="center"/>
            <w:hideMark/>
          </w:tcPr>
          <w:p w14:paraId="170C94BD" w14:textId="77777777" w:rsidR="00BF0258" w:rsidRPr="00DC3C54" w:rsidRDefault="00BF0258" w:rsidP="00F20AEE">
            <w:pPr>
              <w:spacing w:after="0" w:line="240" w:lineRule="auto"/>
              <w:jc w:val="center"/>
              <w:rPr>
                <w:rFonts w:ascii="Calibri" w:eastAsia="Times New Roman" w:hAnsi="Calibri" w:cs="Calibri"/>
                <w:color w:val="000000"/>
                <w:lang w:eastAsia="es-CO"/>
              </w:rPr>
            </w:pPr>
            <w:r w:rsidRPr="00DC3C54">
              <w:rPr>
                <w:rFonts w:ascii="Calibri" w:eastAsia="Times New Roman" w:hAnsi="Calibri" w:cs="Calibri"/>
                <w:color w:val="000000"/>
                <w:lang w:eastAsia="es-CO"/>
              </w:rPr>
              <w:t>Consultas con CPR, contrapartes, SICA</w:t>
            </w:r>
          </w:p>
        </w:tc>
        <w:tc>
          <w:tcPr>
            <w:tcW w:w="562" w:type="pct"/>
            <w:tcBorders>
              <w:top w:val="nil"/>
              <w:left w:val="nil"/>
              <w:bottom w:val="single" w:sz="4" w:space="0" w:color="auto"/>
              <w:right w:val="single" w:sz="4" w:space="0" w:color="auto"/>
            </w:tcBorders>
            <w:shd w:val="clear" w:color="auto" w:fill="auto"/>
            <w:vAlign w:val="center"/>
            <w:hideMark/>
          </w:tcPr>
          <w:p w14:paraId="58B2DC7E" w14:textId="77777777" w:rsidR="00BF0258" w:rsidRPr="00DC3C54" w:rsidRDefault="00BF0258" w:rsidP="00F20AEE">
            <w:pPr>
              <w:spacing w:after="0" w:line="240" w:lineRule="auto"/>
              <w:jc w:val="center"/>
              <w:rPr>
                <w:rFonts w:ascii="Calibri" w:eastAsia="Times New Roman" w:hAnsi="Calibri" w:cs="Calibri"/>
                <w:color w:val="000000"/>
                <w:lang w:eastAsia="es-CO"/>
              </w:rPr>
            </w:pPr>
            <w:r w:rsidRPr="00DC3C54">
              <w:rPr>
                <w:rFonts w:ascii="Calibri" w:eastAsia="Times New Roman" w:hAnsi="Calibri" w:cs="Calibri"/>
                <w:color w:val="000000"/>
                <w:lang w:eastAsia="es-CO"/>
              </w:rPr>
              <w:t xml:space="preserve">Entrevistas </w:t>
            </w:r>
            <w:proofErr w:type="spellStart"/>
            <w:r w:rsidRPr="00DC3C54">
              <w:rPr>
                <w:rFonts w:ascii="Calibri" w:eastAsia="Times New Roman" w:hAnsi="Calibri" w:cs="Calibri"/>
                <w:color w:val="000000"/>
                <w:lang w:eastAsia="es-CO"/>
              </w:rPr>
              <w:t>semi</w:t>
            </w:r>
            <w:proofErr w:type="spellEnd"/>
            <w:r w:rsidRPr="00DC3C54">
              <w:rPr>
                <w:rFonts w:ascii="Calibri" w:eastAsia="Times New Roman" w:hAnsi="Calibri" w:cs="Calibri"/>
                <w:color w:val="000000"/>
                <w:lang w:eastAsia="es-CO"/>
              </w:rPr>
              <w:t xml:space="preserve"> estructuradas</w:t>
            </w:r>
          </w:p>
        </w:tc>
      </w:tr>
      <w:tr w:rsidR="00BF0258" w:rsidRPr="00DC3C54" w14:paraId="0DF2C99E" w14:textId="77777777" w:rsidTr="00F20AEE">
        <w:trPr>
          <w:trHeight w:val="600"/>
        </w:trPr>
        <w:tc>
          <w:tcPr>
            <w:tcW w:w="664" w:type="pct"/>
            <w:vMerge/>
            <w:tcBorders>
              <w:top w:val="nil"/>
              <w:left w:val="single" w:sz="4" w:space="0" w:color="auto"/>
              <w:bottom w:val="single" w:sz="4" w:space="0" w:color="auto"/>
              <w:right w:val="single" w:sz="4" w:space="0" w:color="auto"/>
            </w:tcBorders>
            <w:vAlign w:val="center"/>
            <w:hideMark/>
          </w:tcPr>
          <w:p w14:paraId="01F17092"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2761" w:type="pct"/>
            <w:tcBorders>
              <w:top w:val="nil"/>
              <w:left w:val="nil"/>
              <w:bottom w:val="single" w:sz="4" w:space="0" w:color="auto"/>
              <w:right w:val="single" w:sz="4" w:space="0" w:color="auto"/>
            </w:tcBorders>
            <w:shd w:val="clear" w:color="auto" w:fill="auto"/>
            <w:noWrap/>
            <w:vAlign w:val="center"/>
            <w:hideMark/>
          </w:tcPr>
          <w:p w14:paraId="267847F7" w14:textId="77777777" w:rsidR="00BF0258" w:rsidRPr="00DC3C54" w:rsidRDefault="00BF0258" w:rsidP="00F20AEE">
            <w:pPr>
              <w:spacing w:after="0" w:line="240" w:lineRule="auto"/>
              <w:rPr>
                <w:rFonts w:ascii="Calibri" w:eastAsia="Times New Roman" w:hAnsi="Calibri" w:cs="Calibri"/>
                <w:color w:val="000000"/>
                <w:lang w:eastAsia="es-CO"/>
              </w:rPr>
            </w:pPr>
            <w:r w:rsidRPr="00DC3C54">
              <w:rPr>
                <w:rFonts w:ascii="Calibri" w:eastAsia="Times New Roman" w:hAnsi="Calibri" w:cs="Calibri"/>
                <w:color w:val="000000"/>
                <w:lang w:eastAsia="es-CO"/>
              </w:rPr>
              <w:t>¿Hay una clara estrategia de salida?</w:t>
            </w:r>
          </w:p>
        </w:tc>
        <w:tc>
          <w:tcPr>
            <w:tcW w:w="501" w:type="pct"/>
            <w:tcBorders>
              <w:top w:val="nil"/>
              <w:left w:val="nil"/>
              <w:bottom w:val="single" w:sz="4" w:space="0" w:color="auto"/>
              <w:right w:val="single" w:sz="4" w:space="0" w:color="auto"/>
            </w:tcBorders>
            <w:shd w:val="clear" w:color="auto" w:fill="auto"/>
            <w:noWrap/>
            <w:vAlign w:val="center"/>
            <w:hideMark/>
          </w:tcPr>
          <w:p w14:paraId="6F6D87AD" w14:textId="77777777" w:rsidR="00BF0258" w:rsidRPr="00DC3C54" w:rsidRDefault="00BF0258" w:rsidP="00F20AEE">
            <w:pPr>
              <w:spacing w:after="0" w:line="240" w:lineRule="auto"/>
              <w:jc w:val="center"/>
              <w:rPr>
                <w:rFonts w:ascii="Calibri" w:eastAsia="Times New Roman" w:hAnsi="Calibri" w:cs="Calibri"/>
                <w:color w:val="000000"/>
                <w:lang w:eastAsia="es-CO"/>
              </w:rPr>
            </w:pPr>
            <w:r w:rsidRPr="00DC3C54">
              <w:rPr>
                <w:rFonts w:ascii="Calibri" w:eastAsia="Times New Roman" w:hAnsi="Calibri" w:cs="Calibri"/>
                <w:color w:val="000000"/>
                <w:lang w:eastAsia="es-CO"/>
              </w:rPr>
              <w:t>Estrategia de salida</w:t>
            </w:r>
          </w:p>
        </w:tc>
        <w:tc>
          <w:tcPr>
            <w:tcW w:w="511" w:type="pct"/>
            <w:tcBorders>
              <w:top w:val="nil"/>
              <w:left w:val="nil"/>
              <w:bottom w:val="single" w:sz="4" w:space="0" w:color="auto"/>
              <w:right w:val="single" w:sz="4" w:space="0" w:color="auto"/>
            </w:tcBorders>
            <w:shd w:val="clear" w:color="auto" w:fill="auto"/>
            <w:noWrap/>
            <w:vAlign w:val="center"/>
            <w:hideMark/>
          </w:tcPr>
          <w:p w14:paraId="57FAEA7D" w14:textId="77777777" w:rsidR="00BF0258" w:rsidRPr="00DC3C54" w:rsidRDefault="00BF0258" w:rsidP="00F20AEE">
            <w:pPr>
              <w:spacing w:after="0" w:line="240" w:lineRule="auto"/>
              <w:jc w:val="center"/>
              <w:rPr>
                <w:rFonts w:ascii="Calibri" w:eastAsia="Times New Roman" w:hAnsi="Calibri" w:cs="Calibri"/>
                <w:color w:val="000000"/>
                <w:lang w:eastAsia="es-CO"/>
              </w:rPr>
            </w:pPr>
            <w:r w:rsidRPr="00DC3C54">
              <w:rPr>
                <w:rFonts w:ascii="Calibri" w:eastAsia="Times New Roman" w:hAnsi="Calibri" w:cs="Calibri"/>
                <w:color w:val="000000"/>
                <w:lang w:eastAsia="es-CO"/>
              </w:rPr>
              <w:t>Documentos</w:t>
            </w:r>
          </w:p>
        </w:tc>
        <w:tc>
          <w:tcPr>
            <w:tcW w:w="562" w:type="pct"/>
            <w:tcBorders>
              <w:top w:val="nil"/>
              <w:left w:val="nil"/>
              <w:bottom w:val="single" w:sz="4" w:space="0" w:color="auto"/>
              <w:right w:val="single" w:sz="4" w:space="0" w:color="auto"/>
            </w:tcBorders>
            <w:shd w:val="clear" w:color="auto" w:fill="auto"/>
            <w:vAlign w:val="center"/>
            <w:hideMark/>
          </w:tcPr>
          <w:p w14:paraId="500293F4" w14:textId="77777777" w:rsidR="00BF0258" w:rsidRPr="00DC3C54" w:rsidRDefault="00BF0258" w:rsidP="00F20AEE">
            <w:pPr>
              <w:spacing w:after="0" w:line="240" w:lineRule="auto"/>
              <w:jc w:val="center"/>
              <w:rPr>
                <w:rFonts w:ascii="Calibri" w:eastAsia="Times New Roman" w:hAnsi="Calibri" w:cs="Calibri"/>
                <w:color w:val="000000"/>
                <w:lang w:eastAsia="es-CO"/>
              </w:rPr>
            </w:pPr>
            <w:proofErr w:type="spellStart"/>
            <w:r w:rsidRPr="00DC3C54">
              <w:rPr>
                <w:rFonts w:ascii="Calibri" w:eastAsia="Times New Roman" w:hAnsi="Calibri" w:cs="Calibri"/>
                <w:color w:val="000000"/>
                <w:lang w:eastAsia="es-CO"/>
              </w:rPr>
              <w:t>Analisis</w:t>
            </w:r>
            <w:proofErr w:type="spellEnd"/>
            <w:r w:rsidRPr="00DC3C54">
              <w:rPr>
                <w:rFonts w:ascii="Calibri" w:eastAsia="Times New Roman" w:hAnsi="Calibri" w:cs="Calibri"/>
                <w:color w:val="000000"/>
                <w:lang w:eastAsia="es-CO"/>
              </w:rPr>
              <w:t xml:space="preserve"> documental</w:t>
            </w:r>
          </w:p>
        </w:tc>
      </w:tr>
      <w:tr w:rsidR="00BF0258" w:rsidRPr="00DC3C54" w14:paraId="30219D1E" w14:textId="77777777" w:rsidTr="00F20AEE">
        <w:trPr>
          <w:trHeight w:val="1200"/>
        </w:trPr>
        <w:tc>
          <w:tcPr>
            <w:tcW w:w="664" w:type="pct"/>
            <w:vMerge/>
            <w:tcBorders>
              <w:top w:val="nil"/>
              <w:left w:val="single" w:sz="4" w:space="0" w:color="auto"/>
              <w:bottom w:val="single" w:sz="4" w:space="0" w:color="auto"/>
              <w:right w:val="single" w:sz="4" w:space="0" w:color="auto"/>
            </w:tcBorders>
            <w:vAlign w:val="center"/>
            <w:hideMark/>
          </w:tcPr>
          <w:p w14:paraId="362D5AF0"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2761" w:type="pct"/>
            <w:tcBorders>
              <w:top w:val="nil"/>
              <w:left w:val="nil"/>
              <w:bottom w:val="single" w:sz="4" w:space="0" w:color="auto"/>
              <w:right w:val="single" w:sz="4" w:space="0" w:color="auto"/>
            </w:tcBorders>
            <w:shd w:val="clear" w:color="auto" w:fill="auto"/>
            <w:noWrap/>
            <w:vAlign w:val="center"/>
            <w:hideMark/>
          </w:tcPr>
          <w:p w14:paraId="050666EF" w14:textId="77777777" w:rsidR="00BF0258" w:rsidRPr="00DC3C54" w:rsidRDefault="00BF0258" w:rsidP="00F20AEE">
            <w:pPr>
              <w:spacing w:after="0" w:line="240" w:lineRule="auto"/>
              <w:rPr>
                <w:rFonts w:ascii="Calibri" w:eastAsia="Times New Roman" w:hAnsi="Calibri" w:cs="Calibri"/>
                <w:color w:val="000000"/>
                <w:lang w:eastAsia="es-CO"/>
              </w:rPr>
            </w:pPr>
            <w:r w:rsidRPr="00DC3C54">
              <w:rPr>
                <w:rFonts w:ascii="Calibri" w:eastAsia="Times New Roman" w:hAnsi="Calibri" w:cs="Calibri"/>
                <w:color w:val="000000"/>
                <w:lang w:eastAsia="es-CO"/>
              </w:rPr>
              <w:t>Se han creado suficiente capacidades a lo interno de la institucionalidad del SICA y con los Estado</w:t>
            </w:r>
            <w:r>
              <w:rPr>
                <w:rFonts w:ascii="Calibri" w:eastAsia="Times New Roman" w:hAnsi="Calibri" w:cs="Calibri"/>
                <w:color w:val="000000"/>
                <w:lang w:eastAsia="es-CO"/>
              </w:rPr>
              <w:t>s</w:t>
            </w:r>
            <w:r w:rsidRPr="00DC3C54">
              <w:rPr>
                <w:rFonts w:ascii="Calibri" w:eastAsia="Times New Roman" w:hAnsi="Calibri" w:cs="Calibri"/>
                <w:color w:val="000000"/>
                <w:lang w:eastAsia="es-CO"/>
              </w:rPr>
              <w:t xml:space="preserve"> miembro</w:t>
            </w:r>
            <w:r>
              <w:rPr>
                <w:rFonts w:ascii="Calibri" w:eastAsia="Times New Roman" w:hAnsi="Calibri" w:cs="Calibri"/>
                <w:color w:val="000000"/>
                <w:lang w:eastAsia="es-CO"/>
              </w:rPr>
              <w:t>s</w:t>
            </w:r>
            <w:r w:rsidRPr="00DC3C54">
              <w:rPr>
                <w:rFonts w:ascii="Calibri" w:eastAsia="Times New Roman" w:hAnsi="Calibri" w:cs="Calibri"/>
                <w:color w:val="000000"/>
                <w:lang w:eastAsia="es-CO"/>
              </w:rPr>
              <w:t xml:space="preserve"> para darle continuidad a los esfuerzos</w:t>
            </w:r>
            <w:proofErr w:type="gramStart"/>
            <w:r w:rsidRPr="00DC3C54">
              <w:rPr>
                <w:rFonts w:ascii="Calibri" w:eastAsia="Times New Roman" w:hAnsi="Calibri" w:cs="Calibri"/>
                <w:color w:val="000000"/>
                <w:lang w:eastAsia="es-CO"/>
              </w:rPr>
              <w:t>?</w:t>
            </w:r>
            <w:proofErr w:type="gramEnd"/>
          </w:p>
        </w:tc>
        <w:tc>
          <w:tcPr>
            <w:tcW w:w="501"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1A785B6" w14:textId="77777777" w:rsidR="00BF0258" w:rsidRPr="00DC3C54" w:rsidRDefault="00BF0258" w:rsidP="00F20AEE">
            <w:pPr>
              <w:spacing w:after="0" w:line="240" w:lineRule="auto"/>
              <w:jc w:val="center"/>
              <w:rPr>
                <w:rFonts w:ascii="Calibri" w:eastAsia="Times New Roman" w:hAnsi="Calibri" w:cs="Calibri"/>
                <w:color w:val="000000"/>
                <w:lang w:eastAsia="es-CO"/>
              </w:rPr>
            </w:pPr>
            <w:r w:rsidRPr="00DC3C54">
              <w:rPr>
                <w:rFonts w:ascii="Calibri" w:eastAsia="Times New Roman" w:hAnsi="Calibri" w:cs="Calibri"/>
                <w:color w:val="000000"/>
                <w:lang w:eastAsia="es-CO"/>
              </w:rPr>
              <w:t>Fortalecimiento institucional</w:t>
            </w:r>
          </w:p>
        </w:tc>
        <w:tc>
          <w:tcPr>
            <w:tcW w:w="511" w:type="pct"/>
            <w:vMerge w:val="restart"/>
            <w:tcBorders>
              <w:top w:val="nil"/>
              <w:left w:val="single" w:sz="4" w:space="0" w:color="auto"/>
              <w:bottom w:val="single" w:sz="4" w:space="0" w:color="000000"/>
              <w:right w:val="single" w:sz="4" w:space="0" w:color="auto"/>
            </w:tcBorders>
            <w:shd w:val="clear" w:color="auto" w:fill="auto"/>
            <w:vAlign w:val="center"/>
            <w:hideMark/>
          </w:tcPr>
          <w:p w14:paraId="72C17B5E" w14:textId="77777777" w:rsidR="00BF0258" w:rsidRPr="00DC3C54" w:rsidRDefault="00BF0258" w:rsidP="00F20AEE">
            <w:pPr>
              <w:spacing w:after="0" w:line="240" w:lineRule="auto"/>
              <w:jc w:val="center"/>
              <w:rPr>
                <w:rFonts w:ascii="Calibri" w:eastAsia="Times New Roman" w:hAnsi="Calibri" w:cs="Calibri"/>
                <w:color w:val="000000"/>
                <w:lang w:eastAsia="es-CO"/>
              </w:rPr>
            </w:pPr>
            <w:r w:rsidRPr="00DC3C54">
              <w:rPr>
                <w:rFonts w:ascii="Calibri" w:eastAsia="Times New Roman" w:hAnsi="Calibri" w:cs="Calibri"/>
                <w:color w:val="000000"/>
                <w:lang w:eastAsia="es-CO"/>
              </w:rPr>
              <w:t xml:space="preserve">Consultas con </w:t>
            </w:r>
            <w:proofErr w:type="spellStart"/>
            <w:r w:rsidRPr="00DC3C54">
              <w:rPr>
                <w:rFonts w:ascii="Calibri" w:eastAsia="Times New Roman" w:hAnsi="Calibri" w:cs="Calibri"/>
                <w:color w:val="000000"/>
                <w:lang w:eastAsia="es-CO"/>
              </w:rPr>
              <w:t>instituciones,unidad</w:t>
            </w:r>
            <w:proofErr w:type="spellEnd"/>
            <w:r w:rsidRPr="00DC3C54">
              <w:rPr>
                <w:rFonts w:ascii="Calibri" w:eastAsia="Times New Roman" w:hAnsi="Calibri" w:cs="Calibri"/>
                <w:color w:val="000000"/>
                <w:lang w:eastAsia="es-CO"/>
              </w:rPr>
              <w:t xml:space="preserve"> ejecutora, SICA</w:t>
            </w:r>
          </w:p>
        </w:tc>
        <w:tc>
          <w:tcPr>
            <w:tcW w:w="562" w:type="pct"/>
            <w:vMerge w:val="restart"/>
            <w:tcBorders>
              <w:top w:val="nil"/>
              <w:left w:val="single" w:sz="4" w:space="0" w:color="auto"/>
              <w:bottom w:val="single" w:sz="4" w:space="0" w:color="000000"/>
              <w:right w:val="single" w:sz="4" w:space="0" w:color="auto"/>
            </w:tcBorders>
            <w:shd w:val="clear" w:color="auto" w:fill="auto"/>
            <w:vAlign w:val="center"/>
            <w:hideMark/>
          </w:tcPr>
          <w:p w14:paraId="03A6C6B4" w14:textId="77777777" w:rsidR="00BF0258" w:rsidRPr="00DC3C54" w:rsidRDefault="00BF0258" w:rsidP="00F20AEE">
            <w:pPr>
              <w:spacing w:after="0" w:line="240" w:lineRule="auto"/>
              <w:jc w:val="center"/>
              <w:rPr>
                <w:rFonts w:ascii="Calibri" w:eastAsia="Times New Roman" w:hAnsi="Calibri" w:cs="Calibri"/>
                <w:color w:val="000000"/>
                <w:lang w:eastAsia="es-CO"/>
              </w:rPr>
            </w:pPr>
            <w:r w:rsidRPr="00DC3C54">
              <w:rPr>
                <w:rFonts w:ascii="Calibri" w:eastAsia="Times New Roman" w:hAnsi="Calibri" w:cs="Calibri"/>
                <w:color w:val="000000"/>
                <w:lang w:eastAsia="es-CO"/>
              </w:rPr>
              <w:t xml:space="preserve">Entrevistas </w:t>
            </w:r>
            <w:proofErr w:type="spellStart"/>
            <w:r w:rsidRPr="00DC3C54">
              <w:rPr>
                <w:rFonts w:ascii="Calibri" w:eastAsia="Times New Roman" w:hAnsi="Calibri" w:cs="Calibri"/>
                <w:color w:val="000000"/>
                <w:lang w:eastAsia="es-CO"/>
              </w:rPr>
              <w:t>semi</w:t>
            </w:r>
            <w:proofErr w:type="spellEnd"/>
            <w:r w:rsidRPr="00DC3C54">
              <w:rPr>
                <w:rFonts w:ascii="Calibri" w:eastAsia="Times New Roman" w:hAnsi="Calibri" w:cs="Calibri"/>
                <w:color w:val="000000"/>
                <w:lang w:eastAsia="es-CO"/>
              </w:rPr>
              <w:t xml:space="preserve"> estructuradas</w:t>
            </w:r>
          </w:p>
        </w:tc>
      </w:tr>
      <w:tr w:rsidR="00BF0258" w:rsidRPr="00DC3C54" w14:paraId="76B6EC6D" w14:textId="77777777" w:rsidTr="00F20AEE">
        <w:trPr>
          <w:trHeight w:val="600"/>
        </w:trPr>
        <w:tc>
          <w:tcPr>
            <w:tcW w:w="664" w:type="pct"/>
            <w:vMerge/>
            <w:tcBorders>
              <w:top w:val="nil"/>
              <w:left w:val="single" w:sz="4" w:space="0" w:color="auto"/>
              <w:bottom w:val="single" w:sz="4" w:space="0" w:color="auto"/>
              <w:right w:val="single" w:sz="4" w:space="0" w:color="auto"/>
            </w:tcBorders>
            <w:vAlign w:val="center"/>
            <w:hideMark/>
          </w:tcPr>
          <w:p w14:paraId="14954472"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2761" w:type="pct"/>
            <w:tcBorders>
              <w:top w:val="nil"/>
              <w:left w:val="nil"/>
              <w:bottom w:val="single" w:sz="4" w:space="0" w:color="auto"/>
              <w:right w:val="single" w:sz="4" w:space="0" w:color="auto"/>
            </w:tcBorders>
            <w:shd w:val="clear" w:color="auto" w:fill="auto"/>
            <w:noWrap/>
            <w:vAlign w:val="center"/>
            <w:hideMark/>
          </w:tcPr>
          <w:p w14:paraId="3D6F73E6" w14:textId="77777777" w:rsidR="00BF0258" w:rsidRPr="00DC3C54" w:rsidRDefault="00BF0258" w:rsidP="00F20AEE">
            <w:pPr>
              <w:spacing w:after="0" w:line="240" w:lineRule="auto"/>
              <w:rPr>
                <w:rFonts w:ascii="Symbol" w:eastAsia="Times New Roman" w:hAnsi="Symbol" w:cs="Calibri"/>
                <w:color w:val="000000"/>
                <w:lang w:eastAsia="es-CO"/>
              </w:rPr>
            </w:pPr>
            <w:r w:rsidRPr="00DC3C54">
              <w:rPr>
                <w:rFonts w:ascii="Symbol" w:eastAsia="Times New Roman" w:hAnsi="Symbol" w:cs="Calibri"/>
                <w:color w:val="000000"/>
                <w:lang w:eastAsia="es-CO"/>
              </w:rPr>
              <w:t></w:t>
            </w:r>
            <w:r w:rsidRPr="00DC3C54">
              <w:rPr>
                <w:rFonts w:ascii="Times New Roman" w:eastAsia="Times New Roman" w:hAnsi="Times New Roman" w:cs="Times New Roman"/>
                <w:color w:val="000000"/>
                <w:sz w:val="14"/>
                <w:szCs w:val="14"/>
                <w:lang w:eastAsia="es-CO"/>
              </w:rPr>
              <w:t xml:space="preserve">              </w:t>
            </w:r>
            <w:r w:rsidRPr="00DC3C54">
              <w:rPr>
                <w:rFonts w:ascii="Calibri" w:eastAsia="Times New Roman" w:hAnsi="Calibri" w:cs="Calibri"/>
                <w:color w:val="000000"/>
                <w:lang w:eastAsia="es-CO"/>
              </w:rPr>
              <w:t>Apropiación política de</w:t>
            </w:r>
            <w:r>
              <w:rPr>
                <w:rFonts w:ascii="Calibri" w:eastAsia="Times New Roman" w:hAnsi="Calibri" w:cs="Calibri"/>
                <w:color w:val="000000"/>
                <w:lang w:eastAsia="es-CO"/>
              </w:rPr>
              <w:t xml:space="preserve"> </w:t>
            </w:r>
            <w:r w:rsidRPr="00DC3C54">
              <w:rPr>
                <w:rFonts w:ascii="Calibri" w:eastAsia="Times New Roman" w:hAnsi="Calibri" w:cs="Calibri"/>
                <w:color w:val="000000"/>
                <w:lang w:eastAsia="es-CO"/>
              </w:rPr>
              <w:t>l</w:t>
            </w:r>
            <w:r>
              <w:rPr>
                <w:rFonts w:ascii="Calibri" w:eastAsia="Times New Roman" w:hAnsi="Calibri" w:cs="Calibri"/>
                <w:color w:val="000000"/>
                <w:lang w:eastAsia="es-CO"/>
              </w:rPr>
              <w:t>a SG-</w:t>
            </w:r>
            <w:r w:rsidRPr="00DC3C54">
              <w:rPr>
                <w:rFonts w:ascii="Calibri" w:eastAsia="Times New Roman" w:hAnsi="Calibri" w:cs="Calibri"/>
                <w:color w:val="000000"/>
                <w:lang w:eastAsia="es-CO"/>
              </w:rPr>
              <w:t xml:space="preserve"> SICA, de los Estados miembros y otros socios</w:t>
            </w:r>
          </w:p>
        </w:tc>
        <w:tc>
          <w:tcPr>
            <w:tcW w:w="501" w:type="pct"/>
            <w:vMerge/>
            <w:tcBorders>
              <w:top w:val="nil"/>
              <w:left w:val="single" w:sz="4" w:space="0" w:color="auto"/>
              <w:bottom w:val="single" w:sz="4" w:space="0" w:color="000000"/>
              <w:right w:val="single" w:sz="4" w:space="0" w:color="auto"/>
            </w:tcBorders>
            <w:vAlign w:val="center"/>
            <w:hideMark/>
          </w:tcPr>
          <w:p w14:paraId="77BE1804"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511" w:type="pct"/>
            <w:vMerge/>
            <w:tcBorders>
              <w:top w:val="nil"/>
              <w:left w:val="single" w:sz="4" w:space="0" w:color="auto"/>
              <w:bottom w:val="single" w:sz="4" w:space="0" w:color="000000"/>
              <w:right w:val="single" w:sz="4" w:space="0" w:color="auto"/>
            </w:tcBorders>
            <w:vAlign w:val="center"/>
            <w:hideMark/>
          </w:tcPr>
          <w:p w14:paraId="52AC4D02"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562" w:type="pct"/>
            <w:vMerge/>
            <w:tcBorders>
              <w:top w:val="nil"/>
              <w:left w:val="single" w:sz="4" w:space="0" w:color="auto"/>
              <w:bottom w:val="single" w:sz="4" w:space="0" w:color="000000"/>
              <w:right w:val="single" w:sz="4" w:space="0" w:color="auto"/>
            </w:tcBorders>
            <w:vAlign w:val="center"/>
            <w:hideMark/>
          </w:tcPr>
          <w:p w14:paraId="371333CC" w14:textId="77777777" w:rsidR="00BF0258" w:rsidRPr="00DC3C54" w:rsidRDefault="00BF0258" w:rsidP="00F20AEE">
            <w:pPr>
              <w:spacing w:after="0" w:line="240" w:lineRule="auto"/>
              <w:rPr>
                <w:rFonts w:ascii="Calibri" w:eastAsia="Times New Roman" w:hAnsi="Calibri" w:cs="Calibri"/>
                <w:color w:val="000000"/>
                <w:lang w:eastAsia="es-CO"/>
              </w:rPr>
            </w:pPr>
          </w:p>
        </w:tc>
      </w:tr>
      <w:tr w:rsidR="00BF0258" w:rsidRPr="00DC3C54" w14:paraId="77E8BBE7" w14:textId="77777777" w:rsidTr="00F20AEE">
        <w:trPr>
          <w:trHeight w:val="600"/>
        </w:trPr>
        <w:tc>
          <w:tcPr>
            <w:tcW w:w="664" w:type="pct"/>
            <w:vMerge/>
            <w:tcBorders>
              <w:top w:val="nil"/>
              <w:left w:val="single" w:sz="4" w:space="0" w:color="auto"/>
              <w:bottom w:val="single" w:sz="4" w:space="0" w:color="auto"/>
              <w:right w:val="single" w:sz="4" w:space="0" w:color="auto"/>
            </w:tcBorders>
            <w:vAlign w:val="center"/>
            <w:hideMark/>
          </w:tcPr>
          <w:p w14:paraId="62991133"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2761" w:type="pct"/>
            <w:tcBorders>
              <w:top w:val="nil"/>
              <w:left w:val="nil"/>
              <w:bottom w:val="single" w:sz="4" w:space="0" w:color="auto"/>
              <w:right w:val="single" w:sz="4" w:space="0" w:color="auto"/>
            </w:tcBorders>
            <w:shd w:val="clear" w:color="auto" w:fill="auto"/>
            <w:noWrap/>
            <w:vAlign w:val="center"/>
            <w:hideMark/>
          </w:tcPr>
          <w:p w14:paraId="2535B842" w14:textId="77777777" w:rsidR="00BF0258" w:rsidRPr="00DC3C54" w:rsidRDefault="00BF0258" w:rsidP="00F20AEE">
            <w:pPr>
              <w:spacing w:after="0" w:line="240" w:lineRule="auto"/>
              <w:rPr>
                <w:rFonts w:ascii="Symbol" w:eastAsia="Times New Roman" w:hAnsi="Symbol" w:cs="Calibri"/>
                <w:color w:val="000000"/>
                <w:lang w:eastAsia="es-CO"/>
              </w:rPr>
            </w:pPr>
            <w:r w:rsidRPr="00DC3C54">
              <w:rPr>
                <w:rFonts w:ascii="Symbol" w:eastAsia="Times New Roman" w:hAnsi="Symbol" w:cs="Calibri"/>
                <w:color w:val="000000"/>
                <w:lang w:eastAsia="es-CO"/>
              </w:rPr>
              <w:t></w:t>
            </w:r>
            <w:r w:rsidRPr="00DC3C54">
              <w:rPr>
                <w:rFonts w:ascii="Times New Roman" w:eastAsia="Times New Roman" w:hAnsi="Times New Roman" w:cs="Times New Roman"/>
                <w:color w:val="000000"/>
                <w:sz w:val="14"/>
                <w:szCs w:val="14"/>
                <w:lang w:eastAsia="es-CO"/>
              </w:rPr>
              <w:t xml:space="preserve">              </w:t>
            </w:r>
            <w:r w:rsidRPr="00DC3C54">
              <w:rPr>
                <w:rFonts w:ascii="Calibri" w:eastAsia="Times New Roman" w:hAnsi="Calibri" w:cs="Calibri"/>
                <w:color w:val="000000"/>
                <w:lang w:eastAsia="es-CO"/>
              </w:rPr>
              <w:t>Apropiación y compromiso a nivel técnico</w:t>
            </w:r>
          </w:p>
        </w:tc>
        <w:tc>
          <w:tcPr>
            <w:tcW w:w="501" w:type="pct"/>
            <w:vMerge/>
            <w:tcBorders>
              <w:top w:val="nil"/>
              <w:left w:val="single" w:sz="4" w:space="0" w:color="auto"/>
              <w:bottom w:val="single" w:sz="4" w:space="0" w:color="000000"/>
              <w:right w:val="single" w:sz="4" w:space="0" w:color="auto"/>
            </w:tcBorders>
            <w:vAlign w:val="center"/>
            <w:hideMark/>
          </w:tcPr>
          <w:p w14:paraId="18EA7094"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511" w:type="pct"/>
            <w:vMerge/>
            <w:tcBorders>
              <w:top w:val="nil"/>
              <w:left w:val="single" w:sz="4" w:space="0" w:color="auto"/>
              <w:bottom w:val="single" w:sz="4" w:space="0" w:color="000000"/>
              <w:right w:val="single" w:sz="4" w:space="0" w:color="auto"/>
            </w:tcBorders>
            <w:vAlign w:val="center"/>
            <w:hideMark/>
          </w:tcPr>
          <w:p w14:paraId="74EDA4DF"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562" w:type="pct"/>
            <w:vMerge/>
            <w:tcBorders>
              <w:top w:val="nil"/>
              <w:left w:val="single" w:sz="4" w:space="0" w:color="auto"/>
              <w:bottom w:val="single" w:sz="4" w:space="0" w:color="000000"/>
              <w:right w:val="single" w:sz="4" w:space="0" w:color="auto"/>
            </w:tcBorders>
            <w:vAlign w:val="center"/>
            <w:hideMark/>
          </w:tcPr>
          <w:p w14:paraId="5BDAE74F" w14:textId="77777777" w:rsidR="00BF0258" w:rsidRPr="00DC3C54" w:rsidRDefault="00BF0258" w:rsidP="00F20AEE">
            <w:pPr>
              <w:spacing w:after="0" w:line="240" w:lineRule="auto"/>
              <w:rPr>
                <w:rFonts w:ascii="Calibri" w:eastAsia="Times New Roman" w:hAnsi="Calibri" w:cs="Calibri"/>
                <w:color w:val="000000"/>
                <w:lang w:eastAsia="es-CO"/>
              </w:rPr>
            </w:pPr>
          </w:p>
        </w:tc>
      </w:tr>
      <w:tr w:rsidR="00BF0258" w:rsidRPr="00DC3C54" w14:paraId="66E24A2F" w14:textId="77777777" w:rsidTr="00F20AEE">
        <w:trPr>
          <w:trHeight w:val="600"/>
        </w:trPr>
        <w:tc>
          <w:tcPr>
            <w:tcW w:w="664" w:type="pct"/>
            <w:vMerge/>
            <w:tcBorders>
              <w:top w:val="nil"/>
              <w:left w:val="single" w:sz="4" w:space="0" w:color="auto"/>
              <w:bottom w:val="single" w:sz="4" w:space="0" w:color="auto"/>
              <w:right w:val="single" w:sz="4" w:space="0" w:color="auto"/>
            </w:tcBorders>
            <w:vAlign w:val="center"/>
            <w:hideMark/>
          </w:tcPr>
          <w:p w14:paraId="367D96F0"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2761" w:type="pct"/>
            <w:tcBorders>
              <w:top w:val="nil"/>
              <w:left w:val="nil"/>
              <w:bottom w:val="single" w:sz="4" w:space="0" w:color="auto"/>
              <w:right w:val="single" w:sz="4" w:space="0" w:color="auto"/>
            </w:tcBorders>
            <w:shd w:val="clear" w:color="auto" w:fill="auto"/>
            <w:noWrap/>
            <w:vAlign w:val="center"/>
            <w:hideMark/>
          </w:tcPr>
          <w:p w14:paraId="0B143F25" w14:textId="77777777" w:rsidR="00BF0258" w:rsidRPr="00DC3C54" w:rsidRDefault="00BF0258" w:rsidP="00F20AEE">
            <w:pPr>
              <w:spacing w:after="0" w:line="240" w:lineRule="auto"/>
              <w:rPr>
                <w:rFonts w:ascii="Symbol" w:eastAsia="Times New Roman" w:hAnsi="Symbol" w:cs="Calibri"/>
                <w:color w:val="000000"/>
                <w:lang w:eastAsia="es-CO"/>
              </w:rPr>
            </w:pPr>
            <w:r w:rsidRPr="00DC3C54">
              <w:rPr>
                <w:rFonts w:ascii="Symbol" w:eastAsia="Times New Roman" w:hAnsi="Symbol" w:cs="Calibri"/>
                <w:color w:val="000000"/>
                <w:lang w:eastAsia="es-CO"/>
              </w:rPr>
              <w:t></w:t>
            </w:r>
            <w:r w:rsidRPr="00DC3C54">
              <w:rPr>
                <w:rFonts w:ascii="Times New Roman" w:eastAsia="Times New Roman" w:hAnsi="Times New Roman" w:cs="Times New Roman"/>
                <w:color w:val="000000"/>
                <w:sz w:val="14"/>
                <w:szCs w:val="14"/>
                <w:lang w:eastAsia="es-CO"/>
              </w:rPr>
              <w:t xml:space="preserve">              </w:t>
            </w:r>
            <w:r w:rsidRPr="00DC3C54">
              <w:rPr>
                <w:rFonts w:ascii="Calibri" w:eastAsia="Times New Roman" w:hAnsi="Calibri" w:cs="Calibri"/>
                <w:color w:val="000000"/>
                <w:lang w:eastAsia="es-CO"/>
              </w:rPr>
              <w:t>Capacidad técnica en la DSD y grupos apoyados (Comisión de Seguridad</w:t>
            </w:r>
            <w:r>
              <w:rPr>
                <w:rFonts w:ascii="Calibri" w:eastAsia="Times New Roman" w:hAnsi="Calibri" w:cs="Calibri"/>
                <w:color w:val="000000"/>
                <w:lang w:eastAsia="es-CO"/>
              </w:rPr>
              <w:t>- Subcomisión de Prevención</w:t>
            </w:r>
            <w:r w:rsidRPr="00DC3C54">
              <w:rPr>
                <w:rFonts w:ascii="Calibri" w:eastAsia="Times New Roman" w:hAnsi="Calibri" w:cs="Calibri"/>
                <w:color w:val="000000"/>
                <w:lang w:eastAsia="es-CO"/>
              </w:rPr>
              <w:t xml:space="preserve">, Comisión </w:t>
            </w:r>
            <w:r>
              <w:rPr>
                <w:rFonts w:ascii="Calibri" w:eastAsia="Times New Roman" w:hAnsi="Calibri" w:cs="Calibri"/>
                <w:color w:val="000000"/>
                <w:lang w:eastAsia="es-CO"/>
              </w:rPr>
              <w:t xml:space="preserve">Regional </w:t>
            </w:r>
            <w:r w:rsidRPr="00DC3C54">
              <w:rPr>
                <w:rFonts w:ascii="Calibri" w:eastAsia="Times New Roman" w:hAnsi="Calibri" w:cs="Calibri"/>
                <w:color w:val="000000"/>
                <w:lang w:eastAsia="es-CO"/>
              </w:rPr>
              <w:t>de Prevención</w:t>
            </w:r>
            <w:r>
              <w:rPr>
                <w:rFonts w:ascii="Calibri" w:eastAsia="Times New Roman" w:hAnsi="Calibri" w:cs="Calibri"/>
                <w:color w:val="000000"/>
                <w:lang w:eastAsia="es-CO"/>
              </w:rPr>
              <w:t xml:space="preserve"> Social de la Violencia, Grupo de Amigos- </w:t>
            </w:r>
            <w:proofErr w:type="spellStart"/>
            <w:r>
              <w:rPr>
                <w:rFonts w:ascii="Calibri" w:eastAsia="Times New Roman" w:hAnsi="Calibri" w:cs="Calibri"/>
                <w:color w:val="000000"/>
                <w:lang w:eastAsia="es-CO"/>
              </w:rPr>
              <w:t>deTrabajo</w:t>
            </w:r>
            <w:proofErr w:type="spellEnd"/>
            <w:r>
              <w:rPr>
                <w:rFonts w:ascii="Calibri" w:eastAsia="Times New Roman" w:hAnsi="Calibri" w:cs="Calibri"/>
                <w:color w:val="000000"/>
                <w:lang w:eastAsia="es-CO"/>
              </w:rPr>
              <w:t xml:space="preserve"> e Prevención (donantes y países SICA)</w:t>
            </w:r>
          </w:p>
        </w:tc>
        <w:tc>
          <w:tcPr>
            <w:tcW w:w="501" w:type="pct"/>
            <w:vMerge/>
            <w:tcBorders>
              <w:top w:val="nil"/>
              <w:left w:val="single" w:sz="4" w:space="0" w:color="auto"/>
              <w:bottom w:val="single" w:sz="4" w:space="0" w:color="000000"/>
              <w:right w:val="single" w:sz="4" w:space="0" w:color="auto"/>
            </w:tcBorders>
            <w:vAlign w:val="center"/>
            <w:hideMark/>
          </w:tcPr>
          <w:p w14:paraId="22C72CA2"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511" w:type="pct"/>
            <w:vMerge/>
            <w:tcBorders>
              <w:top w:val="nil"/>
              <w:left w:val="single" w:sz="4" w:space="0" w:color="auto"/>
              <w:bottom w:val="single" w:sz="4" w:space="0" w:color="000000"/>
              <w:right w:val="single" w:sz="4" w:space="0" w:color="auto"/>
            </w:tcBorders>
            <w:vAlign w:val="center"/>
            <w:hideMark/>
          </w:tcPr>
          <w:p w14:paraId="4E08138C"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562" w:type="pct"/>
            <w:vMerge/>
            <w:tcBorders>
              <w:top w:val="nil"/>
              <w:left w:val="single" w:sz="4" w:space="0" w:color="auto"/>
              <w:bottom w:val="single" w:sz="4" w:space="0" w:color="000000"/>
              <w:right w:val="single" w:sz="4" w:space="0" w:color="auto"/>
            </w:tcBorders>
            <w:vAlign w:val="center"/>
            <w:hideMark/>
          </w:tcPr>
          <w:p w14:paraId="26E2D3C1" w14:textId="77777777" w:rsidR="00BF0258" w:rsidRPr="00DC3C54" w:rsidRDefault="00BF0258" w:rsidP="00F20AEE">
            <w:pPr>
              <w:spacing w:after="0" w:line="240" w:lineRule="auto"/>
              <w:rPr>
                <w:rFonts w:ascii="Calibri" w:eastAsia="Times New Roman" w:hAnsi="Calibri" w:cs="Calibri"/>
                <w:color w:val="000000"/>
                <w:lang w:eastAsia="es-CO"/>
              </w:rPr>
            </w:pPr>
          </w:p>
        </w:tc>
      </w:tr>
      <w:tr w:rsidR="00BF0258" w:rsidRPr="00DC3C54" w14:paraId="259DAFE9" w14:textId="77777777" w:rsidTr="00F20AEE">
        <w:trPr>
          <w:trHeight w:val="600"/>
        </w:trPr>
        <w:tc>
          <w:tcPr>
            <w:tcW w:w="664" w:type="pct"/>
            <w:vMerge/>
            <w:tcBorders>
              <w:top w:val="nil"/>
              <w:left w:val="single" w:sz="4" w:space="0" w:color="auto"/>
              <w:bottom w:val="single" w:sz="4" w:space="0" w:color="auto"/>
              <w:right w:val="single" w:sz="4" w:space="0" w:color="auto"/>
            </w:tcBorders>
            <w:vAlign w:val="center"/>
            <w:hideMark/>
          </w:tcPr>
          <w:p w14:paraId="1244DA53"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2761" w:type="pct"/>
            <w:tcBorders>
              <w:top w:val="nil"/>
              <w:left w:val="nil"/>
              <w:bottom w:val="single" w:sz="4" w:space="0" w:color="auto"/>
              <w:right w:val="single" w:sz="4" w:space="0" w:color="auto"/>
            </w:tcBorders>
            <w:shd w:val="clear" w:color="auto" w:fill="auto"/>
            <w:noWrap/>
            <w:vAlign w:val="center"/>
            <w:hideMark/>
          </w:tcPr>
          <w:p w14:paraId="76784F2E" w14:textId="77777777" w:rsidR="00BF0258" w:rsidRPr="00DC3C54" w:rsidRDefault="00BF0258" w:rsidP="00F20AEE">
            <w:pPr>
              <w:spacing w:after="0" w:line="240" w:lineRule="auto"/>
              <w:rPr>
                <w:rFonts w:ascii="Symbol" w:eastAsia="Times New Roman" w:hAnsi="Symbol" w:cs="Calibri"/>
                <w:color w:val="000000"/>
                <w:lang w:eastAsia="es-CO"/>
              </w:rPr>
            </w:pPr>
            <w:r w:rsidRPr="00DC3C54">
              <w:rPr>
                <w:rFonts w:ascii="Symbol" w:eastAsia="Times New Roman" w:hAnsi="Symbol" w:cs="Calibri"/>
                <w:color w:val="000000"/>
                <w:lang w:eastAsia="es-CO"/>
              </w:rPr>
              <w:t></w:t>
            </w:r>
            <w:r w:rsidRPr="00DC3C54">
              <w:rPr>
                <w:rFonts w:ascii="Times New Roman" w:eastAsia="Times New Roman" w:hAnsi="Times New Roman" w:cs="Times New Roman"/>
                <w:color w:val="000000"/>
                <w:sz w:val="14"/>
                <w:szCs w:val="14"/>
                <w:lang w:eastAsia="es-CO"/>
              </w:rPr>
              <w:t xml:space="preserve">              </w:t>
            </w:r>
            <w:r w:rsidRPr="00DC3C54">
              <w:rPr>
                <w:rFonts w:ascii="Calibri" w:eastAsia="Times New Roman" w:hAnsi="Calibri" w:cs="Calibri"/>
                <w:color w:val="000000"/>
                <w:lang w:eastAsia="es-CO"/>
              </w:rPr>
              <w:t>Normativa, marcos, políticas, estrategias, entre otros, que marcan la pauta para dar continuidad a los esfuerzos</w:t>
            </w:r>
          </w:p>
        </w:tc>
        <w:tc>
          <w:tcPr>
            <w:tcW w:w="501" w:type="pct"/>
            <w:vMerge/>
            <w:tcBorders>
              <w:top w:val="nil"/>
              <w:left w:val="single" w:sz="4" w:space="0" w:color="auto"/>
              <w:bottom w:val="single" w:sz="4" w:space="0" w:color="000000"/>
              <w:right w:val="single" w:sz="4" w:space="0" w:color="auto"/>
            </w:tcBorders>
            <w:vAlign w:val="center"/>
            <w:hideMark/>
          </w:tcPr>
          <w:p w14:paraId="00829E49"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511" w:type="pct"/>
            <w:vMerge/>
            <w:tcBorders>
              <w:top w:val="nil"/>
              <w:left w:val="single" w:sz="4" w:space="0" w:color="auto"/>
              <w:bottom w:val="single" w:sz="4" w:space="0" w:color="000000"/>
              <w:right w:val="single" w:sz="4" w:space="0" w:color="auto"/>
            </w:tcBorders>
            <w:vAlign w:val="center"/>
            <w:hideMark/>
          </w:tcPr>
          <w:p w14:paraId="2DFF12B0"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562" w:type="pct"/>
            <w:vMerge/>
            <w:tcBorders>
              <w:top w:val="nil"/>
              <w:left w:val="single" w:sz="4" w:space="0" w:color="auto"/>
              <w:bottom w:val="single" w:sz="4" w:space="0" w:color="000000"/>
              <w:right w:val="single" w:sz="4" w:space="0" w:color="auto"/>
            </w:tcBorders>
            <w:vAlign w:val="center"/>
            <w:hideMark/>
          </w:tcPr>
          <w:p w14:paraId="2D7CBE4F" w14:textId="77777777" w:rsidR="00BF0258" w:rsidRPr="00DC3C54" w:rsidRDefault="00BF0258" w:rsidP="00F20AEE">
            <w:pPr>
              <w:spacing w:after="0" w:line="240" w:lineRule="auto"/>
              <w:rPr>
                <w:rFonts w:ascii="Calibri" w:eastAsia="Times New Roman" w:hAnsi="Calibri" w:cs="Calibri"/>
                <w:color w:val="000000"/>
                <w:lang w:eastAsia="es-CO"/>
              </w:rPr>
            </w:pPr>
          </w:p>
        </w:tc>
      </w:tr>
      <w:tr w:rsidR="00BF0258" w:rsidRPr="00DC3C54" w14:paraId="3D90FDFD" w14:textId="77777777" w:rsidTr="00F20AEE">
        <w:trPr>
          <w:trHeight w:val="600"/>
        </w:trPr>
        <w:tc>
          <w:tcPr>
            <w:tcW w:w="664" w:type="pct"/>
            <w:vMerge/>
            <w:tcBorders>
              <w:top w:val="nil"/>
              <w:left w:val="single" w:sz="4" w:space="0" w:color="auto"/>
              <w:bottom w:val="single" w:sz="4" w:space="0" w:color="auto"/>
              <w:right w:val="single" w:sz="4" w:space="0" w:color="auto"/>
            </w:tcBorders>
            <w:vAlign w:val="center"/>
            <w:hideMark/>
          </w:tcPr>
          <w:p w14:paraId="2D723940"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2761" w:type="pct"/>
            <w:tcBorders>
              <w:top w:val="nil"/>
              <w:left w:val="nil"/>
              <w:bottom w:val="single" w:sz="4" w:space="0" w:color="auto"/>
              <w:right w:val="single" w:sz="4" w:space="0" w:color="auto"/>
            </w:tcBorders>
            <w:shd w:val="clear" w:color="auto" w:fill="auto"/>
            <w:noWrap/>
            <w:vAlign w:val="center"/>
            <w:hideMark/>
          </w:tcPr>
          <w:p w14:paraId="120B25E8" w14:textId="77777777" w:rsidR="00BF0258" w:rsidRPr="00DC3C54" w:rsidRDefault="00BF0258" w:rsidP="00F20AEE">
            <w:pPr>
              <w:spacing w:after="0" w:line="240" w:lineRule="auto"/>
              <w:rPr>
                <w:rFonts w:ascii="Symbol" w:eastAsia="Times New Roman" w:hAnsi="Symbol" w:cs="Calibri"/>
                <w:color w:val="000000"/>
                <w:lang w:eastAsia="es-CO"/>
              </w:rPr>
            </w:pPr>
            <w:r w:rsidRPr="00DC3C54">
              <w:rPr>
                <w:rFonts w:ascii="Symbol" w:eastAsia="Times New Roman" w:hAnsi="Symbol" w:cs="Calibri"/>
                <w:color w:val="000000"/>
                <w:lang w:eastAsia="es-CO"/>
              </w:rPr>
              <w:t></w:t>
            </w:r>
            <w:r w:rsidRPr="00DC3C54">
              <w:rPr>
                <w:rFonts w:ascii="Times New Roman" w:eastAsia="Times New Roman" w:hAnsi="Times New Roman" w:cs="Times New Roman"/>
                <w:color w:val="000000"/>
                <w:sz w:val="14"/>
                <w:szCs w:val="14"/>
                <w:lang w:eastAsia="es-CO"/>
              </w:rPr>
              <w:t xml:space="preserve">              </w:t>
            </w:r>
            <w:r w:rsidRPr="00DC3C54">
              <w:rPr>
                <w:rFonts w:ascii="Calibri" w:eastAsia="Times New Roman" w:hAnsi="Calibri" w:cs="Calibri"/>
                <w:color w:val="000000"/>
                <w:lang w:eastAsia="es-CO"/>
              </w:rPr>
              <w:t>Instrumentos y herramientas de trabajo</w:t>
            </w:r>
          </w:p>
        </w:tc>
        <w:tc>
          <w:tcPr>
            <w:tcW w:w="501" w:type="pct"/>
            <w:vMerge/>
            <w:tcBorders>
              <w:top w:val="nil"/>
              <w:left w:val="single" w:sz="4" w:space="0" w:color="auto"/>
              <w:bottom w:val="single" w:sz="4" w:space="0" w:color="000000"/>
              <w:right w:val="single" w:sz="4" w:space="0" w:color="auto"/>
            </w:tcBorders>
            <w:vAlign w:val="center"/>
            <w:hideMark/>
          </w:tcPr>
          <w:p w14:paraId="50B9E25A"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511" w:type="pct"/>
            <w:vMerge/>
            <w:tcBorders>
              <w:top w:val="nil"/>
              <w:left w:val="single" w:sz="4" w:space="0" w:color="auto"/>
              <w:bottom w:val="single" w:sz="4" w:space="0" w:color="000000"/>
              <w:right w:val="single" w:sz="4" w:space="0" w:color="auto"/>
            </w:tcBorders>
            <w:vAlign w:val="center"/>
            <w:hideMark/>
          </w:tcPr>
          <w:p w14:paraId="062D6736"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562" w:type="pct"/>
            <w:vMerge/>
            <w:tcBorders>
              <w:top w:val="nil"/>
              <w:left w:val="single" w:sz="4" w:space="0" w:color="auto"/>
              <w:bottom w:val="single" w:sz="4" w:space="0" w:color="000000"/>
              <w:right w:val="single" w:sz="4" w:space="0" w:color="auto"/>
            </w:tcBorders>
            <w:vAlign w:val="center"/>
            <w:hideMark/>
          </w:tcPr>
          <w:p w14:paraId="16DD2995" w14:textId="77777777" w:rsidR="00BF0258" w:rsidRPr="00DC3C54" w:rsidRDefault="00BF0258" w:rsidP="00F20AEE">
            <w:pPr>
              <w:spacing w:after="0" w:line="240" w:lineRule="auto"/>
              <w:rPr>
                <w:rFonts w:ascii="Calibri" w:eastAsia="Times New Roman" w:hAnsi="Calibri" w:cs="Calibri"/>
                <w:color w:val="000000"/>
                <w:lang w:eastAsia="es-CO"/>
              </w:rPr>
            </w:pPr>
          </w:p>
        </w:tc>
      </w:tr>
      <w:tr w:rsidR="00BF0258" w:rsidRPr="00DC3C54" w14:paraId="6DD9876B" w14:textId="77777777" w:rsidTr="00F20AEE">
        <w:trPr>
          <w:trHeight w:val="600"/>
        </w:trPr>
        <w:tc>
          <w:tcPr>
            <w:tcW w:w="664" w:type="pct"/>
            <w:vMerge/>
            <w:tcBorders>
              <w:top w:val="nil"/>
              <w:left w:val="single" w:sz="4" w:space="0" w:color="auto"/>
              <w:bottom w:val="single" w:sz="4" w:space="0" w:color="auto"/>
              <w:right w:val="single" w:sz="4" w:space="0" w:color="auto"/>
            </w:tcBorders>
            <w:vAlign w:val="center"/>
            <w:hideMark/>
          </w:tcPr>
          <w:p w14:paraId="7E6CA9F9"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2761" w:type="pct"/>
            <w:tcBorders>
              <w:top w:val="nil"/>
              <w:left w:val="nil"/>
              <w:bottom w:val="single" w:sz="4" w:space="0" w:color="auto"/>
              <w:right w:val="single" w:sz="4" w:space="0" w:color="auto"/>
            </w:tcBorders>
            <w:shd w:val="clear" w:color="auto" w:fill="auto"/>
            <w:noWrap/>
            <w:vAlign w:val="center"/>
            <w:hideMark/>
          </w:tcPr>
          <w:p w14:paraId="29C1B835" w14:textId="77777777" w:rsidR="00BF0258" w:rsidRPr="00DC3C54" w:rsidRDefault="00BF0258" w:rsidP="00F20AEE">
            <w:pPr>
              <w:spacing w:after="0" w:line="240" w:lineRule="auto"/>
              <w:rPr>
                <w:rFonts w:ascii="Symbol" w:eastAsia="Times New Roman" w:hAnsi="Symbol" w:cs="Calibri"/>
                <w:color w:val="000000"/>
                <w:lang w:eastAsia="es-CO"/>
              </w:rPr>
            </w:pPr>
            <w:r w:rsidRPr="00DC3C54">
              <w:rPr>
                <w:rFonts w:ascii="Symbol" w:eastAsia="Times New Roman" w:hAnsi="Symbol" w:cs="Calibri"/>
                <w:color w:val="000000"/>
                <w:lang w:eastAsia="es-CO"/>
              </w:rPr>
              <w:t></w:t>
            </w:r>
            <w:r w:rsidRPr="00DC3C54">
              <w:rPr>
                <w:rFonts w:ascii="Times New Roman" w:eastAsia="Times New Roman" w:hAnsi="Times New Roman" w:cs="Times New Roman"/>
                <w:color w:val="000000"/>
                <w:sz w:val="14"/>
                <w:szCs w:val="14"/>
                <w:lang w:eastAsia="es-CO"/>
              </w:rPr>
              <w:t xml:space="preserve">              </w:t>
            </w:r>
            <w:r w:rsidRPr="00DC3C54">
              <w:rPr>
                <w:rFonts w:ascii="Calibri" w:eastAsia="Times New Roman" w:hAnsi="Calibri" w:cs="Calibri"/>
                <w:color w:val="000000"/>
                <w:lang w:eastAsia="es-CO"/>
              </w:rPr>
              <w:t>Recursos financieros identificados</w:t>
            </w:r>
          </w:p>
        </w:tc>
        <w:tc>
          <w:tcPr>
            <w:tcW w:w="501" w:type="pct"/>
            <w:vMerge/>
            <w:tcBorders>
              <w:top w:val="nil"/>
              <w:left w:val="single" w:sz="4" w:space="0" w:color="auto"/>
              <w:bottom w:val="single" w:sz="4" w:space="0" w:color="000000"/>
              <w:right w:val="single" w:sz="4" w:space="0" w:color="auto"/>
            </w:tcBorders>
            <w:vAlign w:val="center"/>
            <w:hideMark/>
          </w:tcPr>
          <w:p w14:paraId="07C4A1BF"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511" w:type="pct"/>
            <w:vMerge/>
            <w:tcBorders>
              <w:top w:val="nil"/>
              <w:left w:val="single" w:sz="4" w:space="0" w:color="auto"/>
              <w:bottom w:val="single" w:sz="4" w:space="0" w:color="000000"/>
              <w:right w:val="single" w:sz="4" w:space="0" w:color="auto"/>
            </w:tcBorders>
            <w:vAlign w:val="center"/>
            <w:hideMark/>
          </w:tcPr>
          <w:p w14:paraId="1D7DE3B9"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562" w:type="pct"/>
            <w:vMerge/>
            <w:tcBorders>
              <w:top w:val="nil"/>
              <w:left w:val="single" w:sz="4" w:space="0" w:color="auto"/>
              <w:bottom w:val="single" w:sz="4" w:space="0" w:color="000000"/>
              <w:right w:val="single" w:sz="4" w:space="0" w:color="auto"/>
            </w:tcBorders>
            <w:vAlign w:val="center"/>
            <w:hideMark/>
          </w:tcPr>
          <w:p w14:paraId="0195E0B1" w14:textId="77777777" w:rsidR="00BF0258" w:rsidRPr="00DC3C54" w:rsidRDefault="00BF0258" w:rsidP="00F20AEE">
            <w:pPr>
              <w:spacing w:after="0" w:line="240" w:lineRule="auto"/>
              <w:rPr>
                <w:rFonts w:ascii="Calibri" w:eastAsia="Times New Roman" w:hAnsi="Calibri" w:cs="Calibri"/>
                <w:color w:val="000000"/>
                <w:lang w:eastAsia="es-CO"/>
              </w:rPr>
            </w:pPr>
          </w:p>
        </w:tc>
      </w:tr>
      <w:tr w:rsidR="00BF0258" w:rsidRPr="00DC3C54" w14:paraId="63EE3D08" w14:textId="77777777" w:rsidTr="00F20AEE">
        <w:trPr>
          <w:trHeight w:val="600"/>
        </w:trPr>
        <w:tc>
          <w:tcPr>
            <w:tcW w:w="664" w:type="pct"/>
            <w:vMerge/>
            <w:tcBorders>
              <w:top w:val="nil"/>
              <w:left w:val="single" w:sz="4" w:space="0" w:color="auto"/>
              <w:bottom w:val="single" w:sz="4" w:space="0" w:color="auto"/>
              <w:right w:val="single" w:sz="4" w:space="0" w:color="auto"/>
            </w:tcBorders>
            <w:vAlign w:val="center"/>
            <w:hideMark/>
          </w:tcPr>
          <w:p w14:paraId="4D2CF8A6"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2761" w:type="pct"/>
            <w:tcBorders>
              <w:top w:val="nil"/>
              <w:left w:val="nil"/>
              <w:bottom w:val="single" w:sz="4" w:space="0" w:color="auto"/>
              <w:right w:val="single" w:sz="4" w:space="0" w:color="auto"/>
            </w:tcBorders>
            <w:shd w:val="clear" w:color="auto" w:fill="auto"/>
            <w:noWrap/>
            <w:vAlign w:val="center"/>
            <w:hideMark/>
          </w:tcPr>
          <w:p w14:paraId="514BE985" w14:textId="77777777" w:rsidR="00BF0258" w:rsidRPr="00DC3C54" w:rsidRDefault="00BF0258" w:rsidP="00F20AEE">
            <w:pPr>
              <w:spacing w:after="0" w:line="240" w:lineRule="auto"/>
              <w:rPr>
                <w:rFonts w:ascii="Symbol" w:eastAsia="Times New Roman" w:hAnsi="Symbol" w:cs="Calibri"/>
                <w:color w:val="000000"/>
                <w:lang w:eastAsia="es-CO"/>
              </w:rPr>
            </w:pPr>
            <w:r w:rsidRPr="00DC3C54">
              <w:rPr>
                <w:rFonts w:ascii="Symbol" w:eastAsia="Times New Roman" w:hAnsi="Symbol" w:cs="Calibri"/>
                <w:color w:val="000000"/>
                <w:lang w:eastAsia="es-CO"/>
              </w:rPr>
              <w:t></w:t>
            </w:r>
            <w:r w:rsidRPr="00DC3C54">
              <w:rPr>
                <w:rFonts w:ascii="Times New Roman" w:eastAsia="Times New Roman" w:hAnsi="Times New Roman" w:cs="Times New Roman"/>
                <w:color w:val="000000"/>
                <w:sz w:val="14"/>
                <w:szCs w:val="14"/>
                <w:lang w:eastAsia="es-CO"/>
              </w:rPr>
              <w:t xml:space="preserve">              </w:t>
            </w:r>
            <w:r w:rsidRPr="00DC3C54">
              <w:rPr>
                <w:rFonts w:ascii="Calibri" w:eastAsia="Times New Roman" w:hAnsi="Calibri" w:cs="Calibri"/>
                <w:color w:val="000000"/>
                <w:lang w:eastAsia="es-CO"/>
              </w:rPr>
              <w:t>Compromiso de apoyo para la continuidad por parte de otros socios cooperantes</w:t>
            </w:r>
          </w:p>
        </w:tc>
        <w:tc>
          <w:tcPr>
            <w:tcW w:w="501" w:type="pct"/>
            <w:vMerge/>
            <w:tcBorders>
              <w:top w:val="nil"/>
              <w:left w:val="single" w:sz="4" w:space="0" w:color="auto"/>
              <w:bottom w:val="single" w:sz="4" w:space="0" w:color="000000"/>
              <w:right w:val="single" w:sz="4" w:space="0" w:color="auto"/>
            </w:tcBorders>
            <w:vAlign w:val="center"/>
            <w:hideMark/>
          </w:tcPr>
          <w:p w14:paraId="684A7EC3"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511" w:type="pct"/>
            <w:vMerge/>
            <w:tcBorders>
              <w:top w:val="nil"/>
              <w:left w:val="single" w:sz="4" w:space="0" w:color="auto"/>
              <w:bottom w:val="single" w:sz="4" w:space="0" w:color="000000"/>
              <w:right w:val="single" w:sz="4" w:space="0" w:color="auto"/>
            </w:tcBorders>
            <w:vAlign w:val="center"/>
            <w:hideMark/>
          </w:tcPr>
          <w:p w14:paraId="0CEDEAD1"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562" w:type="pct"/>
            <w:vMerge/>
            <w:tcBorders>
              <w:top w:val="nil"/>
              <w:left w:val="single" w:sz="4" w:space="0" w:color="auto"/>
              <w:bottom w:val="single" w:sz="4" w:space="0" w:color="000000"/>
              <w:right w:val="single" w:sz="4" w:space="0" w:color="auto"/>
            </w:tcBorders>
            <w:vAlign w:val="center"/>
            <w:hideMark/>
          </w:tcPr>
          <w:p w14:paraId="1E55FD97" w14:textId="77777777" w:rsidR="00BF0258" w:rsidRPr="00DC3C54" w:rsidRDefault="00BF0258" w:rsidP="00F20AEE">
            <w:pPr>
              <w:spacing w:after="0" w:line="240" w:lineRule="auto"/>
              <w:rPr>
                <w:rFonts w:ascii="Calibri" w:eastAsia="Times New Roman" w:hAnsi="Calibri" w:cs="Calibri"/>
                <w:color w:val="000000"/>
                <w:lang w:eastAsia="es-CO"/>
              </w:rPr>
            </w:pPr>
          </w:p>
        </w:tc>
      </w:tr>
      <w:tr w:rsidR="00BF0258" w:rsidRPr="00DC3C54" w14:paraId="2CC214EE" w14:textId="77777777" w:rsidTr="00F20AEE">
        <w:trPr>
          <w:trHeight w:val="600"/>
        </w:trPr>
        <w:tc>
          <w:tcPr>
            <w:tcW w:w="664" w:type="pct"/>
            <w:vMerge/>
            <w:tcBorders>
              <w:top w:val="nil"/>
              <w:left w:val="single" w:sz="4" w:space="0" w:color="auto"/>
              <w:bottom w:val="single" w:sz="4" w:space="0" w:color="auto"/>
              <w:right w:val="single" w:sz="4" w:space="0" w:color="auto"/>
            </w:tcBorders>
            <w:vAlign w:val="center"/>
            <w:hideMark/>
          </w:tcPr>
          <w:p w14:paraId="45A83811"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2761" w:type="pct"/>
            <w:tcBorders>
              <w:top w:val="nil"/>
              <w:left w:val="nil"/>
              <w:bottom w:val="single" w:sz="4" w:space="0" w:color="auto"/>
              <w:right w:val="single" w:sz="4" w:space="0" w:color="auto"/>
            </w:tcBorders>
            <w:shd w:val="clear" w:color="auto" w:fill="auto"/>
            <w:noWrap/>
            <w:vAlign w:val="center"/>
            <w:hideMark/>
          </w:tcPr>
          <w:p w14:paraId="617BCE0C" w14:textId="77777777" w:rsidR="00BF0258" w:rsidRPr="00DC3C54" w:rsidRDefault="00BF0258" w:rsidP="00F20AEE">
            <w:pPr>
              <w:spacing w:after="0" w:line="240" w:lineRule="auto"/>
              <w:rPr>
                <w:rFonts w:ascii="Calibri" w:eastAsia="Times New Roman" w:hAnsi="Calibri" w:cs="Calibri"/>
                <w:color w:val="000000"/>
                <w:lang w:eastAsia="es-CO"/>
              </w:rPr>
            </w:pPr>
            <w:r w:rsidRPr="00DC3C54">
              <w:rPr>
                <w:rFonts w:ascii="Calibri" w:eastAsia="Times New Roman" w:hAnsi="Calibri" w:cs="Calibri"/>
                <w:color w:val="000000"/>
                <w:lang w:eastAsia="es-CO"/>
              </w:rPr>
              <w:t xml:space="preserve">¿Se han creado condiciones de sostenibilidad para la continuidad de las </w:t>
            </w:r>
            <w:r w:rsidRPr="002534BD">
              <w:rPr>
                <w:rFonts w:ascii="Calibri" w:hAnsi="Calibri"/>
                <w:color w:val="000000"/>
              </w:rPr>
              <w:t>intervenciones nacionales</w:t>
            </w:r>
            <w:r w:rsidRPr="00DC3C54">
              <w:rPr>
                <w:rFonts w:ascii="Calibri" w:eastAsia="Times New Roman" w:hAnsi="Calibri" w:cs="Calibri"/>
                <w:color w:val="000000"/>
                <w:lang w:eastAsia="es-CO"/>
              </w:rPr>
              <w:t xml:space="preserve"> por parte de las contrapartes?</w:t>
            </w:r>
          </w:p>
        </w:tc>
        <w:tc>
          <w:tcPr>
            <w:tcW w:w="501" w:type="pct"/>
            <w:tcBorders>
              <w:top w:val="nil"/>
              <w:left w:val="nil"/>
              <w:bottom w:val="single" w:sz="4" w:space="0" w:color="auto"/>
              <w:right w:val="single" w:sz="4" w:space="0" w:color="auto"/>
            </w:tcBorders>
            <w:shd w:val="clear" w:color="auto" w:fill="auto"/>
            <w:noWrap/>
            <w:vAlign w:val="center"/>
            <w:hideMark/>
          </w:tcPr>
          <w:p w14:paraId="659C9572" w14:textId="77777777" w:rsidR="00BF0258" w:rsidRPr="00DC3C54" w:rsidRDefault="00BF0258" w:rsidP="00F20AEE">
            <w:pPr>
              <w:spacing w:after="0" w:line="240" w:lineRule="auto"/>
              <w:jc w:val="center"/>
              <w:rPr>
                <w:rFonts w:ascii="Calibri" w:eastAsia="Times New Roman" w:hAnsi="Calibri" w:cs="Calibri"/>
                <w:color w:val="000000"/>
                <w:lang w:eastAsia="es-CO"/>
              </w:rPr>
            </w:pPr>
            <w:r w:rsidRPr="00DC3C54">
              <w:rPr>
                <w:rFonts w:ascii="Calibri" w:eastAsia="Times New Roman" w:hAnsi="Calibri" w:cs="Calibri"/>
                <w:color w:val="000000"/>
                <w:lang w:eastAsia="es-CO"/>
              </w:rPr>
              <w:t>Apropiación</w:t>
            </w:r>
          </w:p>
        </w:tc>
        <w:tc>
          <w:tcPr>
            <w:tcW w:w="511" w:type="pct"/>
            <w:vMerge/>
            <w:tcBorders>
              <w:top w:val="nil"/>
              <w:left w:val="single" w:sz="4" w:space="0" w:color="auto"/>
              <w:bottom w:val="single" w:sz="4" w:space="0" w:color="000000"/>
              <w:right w:val="single" w:sz="4" w:space="0" w:color="auto"/>
            </w:tcBorders>
            <w:vAlign w:val="center"/>
            <w:hideMark/>
          </w:tcPr>
          <w:p w14:paraId="431E369E"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562" w:type="pct"/>
            <w:vMerge/>
            <w:tcBorders>
              <w:top w:val="nil"/>
              <w:left w:val="single" w:sz="4" w:space="0" w:color="auto"/>
              <w:bottom w:val="single" w:sz="4" w:space="0" w:color="000000"/>
              <w:right w:val="single" w:sz="4" w:space="0" w:color="auto"/>
            </w:tcBorders>
            <w:vAlign w:val="center"/>
            <w:hideMark/>
          </w:tcPr>
          <w:p w14:paraId="79221D11" w14:textId="77777777" w:rsidR="00BF0258" w:rsidRPr="00DC3C54" w:rsidRDefault="00BF0258" w:rsidP="00F20AEE">
            <w:pPr>
              <w:spacing w:after="0" w:line="240" w:lineRule="auto"/>
              <w:rPr>
                <w:rFonts w:ascii="Calibri" w:eastAsia="Times New Roman" w:hAnsi="Calibri" w:cs="Calibri"/>
                <w:color w:val="000000"/>
                <w:lang w:eastAsia="es-CO"/>
              </w:rPr>
            </w:pPr>
          </w:p>
        </w:tc>
      </w:tr>
      <w:tr w:rsidR="00BF0258" w:rsidRPr="00DC3C54" w14:paraId="0974B0B4" w14:textId="77777777" w:rsidTr="00F20AEE">
        <w:trPr>
          <w:trHeight w:val="600"/>
        </w:trPr>
        <w:tc>
          <w:tcPr>
            <w:tcW w:w="664" w:type="pct"/>
            <w:vMerge/>
            <w:tcBorders>
              <w:top w:val="nil"/>
              <w:left w:val="single" w:sz="4" w:space="0" w:color="auto"/>
              <w:bottom w:val="single" w:sz="4" w:space="0" w:color="auto"/>
              <w:right w:val="single" w:sz="4" w:space="0" w:color="auto"/>
            </w:tcBorders>
            <w:vAlign w:val="center"/>
            <w:hideMark/>
          </w:tcPr>
          <w:p w14:paraId="2CA9BCC3"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2761" w:type="pct"/>
            <w:tcBorders>
              <w:top w:val="nil"/>
              <w:left w:val="nil"/>
              <w:bottom w:val="single" w:sz="4" w:space="0" w:color="auto"/>
              <w:right w:val="single" w:sz="4" w:space="0" w:color="auto"/>
            </w:tcBorders>
            <w:shd w:val="clear" w:color="auto" w:fill="auto"/>
            <w:noWrap/>
            <w:vAlign w:val="center"/>
            <w:hideMark/>
          </w:tcPr>
          <w:p w14:paraId="06BB5791" w14:textId="77777777" w:rsidR="00BF0258" w:rsidRPr="00DC3C54" w:rsidRDefault="00BF0258" w:rsidP="00F20AEE">
            <w:pPr>
              <w:spacing w:after="0" w:line="240" w:lineRule="auto"/>
              <w:rPr>
                <w:rFonts w:ascii="Calibri" w:eastAsia="Times New Roman" w:hAnsi="Calibri" w:cs="Calibri"/>
                <w:color w:val="000000"/>
                <w:lang w:eastAsia="es-CO"/>
              </w:rPr>
            </w:pPr>
            <w:r w:rsidRPr="00DC3C54">
              <w:rPr>
                <w:rFonts w:ascii="Calibri" w:eastAsia="Times New Roman" w:hAnsi="Calibri" w:cs="Calibri"/>
                <w:color w:val="000000"/>
                <w:lang w:eastAsia="es-CO"/>
              </w:rPr>
              <w:t>¿Se han creado capacidades adecuadas para mantener los beneficios a los principales segmentos beneficiados (</w:t>
            </w:r>
            <w:proofErr w:type="spellStart"/>
            <w:r w:rsidRPr="00DC3C54">
              <w:rPr>
                <w:rFonts w:ascii="Calibri" w:eastAsia="Times New Roman" w:hAnsi="Calibri" w:cs="Calibri"/>
                <w:color w:val="000000"/>
                <w:lang w:eastAsia="es-CO"/>
              </w:rPr>
              <w:t>e.g</w:t>
            </w:r>
            <w:proofErr w:type="spellEnd"/>
            <w:r w:rsidRPr="00DC3C54">
              <w:rPr>
                <w:rFonts w:ascii="Calibri" w:eastAsia="Times New Roman" w:hAnsi="Calibri" w:cs="Calibri"/>
                <w:color w:val="000000"/>
                <w:lang w:eastAsia="es-CO"/>
              </w:rPr>
              <w:t>. mujeres, jóvenes, gobiernos y comunidades locales, estructuras regionales)?</w:t>
            </w:r>
          </w:p>
        </w:tc>
        <w:tc>
          <w:tcPr>
            <w:tcW w:w="501" w:type="pct"/>
            <w:tcBorders>
              <w:top w:val="nil"/>
              <w:left w:val="nil"/>
              <w:bottom w:val="single" w:sz="4" w:space="0" w:color="auto"/>
              <w:right w:val="single" w:sz="4" w:space="0" w:color="auto"/>
            </w:tcBorders>
            <w:shd w:val="clear" w:color="auto" w:fill="auto"/>
            <w:vAlign w:val="center"/>
            <w:hideMark/>
          </w:tcPr>
          <w:p w14:paraId="5C1AF72B" w14:textId="77777777" w:rsidR="00BF0258" w:rsidRPr="00DC3C54" w:rsidRDefault="00BF0258" w:rsidP="00F20AEE">
            <w:pPr>
              <w:spacing w:after="0" w:line="240" w:lineRule="auto"/>
              <w:jc w:val="center"/>
              <w:rPr>
                <w:rFonts w:ascii="Calibri" w:eastAsia="Times New Roman" w:hAnsi="Calibri" w:cs="Calibri"/>
                <w:color w:val="000000"/>
                <w:lang w:eastAsia="es-CO"/>
              </w:rPr>
            </w:pPr>
            <w:r w:rsidRPr="00DC3C54">
              <w:rPr>
                <w:rFonts w:ascii="Calibri" w:eastAsia="Times New Roman" w:hAnsi="Calibri" w:cs="Calibri"/>
                <w:color w:val="000000"/>
                <w:lang w:eastAsia="es-CO"/>
              </w:rPr>
              <w:t>Fortalecimiento de capacidades</w:t>
            </w:r>
          </w:p>
        </w:tc>
        <w:tc>
          <w:tcPr>
            <w:tcW w:w="511" w:type="pct"/>
            <w:vMerge/>
            <w:tcBorders>
              <w:top w:val="nil"/>
              <w:left w:val="single" w:sz="4" w:space="0" w:color="auto"/>
              <w:bottom w:val="single" w:sz="4" w:space="0" w:color="000000"/>
              <w:right w:val="single" w:sz="4" w:space="0" w:color="auto"/>
            </w:tcBorders>
            <w:vAlign w:val="center"/>
            <w:hideMark/>
          </w:tcPr>
          <w:p w14:paraId="11890DE2"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562" w:type="pct"/>
            <w:vMerge/>
            <w:tcBorders>
              <w:top w:val="nil"/>
              <w:left w:val="single" w:sz="4" w:space="0" w:color="auto"/>
              <w:bottom w:val="single" w:sz="4" w:space="0" w:color="000000"/>
              <w:right w:val="single" w:sz="4" w:space="0" w:color="auto"/>
            </w:tcBorders>
            <w:vAlign w:val="center"/>
            <w:hideMark/>
          </w:tcPr>
          <w:p w14:paraId="51E641BC" w14:textId="77777777" w:rsidR="00BF0258" w:rsidRPr="00DC3C54" w:rsidRDefault="00BF0258" w:rsidP="00F20AEE">
            <w:pPr>
              <w:spacing w:after="0" w:line="240" w:lineRule="auto"/>
              <w:rPr>
                <w:rFonts w:ascii="Calibri" w:eastAsia="Times New Roman" w:hAnsi="Calibri" w:cs="Calibri"/>
                <w:color w:val="000000"/>
                <w:lang w:eastAsia="es-CO"/>
              </w:rPr>
            </w:pPr>
          </w:p>
        </w:tc>
      </w:tr>
      <w:tr w:rsidR="00BF0258" w:rsidRPr="00DC3C54" w14:paraId="079E42A0" w14:textId="77777777" w:rsidTr="00F20AEE">
        <w:trPr>
          <w:trHeight w:val="1800"/>
        </w:trPr>
        <w:tc>
          <w:tcPr>
            <w:tcW w:w="664" w:type="pct"/>
            <w:vMerge/>
            <w:tcBorders>
              <w:top w:val="nil"/>
              <w:left w:val="single" w:sz="4" w:space="0" w:color="auto"/>
              <w:bottom w:val="single" w:sz="4" w:space="0" w:color="auto"/>
              <w:right w:val="single" w:sz="4" w:space="0" w:color="auto"/>
            </w:tcBorders>
            <w:vAlign w:val="center"/>
            <w:hideMark/>
          </w:tcPr>
          <w:p w14:paraId="5CAB8FFA"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2761" w:type="pct"/>
            <w:tcBorders>
              <w:top w:val="nil"/>
              <w:left w:val="nil"/>
              <w:bottom w:val="single" w:sz="4" w:space="0" w:color="auto"/>
              <w:right w:val="single" w:sz="4" w:space="0" w:color="auto"/>
            </w:tcBorders>
            <w:shd w:val="clear" w:color="auto" w:fill="auto"/>
            <w:noWrap/>
            <w:vAlign w:val="center"/>
            <w:hideMark/>
          </w:tcPr>
          <w:p w14:paraId="3CBF5891" w14:textId="77777777" w:rsidR="00BF0258" w:rsidRPr="00DC3C54" w:rsidRDefault="00BF0258" w:rsidP="00F20AEE">
            <w:pPr>
              <w:spacing w:after="0" w:line="240" w:lineRule="auto"/>
              <w:rPr>
                <w:rFonts w:ascii="Calibri" w:eastAsia="Times New Roman" w:hAnsi="Calibri" w:cs="Calibri"/>
                <w:color w:val="000000"/>
                <w:lang w:eastAsia="es-CO"/>
              </w:rPr>
            </w:pPr>
            <w:r w:rsidRPr="00DC3C54">
              <w:rPr>
                <w:rFonts w:ascii="Calibri" w:eastAsia="Times New Roman" w:hAnsi="Calibri" w:cs="Calibri"/>
                <w:color w:val="000000"/>
                <w:lang w:eastAsia="es-CO"/>
              </w:rPr>
              <w:t>¿En qué medida el modelo de gestión e implementación, tanto regional como nacional, pueden ser considerados como una buena práctica para fomentar sostenibilidad? ¿Cuáles son sus limitaciones y cómo se podría mejorar? ¿Qué recomendaciones se podrían extraer para futuras intervenciones en el marco de la ESCA y la implementación de sus proyectos regionales? ¿Y para el Centro Regional del PNUD de cara a otras estructuras o procesos regionales? ¿Incidió el enfoque regional para garantizar una mayor sostenibilidad del proyecto?</w:t>
            </w:r>
          </w:p>
        </w:tc>
        <w:tc>
          <w:tcPr>
            <w:tcW w:w="501" w:type="pct"/>
            <w:tcBorders>
              <w:top w:val="nil"/>
              <w:left w:val="nil"/>
              <w:bottom w:val="single" w:sz="4" w:space="0" w:color="auto"/>
              <w:right w:val="single" w:sz="4" w:space="0" w:color="auto"/>
            </w:tcBorders>
            <w:shd w:val="clear" w:color="auto" w:fill="auto"/>
            <w:noWrap/>
            <w:vAlign w:val="center"/>
            <w:hideMark/>
          </w:tcPr>
          <w:p w14:paraId="13B577FD" w14:textId="77777777" w:rsidR="00BF0258" w:rsidRPr="00DC3C54" w:rsidRDefault="00BF0258" w:rsidP="00F20AEE">
            <w:pPr>
              <w:spacing w:after="0" w:line="240" w:lineRule="auto"/>
              <w:jc w:val="center"/>
              <w:rPr>
                <w:rFonts w:ascii="Calibri" w:eastAsia="Times New Roman" w:hAnsi="Calibri" w:cs="Calibri"/>
                <w:color w:val="000000"/>
                <w:lang w:eastAsia="es-CO"/>
              </w:rPr>
            </w:pPr>
            <w:proofErr w:type="spellStart"/>
            <w:r w:rsidRPr="00DC3C54">
              <w:rPr>
                <w:rFonts w:ascii="Calibri" w:eastAsia="Times New Roman" w:hAnsi="Calibri" w:cs="Calibri"/>
                <w:color w:val="000000"/>
                <w:lang w:eastAsia="es-CO"/>
              </w:rPr>
              <w:t>Replicabilidad</w:t>
            </w:r>
            <w:proofErr w:type="spellEnd"/>
          </w:p>
        </w:tc>
        <w:tc>
          <w:tcPr>
            <w:tcW w:w="511" w:type="pct"/>
            <w:vMerge/>
            <w:tcBorders>
              <w:top w:val="nil"/>
              <w:left w:val="single" w:sz="4" w:space="0" w:color="auto"/>
              <w:bottom w:val="single" w:sz="4" w:space="0" w:color="000000"/>
              <w:right w:val="single" w:sz="4" w:space="0" w:color="auto"/>
            </w:tcBorders>
            <w:vAlign w:val="center"/>
            <w:hideMark/>
          </w:tcPr>
          <w:p w14:paraId="33C8D910" w14:textId="77777777" w:rsidR="00BF0258" w:rsidRPr="00DC3C54" w:rsidRDefault="00BF0258" w:rsidP="00F20AEE">
            <w:pPr>
              <w:spacing w:after="0" w:line="240" w:lineRule="auto"/>
              <w:rPr>
                <w:rFonts w:ascii="Calibri" w:eastAsia="Times New Roman" w:hAnsi="Calibri" w:cs="Calibri"/>
                <w:color w:val="000000"/>
                <w:lang w:eastAsia="es-CO"/>
              </w:rPr>
            </w:pPr>
          </w:p>
        </w:tc>
        <w:tc>
          <w:tcPr>
            <w:tcW w:w="562" w:type="pct"/>
            <w:vMerge/>
            <w:tcBorders>
              <w:top w:val="nil"/>
              <w:left w:val="single" w:sz="4" w:space="0" w:color="auto"/>
              <w:bottom w:val="single" w:sz="4" w:space="0" w:color="000000"/>
              <w:right w:val="single" w:sz="4" w:space="0" w:color="auto"/>
            </w:tcBorders>
            <w:vAlign w:val="center"/>
            <w:hideMark/>
          </w:tcPr>
          <w:p w14:paraId="3B3BFE79" w14:textId="77777777" w:rsidR="00BF0258" w:rsidRPr="00DC3C54" w:rsidRDefault="00BF0258" w:rsidP="00F20AEE">
            <w:pPr>
              <w:spacing w:after="0" w:line="240" w:lineRule="auto"/>
              <w:rPr>
                <w:rFonts w:ascii="Calibri" w:eastAsia="Times New Roman" w:hAnsi="Calibri" w:cs="Calibri"/>
                <w:color w:val="000000"/>
                <w:lang w:eastAsia="es-CO"/>
              </w:rPr>
            </w:pPr>
          </w:p>
        </w:tc>
      </w:tr>
    </w:tbl>
    <w:p w14:paraId="5D6E9F5B" w14:textId="77777777" w:rsidR="00BF0258" w:rsidRDefault="00BF0258" w:rsidP="00BF0258">
      <w:pPr>
        <w:rPr>
          <w:b/>
        </w:rPr>
      </w:pPr>
    </w:p>
    <w:p w14:paraId="77E45ED7" w14:textId="77777777" w:rsidR="00BF0258" w:rsidRDefault="00BF0258" w:rsidP="00BF0258">
      <w:pPr>
        <w:rPr>
          <w:b/>
        </w:rPr>
      </w:pPr>
    </w:p>
    <w:p w14:paraId="0F1756D1" w14:textId="77777777" w:rsidR="00BF0258" w:rsidRDefault="00BF0258" w:rsidP="00BF0258">
      <w:pPr>
        <w:rPr>
          <w:b/>
        </w:rPr>
      </w:pPr>
    </w:p>
    <w:p w14:paraId="0D6A5B62" w14:textId="77777777" w:rsidR="00BF0258" w:rsidRDefault="00BF0258" w:rsidP="00BF0258">
      <w:pPr>
        <w:rPr>
          <w:b/>
        </w:rPr>
      </w:pPr>
    </w:p>
    <w:p w14:paraId="44406EB5" w14:textId="77777777" w:rsidR="00BF0258" w:rsidRDefault="00BF0258" w:rsidP="00BF0258">
      <w:pPr>
        <w:rPr>
          <w:b/>
        </w:rPr>
      </w:pPr>
    </w:p>
    <w:p w14:paraId="76E3E0C1" w14:textId="77777777" w:rsidR="00BF0258" w:rsidRDefault="00BF0258" w:rsidP="00BF0258">
      <w:pPr>
        <w:rPr>
          <w:b/>
        </w:rPr>
      </w:pPr>
    </w:p>
    <w:p w14:paraId="1F324580" w14:textId="77777777" w:rsidR="00BF0258" w:rsidRDefault="00BF0258" w:rsidP="00BF0258">
      <w:pPr>
        <w:rPr>
          <w:b/>
        </w:rPr>
      </w:pPr>
    </w:p>
    <w:p w14:paraId="66A0FCDD" w14:textId="77777777" w:rsidR="00BF0258" w:rsidRDefault="00BF0258" w:rsidP="00BF0258">
      <w:pPr>
        <w:rPr>
          <w:b/>
        </w:rPr>
      </w:pPr>
    </w:p>
    <w:p w14:paraId="4911A16C" w14:textId="77777777" w:rsidR="00BF0258" w:rsidRDefault="00BF0258" w:rsidP="00A95F84">
      <w:pPr>
        <w:pStyle w:val="ListParagraph"/>
        <w:numPr>
          <w:ilvl w:val="0"/>
          <w:numId w:val="19"/>
        </w:numPr>
        <w:rPr>
          <w:b/>
        </w:rPr>
        <w:sectPr w:rsidR="00BF0258" w:rsidSect="00F20AEE">
          <w:pgSz w:w="15840" w:h="12240" w:orient="landscape"/>
          <w:pgMar w:top="1701" w:right="1418" w:bottom="1701" w:left="1418" w:header="709" w:footer="709" w:gutter="0"/>
          <w:cols w:space="708"/>
          <w:docGrid w:linePitch="360"/>
        </w:sectPr>
      </w:pPr>
    </w:p>
    <w:p w14:paraId="446A7EBB" w14:textId="77777777" w:rsidR="00BF0258" w:rsidRDefault="00BF0258" w:rsidP="00854FF5">
      <w:pPr>
        <w:pStyle w:val="Heading3"/>
      </w:pPr>
      <w:bookmarkStart w:id="24" w:name="_Toc384027008"/>
      <w:r w:rsidRPr="00625E34">
        <w:lastRenderedPageBreak/>
        <w:t>Instrumentos de evaluación</w:t>
      </w:r>
      <w:r>
        <w:t xml:space="preserve"> en terreno</w:t>
      </w:r>
      <w:bookmarkEnd w:id="24"/>
    </w:p>
    <w:p w14:paraId="65152DB5" w14:textId="77777777" w:rsidR="001C415A" w:rsidRDefault="001C415A" w:rsidP="001C415A"/>
    <w:p w14:paraId="788756B6" w14:textId="1BCB387D" w:rsidR="001C415A" w:rsidRDefault="001C415A" w:rsidP="00A82D9A">
      <w:pPr>
        <w:jc w:val="both"/>
      </w:pPr>
      <w:r>
        <w:t>En general se tomó como base la matriz de evaluación aprobada en el informe de gabinete</w:t>
      </w:r>
      <w:r w:rsidR="00A82D9A">
        <w:t>, en donde se establecen las preguntas, sub preguntas y actores a consultar. Adicionalmente se implementaron algunas herramientas específicas como las siguientes:</w:t>
      </w:r>
    </w:p>
    <w:p w14:paraId="35B8C766" w14:textId="77777777" w:rsidR="007D6D8E" w:rsidRPr="001C415A" w:rsidRDefault="007D6D8E" w:rsidP="00A82D9A">
      <w:pPr>
        <w:jc w:val="both"/>
      </w:pPr>
    </w:p>
    <w:p w14:paraId="448CA540" w14:textId="77777777" w:rsidR="00BF0258" w:rsidRPr="00F56F36" w:rsidRDefault="00BF0258" w:rsidP="00BF0258">
      <w:pPr>
        <w:spacing w:after="120"/>
        <w:jc w:val="both"/>
        <w:rPr>
          <w:rFonts w:cstheme="minorHAnsi"/>
          <w:color w:val="000000"/>
          <w:lang w:val="es-ES"/>
        </w:rPr>
      </w:pPr>
      <w:r w:rsidRPr="00BA1661">
        <w:rPr>
          <w:rFonts w:cstheme="minorHAnsi"/>
          <w:b/>
          <w:color w:val="000000"/>
          <w:lang w:val="es-ES"/>
        </w:rPr>
        <w:t>Observación:</w:t>
      </w:r>
      <w:r w:rsidRPr="00F56F36">
        <w:rPr>
          <w:rFonts w:cstheme="minorHAnsi"/>
          <w:color w:val="000000"/>
          <w:lang w:val="es-ES"/>
        </w:rPr>
        <w:t xml:space="preserve"> </w:t>
      </w:r>
      <w:r>
        <w:rPr>
          <w:rFonts w:cstheme="minorHAnsi"/>
          <w:color w:val="000000"/>
          <w:lang w:val="es-ES"/>
        </w:rPr>
        <w:t>Registro de</w:t>
      </w:r>
      <w:r w:rsidRPr="00F56F36">
        <w:rPr>
          <w:rFonts w:cstheme="minorHAnsi"/>
          <w:color w:val="000000"/>
          <w:lang w:val="es-ES"/>
        </w:rPr>
        <w:t xml:space="preserve"> lo que se ve y oye en terreno</w:t>
      </w:r>
      <w:r>
        <w:rPr>
          <w:rFonts w:cstheme="minorHAnsi"/>
          <w:color w:val="000000"/>
          <w:lang w:val="es-ES"/>
        </w:rPr>
        <w:t>; l</w:t>
      </w:r>
      <w:r w:rsidRPr="00F56F36">
        <w:rPr>
          <w:rFonts w:cstheme="minorHAnsi"/>
          <w:color w:val="000000"/>
          <w:lang w:val="es-ES"/>
        </w:rPr>
        <w:t xml:space="preserve">a información se puede referir a actividades en curso, procesos, debates, resultados observables, instalaciones, etc. La observación se </w:t>
      </w:r>
      <w:r>
        <w:rPr>
          <w:rFonts w:cstheme="minorHAnsi"/>
          <w:color w:val="000000"/>
          <w:lang w:val="es-ES"/>
        </w:rPr>
        <w:t>hizo</w:t>
      </w:r>
      <w:r w:rsidRPr="00F56F36">
        <w:rPr>
          <w:rFonts w:cstheme="minorHAnsi"/>
          <w:color w:val="000000"/>
          <w:lang w:val="es-ES"/>
        </w:rPr>
        <w:t xml:space="preserve"> permanentemente durante la visita de campo.</w:t>
      </w:r>
    </w:p>
    <w:p w14:paraId="62AC4F81" w14:textId="77777777" w:rsidR="00BF0258" w:rsidRPr="00F56F36" w:rsidRDefault="00BF0258" w:rsidP="00BF0258">
      <w:pPr>
        <w:spacing w:after="120"/>
        <w:jc w:val="both"/>
        <w:rPr>
          <w:rFonts w:cstheme="minorHAnsi"/>
          <w:color w:val="000000"/>
          <w:lang w:val="es-ES"/>
        </w:rPr>
      </w:pPr>
      <w:r w:rsidRPr="00BA1661">
        <w:rPr>
          <w:rFonts w:cstheme="minorHAnsi"/>
          <w:b/>
          <w:color w:val="000000"/>
          <w:lang w:val="es-ES"/>
        </w:rPr>
        <w:t>Entrevista a fuentes de información clave:</w:t>
      </w:r>
      <w:r w:rsidRPr="00F56F36">
        <w:rPr>
          <w:rFonts w:cstheme="minorHAnsi"/>
          <w:color w:val="000000"/>
          <w:lang w:val="es-ES"/>
        </w:rPr>
        <w:t xml:space="preserve"> serie de preguntas abiertas formuladas a algunos individuos seleccionados por su conocimiento </w:t>
      </w:r>
      <w:r>
        <w:rPr>
          <w:rFonts w:cstheme="minorHAnsi"/>
          <w:color w:val="000000"/>
          <w:lang w:val="es-ES"/>
        </w:rPr>
        <w:t>y</w:t>
      </w:r>
      <w:r w:rsidRPr="00F56F36">
        <w:rPr>
          <w:rFonts w:cstheme="minorHAnsi"/>
          <w:color w:val="000000"/>
          <w:lang w:val="es-ES"/>
        </w:rPr>
        <w:t xml:space="preserve"> experiencia </w:t>
      </w:r>
      <w:r>
        <w:rPr>
          <w:rFonts w:cstheme="minorHAnsi"/>
          <w:color w:val="000000"/>
          <w:lang w:val="es-ES"/>
        </w:rPr>
        <w:t>del</w:t>
      </w:r>
      <w:r w:rsidRPr="00F56F36">
        <w:rPr>
          <w:rFonts w:cstheme="minorHAnsi"/>
          <w:color w:val="000000"/>
          <w:lang w:val="es-ES"/>
        </w:rPr>
        <w:t xml:space="preserve"> </w:t>
      </w:r>
      <w:r>
        <w:rPr>
          <w:rFonts w:cstheme="minorHAnsi"/>
          <w:color w:val="000000"/>
          <w:lang w:val="es-ES"/>
        </w:rPr>
        <w:t>proyecto</w:t>
      </w:r>
      <w:r w:rsidRPr="00F56F36">
        <w:rPr>
          <w:rFonts w:cstheme="minorHAnsi"/>
          <w:color w:val="000000"/>
          <w:lang w:val="es-ES"/>
        </w:rPr>
        <w:t xml:space="preserve">. Las entrevistas son cualitativas, en profundidad y </w:t>
      </w:r>
      <w:proofErr w:type="spellStart"/>
      <w:r w:rsidRPr="00F56F36">
        <w:rPr>
          <w:rFonts w:cstheme="minorHAnsi"/>
          <w:color w:val="000000"/>
          <w:lang w:val="es-ES"/>
        </w:rPr>
        <w:t>semi</w:t>
      </w:r>
      <w:proofErr w:type="spellEnd"/>
      <w:r w:rsidRPr="00F56F36">
        <w:rPr>
          <w:rFonts w:cstheme="minorHAnsi"/>
          <w:color w:val="000000"/>
          <w:lang w:val="es-ES"/>
        </w:rPr>
        <w:t xml:space="preserve"> estructuradas. Están basadas en los temas y preguntas de la evaluación. Estas entrevistas a profundidad se harán principalmente a representantes/miembros </w:t>
      </w:r>
      <w:r>
        <w:rPr>
          <w:rFonts w:cstheme="minorHAnsi"/>
          <w:color w:val="000000"/>
          <w:lang w:val="es-ES"/>
        </w:rPr>
        <w:t>de instituciones socias regionales-nacionales, PNUD, AECID</w:t>
      </w:r>
      <w:r w:rsidRPr="00F56F36">
        <w:rPr>
          <w:rFonts w:cstheme="minorHAnsi"/>
          <w:color w:val="000000"/>
          <w:lang w:val="es-ES"/>
        </w:rPr>
        <w:t>.</w:t>
      </w:r>
    </w:p>
    <w:p w14:paraId="0772FE1B" w14:textId="77777777" w:rsidR="00BF0258" w:rsidRPr="00F56F36" w:rsidRDefault="00BF0258" w:rsidP="00BF0258">
      <w:pPr>
        <w:spacing w:after="120"/>
        <w:jc w:val="both"/>
        <w:rPr>
          <w:rFonts w:cstheme="minorHAnsi"/>
          <w:color w:val="000000"/>
          <w:lang w:val="es-ES"/>
        </w:rPr>
      </w:pPr>
      <w:proofErr w:type="spellStart"/>
      <w:r w:rsidRPr="00BA1661">
        <w:rPr>
          <w:rFonts w:cstheme="minorHAnsi"/>
          <w:b/>
          <w:color w:val="000000"/>
          <w:lang w:val="es-ES"/>
        </w:rPr>
        <w:t>Miniencuesta</w:t>
      </w:r>
      <w:proofErr w:type="spellEnd"/>
      <w:r w:rsidRPr="00BA1661">
        <w:rPr>
          <w:rFonts w:cstheme="minorHAnsi"/>
          <w:b/>
          <w:color w:val="000000"/>
          <w:lang w:val="es-ES"/>
        </w:rPr>
        <w:t xml:space="preserve"> (por Internet):</w:t>
      </w:r>
      <w:r w:rsidRPr="00F56F36">
        <w:rPr>
          <w:rFonts w:cstheme="minorHAnsi"/>
          <w:color w:val="000000"/>
          <w:lang w:val="es-ES"/>
        </w:rPr>
        <w:t xml:space="preserve"> a través de herramientas Web como “</w:t>
      </w:r>
      <w:proofErr w:type="spellStart"/>
      <w:r w:rsidRPr="00F56F36">
        <w:rPr>
          <w:rFonts w:cstheme="minorHAnsi"/>
          <w:color w:val="000000"/>
          <w:lang w:val="es-ES"/>
        </w:rPr>
        <w:t>Survey</w:t>
      </w:r>
      <w:proofErr w:type="spellEnd"/>
      <w:r w:rsidRPr="00F56F36">
        <w:rPr>
          <w:rFonts w:cstheme="minorHAnsi"/>
          <w:color w:val="000000"/>
          <w:lang w:val="es-ES"/>
        </w:rPr>
        <w:t xml:space="preserve"> </w:t>
      </w:r>
      <w:proofErr w:type="spellStart"/>
      <w:r w:rsidRPr="00F56F36">
        <w:rPr>
          <w:rFonts w:cstheme="minorHAnsi"/>
          <w:color w:val="000000"/>
          <w:lang w:val="es-ES"/>
        </w:rPr>
        <w:t>Monkey</w:t>
      </w:r>
      <w:proofErr w:type="spellEnd"/>
      <w:r w:rsidRPr="00F56F36">
        <w:rPr>
          <w:rFonts w:cstheme="minorHAnsi"/>
          <w:color w:val="000000"/>
          <w:lang w:val="es-ES"/>
        </w:rPr>
        <w:t xml:space="preserve">” se </w:t>
      </w:r>
      <w:r>
        <w:rPr>
          <w:rFonts w:cstheme="minorHAnsi"/>
          <w:color w:val="000000"/>
          <w:lang w:val="es-ES"/>
        </w:rPr>
        <w:t>estructuro</w:t>
      </w:r>
      <w:r w:rsidRPr="00F56F36">
        <w:rPr>
          <w:rFonts w:cstheme="minorHAnsi"/>
          <w:color w:val="000000"/>
          <w:lang w:val="es-ES"/>
        </w:rPr>
        <w:t xml:space="preserve"> un cuestionario con un número limitado de preguntas que se aplica a cuantas personas sea posible dentro de las partes interesadas en</w:t>
      </w:r>
      <w:r>
        <w:rPr>
          <w:rFonts w:cstheme="minorHAnsi"/>
          <w:color w:val="000000"/>
          <w:lang w:val="es-ES"/>
        </w:rPr>
        <w:t xml:space="preserve"> el Programa (con acceso a Internet).</w:t>
      </w:r>
    </w:p>
    <w:p w14:paraId="618AF70C" w14:textId="77777777" w:rsidR="00BF0258" w:rsidRDefault="00BF0258" w:rsidP="00BF0258">
      <w:pPr>
        <w:spacing w:after="120"/>
        <w:jc w:val="both"/>
        <w:rPr>
          <w:rFonts w:cstheme="minorHAnsi"/>
          <w:color w:val="000000"/>
          <w:lang w:val="es-ES"/>
        </w:rPr>
      </w:pPr>
      <w:r w:rsidRPr="00E40639">
        <w:rPr>
          <w:rFonts w:cstheme="minorHAnsi"/>
          <w:b/>
          <w:color w:val="000000"/>
          <w:lang w:val="es-ES"/>
        </w:rPr>
        <w:t>Debates en grupos focales:</w:t>
      </w:r>
      <w:r w:rsidRPr="00F56F36">
        <w:rPr>
          <w:rFonts w:cstheme="minorHAnsi"/>
          <w:color w:val="000000"/>
          <w:lang w:val="es-ES"/>
        </w:rPr>
        <w:t xml:space="preserve"> debate moderado entre 8 a 12 participantes cuidadosamente seleccionados y con amplio conocimiento de los PC que pueden desarrollarse por tipo de actores, es decir, se proponen ejercicios de “</w:t>
      </w:r>
      <w:proofErr w:type="spellStart"/>
      <w:r w:rsidRPr="00F56F36">
        <w:rPr>
          <w:rFonts w:cstheme="minorHAnsi"/>
          <w:color w:val="000000"/>
          <w:lang w:val="es-ES"/>
        </w:rPr>
        <w:t>Focus</w:t>
      </w:r>
      <w:proofErr w:type="spellEnd"/>
      <w:r w:rsidRPr="00F56F36">
        <w:rPr>
          <w:rFonts w:cstheme="minorHAnsi"/>
          <w:color w:val="000000"/>
          <w:lang w:val="es-ES"/>
        </w:rPr>
        <w:t xml:space="preserve"> </w:t>
      </w:r>
      <w:proofErr w:type="spellStart"/>
      <w:r w:rsidRPr="00F56F36">
        <w:rPr>
          <w:rFonts w:cstheme="minorHAnsi"/>
          <w:color w:val="000000"/>
          <w:lang w:val="es-ES"/>
        </w:rPr>
        <w:t>Gro</w:t>
      </w:r>
      <w:r>
        <w:rPr>
          <w:rFonts w:cstheme="minorHAnsi"/>
          <w:color w:val="000000"/>
          <w:lang w:val="es-ES"/>
        </w:rPr>
        <w:t>up</w:t>
      </w:r>
      <w:proofErr w:type="spellEnd"/>
      <w:r>
        <w:rPr>
          <w:rFonts w:cstheme="minorHAnsi"/>
          <w:color w:val="000000"/>
          <w:lang w:val="es-ES"/>
        </w:rPr>
        <w:t>” con grupos de beneficiarios</w:t>
      </w:r>
      <w:r w:rsidRPr="00F56F36">
        <w:rPr>
          <w:rFonts w:cstheme="minorHAnsi"/>
          <w:color w:val="000000"/>
          <w:lang w:val="es-ES"/>
        </w:rPr>
        <w:t xml:space="preserve"> y</w:t>
      </w:r>
      <w:r>
        <w:rPr>
          <w:rFonts w:cstheme="minorHAnsi"/>
          <w:color w:val="000000"/>
          <w:lang w:val="es-ES"/>
        </w:rPr>
        <w:t>/o</w:t>
      </w:r>
      <w:r w:rsidRPr="00F56F36">
        <w:rPr>
          <w:rFonts w:cstheme="minorHAnsi"/>
          <w:color w:val="000000"/>
          <w:lang w:val="es-ES"/>
        </w:rPr>
        <w:t xml:space="preserve"> equipos de las contrapartes. En cada caso, el consultor utilizará una guía de debate y toma nota de las observaciones, comentarios y consensos.</w:t>
      </w:r>
      <w:r>
        <w:rPr>
          <w:rFonts w:cstheme="minorHAnsi"/>
          <w:color w:val="000000"/>
          <w:lang w:val="es-ES"/>
        </w:rPr>
        <w:t xml:space="preserve"> D</w:t>
      </w:r>
      <w:r w:rsidRPr="00F56F36">
        <w:rPr>
          <w:rFonts w:cstheme="minorHAnsi"/>
          <w:color w:val="000000"/>
          <w:lang w:val="es-ES"/>
        </w:rPr>
        <w:t xml:space="preserve">urante los talleres y procesos grupales el consultor desarrollará la metodología de </w:t>
      </w:r>
      <w:proofErr w:type="spellStart"/>
      <w:r w:rsidRPr="00F56F36">
        <w:rPr>
          <w:rFonts w:cstheme="minorHAnsi"/>
          <w:color w:val="000000"/>
          <w:lang w:val="es-ES"/>
        </w:rPr>
        <w:t>Metaplan</w:t>
      </w:r>
      <w:proofErr w:type="spellEnd"/>
      <w:r w:rsidRPr="00F56F36">
        <w:rPr>
          <w:rFonts w:cstheme="minorHAnsi"/>
          <w:color w:val="000000"/>
          <w:lang w:val="es-ES"/>
        </w:rPr>
        <w:t xml:space="preserve"> promovida por la agencia de cooperación alemana GTZGTZ. </w:t>
      </w:r>
      <w:proofErr w:type="spellStart"/>
      <w:r w:rsidRPr="00F56F36">
        <w:rPr>
          <w:rFonts w:cstheme="minorHAnsi"/>
          <w:color w:val="000000"/>
          <w:lang w:val="es-ES"/>
        </w:rPr>
        <w:t>Metaplan</w:t>
      </w:r>
      <w:proofErr w:type="spellEnd"/>
      <w:r w:rsidRPr="00F56F36">
        <w:rPr>
          <w:rFonts w:cstheme="minorHAnsi"/>
          <w:color w:val="000000"/>
          <w:lang w:val="es-ES"/>
        </w:rPr>
        <w:t xml:space="preserve"> es un conjunto de "Herramientas de Comunicación para el desarrollo de opiniones basadas en evidencia, y para la reflexión sobre resultados alcanzados, objetivos y factores clave. En el </w:t>
      </w:r>
      <w:proofErr w:type="spellStart"/>
      <w:r w:rsidRPr="00F56F36">
        <w:rPr>
          <w:rFonts w:cstheme="minorHAnsi"/>
          <w:color w:val="000000"/>
          <w:lang w:val="es-ES"/>
        </w:rPr>
        <w:t>Metaplan</w:t>
      </w:r>
      <w:proofErr w:type="spellEnd"/>
      <w:r w:rsidRPr="00F56F36">
        <w:rPr>
          <w:rFonts w:cstheme="minorHAnsi"/>
          <w:color w:val="000000"/>
          <w:lang w:val="es-ES"/>
        </w:rPr>
        <w:t xml:space="preserve"> la intención es que todas las personas participen de una manera equitativa, sin que influyan en las opiniones individuales, se busca facilitar la concertación y el entendimiento de las ideas.</w:t>
      </w:r>
    </w:p>
    <w:p w14:paraId="7B04449B" w14:textId="77777777" w:rsidR="00147262" w:rsidRDefault="00147262" w:rsidP="00BF0258">
      <w:pPr>
        <w:spacing w:after="120"/>
        <w:jc w:val="both"/>
        <w:rPr>
          <w:rFonts w:cstheme="minorHAnsi"/>
          <w:color w:val="000000"/>
          <w:lang w:val="es-ES"/>
        </w:rPr>
      </w:pPr>
    </w:p>
    <w:p w14:paraId="6DC8EC1C" w14:textId="5016ED79" w:rsidR="00147262" w:rsidRDefault="00147262">
      <w:pPr>
        <w:rPr>
          <w:rFonts w:cstheme="minorHAnsi"/>
          <w:color w:val="000000"/>
          <w:lang w:val="es-ES"/>
        </w:rPr>
      </w:pPr>
      <w:r>
        <w:rPr>
          <w:rFonts w:cstheme="minorHAnsi"/>
          <w:color w:val="000000"/>
          <w:lang w:val="es-ES"/>
        </w:rPr>
        <w:br w:type="page"/>
      </w:r>
    </w:p>
    <w:p w14:paraId="1AA12C2D" w14:textId="77777777" w:rsidR="00147262" w:rsidRDefault="00147262" w:rsidP="00BF0258">
      <w:pPr>
        <w:spacing w:after="120"/>
        <w:jc w:val="both"/>
        <w:rPr>
          <w:rFonts w:cstheme="minorHAnsi"/>
          <w:color w:val="000000"/>
          <w:lang w:val="es-ES"/>
        </w:rPr>
      </w:pPr>
    </w:p>
    <w:p w14:paraId="34287F6F" w14:textId="77777777" w:rsidR="00147262" w:rsidRDefault="00147262" w:rsidP="00BF0258">
      <w:pPr>
        <w:spacing w:after="120"/>
        <w:jc w:val="both"/>
        <w:rPr>
          <w:rFonts w:cstheme="minorHAnsi"/>
          <w:color w:val="000000"/>
          <w:lang w:val="es-ES"/>
        </w:rPr>
      </w:pPr>
    </w:p>
    <w:p w14:paraId="10AD8AF0" w14:textId="39F30031" w:rsidR="00147262" w:rsidRPr="0090453B" w:rsidRDefault="00147262" w:rsidP="00BF0258">
      <w:pPr>
        <w:spacing w:after="120"/>
        <w:jc w:val="both"/>
        <w:rPr>
          <w:rFonts w:cstheme="minorHAnsi"/>
          <w:b/>
          <w:color w:val="000000"/>
          <w:u w:val="single"/>
          <w:lang w:val="es-ES"/>
        </w:rPr>
      </w:pPr>
      <w:r w:rsidRPr="0090453B">
        <w:rPr>
          <w:rFonts w:cstheme="minorHAnsi"/>
          <w:b/>
          <w:color w:val="000000"/>
          <w:u w:val="single"/>
          <w:lang w:val="es-ES"/>
        </w:rPr>
        <w:t>Lista de chequeo de observación</w:t>
      </w:r>
    </w:p>
    <w:p w14:paraId="05BCE03C" w14:textId="6828641D" w:rsidR="00147262" w:rsidRDefault="00147262" w:rsidP="00BF0258">
      <w:pPr>
        <w:spacing w:after="120"/>
        <w:jc w:val="both"/>
        <w:rPr>
          <w:rFonts w:cstheme="minorHAnsi"/>
          <w:color w:val="000000"/>
          <w:lang w:val="es-ES"/>
        </w:rPr>
      </w:pPr>
      <w:r w:rsidRPr="00147262">
        <w:rPr>
          <w:noProof/>
          <w:lang w:eastAsia="es-CO"/>
        </w:rPr>
        <w:drawing>
          <wp:inline distT="0" distB="0" distL="0" distR="0" wp14:anchorId="2B72EEB4" wp14:editId="75D04716">
            <wp:extent cx="5612130" cy="3400196"/>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12130" cy="3400196"/>
                    </a:xfrm>
                    <a:prstGeom prst="rect">
                      <a:avLst/>
                    </a:prstGeom>
                    <a:noFill/>
                    <a:ln>
                      <a:noFill/>
                    </a:ln>
                  </pic:spPr>
                </pic:pic>
              </a:graphicData>
            </a:graphic>
          </wp:inline>
        </w:drawing>
      </w:r>
    </w:p>
    <w:p w14:paraId="2B346BC4" w14:textId="7C569718" w:rsidR="0090453B" w:rsidRDefault="0090453B">
      <w:pPr>
        <w:rPr>
          <w:lang w:val="es-ES"/>
        </w:rPr>
      </w:pPr>
    </w:p>
    <w:p w14:paraId="268D7D4F" w14:textId="77777777" w:rsidR="00F60C91" w:rsidRPr="007918AE" w:rsidRDefault="00F60C91" w:rsidP="007918AE">
      <w:pPr>
        <w:spacing w:after="120"/>
        <w:jc w:val="both"/>
        <w:rPr>
          <w:rFonts w:cstheme="minorHAnsi"/>
          <w:b/>
          <w:color w:val="000000"/>
          <w:u w:val="single"/>
          <w:lang w:val="es-ES"/>
        </w:rPr>
      </w:pPr>
      <w:r w:rsidRPr="007918AE">
        <w:rPr>
          <w:rFonts w:cstheme="minorHAnsi"/>
          <w:b/>
          <w:color w:val="000000"/>
          <w:u w:val="single"/>
          <w:lang w:val="es-ES"/>
        </w:rPr>
        <w:t>Entrevistas con jóvenes beneficiarios</w:t>
      </w:r>
    </w:p>
    <w:tbl>
      <w:tblPr>
        <w:tblStyle w:val="TableGrid"/>
        <w:tblW w:w="0" w:type="auto"/>
        <w:tblLook w:val="04A0" w:firstRow="1" w:lastRow="0" w:firstColumn="1" w:lastColumn="0" w:noHBand="0" w:noVBand="1"/>
      </w:tblPr>
      <w:tblGrid>
        <w:gridCol w:w="4388"/>
        <w:gridCol w:w="4666"/>
      </w:tblGrid>
      <w:tr w:rsidR="00F60C91" w:rsidRPr="001C53CA" w14:paraId="2EE4645E" w14:textId="77777777" w:rsidTr="007918AE">
        <w:tc>
          <w:tcPr>
            <w:tcW w:w="9054" w:type="dxa"/>
            <w:gridSpan w:val="2"/>
          </w:tcPr>
          <w:p w14:paraId="5C1F1137" w14:textId="77777777" w:rsidR="00F60C91" w:rsidRPr="00E15067" w:rsidRDefault="00F60C91" w:rsidP="00AD68B5">
            <w:pPr>
              <w:spacing w:before="120" w:after="120"/>
              <w:jc w:val="center"/>
              <w:rPr>
                <w:rFonts w:asciiTheme="majorHAnsi" w:hAnsiTheme="majorHAnsi"/>
                <w:b/>
                <w:sz w:val="20"/>
                <w:szCs w:val="20"/>
                <w:lang w:val="es-CO"/>
              </w:rPr>
            </w:pPr>
            <w:r w:rsidRPr="00E15067">
              <w:rPr>
                <w:rFonts w:asciiTheme="majorHAnsi" w:hAnsiTheme="majorHAnsi"/>
                <w:b/>
                <w:sz w:val="20"/>
                <w:szCs w:val="20"/>
                <w:lang w:val="es-CO"/>
              </w:rPr>
              <w:t>ENTREVISTA A PROFUNDIDAD CON BENEFICIARIOS</w:t>
            </w:r>
            <w:r>
              <w:rPr>
                <w:rFonts w:asciiTheme="majorHAnsi" w:hAnsiTheme="majorHAnsi"/>
                <w:b/>
                <w:sz w:val="20"/>
                <w:szCs w:val="20"/>
                <w:lang w:val="es-CO"/>
              </w:rPr>
              <w:t xml:space="preserve"> PROYECTOS NACIONALES – INDIVIDUOS</w:t>
            </w:r>
          </w:p>
        </w:tc>
      </w:tr>
      <w:tr w:rsidR="00F60C91" w:rsidRPr="001C53CA" w14:paraId="7A57C3B9" w14:textId="77777777" w:rsidTr="007918AE">
        <w:tc>
          <w:tcPr>
            <w:tcW w:w="9054" w:type="dxa"/>
            <w:gridSpan w:val="2"/>
          </w:tcPr>
          <w:p w14:paraId="0AEB2785" w14:textId="7F2D2DC5" w:rsidR="00F60C91" w:rsidRPr="00F60C91" w:rsidRDefault="007918AE" w:rsidP="00AD68B5">
            <w:pPr>
              <w:spacing w:before="120" w:after="120"/>
              <w:rPr>
                <w:rFonts w:asciiTheme="majorHAnsi" w:hAnsiTheme="majorHAnsi"/>
                <w:sz w:val="20"/>
                <w:szCs w:val="20"/>
                <w:lang w:val="es-CO"/>
              </w:rPr>
            </w:pPr>
            <w:r w:rsidRPr="007918AE">
              <w:rPr>
                <w:rFonts w:asciiTheme="majorHAnsi" w:hAnsiTheme="majorHAnsi"/>
                <w:sz w:val="20"/>
                <w:szCs w:val="20"/>
                <w:lang w:val="es-CO"/>
              </w:rPr>
              <w:t>Soy</w:t>
            </w:r>
            <w:r>
              <w:rPr>
                <w:rFonts w:asciiTheme="majorHAnsi" w:hAnsiTheme="majorHAnsi"/>
                <w:b/>
                <w:sz w:val="20"/>
                <w:szCs w:val="20"/>
                <w:lang w:val="es-CO"/>
              </w:rPr>
              <w:t xml:space="preserve">  </w:t>
            </w:r>
            <w:r w:rsidR="00F60C91">
              <w:rPr>
                <w:rFonts w:asciiTheme="majorHAnsi" w:hAnsiTheme="majorHAnsi"/>
                <w:b/>
                <w:sz w:val="20"/>
                <w:szCs w:val="20"/>
                <w:lang w:val="es-CO"/>
              </w:rPr>
              <w:t>OSCAR HUERTAS</w:t>
            </w:r>
            <w:r w:rsidR="00F60C91" w:rsidRPr="001C53CA">
              <w:rPr>
                <w:rFonts w:asciiTheme="majorHAnsi" w:hAnsiTheme="majorHAnsi"/>
                <w:sz w:val="20"/>
                <w:szCs w:val="20"/>
                <w:lang w:val="es-CO"/>
              </w:rPr>
              <w:t xml:space="preserve"> </w:t>
            </w:r>
            <w:r w:rsidR="00F60C91">
              <w:rPr>
                <w:rFonts w:asciiTheme="majorHAnsi" w:hAnsiTheme="majorHAnsi"/>
                <w:sz w:val="20"/>
                <w:szCs w:val="20"/>
                <w:lang w:val="es-CO"/>
              </w:rPr>
              <w:t>vengo contratado por el Centro Regional PNUD y n</w:t>
            </w:r>
            <w:r w:rsidR="00F60C91" w:rsidRPr="001C53CA">
              <w:rPr>
                <w:rFonts w:asciiTheme="majorHAnsi" w:hAnsiTheme="majorHAnsi"/>
                <w:sz w:val="20"/>
                <w:szCs w:val="20"/>
                <w:lang w:val="es-CO"/>
              </w:rPr>
              <w:t xml:space="preserve">os encontramos desarrollando </w:t>
            </w:r>
            <w:r w:rsidR="00F60C91" w:rsidRPr="001C53CA">
              <w:rPr>
                <w:rFonts w:asciiTheme="majorHAnsi" w:hAnsiTheme="majorHAnsi"/>
                <w:b/>
                <w:sz w:val="20"/>
                <w:szCs w:val="20"/>
                <w:lang w:val="es-CO"/>
              </w:rPr>
              <w:t xml:space="preserve">un estudio que tiene como fin explorar las opiniones sobre </w:t>
            </w:r>
            <w:r w:rsidR="00F60C91">
              <w:rPr>
                <w:rFonts w:asciiTheme="majorHAnsi" w:hAnsiTheme="majorHAnsi"/>
                <w:b/>
                <w:sz w:val="20"/>
                <w:szCs w:val="20"/>
                <w:lang w:val="es-CO"/>
              </w:rPr>
              <w:t>EL PROYECTO (NOMBRE PROYECTO)</w:t>
            </w:r>
            <w:r w:rsidR="00F60C91" w:rsidRPr="001C53CA">
              <w:rPr>
                <w:rFonts w:asciiTheme="majorHAnsi" w:hAnsiTheme="majorHAnsi"/>
                <w:sz w:val="20"/>
                <w:szCs w:val="20"/>
                <w:lang w:val="es-CO"/>
              </w:rPr>
              <w:t xml:space="preserve">. Su identidad así como las respuestas suministradas serán de </w:t>
            </w:r>
            <w:r w:rsidR="00F60C91" w:rsidRPr="001C53CA">
              <w:rPr>
                <w:rFonts w:asciiTheme="majorHAnsi" w:hAnsiTheme="majorHAnsi"/>
                <w:b/>
                <w:sz w:val="20"/>
                <w:szCs w:val="20"/>
                <w:lang w:val="es-CO"/>
              </w:rPr>
              <w:t>carácter confidencial</w:t>
            </w:r>
            <w:r w:rsidR="00F60C91" w:rsidRPr="001C53CA">
              <w:rPr>
                <w:rFonts w:asciiTheme="majorHAnsi" w:hAnsiTheme="majorHAnsi"/>
                <w:sz w:val="20"/>
                <w:szCs w:val="20"/>
                <w:lang w:val="es-CO"/>
              </w:rPr>
              <w:t xml:space="preserve">. </w:t>
            </w:r>
            <w:r w:rsidR="00F60C91" w:rsidRPr="001C53CA">
              <w:rPr>
                <w:rFonts w:asciiTheme="majorHAnsi" w:hAnsiTheme="majorHAnsi"/>
                <w:b/>
                <w:sz w:val="20"/>
                <w:szCs w:val="20"/>
                <w:lang w:val="es-CO"/>
              </w:rPr>
              <w:t xml:space="preserve">El beneficio de su participación es dar información sobre la </w:t>
            </w:r>
            <w:r w:rsidR="00F60C91">
              <w:rPr>
                <w:rFonts w:asciiTheme="majorHAnsi" w:hAnsiTheme="majorHAnsi"/>
                <w:b/>
                <w:sz w:val="20"/>
                <w:szCs w:val="20"/>
                <w:lang w:val="es-CO"/>
              </w:rPr>
              <w:t>cooperación internacional en el país</w:t>
            </w:r>
            <w:r w:rsidR="00F60C91" w:rsidRPr="001C53CA">
              <w:rPr>
                <w:rFonts w:asciiTheme="majorHAnsi" w:hAnsiTheme="majorHAnsi"/>
                <w:b/>
                <w:sz w:val="20"/>
                <w:szCs w:val="20"/>
                <w:lang w:val="es-CO"/>
              </w:rPr>
              <w:t>.</w:t>
            </w:r>
            <w:r w:rsidR="00F60C91" w:rsidRPr="001C53CA">
              <w:rPr>
                <w:rFonts w:asciiTheme="majorHAnsi" w:hAnsiTheme="majorHAnsi"/>
                <w:sz w:val="20"/>
                <w:szCs w:val="20"/>
                <w:lang w:val="es-CO"/>
              </w:rPr>
              <w:t xml:space="preserve"> Agradecemos su participación y su tiempo. Lo importante aquí es su espontaneidad, </w:t>
            </w:r>
            <w:r w:rsidR="00F60C91" w:rsidRPr="001C53CA">
              <w:rPr>
                <w:rFonts w:asciiTheme="majorHAnsi" w:hAnsiTheme="majorHAnsi"/>
                <w:b/>
                <w:sz w:val="20"/>
                <w:szCs w:val="20"/>
                <w:lang w:val="es-CO"/>
              </w:rPr>
              <w:t>no hay respuestas correctas o incorrectas; todas las opiniones son válidas.</w:t>
            </w:r>
            <w:r w:rsidR="00F60C91" w:rsidRPr="001C53CA">
              <w:rPr>
                <w:rFonts w:asciiTheme="majorHAnsi" w:hAnsiTheme="majorHAnsi"/>
                <w:sz w:val="20"/>
                <w:szCs w:val="20"/>
                <w:lang w:val="es-CO"/>
              </w:rPr>
              <w:t xml:space="preserve"> Le reitero que nuestro compromiso es guardar la confidencialidad de su opinión.</w:t>
            </w:r>
          </w:p>
        </w:tc>
      </w:tr>
      <w:tr w:rsidR="00F60C91" w:rsidRPr="001C53CA" w14:paraId="5A232A90" w14:textId="77777777" w:rsidTr="007918AE">
        <w:tc>
          <w:tcPr>
            <w:tcW w:w="9054" w:type="dxa"/>
            <w:gridSpan w:val="2"/>
          </w:tcPr>
          <w:p w14:paraId="13FC8912" w14:textId="77777777" w:rsidR="00F60C91" w:rsidRPr="0082780E" w:rsidRDefault="00F60C91" w:rsidP="00AD68B5">
            <w:pPr>
              <w:jc w:val="center"/>
              <w:rPr>
                <w:rFonts w:asciiTheme="majorHAnsi" w:hAnsiTheme="majorHAnsi"/>
                <w:b/>
                <w:sz w:val="20"/>
                <w:szCs w:val="20"/>
                <w:lang w:val="es-CO"/>
              </w:rPr>
            </w:pPr>
            <w:r w:rsidRPr="0082780E">
              <w:rPr>
                <w:rFonts w:asciiTheme="majorHAnsi" w:hAnsiTheme="majorHAnsi"/>
                <w:b/>
                <w:sz w:val="20"/>
                <w:szCs w:val="20"/>
                <w:lang w:val="es-CO"/>
              </w:rPr>
              <w:t>CONTEXTO INICIAL</w:t>
            </w:r>
          </w:p>
        </w:tc>
      </w:tr>
      <w:tr w:rsidR="00F60C91" w:rsidRPr="001C53CA" w14:paraId="32CCFAB6" w14:textId="77777777" w:rsidTr="007918AE">
        <w:tc>
          <w:tcPr>
            <w:tcW w:w="4388" w:type="dxa"/>
          </w:tcPr>
          <w:p w14:paraId="1224CAE7" w14:textId="77777777" w:rsidR="00F60C91" w:rsidRPr="001C53CA" w:rsidRDefault="00F60C91" w:rsidP="00A95F84">
            <w:pPr>
              <w:pStyle w:val="ListParagraph"/>
              <w:numPr>
                <w:ilvl w:val="0"/>
                <w:numId w:val="23"/>
              </w:numPr>
              <w:spacing w:after="0" w:line="23" w:lineRule="atLeast"/>
              <w:rPr>
                <w:rFonts w:asciiTheme="majorHAnsi" w:hAnsiTheme="majorHAnsi"/>
                <w:sz w:val="20"/>
                <w:szCs w:val="20"/>
              </w:rPr>
            </w:pPr>
            <w:r w:rsidRPr="001C53CA">
              <w:rPr>
                <w:rFonts w:asciiTheme="majorHAnsi" w:hAnsiTheme="majorHAnsi"/>
                <w:sz w:val="20"/>
                <w:szCs w:val="20"/>
              </w:rPr>
              <w:t>Nombre</w:t>
            </w:r>
          </w:p>
          <w:p w14:paraId="2888CBAC" w14:textId="77777777" w:rsidR="00F60C91" w:rsidRPr="00EE3EDF" w:rsidRDefault="00F60C91" w:rsidP="00A95F84">
            <w:pPr>
              <w:pStyle w:val="ListParagraph"/>
              <w:numPr>
                <w:ilvl w:val="0"/>
                <w:numId w:val="23"/>
              </w:numPr>
              <w:spacing w:after="0" w:line="23" w:lineRule="atLeast"/>
              <w:rPr>
                <w:rFonts w:asciiTheme="majorHAnsi" w:hAnsiTheme="majorHAnsi"/>
                <w:sz w:val="20"/>
                <w:szCs w:val="20"/>
              </w:rPr>
            </w:pPr>
            <w:r>
              <w:rPr>
                <w:rFonts w:asciiTheme="majorHAnsi" w:hAnsiTheme="majorHAnsi"/>
                <w:sz w:val="20"/>
                <w:szCs w:val="20"/>
              </w:rPr>
              <w:t>Dedicación</w:t>
            </w:r>
          </w:p>
        </w:tc>
        <w:tc>
          <w:tcPr>
            <w:tcW w:w="4666" w:type="dxa"/>
          </w:tcPr>
          <w:p w14:paraId="22FA5177" w14:textId="77777777" w:rsidR="00F60C91" w:rsidRPr="001C53CA" w:rsidRDefault="00F60C91" w:rsidP="00A95F84">
            <w:pPr>
              <w:pStyle w:val="ListParagraph"/>
              <w:numPr>
                <w:ilvl w:val="0"/>
                <w:numId w:val="24"/>
              </w:numPr>
              <w:spacing w:after="0" w:line="240" w:lineRule="auto"/>
              <w:ind w:left="245" w:hanging="288"/>
              <w:contextualSpacing w:val="0"/>
              <w:rPr>
                <w:rFonts w:asciiTheme="majorHAnsi" w:hAnsiTheme="majorHAnsi"/>
                <w:sz w:val="20"/>
                <w:szCs w:val="20"/>
              </w:rPr>
            </w:pPr>
            <w:r>
              <w:rPr>
                <w:rFonts w:asciiTheme="majorHAnsi" w:hAnsiTheme="majorHAnsi"/>
                <w:sz w:val="20"/>
                <w:szCs w:val="20"/>
              </w:rPr>
              <w:t>R</w:t>
            </w:r>
            <w:r w:rsidRPr="001C53CA">
              <w:rPr>
                <w:rFonts w:asciiTheme="majorHAnsi" w:hAnsiTheme="majorHAnsi"/>
                <w:sz w:val="20"/>
                <w:szCs w:val="20"/>
              </w:rPr>
              <w:t xml:space="preserve">ecuerda </w:t>
            </w:r>
            <w:r>
              <w:rPr>
                <w:rFonts w:asciiTheme="majorHAnsi" w:hAnsiTheme="majorHAnsi"/>
                <w:sz w:val="20"/>
                <w:szCs w:val="20"/>
              </w:rPr>
              <w:t>el Proyecto (NOMBRE)</w:t>
            </w:r>
            <w:proofErr w:type="gramStart"/>
            <w:r w:rsidRPr="001C53CA">
              <w:rPr>
                <w:rFonts w:asciiTheme="majorHAnsi" w:hAnsiTheme="majorHAnsi"/>
                <w:sz w:val="20"/>
                <w:szCs w:val="20"/>
              </w:rPr>
              <w:t>?</w:t>
            </w:r>
            <w:proofErr w:type="gramEnd"/>
          </w:p>
          <w:p w14:paraId="7813FCBF" w14:textId="77777777" w:rsidR="00F60C91" w:rsidRDefault="00F60C91" w:rsidP="00A95F84">
            <w:pPr>
              <w:pStyle w:val="ListParagraph"/>
              <w:numPr>
                <w:ilvl w:val="0"/>
                <w:numId w:val="24"/>
              </w:numPr>
              <w:spacing w:after="0" w:line="240" w:lineRule="auto"/>
              <w:ind w:left="245" w:hanging="288"/>
              <w:contextualSpacing w:val="0"/>
              <w:rPr>
                <w:rFonts w:asciiTheme="majorHAnsi" w:hAnsiTheme="majorHAnsi"/>
                <w:sz w:val="20"/>
                <w:szCs w:val="20"/>
              </w:rPr>
            </w:pPr>
            <w:r w:rsidRPr="001C53CA">
              <w:rPr>
                <w:rFonts w:asciiTheme="majorHAnsi" w:hAnsiTheme="majorHAnsi"/>
                <w:sz w:val="20"/>
                <w:szCs w:val="20"/>
              </w:rPr>
              <w:t>Donde, cuánto tiempo</w:t>
            </w:r>
            <w:r>
              <w:rPr>
                <w:rFonts w:asciiTheme="majorHAnsi" w:hAnsiTheme="majorHAnsi"/>
                <w:sz w:val="20"/>
                <w:szCs w:val="20"/>
              </w:rPr>
              <w:t>, qué hicieron con el Proyecto (NOMBRE)</w:t>
            </w:r>
            <w:proofErr w:type="gramStart"/>
            <w:r w:rsidRPr="001C53CA">
              <w:rPr>
                <w:rFonts w:asciiTheme="majorHAnsi" w:hAnsiTheme="majorHAnsi"/>
                <w:sz w:val="20"/>
                <w:szCs w:val="20"/>
              </w:rPr>
              <w:t>?</w:t>
            </w:r>
            <w:proofErr w:type="gramEnd"/>
          </w:p>
          <w:p w14:paraId="31D42645" w14:textId="77777777" w:rsidR="00F60C91" w:rsidRPr="001A581A" w:rsidRDefault="00F60C91" w:rsidP="00AD68B5">
            <w:pPr>
              <w:pStyle w:val="ListParagraph"/>
              <w:spacing w:line="240" w:lineRule="auto"/>
              <w:ind w:left="245"/>
              <w:contextualSpacing w:val="0"/>
              <w:rPr>
                <w:rFonts w:asciiTheme="majorHAnsi" w:hAnsiTheme="majorHAnsi"/>
                <w:sz w:val="20"/>
                <w:szCs w:val="20"/>
              </w:rPr>
            </w:pPr>
          </w:p>
        </w:tc>
      </w:tr>
      <w:tr w:rsidR="00F60C91" w:rsidRPr="001C53CA" w14:paraId="28AACF28" w14:textId="77777777" w:rsidTr="007918AE">
        <w:tc>
          <w:tcPr>
            <w:tcW w:w="9054" w:type="dxa"/>
            <w:gridSpan w:val="2"/>
          </w:tcPr>
          <w:p w14:paraId="7CBAE331" w14:textId="77777777" w:rsidR="00F60C91" w:rsidRPr="0082780E" w:rsidRDefault="00F60C91" w:rsidP="00AD68B5">
            <w:pPr>
              <w:ind w:left="360" w:hanging="360"/>
              <w:jc w:val="center"/>
              <w:rPr>
                <w:rFonts w:asciiTheme="majorHAnsi" w:hAnsiTheme="majorHAnsi"/>
                <w:b/>
                <w:sz w:val="20"/>
                <w:szCs w:val="20"/>
              </w:rPr>
            </w:pPr>
            <w:r w:rsidRPr="0082780E">
              <w:rPr>
                <w:rFonts w:asciiTheme="majorHAnsi" w:hAnsiTheme="majorHAnsi"/>
                <w:b/>
                <w:sz w:val="20"/>
                <w:szCs w:val="20"/>
              </w:rPr>
              <w:t>ASPECTOS CLAVE A INVESTIGAR</w:t>
            </w:r>
          </w:p>
        </w:tc>
      </w:tr>
      <w:tr w:rsidR="00F60C91" w:rsidRPr="001C53CA" w14:paraId="12A38B5F" w14:textId="77777777" w:rsidTr="007918AE">
        <w:tc>
          <w:tcPr>
            <w:tcW w:w="4388" w:type="dxa"/>
          </w:tcPr>
          <w:p w14:paraId="3BD9EADA" w14:textId="77777777" w:rsidR="00F60C91" w:rsidRPr="001649FC" w:rsidRDefault="00F60C91" w:rsidP="00A95F84">
            <w:pPr>
              <w:pStyle w:val="ListParagraph"/>
              <w:numPr>
                <w:ilvl w:val="0"/>
                <w:numId w:val="24"/>
              </w:numPr>
              <w:spacing w:after="120" w:line="23" w:lineRule="atLeast"/>
              <w:ind w:left="252" w:hanging="295"/>
              <w:contextualSpacing w:val="0"/>
              <w:rPr>
                <w:rFonts w:asciiTheme="majorHAnsi" w:hAnsiTheme="majorHAnsi"/>
                <w:sz w:val="20"/>
                <w:szCs w:val="20"/>
              </w:rPr>
            </w:pPr>
            <w:r>
              <w:rPr>
                <w:rFonts w:asciiTheme="majorHAnsi" w:hAnsiTheme="majorHAnsi"/>
                <w:sz w:val="20"/>
                <w:szCs w:val="20"/>
              </w:rPr>
              <w:t xml:space="preserve">De dónde </w:t>
            </w:r>
            <w:r w:rsidRPr="001C53CA">
              <w:rPr>
                <w:rFonts w:asciiTheme="majorHAnsi" w:hAnsiTheme="majorHAnsi"/>
                <w:sz w:val="20"/>
                <w:szCs w:val="20"/>
              </w:rPr>
              <w:t>surgió la idea del proyecto</w:t>
            </w:r>
            <w:proofErr w:type="gramStart"/>
            <w:r w:rsidRPr="001C53CA">
              <w:rPr>
                <w:rFonts w:asciiTheme="majorHAnsi" w:hAnsiTheme="majorHAnsi"/>
                <w:sz w:val="20"/>
                <w:szCs w:val="20"/>
              </w:rPr>
              <w:t>?</w:t>
            </w:r>
            <w:proofErr w:type="gramEnd"/>
            <w:r w:rsidRPr="001C53CA">
              <w:rPr>
                <w:rFonts w:asciiTheme="majorHAnsi" w:hAnsiTheme="majorHAnsi"/>
                <w:sz w:val="20"/>
                <w:szCs w:val="20"/>
              </w:rPr>
              <w:t xml:space="preserve"> Porqué se escogió ese </w:t>
            </w:r>
            <w:r>
              <w:rPr>
                <w:rFonts w:asciiTheme="majorHAnsi" w:hAnsiTheme="majorHAnsi"/>
                <w:sz w:val="20"/>
                <w:szCs w:val="20"/>
              </w:rPr>
              <w:t>proyecto</w:t>
            </w:r>
            <w:proofErr w:type="gramStart"/>
            <w:r w:rsidRPr="001C53CA">
              <w:rPr>
                <w:rFonts w:asciiTheme="majorHAnsi" w:hAnsiTheme="majorHAnsi"/>
                <w:sz w:val="20"/>
                <w:szCs w:val="20"/>
              </w:rPr>
              <w:t>?</w:t>
            </w:r>
            <w:proofErr w:type="gramEnd"/>
            <w:r w:rsidRPr="001C53CA">
              <w:rPr>
                <w:rFonts w:asciiTheme="majorHAnsi" w:hAnsiTheme="majorHAnsi"/>
                <w:sz w:val="20"/>
                <w:szCs w:val="20"/>
              </w:rPr>
              <w:t xml:space="preserve"> </w:t>
            </w:r>
            <w:r w:rsidRPr="001649FC">
              <w:rPr>
                <w:rFonts w:asciiTheme="majorHAnsi" w:hAnsiTheme="majorHAnsi"/>
                <w:sz w:val="20"/>
                <w:szCs w:val="20"/>
              </w:rPr>
              <w:t>Quién formuló el proyecto</w:t>
            </w:r>
            <w:proofErr w:type="gramStart"/>
            <w:r w:rsidRPr="001649FC">
              <w:rPr>
                <w:rFonts w:asciiTheme="majorHAnsi" w:hAnsiTheme="majorHAnsi"/>
                <w:sz w:val="20"/>
                <w:szCs w:val="20"/>
              </w:rPr>
              <w:t>?</w:t>
            </w:r>
            <w:proofErr w:type="gramEnd"/>
            <w:r w:rsidRPr="001649FC">
              <w:rPr>
                <w:rFonts w:asciiTheme="majorHAnsi" w:hAnsiTheme="majorHAnsi"/>
                <w:sz w:val="20"/>
                <w:szCs w:val="20"/>
              </w:rPr>
              <w:t xml:space="preserve"> </w:t>
            </w:r>
          </w:p>
          <w:p w14:paraId="32138550" w14:textId="77777777" w:rsidR="00F60C91" w:rsidRDefault="00F60C91" w:rsidP="00A95F84">
            <w:pPr>
              <w:pStyle w:val="ListParagraph"/>
              <w:numPr>
                <w:ilvl w:val="0"/>
                <w:numId w:val="24"/>
              </w:numPr>
              <w:spacing w:after="120" w:line="23" w:lineRule="atLeast"/>
              <w:ind w:left="252" w:hanging="295"/>
              <w:contextualSpacing w:val="0"/>
              <w:rPr>
                <w:rFonts w:asciiTheme="majorHAnsi" w:hAnsiTheme="majorHAnsi"/>
                <w:sz w:val="20"/>
                <w:szCs w:val="20"/>
              </w:rPr>
            </w:pPr>
            <w:r>
              <w:rPr>
                <w:rFonts w:asciiTheme="majorHAnsi" w:hAnsiTheme="majorHAnsi"/>
                <w:sz w:val="20"/>
                <w:szCs w:val="20"/>
              </w:rPr>
              <w:t>Por q</w:t>
            </w:r>
            <w:r w:rsidRPr="001C53CA">
              <w:rPr>
                <w:rFonts w:asciiTheme="majorHAnsi" w:hAnsiTheme="majorHAnsi"/>
                <w:sz w:val="20"/>
                <w:szCs w:val="20"/>
              </w:rPr>
              <w:t xml:space="preserve">ué </w:t>
            </w:r>
            <w:r>
              <w:rPr>
                <w:rFonts w:asciiTheme="majorHAnsi" w:hAnsiTheme="majorHAnsi"/>
                <w:sz w:val="20"/>
                <w:szCs w:val="20"/>
              </w:rPr>
              <w:t xml:space="preserve">participaron en </w:t>
            </w:r>
            <w:r w:rsidRPr="001C53CA">
              <w:rPr>
                <w:rFonts w:asciiTheme="majorHAnsi" w:hAnsiTheme="majorHAnsi"/>
                <w:sz w:val="20"/>
                <w:szCs w:val="20"/>
              </w:rPr>
              <w:t>el proyecto</w:t>
            </w:r>
            <w:proofErr w:type="gramStart"/>
            <w:r w:rsidRPr="001C53CA">
              <w:rPr>
                <w:rFonts w:asciiTheme="majorHAnsi" w:hAnsiTheme="majorHAnsi"/>
                <w:sz w:val="20"/>
                <w:szCs w:val="20"/>
              </w:rPr>
              <w:t>?</w:t>
            </w:r>
            <w:proofErr w:type="gramEnd"/>
          </w:p>
          <w:p w14:paraId="31EE18EB" w14:textId="77777777" w:rsidR="00F60C91" w:rsidRPr="001C53CA" w:rsidRDefault="00F60C91" w:rsidP="00A95F84">
            <w:pPr>
              <w:pStyle w:val="ListParagraph"/>
              <w:numPr>
                <w:ilvl w:val="0"/>
                <w:numId w:val="24"/>
              </w:numPr>
              <w:spacing w:after="120" w:line="23" w:lineRule="atLeast"/>
              <w:ind w:left="252" w:hanging="295"/>
              <w:contextualSpacing w:val="0"/>
              <w:rPr>
                <w:rFonts w:asciiTheme="majorHAnsi" w:hAnsiTheme="majorHAnsi"/>
                <w:sz w:val="20"/>
                <w:szCs w:val="20"/>
              </w:rPr>
            </w:pPr>
            <w:r>
              <w:rPr>
                <w:rFonts w:asciiTheme="majorHAnsi" w:hAnsiTheme="majorHAnsi"/>
                <w:sz w:val="20"/>
                <w:szCs w:val="20"/>
              </w:rPr>
              <w:lastRenderedPageBreak/>
              <w:t xml:space="preserve">El proyecto </w:t>
            </w:r>
            <w:r w:rsidRPr="001649FC">
              <w:rPr>
                <w:rFonts w:asciiTheme="majorHAnsi" w:hAnsiTheme="majorHAnsi"/>
                <w:b/>
                <w:sz w:val="20"/>
                <w:szCs w:val="20"/>
              </w:rPr>
              <w:t>fue participativo</w:t>
            </w:r>
            <w:proofErr w:type="gramStart"/>
            <w:r>
              <w:rPr>
                <w:rFonts w:asciiTheme="majorHAnsi" w:hAnsiTheme="majorHAnsi"/>
                <w:sz w:val="20"/>
                <w:szCs w:val="20"/>
              </w:rPr>
              <w:t>?</w:t>
            </w:r>
            <w:proofErr w:type="gramEnd"/>
            <w:r>
              <w:rPr>
                <w:rFonts w:asciiTheme="majorHAnsi" w:hAnsiTheme="majorHAnsi"/>
                <w:sz w:val="20"/>
                <w:szCs w:val="20"/>
              </w:rPr>
              <w:t xml:space="preserve"> Cómo/Por qué</w:t>
            </w:r>
            <w:proofErr w:type="gramStart"/>
            <w:r>
              <w:rPr>
                <w:rFonts w:asciiTheme="majorHAnsi" w:hAnsiTheme="majorHAnsi"/>
                <w:sz w:val="20"/>
                <w:szCs w:val="20"/>
              </w:rPr>
              <w:t>?</w:t>
            </w:r>
            <w:proofErr w:type="gramEnd"/>
          </w:p>
          <w:p w14:paraId="163EB475" w14:textId="77777777" w:rsidR="00F60C91" w:rsidRPr="001C53CA" w:rsidRDefault="00F60C91" w:rsidP="00A95F84">
            <w:pPr>
              <w:pStyle w:val="ListParagraph"/>
              <w:numPr>
                <w:ilvl w:val="0"/>
                <w:numId w:val="24"/>
              </w:numPr>
              <w:spacing w:after="120" w:line="23" w:lineRule="atLeast"/>
              <w:ind w:left="252" w:hanging="295"/>
              <w:contextualSpacing w:val="0"/>
              <w:rPr>
                <w:rFonts w:asciiTheme="majorHAnsi" w:hAnsiTheme="majorHAnsi"/>
                <w:sz w:val="20"/>
                <w:szCs w:val="20"/>
              </w:rPr>
            </w:pPr>
            <w:r>
              <w:rPr>
                <w:rFonts w:asciiTheme="majorHAnsi" w:hAnsiTheme="majorHAnsi"/>
                <w:sz w:val="20"/>
                <w:szCs w:val="20"/>
              </w:rPr>
              <w:t>Recibió</w:t>
            </w:r>
            <w:r w:rsidRPr="001C53CA">
              <w:rPr>
                <w:rFonts w:asciiTheme="majorHAnsi" w:hAnsiTheme="majorHAnsi"/>
                <w:sz w:val="20"/>
                <w:szCs w:val="20"/>
              </w:rPr>
              <w:t xml:space="preserve"> información suficiente antes de </w:t>
            </w:r>
            <w:r>
              <w:rPr>
                <w:rFonts w:asciiTheme="majorHAnsi" w:hAnsiTheme="majorHAnsi"/>
                <w:sz w:val="20"/>
                <w:szCs w:val="20"/>
              </w:rPr>
              <w:t>iniciar</w:t>
            </w:r>
            <w:proofErr w:type="gramStart"/>
            <w:r w:rsidRPr="001C53CA">
              <w:rPr>
                <w:rFonts w:asciiTheme="majorHAnsi" w:hAnsiTheme="majorHAnsi"/>
                <w:sz w:val="20"/>
                <w:szCs w:val="20"/>
              </w:rPr>
              <w:t>?</w:t>
            </w:r>
            <w:proofErr w:type="gramEnd"/>
            <w:r w:rsidRPr="001C53CA">
              <w:rPr>
                <w:rFonts w:asciiTheme="majorHAnsi" w:hAnsiTheme="majorHAnsi"/>
                <w:sz w:val="20"/>
                <w:szCs w:val="20"/>
              </w:rPr>
              <w:t xml:space="preserve"> </w:t>
            </w:r>
          </w:p>
          <w:p w14:paraId="7E9DB21C" w14:textId="77777777" w:rsidR="00F60C91" w:rsidRPr="001A581A" w:rsidRDefault="00F60C91" w:rsidP="00AD68B5">
            <w:pPr>
              <w:rPr>
                <w:rFonts w:asciiTheme="majorHAnsi" w:hAnsiTheme="majorHAnsi"/>
                <w:sz w:val="20"/>
                <w:szCs w:val="20"/>
                <w:u w:val="single"/>
              </w:rPr>
            </w:pPr>
            <w:proofErr w:type="spellStart"/>
            <w:r w:rsidRPr="001A581A">
              <w:rPr>
                <w:rFonts w:asciiTheme="majorHAnsi" w:hAnsiTheme="majorHAnsi"/>
                <w:b/>
                <w:sz w:val="20"/>
                <w:szCs w:val="20"/>
                <w:u w:val="single"/>
              </w:rPr>
              <w:t>Beneficios</w:t>
            </w:r>
            <w:proofErr w:type="spellEnd"/>
            <w:r w:rsidRPr="001A581A">
              <w:rPr>
                <w:rFonts w:asciiTheme="majorHAnsi" w:hAnsiTheme="majorHAnsi"/>
                <w:b/>
                <w:sz w:val="20"/>
                <w:szCs w:val="20"/>
                <w:u w:val="single"/>
              </w:rPr>
              <w:t xml:space="preserve"> </w:t>
            </w:r>
            <w:r>
              <w:rPr>
                <w:rFonts w:asciiTheme="majorHAnsi" w:hAnsiTheme="majorHAnsi"/>
                <w:b/>
                <w:sz w:val="20"/>
                <w:szCs w:val="20"/>
                <w:u w:val="single"/>
              </w:rPr>
              <w:t xml:space="preserve"> </w:t>
            </w:r>
          </w:p>
          <w:p w14:paraId="02C6D290" w14:textId="77777777" w:rsidR="00F60C91" w:rsidRPr="001649FC" w:rsidRDefault="00F60C91" w:rsidP="00A95F84">
            <w:pPr>
              <w:pStyle w:val="ListParagraph"/>
              <w:numPr>
                <w:ilvl w:val="0"/>
                <w:numId w:val="24"/>
              </w:numPr>
              <w:spacing w:after="120" w:line="23" w:lineRule="atLeast"/>
              <w:ind w:left="252" w:hanging="295"/>
              <w:contextualSpacing w:val="0"/>
              <w:rPr>
                <w:rFonts w:asciiTheme="majorHAnsi" w:hAnsiTheme="majorHAnsi"/>
                <w:sz w:val="20"/>
                <w:szCs w:val="20"/>
              </w:rPr>
            </w:pPr>
            <w:r>
              <w:rPr>
                <w:rFonts w:asciiTheme="majorHAnsi" w:hAnsiTheme="majorHAnsi"/>
                <w:sz w:val="20"/>
                <w:szCs w:val="20"/>
              </w:rPr>
              <w:t xml:space="preserve">Qué </w:t>
            </w:r>
            <w:r w:rsidRPr="0027689E">
              <w:rPr>
                <w:rFonts w:asciiTheme="majorHAnsi" w:hAnsiTheme="majorHAnsi"/>
                <w:b/>
                <w:sz w:val="20"/>
                <w:szCs w:val="20"/>
              </w:rPr>
              <w:t xml:space="preserve">efectos </w:t>
            </w:r>
            <w:r>
              <w:rPr>
                <w:rFonts w:asciiTheme="majorHAnsi" w:hAnsiTheme="majorHAnsi"/>
                <w:b/>
                <w:sz w:val="20"/>
                <w:szCs w:val="20"/>
              </w:rPr>
              <w:t>tuvo</w:t>
            </w:r>
            <w:r w:rsidRPr="0027689E">
              <w:rPr>
                <w:rFonts w:asciiTheme="majorHAnsi" w:hAnsiTheme="majorHAnsi"/>
                <w:b/>
                <w:sz w:val="20"/>
                <w:szCs w:val="20"/>
              </w:rPr>
              <w:t xml:space="preserve"> el proyecto </w:t>
            </w:r>
            <w:r>
              <w:rPr>
                <w:rFonts w:asciiTheme="majorHAnsi" w:hAnsiTheme="majorHAnsi"/>
                <w:sz w:val="20"/>
                <w:szCs w:val="20"/>
              </w:rPr>
              <w:t xml:space="preserve">en usted y/o </w:t>
            </w:r>
            <w:r w:rsidRPr="001649FC">
              <w:rPr>
                <w:rFonts w:asciiTheme="majorHAnsi" w:hAnsiTheme="majorHAnsi"/>
                <w:sz w:val="20"/>
                <w:szCs w:val="20"/>
              </w:rPr>
              <w:t>su familia</w:t>
            </w:r>
            <w:r>
              <w:rPr>
                <w:rFonts w:asciiTheme="majorHAnsi" w:hAnsiTheme="majorHAnsi"/>
                <w:sz w:val="20"/>
                <w:szCs w:val="20"/>
              </w:rPr>
              <w:t>, si es que los hubo</w:t>
            </w:r>
            <w:r w:rsidRPr="001649FC">
              <w:rPr>
                <w:rFonts w:asciiTheme="majorHAnsi" w:hAnsiTheme="majorHAnsi"/>
                <w:sz w:val="20"/>
                <w:szCs w:val="20"/>
              </w:rPr>
              <w:t xml:space="preserve"> </w:t>
            </w:r>
            <w:r w:rsidRPr="001649FC">
              <w:rPr>
                <w:rFonts w:asciiTheme="majorHAnsi" w:hAnsiTheme="majorHAnsi"/>
                <w:i/>
                <w:sz w:val="20"/>
                <w:szCs w:val="20"/>
              </w:rPr>
              <w:t xml:space="preserve">(ingresos, autoestima, participación, </w:t>
            </w:r>
            <w:r>
              <w:rPr>
                <w:rFonts w:asciiTheme="majorHAnsi" w:hAnsiTheme="majorHAnsi"/>
                <w:i/>
                <w:sz w:val="20"/>
                <w:szCs w:val="20"/>
              </w:rPr>
              <w:t>etc</w:t>
            </w:r>
            <w:r w:rsidRPr="001649FC">
              <w:rPr>
                <w:rFonts w:asciiTheme="majorHAnsi" w:hAnsiTheme="majorHAnsi"/>
                <w:i/>
                <w:sz w:val="20"/>
                <w:szCs w:val="20"/>
              </w:rPr>
              <w:t>.)</w:t>
            </w:r>
          </w:p>
          <w:p w14:paraId="2088917E" w14:textId="77777777" w:rsidR="00F60C91" w:rsidRPr="001649FC" w:rsidRDefault="00F60C91" w:rsidP="00A95F84">
            <w:pPr>
              <w:pStyle w:val="ListParagraph"/>
              <w:numPr>
                <w:ilvl w:val="0"/>
                <w:numId w:val="24"/>
              </w:numPr>
              <w:spacing w:after="120" w:line="23" w:lineRule="atLeast"/>
              <w:ind w:left="252" w:hanging="295"/>
              <w:contextualSpacing w:val="0"/>
              <w:rPr>
                <w:rFonts w:asciiTheme="majorHAnsi" w:hAnsiTheme="majorHAnsi"/>
                <w:sz w:val="20"/>
                <w:szCs w:val="20"/>
              </w:rPr>
            </w:pPr>
            <w:r>
              <w:rPr>
                <w:rFonts w:asciiTheme="majorHAnsi" w:hAnsiTheme="majorHAnsi"/>
                <w:sz w:val="20"/>
                <w:szCs w:val="20"/>
              </w:rPr>
              <w:t xml:space="preserve">Impactos en </w:t>
            </w:r>
            <w:r w:rsidRPr="001649FC">
              <w:rPr>
                <w:rFonts w:asciiTheme="majorHAnsi" w:hAnsiTheme="majorHAnsi"/>
                <w:sz w:val="20"/>
                <w:szCs w:val="20"/>
              </w:rPr>
              <w:t xml:space="preserve">su </w:t>
            </w:r>
            <w:r w:rsidRPr="0027689E">
              <w:rPr>
                <w:rFonts w:asciiTheme="majorHAnsi" w:hAnsiTheme="majorHAnsi"/>
                <w:b/>
                <w:sz w:val="20"/>
                <w:szCs w:val="20"/>
              </w:rPr>
              <w:t>situación económica o calidad de vida</w:t>
            </w:r>
            <w:proofErr w:type="gramStart"/>
            <w:r w:rsidRPr="001649FC">
              <w:rPr>
                <w:rFonts w:asciiTheme="majorHAnsi" w:hAnsiTheme="majorHAnsi"/>
                <w:sz w:val="20"/>
                <w:szCs w:val="20"/>
              </w:rPr>
              <w:t>?</w:t>
            </w:r>
            <w:proofErr w:type="gramEnd"/>
            <w:r w:rsidRPr="001649FC">
              <w:rPr>
                <w:rFonts w:asciiTheme="majorHAnsi" w:hAnsiTheme="majorHAnsi"/>
                <w:sz w:val="20"/>
                <w:szCs w:val="20"/>
              </w:rPr>
              <w:t xml:space="preserve"> Cómo/</w:t>
            </w:r>
            <w:proofErr w:type="spellStart"/>
            <w:r w:rsidRPr="001649FC">
              <w:rPr>
                <w:rFonts w:asciiTheme="majorHAnsi" w:hAnsiTheme="majorHAnsi"/>
                <w:sz w:val="20"/>
                <w:szCs w:val="20"/>
              </w:rPr>
              <w:t>Porqué</w:t>
            </w:r>
            <w:proofErr w:type="spellEnd"/>
            <w:proofErr w:type="gramStart"/>
            <w:r w:rsidRPr="001649FC">
              <w:rPr>
                <w:rFonts w:asciiTheme="majorHAnsi" w:hAnsiTheme="majorHAnsi"/>
                <w:sz w:val="20"/>
                <w:szCs w:val="20"/>
              </w:rPr>
              <w:t>?</w:t>
            </w:r>
            <w:proofErr w:type="gramEnd"/>
          </w:p>
          <w:p w14:paraId="32424493" w14:textId="77777777" w:rsidR="00F60C91" w:rsidRDefault="00F60C91" w:rsidP="00A95F84">
            <w:pPr>
              <w:pStyle w:val="ListParagraph"/>
              <w:numPr>
                <w:ilvl w:val="0"/>
                <w:numId w:val="24"/>
              </w:numPr>
              <w:spacing w:after="120" w:line="23" w:lineRule="atLeast"/>
              <w:ind w:left="252" w:hanging="295"/>
              <w:contextualSpacing w:val="0"/>
              <w:rPr>
                <w:rFonts w:asciiTheme="majorHAnsi" w:hAnsiTheme="majorHAnsi"/>
                <w:sz w:val="20"/>
                <w:szCs w:val="20"/>
              </w:rPr>
            </w:pPr>
            <w:r w:rsidRPr="001C53CA">
              <w:rPr>
                <w:rFonts w:asciiTheme="majorHAnsi" w:hAnsiTheme="majorHAnsi"/>
                <w:sz w:val="20"/>
                <w:szCs w:val="20"/>
              </w:rPr>
              <w:t xml:space="preserve">Hay </w:t>
            </w:r>
            <w:r w:rsidRPr="00967F60">
              <w:rPr>
                <w:rFonts w:asciiTheme="majorHAnsi" w:hAnsiTheme="majorHAnsi"/>
                <w:b/>
                <w:sz w:val="20"/>
                <w:szCs w:val="20"/>
              </w:rPr>
              <w:t xml:space="preserve">alianzas </w:t>
            </w:r>
            <w:r w:rsidRPr="001C53CA">
              <w:rPr>
                <w:rFonts w:asciiTheme="majorHAnsi" w:hAnsiTheme="majorHAnsi"/>
                <w:sz w:val="20"/>
                <w:szCs w:val="20"/>
              </w:rPr>
              <w:t>con empresas/</w:t>
            </w:r>
            <w:r>
              <w:rPr>
                <w:rFonts w:asciiTheme="majorHAnsi" w:hAnsiTheme="majorHAnsi"/>
                <w:sz w:val="20"/>
                <w:szCs w:val="20"/>
              </w:rPr>
              <w:t>instituciones</w:t>
            </w:r>
            <w:proofErr w:type="gramStart"/>
            <w:r w:rsidRPr="001C53CA">
              <w:rPr>
                <w:rFonts w:asciiTheme="majorHAnsi" w:hAnsiTheme="majorHAnsi"/>
                <w:sz w:val="20"/>
                <w:szCs w:val="20"/>
              </w:rPr>
              <w:t>?</w:t>
            </w:r>
            <w:proofErr w:type="gramEnd"/>
          </w:p>
          <w:p w14:paraId="334D95EB" w14:textId="77777777" w:rsidR="00F60C91" w:rsidRPr="00F60C91" w:rsidRDefault="00F60C91" w:rsidP="00AD68B5">
            <w:pPr>
              <w:spacing w:after="120" w:line="23" w:lineRule="atLeast"/>
              <w:ind w:left="357" w:hanging="357"/>
              <w:rPr>
                <w:rFonts w:asciiTheme="majorHAnsi" w:hAnsiTheme="majorHAnsi"/>
                <w:sz w:val="20"/>
                <w:szCs w:val="20"/>
                <w:lang w:val="es-CO"/>
              </w:rPr>
            </w:pPr>
          </w:p>
        </w:tc>
        <w:tc>
          <w:tcPr>
            <w:tcW w:w="4666" w:type="dxa"/>
          </w:tcPr>
          <w:p w14:paraId="427D1C08" w14:textId="77777777" w:rsidR="00F60C91" w:rsidRPr="001649FC" w:rsidRDefault="00F60C91" w:rsidP="00AD68B5">
            <w:pPr>
              <w:rPr>
                <w:rFonts w:asciiTheme="majorHAnsi" w:hAnsiTheme="majorHAnsi"/>
                <w:b/>
                <w:sz w:val="20"/>
                <w:szCs w:val="20"/>
                <w:u w:val="single"/>
              </w:rPr>
            </w:pPr>
            <w:proofErr w:type="spellStart"/>
            <w:r w:rsidRPr="001649FC">
              <w:rPr>
                <w:rFonts w:asciiTheme="majorHAnsi" w:hAnsiTheme="majorHAnsi"/>
                <w:b/>
                <w:sz w:val="20"/>
                <w:szCs w:val="20"/>
                <w:u w:val="single"/>
              </w:rPr>
              <w:lastRenderedPageBreak/>
              <w:t>Capacitación</w:t>
            </w:r>
            <w:proofErr w:type="spellEnd"/>
            <w:r w:rsidRPr="001649FC">
              <w:rPr>
                <w:rFonts w:asciiTheme="majorHAnsi" w:hAnsiTheme="majorHAnsi"/>
                <w:b/>
                <w:sz w:val="20"/>
                <w:szCs w:val="20"/>
                <w:u w:val="single"/>
              </w:rPr>
              <w:t xml:space="preserve"> </w:t>
            </w:r>
          </w:p>
          <w:p w14:paraId="54A93992" w14:textId="77777777" w:rsidR="00F60C91" w:rsidRPr="001C53CA" w:rsidRDefault="00F60C91" w:rsidP="00A95F84">
            <w:pPr>
              <w:pStyle w:val="ListParagraph"/>
              <w:numPr>
                <w:ilvl w:val="0"/>
                <w:numId w:val="24"/>
              </w:numPr>
              <w:spacing w:after="120" w:line="23" w:lineRule="atLeast"/>
              <w:ind w:left="252" w:hanging="295"/>
              <w:contextualSpacing w:val="0"/>
              <w:rPr>
                <w:rFonts w:asciiTheme="majorHAnsi" w:hAnsiTheme="majorHAnsi"/>
                <w:sz w:val="20"/>
                <w:szCs w:val="20"/>
              </w:rPr>
            </w:pPr>
            <w:r w:rsidRPr="001C53CA">
              <w:rPr>
                <w:rFonts w:asciiTheme="majorHAnsi" w:hAnsiTheme="majorHAnsi"/>
                <w:sz w:val="20"/>
                <w:szCs w:val="20"/>
              </w:rPr>
              <w:t>El proyecto lo capacitó a usted/a la comunidad</w:t>
            </w:r>
            <w:r>
              <w:rPr>
                <w:rFonts w:asciiTheme="majorHAnsi" w:hAnsiTheme="majorHAnsi"/>
                <w:sz w:val="20"/>
                <w:szCs w:val="20"/>
              </w:rPr>
              <w:t xml:space="preserve"> o asociación</w:t>
            </w:r>
            <w:proofErr w:type="gramStart"/>
            <w:r w:rsidRPr="001C53CA">
              <w:rPr>
                <w:rFonts w:asciiTheme="majorHAnsi" w:hAnsiTheme="majorHAnsi"/>
                <w:sz w:val="20"/>
                <w:szCs w:val="20"/>
              </w:rPr>
              <w:t>?</w:t>
            </w:r>
            <w:proofErr w:type="gramEnd"/>
            <w:r w:rsidRPr="001C53CA">
              <w:rPr>
                <w:rFonts w:asciiTheme="majorHAnsi" w:hAnsiTheme="majorHAnsi"/>
                <w:sz w:val="20"/>
                <w:szCs w:val="20"/>
              </w:rPr>
              <w:t xml:space="preserve"> En qué temas</w:t>
            </w:r>
            <w:proofErr w:type="gramStart"/>
            <w:r w:rsidRPr="001C53CA">
              <w:rPr>
                <w:rFonts w:asciiTheme="majorHAnsi" w:hAnsiTheme="majorHAnsi"/>
                <w:sz w:val="20"/>
                <w:szCs w:val="20"/>
              </w:rPr>
              <w:t>?</w:t>
            </w:r>
            <w:proofErr w:type="gramEnd"/>
            <w:r w:rsidRPr="001C53CA">
              <w:rPr>
                <w:rFonts w:asciiTheme="majorHAnsi" w:hAnsiTheme="majorHAnsi"/>
                <w:sz w:val="20"/>
                <w:szCs w:val="20"/>
              </w:rPr>
              <w:t xml:space="preserve"> Le ha servido</w:t>
            </w:r>
            <w:proofErr w:type="gramStart"/>
            <w:r w:rsidRPr="001C53CA">
              <w:rPr>
                <w:rFonts w:asciiTheme="majorHAnsi" w:hAnsiTheme="majorHAnsi"/>
                <w:sz w:val="20"/>
                <w:szCs w:val="20"/>
              </w:rPr>
              <w:t>?</w:t>
            </w:r>
            <w:proofErr w:type="gramEnd"/>
          </w:p>
          <w:p w14:paraId="7B1267A2" w14:textId="77777777" w:rsidR="00F60C91" w:rsidRPr="001C53CA" w:rsidRDefault="00F60C91" w:rsidP="00A95F84">
            <w:pPr>
              <w:pStyle w:val="ListParagraph"/>
              <w:numPr>
                <w:ilvl w:val="0"/>
                <w:numId w:val="24"/>
              </w:numPr>
              <w:spacing w:after="120" w:line="23" w:lineRule="atLeast"/>
              <w:ind w:left="252" w:hanging="295"/>
              <w:contextualSpacing w:val="0"/>
              <w:rPr>
                <w:rFonts w:asciiTheme="majorHAnsi" w:hAnsiTheme="majorHAnsi"/>
                <w:sz w:val="20"/>
                <w:szCs w:val="20"/>
              </w:rPr>
            </w:pPr>
            <w:r w:rsidRPr="001649FC">
              <w:rPr>
                <w:rFonts w:asciiTheme="majorHAnsi" w:hAnsiTheme="majorHAnsi"/>
                <w:b/>
                <w:sz w:val="20"/>
                <w:szCs w:val="20"/>
              </w:rPr>
              <w:t>La capacitación fue suficiente o faltó más</w:t>
            </w:r>
            <w:proofErr w:type="gramStart"/>
            <w:r w:rsidRPr="001C53CA">
              <w:rPr>
                <w:rFonts w:asciiTheme="majorHAnsi" w:hAnsiTheme="majorHAnsi"/>
                <w:sz w:val="20"/>
                <w:szCs w:val="20"/>
              </w:rPr>
              <w:t>?</w:t>
            </w:r>
            <w:proofErr w:type="gramEnd"/>
            <w:r w:rsidRPr="001C53CA">
              <w:rPr>
                <w:rFonts w:asciiTheme="majorHAnsi" w:hAnsiTheme="majorHAnsi"/>
                <w:sz w:val="20"/>
                <w:szCs w:val="20"/>
              </w:rPr>
              <w:t xml:space="preserve"> En qué temas</w:t>
            </w:r>
            <w:proofErr w:type="gramStart"/>
            <w:r w:rsidRPr="001C53CA">
              <w:rPr>
                <w:rFonts w:asciiTheme="majorHAnsi" w:hAnsiTheme="majorHAnsi"/>
                <w:sz w:val="20"/>
                <w:szCs w:val="20"/>
              </w:rPr>
              <w:t>?</w:t>
            </w:r>
            <w:proofErr w:type="gramEnd"/>
            <w:r w:rsidRPr="001C53CA">
              <w:rPr>
                <w:rFonts w:asciiTheme="majorHAnsi" w:hAnsiTheme="majorHAnsi"/>
                <w:sz w:val="20"/>
                <w:szCs w:val="20"/>
              </w:rPr>
              <w:t xml:space="preserve"> </w:t>
            </w:r>
          </w:p>
          <w:p w14:paraId="0C1EAAA4" w14:textId="77777777" w:rsidR="00F60C91" w:rsidRPr="001649FC" w:rsidRDefault="00F60C91" w:rsidP="00AD68B5">
            <w:pPr>
              <w:rPr>
                <w:rFonts w:asciiTheme="majorHAnsi" w:hAnsiTheme="majorHAnsi"/>
                <w:b/>
                <w:sz w:val="20"/>
                <w:szCs w:val="20"/>
                <w:u w:val="single"/>
              </w:rPr>
            </w:pPr>
            <w:proofErr w:type="spellStart"/>
            <w:r w:rsidRPr="001649FC">
              <w:rPr>
                <w:rFonts w:asciiTheme="majorHAnsi" w:hAnsiTheme="majorHAnsi"/>
                <w:b/>
                <w:sz w:val="20"/>
                <w:szCs w:val="20"/>
                <w:u w:val="single"/>
              </w:rPr>
              <w:lastRenderedPageBreak/>
              <w:t>Sostenibilidad</w:t>
            </w:r>
            <w:proofErr w:type="spellEnd"/>
            <w:r w:rsidRPr="001649FC">
              <w:rPr>
                <w:rFonts w:asciiTheme="majorHAnsi" w:hAnsiTheme="majorHAnsi"/>
                <w:b/>
                <w:sz w:val="20"/>
                <w:szCs w:val="20"/>
                <w:u w:val="single"/>
              </w:rPr>
              <w:t xml:space="preserve"> - </w:t>
            </w:r>
            <w:proofErr w:type="spellStart"/>
            <w:r w:rsidRPr="001649FC">
              <w:rPr>
                <w:rFonts w:asciiTheme="majorHAnsi" w:hAnsiTheme="majorHAnsi"/>
                <w:b/>
                <w:sz w:val="20"/>
                <w:szCs w:val="20"/>
                <w:u w:val="single"/>
              </w:rPr>
              <w:t>Replicación</w:t>
            </w:r>
            <w:proofErr w:type="spellEnd"/>
          </w:p>
          <w:p w14:paraId="0F850190" w14:textId="77777777" w:rsidR="00F60C91" w:rsidRPr="001649FC" w:rsidRDefault="00F60C91" w:rsidP="00A95F84">
            <w:pPr>
              <w:pStyle w:val="ListParagraph"/>
              <w:numPr>
                <w:ilvl w:val="0"/>
                <w:numId w:val="24"/>
              </w:numPr>
              <w:spacing w:after="120" w:line="23" w:lineRule="atLeast"/>
              <w:ind w:left="252" w:hanging="295"/>
              <w:contextualSpacing w:val="0"/>
              <w:rPr>
                <w:rFonts w:asciiTheme="majorHAnsi" w:hAnsiTheme="majorHAnsi"/>
                <w:sz w:val="20"/>
                <w:szCs w:val="20"/>
              </w:rPr>
            </w:pPr>
            <w:r w:rsidRPr="001649FC">
              <w:rPr>
                <w:rFonts w:asciiTheme="majorHAnsi" w:hAnsiTheme="majorHAnsi"/>
                <w:b/>
                <w:sz w:val="20"/>
                <w:szCs w:val="20"/>
              </w:rPr>
              <w:t xml:space="preserve">Qué se ha mantenido y qué no se pudo mantener </w:t>
            </w:r>
            <w:r w:rsidRPr="001649FC">
              <w:rPr>
                <w:rFonts w:asciiTheme="majorHAnsi" w:hAnsiTheme="majorHAnsi"/>
                <w:sz w:val="20"/>
                <w:szCs w:val="20"/>
              </w:rPr>
              <w:t xml:space="preserve">una vez terminó el apoyo del </w:t>
            </w:r>
            <w:r>
              <w:rPr>
                <w:rFonts w:asciiTheme="majorHAnsi" w:hAnsiTheme="majorHAnsi"/>
                <w:sz w:val="20"/>
                <w:szCs w:val="20"/>
              </w:rPr>
              <w:t>proyecto</w:t>
            </w:r>
            <w:proofErr w:type="gramStart"/>
            <w:r w:rsidRPr="001649FC">
              <w:rPr>
                <w:rFonts w:asciiTheme="majorHAnsi" w:hAnsiTheme="majorHAnsi"/>
                <w:sz w:val="20"/>
                <w:szCs w:val="20"/>
              </w:rPr>
              <w:t>?</w:t>
            </w:r>
            <w:proofErr w:type="gramEnd"/>
            <w:r w:rsidRPr="001649FC">
              <w:rPr>
                <w:rFonts w:asciiTheme="majorHAnsi" w:hAnsiTheme="majorHAnsi"/>
                <w:sz w:val="20"/>
                <w:szCs w:val="20"/>
              </w:rPr>
              <w:t xml:space="preserve"> </w:t>
            </w:r>
          </w:p>
          <w:p w14:paraId="7C99BCB0" w14:textId="77777777" w:rsidR="00F60C91" w:rsidRPr="001C53CA" w:rsidRDefault="00F60C91" w:rsidP="00A95F84">
            <w:pPr>
              <w:pStyle w:val="ListParagraph"/>
              <w:numPr>
                <w:ilvl w:val="0"/>
                <w:numId w:val="24"/>
              </w:numPr>
              <w:spacing w:after="120" w:line="23" w:lineRule="atLeast"/>
              <w:ind w:left="252" w:hanging="295"/>
              <w:contextualSpacing w:val="0"/>
              <w:rPr>
                <w:rFonts w:asciiTheme="majorHAnsi" w:hAnsiTheme="majorHAnsi"/>
                <w:sz w:val="20"/>
                <w:szCs w:val="20"/>
              </w:rPr>
            </w:pPr>
            <w:r>
              <w:rPr>
                <w:rFonts w:asciiTheme="majorHAnsi" w:hAnsiTheme="majorHAnsi"/>
                <w:sz w:val="20"/>
                <w:szCs w:val="20"/>
              </w:rPr>
              <w:t xml:space="preserve">El proyecto aún necesita </w:t>
            </w:r>
            <w:r w:rsidRPr="001C53CA">
              <w:rPr>
                <w:rFonts w:asciiTheme="majorHAnsi" w:hAnsiTheme="majorHAnsi"/>
                <w:sz w:val="20"/>
                <w:szCs w:val="20"/>
              </w:rPr>
              <w:t xml:space="preserve">asistencia </w:t>
            </w:r>
            <w:r>
              <w:rPr>
                <w:rFonts w:asciiTheme="majorHAnsi" w:hAnsiTheme="majorHAnsi"/>
                <w:sz w:val="20"/>
                <w:szCs w:val="20"/>
              </w:rPr>
              <w:t>- apoyo</w:t>
            </w:r>
            <w:proofErr w:type="gramStart"/>
            <w:r w:rsidRPr="001C53CA">
              <w:rPr>
                <w:rFonts w:asciiTheme="majorHAnsi" w:hAnsiTheme="majorHAnsi"/>
                <w:sz w:val="20"/>
                <w:szCs w:val="20"/>
              </w:rPr>
              <w:t>?</w:t>
            </w:r>
            <w:proofErr w:type="gramEnd"/>
            <w:r w:rsidRPr="001C53CA">
              <w:rPr>
                <w:rFonts w:asciiTheme="majorHAnsi" w:hAnsiTheme="majorHAnsi"/>
                <w:sz w:val="20"/>
                <w:szCs w:val="20"/>
              </w:rPr>
              <w:t xml:space="preserve"> O ustedes ya lo manejan solos</w:t>
            </w:r>
            <w:proofErr w:type="gramStart"/>
            <w:r w:rsidRPr="001C53CA">
              <w:rPr>
                <w:rFonts w:asciiTheme="majorHAnsi" w:hAnsiTheme="majorHAnsi"/>
                <w:sz w:val="20"/>
                <w:szCs w:val="20"/>
              </w:rPr>
              <w:t>?</w:t>
            </w:r>
            <w:proofErr w:type="gramEnd"/>
          </w:p>
          <w:p w14:paraId="30E8A1CD" w14:textId="77777777" w:rsidR="00F60C91" w:rsidRPr="001649FC" w:rsidRDefault="00F60C91" w:rsidP="00AD68B5">
            <w:pPr>
              <w:ind w:left="360" w:hanging="360"/>
              <w:rPr>
                <w:rFonts w:asciiTheme="majorHAnsi" w:hAnsiTheme="majorHAnsi"/>
                <w:b/>
                <w:sz w:val="20"/>
                <w:szCs w:val="20"/>
                <w:u w:val="single"/>
              </w:rPr>
            </w:pPr>
            <w:proofErr w:type="spellStart"/>
            <w:r w:rsidRPr="001649FC">
              <w:rPr>
                <w:rFonts w:asciiTheme="majorHAnsi" w:hAnsiTheme="majorHAnsi"/>
                <w:b/>
                <w:sz w:val="20"/>
                <w:szCs w:val="20"/>
                <w:u w:val="single"/>
              </w:rPr>
              <w:t>Conflicto</w:t>
            </w:r>
            <w:proofErr w:type="spellEnd"/>
            <w:r w:rsidRPr="001649FC">
              <w:rPr>
                <w:rFonts w:asciiTheme="majorHAnsi" w:hAnsiTheme="majorHAnsi"/>
                <w:b/>
                <w:sz w:val="20"/>
                <w:szCs w:val="20"/>
                <w:u w:val="single"/>
              </w:rPr>
              <w:t xml:space="preserve"> y </w:t>
            </w:r>
            <w:proofErr w:type="spellStart"/>
            <w:r w:rsidRPr="001649FC">
              <w:rPr>
                <w:rFonts w:asciiTheme="majorHAnsi" w:hAnsiTheme="majorHAnsi"/>
                <w:b/>
                <w:sz w:val="20"/>
                <w:szCs w:val="20"/>
                <w:u w:val="single"/>
              </w:rPr>
              <w:t>zonas</w:t>
            </w:r>
            <w:proofErr w:type="spellEnd"/>
            <w:r w:rsidRPr="001649FC">
              <w:rPr>
                <w:rFonts w:asciiTheme="majorHAnsi" w:hAnsiTheme="majorHAnsi"/>
                <w:b/>
                <w:sz w:val="20"/>
                <w:szCs w:val="20"/>
                <w:u w:val="single"/>
              </w:rPr>
              <w:t xml:space="preserve"> </w:t>
            </w:r>
            <w:proofErr w:type="spellStart"/>
            <w:r w:rsidRPr="001649FC">
              <w:rPr>
                <w:rFonts w:asciiTheme="majorHAnsi" w:hAnsiTheme="majorHAnsi"/>
                <w:b/>
                <w:sz w:val="20"/>
                <w:szCs w:val="20"/>
                <w:u w:val="single"/>
              </w:rPr>
              <w:t>vulnerables</w:t>
            </w:r>
            <w:proofErr w:type="spellEnd"/>
          </w:p>
          <w:p w14:paraId="679404AB" w14:textId="77777777" w:rsidR="00F60C91" w:rsidRPr="001C53CA" w:rsidRDefault="00F60C91" w:rsidP="00A95F84">
            <w:pPr>
              <w:pStyle w:val="ListParagraph"/>
              <w:numPr>
                <w:ilvl w:val="0"/>
                <w:numId w:val="24"/>
              </w:numPr>
              <w:spacing w:after="120" w:line="23" w:lineRule="atLeast"/>
              <w:ind w:left="252" w:hanging="295"/>
              <w:contextualSpacing w:val="0"/>
              <w:rPr>
                <w:rFonts w:asciiTheme="majorHAnsi" w:hAnsiTheme="majorHAnsi"/>
                <w:sz w:val="20"/>
                <w:szCs w:val="20"/>
              </w:rPr>
            </w:pPr>
            <w:r w:rsidRPr="001C53CA">
              <w:rPr>
                <w:rFonts w:asciiTheme="majorHAnsi" w:hAnsiTheme="majorHAnsi"/>
                <w:sz w:val="20"/>
                <w:szCs w:val="20"/>
              </w:rPr>
              <w:t xml:space="preserve">Este tipo de proyectos </w:t>
            </w:r>
            <w:r w:rsidRPr="0082780E">
              <w:rPr>
                <w:rFonts w:asciiTheme="majorHAnsi" w:hAnsiTheme="majorHAnsi"/>
                <w:sz w:val="20"/>
                <w:szCs w:val="20"/>
              </w:rPr>
              <w:t xml:space="preserve">ayudan </w:t>
            </w:r>
            <w:r w:rsidRPr="0082780E">
              <w:rPr>
                <w:rFonts w:asciiTheme="majorHAnsi" w:hAnsiTheme="majorHAnsi"/>
                <w:b/>
                <w:sz w:val="20"/>
                <w:szCs w:val="20"/>
              </w:rPr>
              <w:t xml:space="preserve">a reducir la </w:t>
            </w:r>
            <w:r>
              <w:rPr>
                <w:rFonts w:asciiTheme="majorHAnsi" w:hAnsiTheme="majorHAnsi"/>
                <w:b/>
                <w:sz w:val="20"/>
                <w:szCs w:val="20"/>
              </w:rPr>
              <w:t>cultura de ilegalidad</w:t>
            </w:r>
            <w:proofErr w:type="gramStart"/>
            <w:r w:rsidRPr="001C53CA">
              <w:rPr>
                <w:rFonts w:asciiTheme="majorHAnsi" w:hAnsiTheme="majorHAnsi"/>
                <w:sz w:val="20"/>
                <w:szCs w:val="20"/>
              </w:rPr>
              <w:t>?</w:t>
            </w:r>
            <w:proofErr w:type="gramEnd"/>
            <w:r w:rsidRPr="001C53CA">
              <w:rPr>
                <w:rFonts w:asciiTheme="majorHAnsi" w:hAnsiTheme="majorHAnsi"/>
                <w:sz w:val="20"/>
                <w:szCs w:val="20"/>
              </w:rPr>
              <w:t xml:space="preserve"> Por qué</w:t>
            </w:r>
            <w:proofErr w:type="gramStart"/>
            <w:r w:rsidRPr="001C53CA">
              <w:rPr>
                <w:rFonts w:asciiTheme="majorHAnsi" w:hAnsiTheme="majorHAnsi"/>
                <w:sz w:val="20"/>
                <w:szCs w:val="20"/>
              </w:rPr>
              <w:t>?</w:t>
            </w:r>
            <w:proofErr w:type="gramEnd"/>
          </w:p>
          <w:p w14:paraId="3484141A" w14:textId="77777777" w:rsidR="00F60C91" w:rsidRPr="001C53CA" w:rsidRDefault="00F60C91" w:rsidP="00A95F84">
            <w:pPr>
              <w:pStyle w:val="ListParagraph"/>
              <w:numPr>
                <w:ilvl w:val="0"/>
                <w:numId w:val="24"/>
              </w:numPr>
              <w:spacing w:after="120" w:line="23" w:lineRule="atLeast"/>
              <w:ind w:left="252" w:hanging="295"/>
              <w:contextualSpacing w:val="0"/>
              <w:rPr>
                <w:rFonts w:asciiTheme="majorHAnsi" w:hAnsiTheme="majorHAnsi"/>
                <w:sz w:val="20"/>
                <w:szCs w:val="20"/>
              </w:rPr>
            </w:pPr>
            <w:r>
              <w:rPr>
                <w:rFonts w:asciiTheme="majorHAnsi" w:hAnsiTheme="majorHAnsi"/>
                <w:sz w:val="20"/>
                <w:szCs w:val="20"/>
              </w:rPr>
              <w:t>Es</w:t>
            </w:r>
            <w:r w:rsidRPr="001C53CA">
              <w:rPr>
                <w:rFonts w:asciiTheme="majorHAnsi" w:hAnsiTheme="majorHAnsi"/>
                <w:sz w:val="20"/>
                <w:szCs w:val="20"/>
              </w:rPr>
              <w:t>tos proyectos ayudan a que los grupos armad</w:t>
            </w:r>
            <w:r>
              <w:rPr>
                <w:rFonts w:asciiTheme="majorHAnsi" w:hAnsiTheme="majorHAnsi"/>
                <w:sz w:val="20"/>
                <w:szCs w:val="20"/>
              </w:rPr>
              <w:t>os o delictivos se alejen</w:t>
            </w:r>
            <w:proofErr w:type="gramStart"/>
            <w:r w:rsidRPr="001C53CA">
              <w:rPr>
                <w:rFonts w:asciiTheme="majorHAnsi" w:hAnsiTheme="majorHAnsi"/>
                <w:sz w:val="20"/>
                <w:szCs w:val="20"/>
              </w:rPr>
              <w:t>?</w:t>
            </w:r>
            <w:proofErr w:type="gramEnd"/>
          </w:p>
          <w:p w14:paraId="4A03E636" w14:textId="77777777" w:rsidR="00F60C91" w:rsidRPr="001C53CA" w:rsidRDefault="00F60C91" w:rsidP="00A95F84">
            <w:pPr>
              <w:pStyle w:val="ListParagraph"/>
              <w:numPr>
                <w:ilvl w:val="0"/>
                <w:numId w:val="24"/>
              </w:numPr>
              <w:spacing w:after="120" w:line="23" w:lineRule="atLeast"/>
              <w:ind w:left="252" w:hanging="295"/>
              <w:contextualSpacing w:val="0"/>
              <w:rPr>
                <w:rFonts w:asciiTheme="majorHAnsi" w:hAnsiTheme="majorHAnsi"/>
                <w:b/>
                <w:sz w:val="20"/>
                <w:szCs w:val="20"/>
              </w:rPr>
            </w:pPr>
            <w:r w:rsidRPr="003E7FDB">
              <w:rPr>
                <w:rFonts w:asciiTheme="majorHAnsi" w:hAnsiTheme="majorHAnsi"/>
                <w:sz w:val="20"/>
                <w:szCs w:val="20"/>
              </w:rPr>
              <w:t xml:space="preserve">Qué </w:t>
            </w:r>
            <w:r w:rsidRPr="003E7FDB">
              <w:rPr>
                <w:rFonts w:asciiTheme="majorHAnsi" w:hAnsiTheme="majorHAnsi"/>
                <w:b/>
                <w:sz w:val="20"/>
                <w:szCs w:val="20"/>
              </w:rPr>
              <w:t xml:space="preserve">lecciones aprendidas </w:t>
            </w:r>
            <w:r w:rsidRPr="003E7FDB">
              <w:rPr>
                <w:rFonts w:asciiTheme="majorHAnsi" w:hAnsiTheme="majorHAnsi"/>
                <w:sz w:val="20"/>
                <w:szCs w:val="20"/>
              </w:rPr>
              <w:t>hay para trabajar en comunidades vulnerables/</w:t>
            </w:r>
            <w:r w:rsidRPr="003E7FDB">
              <w:rPr>
                <w:rFonts w:asciiTheme="majorHAnsi" w:hAnsiTheme="majorHAnsi"/>
                <w:b/>
                <w:sz w:val="20"/>
                <w:szCs w:val="20"/>
              </w:rPr>
              <w:t>en medio del conflicto</w:t>
            </w:r>
            <w:proofErr w:type="gramStart"/>
            <w:r w:rsidRPr="003E7FDB">
              <w:rPr>
                <w:rFonts w:asciiTheme="majorHAnsi" w:hAnsiTheme="majorHAnsi"/>
                <w:sz w:val="20"/>
                <w:szCs w:val="20"/>
              </w:rPr>
              <w:t>?</w:t>
            </w:r>
            <w:proofErr w:type="gramEnd"/>
            <w:r w:rsidRPr="003E7FDB">
              <w:rPr>
                <w:rFonts w:asciiTheme="majorHAnsi" w:hAnsiTheme="majorHAnsi"/>
                <w:sz w:val="20"/>
                <w:szCs w:val="20"/>
              </w:rPr>
              <w:t xml:space="preserve"> </w:t>
            </w:r>
          </w:p>
        </w:tc>
      </w:tr>
      <w:tr w:rsidR="00F60C91" w:rsidRPr="001C53CA" w14:paraId="5D10A88B" w14:textId="77777777" w:rsidTr="007918AE">
        <w:tc>
          <w:tcPr>
            <w:tcW w:w="4388" w:type="dxa"/>
          </w:tcPr>
          <w:p w14:paraId="2726889D" w14:textId="77777777" w:rsidR="00F60C91" w:rsidRPr="001A581A" w:rsidRDefault="00F60C91" w:rsidP="00AD68B5">
            <w:pPr>
              <w:rPr>
                <w:rFonts w:asciiTheme="majorHAnsi" w:hAnsiTheme="majorHAnsi"/>
                <w:b/>
                <w:sz w:val="20"/>
                <w:szCs w:val="20"/>
                <w:u w:val="single"/>
              </w:rPr>
            </w:pPr>
            <w:proofErr w:type="spellStart"/>
            <w:r w:rsidRPr="001A581A">
              <w:rPr>
                <w:rFonts w:asciiTheme="majorHAnsi" w:hAnsiTheme="majorHAnsi"/>
                <w:b/>
                <w:sz w:val="20"/>
                <w:szCs w:val="20"/>
                <w:u w:val="single"/>
              </w:rPr>
              <w:lastRenderedPageBreak/>
              <w:t>Fortalecimiento</w:t>
            </w:r>
            <w:proofErr w:type="spellEnd"/>
            <w:r w:rsidRPr="001A581A">
              <w:rPr>
                <w:rFonts w:asciiTheme="majorHAnsi" w:hAnsiTheme="majorHAnsi"/>
                <w:b/>
                <w:sz w:val="20"/>
                <w:szCs w:val="20"/>
                <w:u w:val="single"/>
              </w:rPr>
              <w:t xml:space="preserve"> municipal </w:t>
            </w:r>
          </w:p>
          <w:p w14:paraId="0C53C55B" w14:textId="77777777" w:rsidR="00F60C91" w:rsidRPr="001C53CA" w:rsidRDefault="00F60C91" w:rsidP="00A95F84">
            <w:pPr>
              <w:pStyle w:val="ListParagraph"/>
              <w:numPr>
                <w:ilvl w:val="0"/>
                <w:numId w:val="24"/>
              </w:numPr>
              <w:spacing w:after="120" w:line="23" w:lineRule="atLeast"/>
              <w:ind w:left="54" w:hanging="295"/>
              <w:contextualSpacing w:val="0"/>
              <w:rPr>
                <w:rFonts w:asciiTheme="majorHAnsi" w:hAnsiTheme="majorHAnsi"/>
                <w:sz w:val="20"/>
                <w:szCs w:val="20"/>
              </w:rPr>
            </w:pPr>
            <w:r w:rsidRPr="001C53CA">
              <w:rPr>
                <w:rFonts w:asciiTheme="majorHAnsi" w:hAnsiTheme="majorHAnsi"/>
                <w:sz w:val="20"/>
                <w:szCs w:val="20"/>
              </w:rPr>
              <w:t xml:space="preserve">Ustedes han recibido </w:t>
            </w:r>
            <w:r w:rsidRPr="0082780E">
              <w:rPr>
                <w:rFonts w:asciiTheme="majorHAnsi" w:hAnsiTheme="majorHAnsi"/>
                <w:b/>
                <w:sz w:val="20"/>
                <w:szCs w:val="20"/>
              </w:rPr>
              <w:t>apoyo de la alcaldía</w:t>
            </w:r>
            <w:proofErr w:type="gramStart"/>
            <w:r w:rsidRPr="001C53CA">
              <w:rPr>
                <w:rFonts w:asciiTheme="majorHAnsi" w:hAnsiTheme="majorHAnsi"/>
                <w:sz w:val="20"/>
                <w:szCs w:val="20"/>
              </w:rPr>
              <w:t>?</w:t>
            </w:r>
            <w:proofErr w:type="gramEnd"/>
            <w:r w:rsidRPr="001C53CA">
              <w:rPr>
                <w:rFonts w:asciiTheme="majorHAnsi" w:hAnsiTheme="majorHAnsi"/>
                <w:sz w:val="20"/>
                <w:szCs w:val="20"/>
              </w:rPr>
              <w:t xml:space="preserve"> Cómo</w:t>
            </w:r>
            <w:proofErr w:type="gramStart"/>
            <w:r w:rsidRPr="001C53CA">
              <w:rPr>
                <w:rFonts w:asciiTheme="majorHAnsi" w:hAnsiTheme="majorHAnsi"/>
                <w:sz w:val="20"/>
                <w:szCs w:val="20"/>
              </w:rPr>
              <w:t>?</w:t>
            </w:r>
            <w:proofErr w:type="gramEnd"/>
          </w:p>
          <w:p w14:paraId="04C6F121" w14:textId="77777777" w:rsidR="00F60C91" w:rsidRDefault="00F60C91" w:rsidP="00AD68B5">
            <w:pPr>
              <w:rPr>
                <w:rFonts w:asciiTheme="majorHAnsi" w:hAnsiTheme="majorHAnsi"/>
                <w:b/>
                <w:sz w:val="20"/>
                <w:szCs w:val="20"/>
                <w:u w:val="single"/>
              </w:rPr>
            </w:pPr>
          </w:p>
          <w:p w14:paraId="5F1D33E3" w14:textId="77777777" w:rsidR="00F60C91" w:rsidRPr="001A581A" w:rsidRDefault="00F60C91" w:rsidP="00AD68B5">
            <w:pPr>
              <w:rPr>
                <w:rFonts w:asciiTheme="majorHAnsi" w:hAnsiTheme="majorHAnsi"/>
                <w:b/>
                <w:sz w:val="20"/>
                <w:szCs w:val="20"/>
                <w:u w:val="single"/>
              </w:rPr>
            </w:pPr>
            <w:r w:rsidRPr="001A581A">
              <w:rPr>
                <w:rFonts w:asciiTheme="majorHAnsi" w:hAnsiTheme="majorHAnsi"/>
                <w:b/>
                <w:sz w:val="20"/>
                <w:szCs w:val="20"/>
                <w:u w:val="single"/>
              </w:rPr>
              <w:t xml:space="preserve">Medio </w:t>
            </w:r>
            <w:proofErr w:type="spellStart"/>
            <w:r w:rsidRPr="001A581A">
              <w:rPr>
                <w:rFonts w:asciiTheme="majorHAnsi" w:hAnsiTheme="majorHAnsi"/>
                <w:b/>
                <w:sz w:val="20"/>
                <w:szCs w:val="20"/>
                <w:u w:val="single"/>
              </w:rPr>
              <w:t>ambiente</w:t>
            </w:r>
            <w:proofErr w:type="spellEnd"/>
          </w:p>
          <w:p w14:paraId="7E5C6E71" w14:textId="77777777" w:rsidR="00F60C91" w:rsidRPr="001C53CA" w:rsidRDefault="00F60C91" w:rsidP="00A95F84">
            <w:pPr>
              <w:pStyle w:val="ListParagraph"/>
              <w:numPr>
                <w:ilvl w:val="0"/>
                <w:numId w:val="24"/>
              </w:numPr>
              <w:spacing w:after="120" w:line="23" w:lineRule="atLeast"/>
              <w:ind w:left="54" w:hanging="295"/>
              <w:contextualSpacing w:val="0"/>
              <w:rPr>
                <w:rFonts w:asciiTheme="majorHAnsi" w:hAnsiTheme="majorHAnsi"/>
                <w:sz w:val="20"/>
                <w:szCs w:val="20"/>
              </w:rPr>
            </w:pPr>
            <w:r w:rsidRPr="001C53CA">
              <w:rPr>
                <w:rFonts w:asciiTheme="majorHAnsi" w:hAnsiTheme="majorHAnsi"/>
                <w:sz w:val="20"/>
                <w:szCs w:val="20"/>
              </w:rPr>
              <w:t xml:space="preserve">Hubo cambios (positivos o negativos) en el </w:t>
            </w:r>
            <w:r w:rsidRPr="0082780E">
              <w:rPr>
                <w:rFonts w:asciiTheme="majorHAnsi" w:hAnsiTheme="majorHAnsi"/>
                <w:b/>
                <w:sz w:val="20"/>
                <w:szCs w:val="20"/>
              </w:rPr>
              <w:t>ecosistema</w:t>
            </w:r>
            <w:proofErr w:type="gramStart"/>
            <w:r w:rsidRPr="001C53CA">
              <w:rPr>
                <w:rFonts w:asciiTheme="majorHAnsi" w:hAnsiTheme="majorHAnsi"/>
                <w:sz w:val="20"/>
                <w:szCs w:val="20"/>
              </w:rPr>
              <w:t>?</w:t>
            </w:r>
            <w:proofErr w:type="gramEnd"/>
          </w:p>
          <w:p w14:paraId="3B05E33B" w14:textId="77777777" w:rsidR="00F60C91" w:rsidRPr="001C53CA" w:rsidRDefault="00F60C91" w:rsidP="00AD68B5">
            <w:pPr>
              <w:pStyle w:val="ListParagraph"/>
              <w:spacing w:line="240" w:lineRule="auto"/>
              <w:ind w:left="360"/>
              <w:rPr>
                <w:rFonts w:asciiTheme="majorHAnsi" w:hAnsiTheme="majorHAnsi"/>
                <w:b/>
                <w:sz w:val="20"/>
                <w:szCs w:val="20"/>
              </w:rPr>
            </w:pPr>
          </w:p>
        </w:tc>
        <w:tc>
          <w:tcPr>
            <w:tcW w:w="4666" w:type="dxa"/>
          </w:tcPr>
          <w:p w14:paraId="6BEB23C6" w14:textId="77777777" w:rsidR="00F60C91" w:rsidRPr="00F60C91" w:rsidRDefault="00F60C91" w:rsidP="00AD68B5">
            <w:pPr>
              <w:rPr>
                <w:rFonts w:asciiTheme="majorHAnsi" w:hAnsiTheme="majorHAnsi"/>
                <w:b/>
                <w:sz w:val="20"/>
                <w:szCs w:val="20"/>
                <w:u w:val="single"/>
                <w:lang w:val="es-CO"/>
              </w:rPr>
            </w:pPr>
            <w:r w:rsidRPr="00F60C91">
              <w:rPr>
                <w:rFonts w:asciiTheme="majorHAnsi" w:hAnsiTheme="majorHAnsi"/>
                <w:b/>
                <w:sz w:val="20"/>
                <w:szCs w:val="20"/>
                <w:u w:val="single"/>
                <w:lang w:val="es-CO"/>
              </w:rPr>
              <w:t>Enfoque diferencial de género y de etnia</w:t>
            </w:r>
          </w:p>
          <w:p w14:paraId="36C85EDD" w14:textId="77777777" w:rsidR="00F60C91" w:rsidRPr="0082780E" w:rsidRDefault="00F60C91" w:rsidP="00A95F84">
            <w:pPr>
              <w:pStyle w:val="ListParagraph"/>
              <w:numPr>
                <w:ilvl w:val="0"/>
                <w:numId w:val="24"/>
              </w:numPr>
              <w:spacing w:after="120" w:line="23" w:lineRule="atLeast"/>
              <w:ind w:left="252" w:hanging="295"/>
              <w:contextualSpacing w:val="0"/>
              <w:rPr>
                <w:rFonts w:asciiTheme="majorHAnsi" w:hAnsiTheme="majorHAnsi"/>
                <w:sz w:val="20"/>
                <w:szCs w:val="20"/>
              </w:rPr>
            </w:pPr>
            <w:r w:rsidRPr="00935E4B">
              <w:rPr>
                <w:rFonts w:asciiTheme="majorHAnsi" w:hAnsiTheme="majorHAnsi"/>
                <w:sz w:val="20"/>
                <w:szCs w:val="20"/>
              </w:rPr>
              <w:t xml:space="preserve">Este proyecto ha </w:t>
            </w:r>
            <w:r>
              <w:rPr>
                <w:rFonts w:asciiTheme="majorHAnsi" w:hAnsiTheme="majorHAnsi"/>
                <w:sz w:val="20"/>
                <w:szCs w:val="20"/>
              </w:rPr>
              <w:t xml:space="preserve">incluido </w:t>
            </w:r>
            <w:r w:rsidRPr="00935E4B">
              <w:rPr>
                <w:rFonts w:asciiTheme="majorHAnsi" w:hAnsiTheme="majorHAnsi"/>
                <w:sz w:val="20"/>
                <w:szCs w:val="20"/>
              </w:rPr>
              <w:t xml:space="preserve">a </w:t>
            </w:r>
            <w:r w:rsidRPr="0082780E">
              <w:rPr>
                <w:rFonts w:asciiTheme="majorHAnsi" w:hAnsiTheme="majorHAnsi"/>
                <w:b/>
                <w:sz w:val="20"/>
                <w:szCs w:val="20"/>
              </w:rPr>
              <w:t>las mujeres</w:t>
            </w:r>
            <w:proofErr w:type="gramStart"/>
            <w:r w:rsidRPr="00935E4B">
              <w:rPr>
                <w:rFonts w:asciiTheme="majorHAnsi" w:hAnsiTheme="majorHAnsi"/>
                <w:sz w:val="20"/>
                <w:szCs w:val="20"/>
              </w:rPr>
              <w:t>?</w:t>
            </w:r>
            <w:proofErr w:type="gramEnd"/>
            <w:r w:rsidRPr="00935E4B">
              <w:rPr>
                <w:rFonts w:asciiTheme="majorHAnsi" w:hAnsiTheme="majorHAnsi"/>
                <w:sz w:val="20"/>
                <w:szCs w:val="20"/>
              </w:rPr>
              <w:t xml:space="preserve"> Cómo</w:t>
            </w:r>
            <w:proofErr w:type="gramStart"/>
            <w:r w:rsidRPr="00935E4B">
              <w:rPr>
                <w:rFonts w:asciiTheme="majorHAnsi" w:hAnsiTheme="majorHAnsi"/>
                <w:sz w:val="20"/>
                <w:szCs w:val="20"/>
              </w:rPr>
              <w:t>?</w:t>
            </w:r>
            <w:proofErr w:type="gramEnd"/>
            <w:r w:rsidRPr="00935E4B">
              <w:rPr>
                <w:rFonts w:asciiTheme="majorHAnsi" w:hAnsiTheme="majorHAnsi"/>
                <w:sz w:val="20"/>
                <w:szCs w:val="20"/>
              </w:rPr>
              <w:t xml:space="preserve"> Cómo participaron ellas</w:t>
            </w:r>
            <w:proofErr w:type="gramStart"/>
            <w:r w:rsidRPr="00935E4B">
              <w:rPr>
                <w:rFonts w:asciiTheme="majorHAnsi" w:hAnsiTheme="majorHAnsi"/>
                <w:sz w:val="20"/>
                <w:szCs w:val="20"/>
              </w:rPr>
              <w:t>?</w:t>
            </w:r>
            <w:proofErr w:type="gramEnd"/>
          </w:p>
          <w:p w14:paraId="3FEC088C" w14:textId="77777777" w:rsidR="00F60C91" w:rsidRPr="00EE3EDF" w:rsidRDefault="00F60C91" w:rsidP="00A95F84">
            <w:pPr>
              <w:pStyle w:val="ListParagraph"/>
              <w:numPr>
                <w:ilvl w:val="0"/>
                <w:numId w:val="24"/>
              </w:numPr>
              <w:spacing w:after="120" w:line="23" w:lineRule="atLeast"/>
              <w:ind w:left="252" w:hanging="295"/>
              <w:contextualSpacing w:val="0"/>
              <w:rPr>
                <w:rFonts w:asciiTheme="majorHAnsi" w:hAnsiTheme="majorHAnsi"/>
                <w:sz w:val="20"/>
                <w:szCs w:val="20"/>
              </w:rPr>
            </w:pPr>
            <w:r w:rsidRPr="00935E4B">
              <w:rPr>
                <w:rFonts w:asciiTheme="majorHAnsi" w:hAnsiTheme="majorHAnsi"/>
                <w:sz w:val="20"/>
                <w:szCs w:val="20"/>
              </w:rPr>
              <w:t xml:space="preserve">El proyecto ha sido </w:t>
            </w:r>
            <w:r w:rsidRPr="0082780E">
              <w:rPr>
                <w:rFonts w:asciiTheme="majorHAnsi" w:hAnsiTheme="majorHAnsi"/>
                <w:b/>
                <w:sz w:val="20"/>
                <w:szCs w:val="20"/>
              </w:rPr>
              <w:t xml:space="preserve">respetuoso de las </w:t>
            </w:r>
            <w:r>
              <w:rPr>
                <w:rFonts w:asciiTheme="majorHAnsi" w:hAnsiTheme="majorHAnsi"/>
                <w:b/>
                <w:sz w:val="20"/>
                <w:szCs w:val="20"/>
              </w:rPr>
              <w:t>condiciones específicas de las mujeres y sus necesidades</w:t>
            </w:r>
            <w:proofErr w:type="gramStart"/>
            <w:r>
              <w:rPr>
                <w:rFonts w:asciiTheme="majorHAnsi" w:hAnsiTheme="majorHAnsi"/>
                <w:sz w:val="20"/>
                <w:szCs w:val="20"/>
              </w:rPr>
              <w:t>?</w:t>
            </w:r>
            <w:proofErr w:type="gramEnd"/>
          </w:p>
        </w:tc>
      </w:tr>
      <w:tr w:rsidR="00F60C91" w:rsidRPr="001C53CA" w14:paraId="2BD897D4" w14:textId="77777777" w:rsidTr="007918AE">
        <w:tc>
          <w:tcPr>
            <w:tcW w:w="9054" w:type="dxa"/>
            <w:gridSpan w:val="2"/>
          </w:tcPr>
          <w:p w14:paraId="631EB37C" w14:textId="77777777" w:rsidR="00F60C91" w:rsidRPr="0082780E" w:rsidRDefault="00F60C91" w:rsidP="00AD68B5">
            <w:pPr>
              <w:jc w:val="center"/>
              <w:rPr>
                <w:rFonts w:asciiTheme="majorHAnsi" w:hAnsiTheme="majorHAnsi"/>
                <w:b/>
                <w:sz w:val="20"/>
                <w:szCs w:val="20"/>
              </w:rPr>
            </w:pPr>
            <w:r>
              <w:rPr>
                <w:rFonts w:asciiTheme="majorHAnsi" w:hAnsiTheme="majorHAnsi"/>
                <w:b/>
                <w:sz w:val="20"/>
                <w:szCs w:val="20"/>
              </w:rPr>
              <w:t>CONSIDERACIONES FINALES</w:t>
            </w:r>
          </w:p>
        </w:tc>
      </w:tr>
      <w:tr w:rsidR="00F60C91" w:rsidRPr="001C53CA" w14:paraId="33F7FC2E" w14:textId="77777777" w:rsidTr="007918AE">
        <w:tc>
          <w:tcPr>
            <w:tcW w:w="4388" w:type="dxa"/>
          </w:tcPr>
          <w:p w14:paraId="2F457C8E" w14:textId="77777777" w:rsidR="00F60C91" w:rsidRPr="00EE3EDF" w:rsidRDefault="00F60C91" w:rsidP="00A95F84">
            <w:pPr>
              <w:pStyle w:val="ListParagraph"/>
              <w:numPr>
                <w:ilvl w:val="0"/>
                <w:numId w:val="24"/>
              </w:numPr>
              <w:spacing w:after="0" w:line="240" w:lineRule="auto"/>
              <w:ind w:left="245" w:hanging="288"/>
              <w:contextualSpacing w:val="0"/>
              <w:rPr>
                <w:rFonts w:asciiTheme="majorHAnsi" w:hAnsiTheme="majorHAnsi"/>
                <w:sz w:val="20"/>
                <w:szCs w:val="20"/>
              </w:rPr>
            </w:pPr>
            <w:r w:rsidRPr="00935E4B">
              <w:rPr>
                <w:rFonts w:asciiTheme="majorHAnsi" w:hAnsiTheme="majorHAnsi"/>
                <w:sz w:val="20"/>
                <w:szCs w:val="20"/>
              </w:rPr>
              <w:t xml:space="preserve">Desde su punto de vista, cuáles </w:t>
            </w:r>
            <w:r>
              <w:rPr>
                <w:rFonts w:asciiTheme="majorHAnsi" w:hAnsiTheme="majorHAnsi"/>
                <w:sz w:val="20"/>
                <w:szCs w:val="20"/>
              </w:rPr>
              <w:t xml:space="preserve">lecciones deben aprender </w:t>
            </w:r>
            <w:r w:rsidRPr="00935E4B">
              <w:rPr>
                <w:rFonts w:asciiTheme="majorHAnsi" w:hAnsiTheme="majorHAnsi"/>
                <w:sz w:val="20"/>
                <w:szCs w:val="20"/>
              </w:rPr>
              <w:t>las ent</w:t>
            </w:r>
            <w:r>
              <w:rPr>
                <w:rFonts w:asciiTheme="majorHAnsi" w:hAnsiTheme="majorHAnsi"/>
                <w:sz w:val="20"/>
                <w:szCs w:val="20"/>
              </w:rPr>
              <w:t>idades que estuvieron detrás del Proyecto (NOMBRE)</w:t>
            </w:r>
            <w:proofErr w:type="gramStart"/>
            <w:r>
              <w:rPr>
                <w:rFonts w:asciiTheme="majorHAnsi" w:hAnsiTheme="majorHAnsi"/>
                <w:sz w:val="20"/>
                <w:szCs w:val="20"/>
              </w:rPr>
              <w:t>?</w:t>
            </w:r>
            <w:proofErr w:type="gramEnd"/>
          </w:p>
        </w:tc>
        <w:tc>
          <w:tcPr>
            <w:tcW w:w="4666" w:type="dxa"/>
          </w:tcPr>
          <w:p w14:paraId="17C81394" w14:textId="77777777" w:rsidR="00F60C91" w:rsidRPr="00935E4B" w:rsidRDefault="00F60C91" w:rsidP="00A95F84">
            <w:pPr>
              <w:pStyle w:val="ListParagraph"/>
              <w:numPr>
                <w:ilvl w:val="1"/>
                <w:numId w:val="25"/>
              </w:numPr>
              <w:spacing w:after="0" w:line="23" w:lineRule="atLeast"/>
              <w:ind w:left="360"/>
              <w:rPr>
                <w:rFonts w:asciiTheme="majorHAnsi" w:hAnsiTheme="majorHAnsi"/>
                <w:b/>
                <w:sz w:val="20"/>
                <w:szCs w:val="20"/>
              </w:rPr>
            </w:pPr>
            <w:r w:rsidRPr="001C53CA">
              <w:rPr>
                <w:rFonts w:asciiTheme="majorHAnsi" w:hAnsiTheme="majorHAnsi"/>
                <w:sz w:val="20"/>
                <w:szCs w:val="20"/>
              </w:rPr>
              <w:t xml:space="preserve">Qué </w:t>
            </w:r>
            <w:r w:rsidRPr="0082780E">
              <w:rPr>
                <w:rFonts w:asciiTheme="majorHAnsi" w:hAnsiTheme="majorHAnsi"/>
                <w:b/>
                <w:sz w:val="20"/>
                <w:szCs w:val="20"/>
              </w:rPr>
              <w:t xml:space="preserve">resultados no esperados </w:t>
            </w:r>
            <w:r w:rsidRPr="001C53CA">
              <w:rPr>
                <w:rFonts w:asciiTheme="majorHAnsi" w:hAnsiTheme="majorHAnsi"/>
                <w:sz w:val="20"/>
                <w:szCs w:val="20"/>
              </w:rPr>
              <w:t>tuvo el programa</w:t>
            </w:r>
            <w:proofErr w:type="gramStart"/>
            <w:r w:rsidRPr="001C53CA">
              <w:rPr>
                <w:rFonts w:asciiTheme="majorHAnsi" w:hAnsiTheme="majorHAnsi"/>
                <w:sz w:val="20"/>
                <w:szCs w:val="20"/>
              </w:rPr>
              <w:t>?</w:t>
            </w:r>
            <w:proofErr w:type="gramEnd"/>
            <w:r w:rsidRPr="001C53CA">
              <w:rPr>
                <w:rFonts w:asciiTheme="majorHAnsi" w:hAnsiTheme="majorHAnsi"/>
                <w:sz w:val="20"/>
                <w:szCs w:val="20"/>
              </w:rPr>
              <w:t xml:space="preserve"> </w:t>
            </w:r>
            <w:r>
              <w:rPr>
                <w:rFonts w:asciiTheme="majorHAnsi" w:hAnsiTheme="majorHAnsi"/>
                <w:sz w:val="20"/>
                <w:szCs w:val="20"/>
              </w:rPr>
              <w:t xml:space="preserve">Hubo </w:t>
            </w:r>
            <w:r w:rsidRPr="001C53CA">
              <w:rPr>
                <w:rFonts w:asciiTheme="majorHAnsi" w:hAnsiTheme="majorHAnsi"/>
                <w:sz w:val="20"/>
                <w:szCs w:val="20"/>
              </w:rPr>
              <w:t>beneficios adicionales</w:t>
            </w:r>
            <w:proofErr w:type="gramStart"/>
            <w:r w:rsidRPr="001C53CA">
              <w:rPr>
                <w:rFonts w:asciiTheme="majorHAnsi" w:hAnsiTheme="majorHAnsi"/>
                <w:sz w:val="20"/>
                <w:szCs w:val="20"/>
              </w:rPr>
              <w:t>?</w:t>
            </w:r>
            <w:proofErr w:type="gramEnd"/>
          </w:p>
          <w:p w14:paraId="71A3CCE2" w14:textId="77777777" w:rsidR="00F60C91" w:rsidRPr="001C53CA" w:rsidRDefault="00F60C91" w:rsidP="00A95F84">
            <w:pPr>
              <w:pStyle w:val="ListParagraph"/>
              <w:numPr>
                <w:ilvl w:val="1"/>
                <w:numId w:val="25"/>
              </w:numPr>
              <w:spacing w:after="0" w:line="23" w:lineRule="atLeast"/>
              <w:ind w:left="360"/>
              <w:rPr>
                <w:rFonts w:asciiTheme="majorHAnsi" w:hAnsiTheme="majorHAnsi"/>
                <w:b/>
                <w:sz w:val="20"/>
                <w:szCs w:val="20"/>
              </w:rPr>
            </w:pPr>
            <w:r w:rsidRPr="00935E4B">
              <w:rPr>
                <w:rFonts w:asciiTheme="majorHAnsi" w:hAnsiTheme="majorHAnsi"/>
                <w:b/>
                <w:sz w:val="20"/>
                <w:szCs w:val="20"/>
              </w:rPr>
              <w:t xml:space="preserve">Si regresáramos al inicio del </w:t>
            </w:r>
            <w:r>
              <w:rPr>
                <w:rFonts w:asciiTheme="majorHAnsi" w:hAnsiTheme="majorHAnsi"/>
                <w:b/>
                <w:sz w:val="20"/>
                <w:szCs w:val="20"/>
              </w:rPr>
              <w:t>proyecto</w:t>
            </w:r>
            <w:r w:rsidRPr="00935E4B">
              <w:rPr>
                <w:rFonts w:asciiTheme="majorHAnsi" w:hAnsiTheme="majorHAnsi"/>
                <w:b/>
                <w:sz w:val="20"/>
                <w:szCs w:val="20"/>
              </w:rPr>
              <w:t>: qué repetiría de nuevo</w:t>
            </w:r>
            <w:proofErr w:type="gramStart"/>
            <w:r w:rsidRPr="00935E4B">
              <w:rPr>
                <w:rFonts w:asciiTheme="majorHAnsi" w:hAnsiTheme="majorHAnsi"/>
                <w:b/>
                <w:sz w:val="20"/>
                <w:szCs w:val="20"/>
              </w:rPr>
              <w:t>?</w:t>
            </w:r>
            <w:proofErr w:type="gramEnd"/>
            <w:r w:rsidRPr="00935E4B">
              <w:rPr>
                <w:rFonts w:asciiTheme="majorHAnsi" w:hAnsiTheme="majorHAnsi"/>
                <w:b/>
                <w:sz w:val="20"/>
                <w:szCs w:val="20"/>
              </w:rPr>
              <w:t xml:space="preserve"> Qué no repetiría</w:t>
            </w:r>
            <w:proofErr w:type="gramStart"/>
            <w:r w:rsidRPr="00935E4B">
              <w:rPr>
                <w:rFonts w:asciiTheme="majorHAnsi" w:hAnsiTheme="majorHAnsi"/>
                <w:b/>
                <w:sz w:val="20"/>
                <w:szCs w:val="20"/>
              </w:rPr>
              <w:t>?</w:t>
            </w:r>
            <w:proofErr w:type="gramEnd"/>
          </w:p>
        </w:tc>
      </w:tr>
    </w:tbl>
    <w:p w14:paraId="0A2F2534" w14:textId="77777777" w:rsidR="007918AE" w:rsidRDefault="007918AE">
      <w:pPr>
        <w:rPr>
          <w:lang w:val="es-ES"/>
        </w:rPr>
      </w:pPr>
    </w:p>
    <w:p w14:paraId="0785DEA3" w14:textId="7A238731" w:rsidR="00390FD4" w:rsidRPr="00390FD4" w:rsidRDefault="00390FD4" w:rsidP="00390FD4">
      <w:pPr>
        <w:spacing w:after="120"/>
        <w:jc w:val="both"/>
        <w:rPr>
          <w:rFonts w:cstheme="minorHAnsi"/>
          <w:b/>
          <w:color w:val="000000"/>
          <w:u w:val="single"/>
          <w:lang w:val="es-ES"/>
        </w:rPr>
      </w:pPr>
      <w:r w:rsidRPr="00390FD4">
        <w:rPr>
          <w:rFonts w:cstheme="minorHAnsi"/>
          <w:b/>
          <w:color w:val="000000"/>
          <w:u w:val="single"/>
          <w:lang w:val="es-ES"/>
        </w:rPr>
        <w:t>Guía de Moderación de Sesiones de Grupo</w:t>
      </w:r>
    </w:p>
    <w:tbl>
      <w:tblPr>
        <w:tblW w:w="9073" w:type="dxa"/>
        <w:tblInd w:w="-34" w:type="dxa"/>
        <w:tblBorders>
          <w:top w:val="single" w:sz="2" w:space="0" w:color="17365D"/>
          <w:left w:val="single" w:sz="2" w:space="0" w:color="17365D"/>
          <w:bottom w:val="single" w:sz="2" w:space="0" w:color="17365D"/>
          <w:right w:val="single" w:sz="2" w:space="0" w:color="17365D"/>
          <w:insideH w:val="single" w:sz="6" w:space="0" w:color="17365D"/>
          <w:insideV w:val="single" w:sz="6" w:space="0" w:color="17365D"/>
        </w:tblBorders>
        <w:tblLayout w:type="fixed"/>
        <w:tblLook w:val="01E0" w:firstRow="1" w:lastRow="1" w:firstColumn="1" w:lastColumn="1" w:noHBand="0" w:noVBand="0"/>
      </w:tblPr>
      <w:tblGrid>
        <w:gridCol w:w="4515"/>
        <w:gridCol w:w="4558"/>
      </w:tblGrid>
      <w:tr w:rsidR="00390FD4" w:rsidRPr="00D135CE" w14:paraId="1116D017" w14:textId="77777777" w:rsidTr="00390FD4">
        <w:trPr>
          <w:trHeight w:val="404"/>
        </w:trPr>
        <w:tc>
          <w:tcPr>
            <w:tcW w:w="4515" w:type="dxa"/>
            <w:shd w:val="clear" w:color="auto" w:fill="BFBFBF"/>
            <w:vAlign w:val="center"/>
          </w:tcPr>
          <w:p w14:paraId="2AA67075" w14:textId="77777777" w:rsidR="00390FD4" w:rsidRDefault="00390FD4" w:rsidP="00AD68B5">
            <w:pPr>
              <w:jc w:val="center"/>
              <w:rPr>
                <w:rFonts w:ascii="Arial Narrow" w:hAnsi="Arial Narrow" w:cs="Arial"/>
                <w:b/>
                <w:color w:val="0F243E"/>
                <w:sz w:val="20"/>
                <w:szCs w:val="20"/>
              </w:rPr>
            </w:pPr>
            <w:r w:rsidRPr="00D135CE">
              <w:rPr>
                <w:rFonts w:ascii="Arial Narrow" w:hAnsi="Arial Narrow" w:cs="Arial"/>
                <w:b/>
                <w:color w:val="0F243E"/>
                <w:sz w:val="20"/>
                <w:szCs w:val="20"/>
              </w:rPr>
              <w:t xml:space="preserve">Nombre </w:t>
            </w:r>
            <w:r>
              <w:rPr>
                <w:rFonts w:ascii="Arial Narrow" w:hAnsi="Arial Narrow" w:cs="Arial"/>
                <w:b/>
                <w:color w:val="0F243E"/>
                <w:sz w:val="20"/>
                <w:szCs w:val="20"/>
              </w:rPr>
              <w:t>del-a moderador-a</w:t>
            </w:r>
          </w:p>
          <w:p w14:paraId="4E35048E" w14:textId="77777777" w:rsidR="00390FD4" w:rsidRPr="00D135CE" w:rsidRDefault="00390FD4" w:rsidP="00AD68B5">
            <w:pPr>
              <w:jc w:val="center"/>
              <w:rPr>
                <w:rFonts w:ascii="Arial Narrow" w:hAnsi="Arial Narrow" w:cs="Arial"/>
                <w:b/>
                <w:color w:val="0F243E"/>
                <w:sz w:val="20"/>
                <w:szCs w:val="20"/>
              </w:rPr>
            </w:pPr>
          </w:p>
        </w:tc>
        <w:tc>
          <w:tcPr>
            <w:tcW w:w="4558" w:type="dxa"/>
            <w:shd w:val="clear" w:color="auto" w:fill="BFBFBF"/>
            <w:vAlign w:val="center"/>
          </w:tcPr>
          <w:p w14:paraId="62FCA36F" w14:textId="77777777" w:rsidR="00390FD4" w:rsidRPr="00D135CE" w:rsidRDefault="00390FD4" w:rsidP="00AD68B5">
            <w:pPr>
              <w:jc w:val="center"/>
              <w:rPr>
                <w:rFonts w:ascii="Arial Narrow" w:hAnsi="Arial Narrow" w:cs="Arial"/>
                <w:b/>
                <w:color w:val="0F243E"/>
                <w:sz w:val="20"/>
                <w:szCs w:val="20"/>
              </w:rPr>
            </w:pPr>
            <w:r w:rsidRPr="00DC336B">
              <w:rPr>
                <w:rFonts w:ascii="Arial Narrow" w:hAnsi="Arial Narrow" w:cs="Arial"/>
                <w:b/>
                <w:color w:val="0F243E"/>
                <w:sz w:val="20"/>
                <w:szCs w:val="20"/>
              </w:rPr>
              <w:t>Presentación</w:t>
            </w:r>
          </w:p>
        </w:tc>
      </w:tr>
      <w:tr w:rsidR="00390FD4" w:rsidRPr="00D135CE" w14:paraId="044679B1" w14:textId="77777777" w:rsidTr="00390FD4">
        <w:trPr>
          <w:trHeight w:val="512"/>
        </w:trPr>
        <w:tc>
          <w:tcPr>
            <w:tcW w:w="4515" w:type="dxa"/>
            <w:shd w:val="clear" w:color="auto" w:fill="auto"/>
            <w:vAlign w:val="center"/>
          </w:tcPr>
          <w:p w14:paraId="3339B203" w14:textId="77777777" w:rsidR="00390FD4" w:rsidRPr="00D135CE" w:rsidRDefault="00390FD4" w:rsidP="00AD68B5">
            <w:pPr>
              <w:jc w:val="center"/>
              <w:rPr>
                <w:rFonts w:ascii="Arial Narrow" w:hAnsi="Arial Narrow" w:cs="Arial"/>
                <w:color w:val="0F243E"/>
                <w:sz w:val="18"/>
                <w:szCs w:val="18"/>
              </w:rPr>
            </w:pPr>
          </w:p>
        </w:tc>
        <w:tc>
          <w:tcPr>
            <w:tcW w:w="4558" w:type="dxa"/>
            <w:vMerge w:val="restart"/>
            <w:shd w:val="clear" w:color="auto" w:fill="auto"/>
            <w:vAlign w:val="center"/>
          </w:tcPr>
          <w:p w14:paraId="476EE4A5" w14:textId="13917CD6" w:rsidR="00390FD4" w:rsidRPr="00D135CE" w:rsidRDefault="00390FD4" w:rsidP="007D6D8E">
            <w:pPr>
              <w:jc w:val="center"/>
              <w:rPr>
                <w:rFonts w:ascii="Arial Narrow" w:hAnsi="Arial Narrow" w:cs="Arial"/>
                <w:color w:val="0F243E"/>
                <w:sz w:val="18"/>
                <w:szCs w:val="18"/>
              </w:rPr>
            </w:pPr>
            <w:r w:rsidRPr="00DC336B">
              <w:rPr>
                <w:rFonts w:ascii="Arial Narrow" w:hAnsi="Arial Narrow" w:cs="Arial"/>
                <w:color w:val="0F243E"/>
                <w:sz w:val="18"/>
                <w:szCs w:val="18"/>
              </w:rPr>
              <w:t xml:space="preserve">Buenos días/tardes/noches, mi nombre es ______ (dar nombre COMPLETO) soy </w:t>
            </w:r>
            <w:r>
              <w:rPr>
                <w:rFonts w:ascii="Arial Narrow" w:hAnsi="Arial Narrow" w:cs="Arial"/>
                <w:color w:val="0F243E"/>
                <w:sz w:val="18"/>
                <w:szCs w:val="18"/>
              </w:rPr>
              <w:t>consultor del PNUD y voy a moderar esta reunión con ustedes</w:t>
            </w:r>
            <w:r w:rsidRPr="00DC336B">
              <w:rPr>
                <w:rFonts w:ascii="Arial Narrow" w:hAnsi="Arial Narrow" w:cs="Arial"/>
                <w:color w:val="0F243E"/>
                <w:sz w:val="18"/>
                <w:szCs w:val="18"/>
              </w:rPr>
              <w:t xml:space="preserve">. En este momento estamos realizando un estudio sobre </w:t>
            </w:r>
            <w:r>
              <w:rPr>
                <w:rFonts w:ascii="Arial Narrow" w:hAnsi="Arial Narrow" w:cs="Arial"/>
                <w:color w:val="0F243E"/>
                <w:sz w:val="18"/>
                <w:szCs w:val="18"/>
              </w:rPr>
              <w:t>el proyecto (NOMBRE)</w:t>
            </w:r>
            <w:r w:rsidRPr="00DC336B">
              <w:rPr>
                <w:rFonts w:ascii="Arial Narrow" w:hAnsi="Arial Narrow" w:cs="Arial"/>
                <w:color w:val="0F243E"/>
                <w:sz w:val="18"/>
                <w:szCs w:val="18"/>
              </w:rPr>
              <w:t>. Específicamente yo quisiera hablarle</w:t>
            </w:r>
            <w:r>
              <w:rPr>
                <w:rFonts w:ascii="Arial Narrow" w:hAnsi="Arial Narrow" w:cs="Arial"/>
                <w:color w:val="0F243E"/>
                <w:sz w:val="18"/>
                <w:szCs w:val="18"/>
              </w:rPr>
              <w:t>s</w:t>
            </w:r>
            <w:r w:rsidRPr="00DC336B">
              <w:rPr>
                <w:rFonts w:ascii="Arial Narrow" w:hAnsi="Arial Narrow" w:cs="Arial"/>
                <w:color w:val="0F243E"/>
                <w:sz w:val="18"/>
                <w:szCs w:val="18"/>
              </w:rPr>
              <w:t xml:space="preserve"> sobre ___________________________________________________________________________. Sus repuestas son totalmente confidenciales. ¡Muchas gracias</w:t>
            </w:r>
            <w:r>
              <w:rPr>
                <w:rFonts w:ascii="Arial Narrow" w:hAnsi="Arial Narrow" w:cs="Arial"/>
                <w:color w:val="0F243E"/>
                <w:sz w:val="18"/>
                <w:szCs w:val="18"/>
              </w:rPr>
              <w:t xml:space="preserve"> por su tiempo</w:t>
            </w:r>
            <w:r w:rsidRPr="00DC336B">
              <w:rPr>
                <w:rFonts w:ascii="Arial Narrow" w:hAnsi="Arial Narrow" w:cs="Arial"/>
                <w:color w:val="0F243E"/>
                <w:sz w:val="18"/>
                <w:szCs w:val="18"/>
              </w:rPr>
              <w:t xml:space="preserve">!  Esta </w:t>
            </w:r>
            <w:r w:rsidR="007D6D8E">
              <w:rPr>
                <w:rFonts w:ascii="Arial Narrow" w:hAnsi="Arial Narrow" w:cs="Arial"/>
                <w:color w:val="0F243E"/>
                <w:sz w:val="18"/>
                <w:szCs w:val="18"/>
              </w:rPr>
              <w:t>sesión</w:t>
            </w:r>
            <w:r w:rsidRPr="00DC336B">
              <w:rPr>
                <w:rFonts w:ascii="Arial Narrow" w:hAnsi="Arial Narrow" w:cs="Arial"/>
                <w:color w:val="0F243E"/>
                <w:sz w:val="18"/>
                <w:szCs w:val="18"/>
              </w:rPr>
              <w:t xml:space="preserve"> nos tomará aproximadamente </w:t>
            </w:r>
            <w:r>
              <w:rPr>
                <w:rFonts w:ascii="Arial Narrow" w:hAnsi="Arial Narrow" w:cs="Arial"/>
                <w:color w:val="0F243E"/>
                <w:sz w:val="18"/>
                <w:szCs w:val="18"/>
              </w:rPr>
              <w:t>60 -9</w:t>
            </w:r>
            <w:r w:rsidRPr="00DC336B">
              <w:rPr>
                <w:rFonts w:ascii="Arial Narrow" w:hAnsi="Arial Narrow" w:cs="Arial"/>
                <w:color w:val="0F243E"/>
                <w:sz w:val="18"/>
                <w:szCs w:val="18"/>
              </w:rPr>
              <w:t>0 minutos.</w:t>
            </w:r>
          </w:p>
        </w:tc>
      </w:tr>
      <w:tr w:rsidR="00390FD4" w:rsidRPr="00D135CE" w14:paraId="3EB9923F" w14:textId="77777777" w:rsidTr="00390FD4">
        <w:trPr>
          <w:trHeight w:val="494"/>
        </w:trPr>
        <w:tc>
          <w:tcPr>
            <w:tcW w:w="4515" w:type="dxa"/>
            <w:shd w:val="clear" w:color="auto" w:fill="BFBFBF"/>
            <w:vAlign w:val="center"/>
          </w:tcPr>
          <w:p w14:paraId="1EB7366C" w14:textId="77777777" w:rsidR="00390FD4" w:rsidRDefault="00390FD4" w:rsidP="00AD68B5">
            <w:pPr>
              <w:jc w:val="center"/>
              <w:rPr>
                <w:rFonts w:ascii="Arial Narrow" w:hAnsi="Arial Narrow" w:cs="Arial"/>
                <w:b/>
                <w:color w:val="0F243E"/>
                <w:sz w:val="20"/>
                <w:szCs w:val="20"/>
              </w:rPr>
            </w:pPr>
            <w:r>
              <w:rPr>
                <w:rFonts w:ascii="Arial Narrow" w:hAnsi="Arial Narrow" w:cs="Arial"/>
                <w:b/>
                <w:color w:val="0F243E"/>
                <w:sz w:val="20"/>
                <w:szCs w:val="20"/>
              </w:rPr>
              <w:t>Grupo de asistentes:</w:t>
            </w:r>
          </w:p>
          <w:p w14:paraId="75AF8CC5" w14:textId="77777777" w:rsidR="00390FD4" w:rsidRPr="00D135CE" w:rsidRDefault="00390FD4" w:rsidP="00AD68B5">
            <w:pPr>
              <w:jc w:val="center"/>
              <w:rPr>
                <w:rFonts w:ascii="Arial Narrow" w:hAnsi="Arial Narrow" w:cs="Arial"/>
                <w:color w:val="0F243E"/>
                <w:sz w:val="18"/>
                <w:szCs w:val="18"/>
              </w:rPr>
            </w:pPr>
            <w:r>
              <w:rPr>
                <w:rFonts w:ascii="Arial Narrow" w:hAnsi="Arial Narrow" w:cs="Arial"/>
                <w:color w:val="0F243E"/>
                <w:sz w:val="18"/>
                <w:szCs w:val="18"/>
              </w:rPr>
              <w:t>Marque con X</w:t>
            </w:r>
          </w:p>
        </w:tc>
        <w:tc>
          <w:tcPr>
            <w:tcW w:w="4558" w:type="dxa"/>
            <w:vMerge/>
            <w:shd w:val="clear" w:color="auto" w:fill="auto"/>
            <w:vAlign w:val="center"/>
          </w:tcPr>
          <w:p w14:paraId="6AB862F7" w14:textId="77777777" w:rsidR="00390FD4" w:rsidRPr="00D135CE" w:rsidRDefault="00390FD4" w:rsidP="00AD68B5">
            <w:pPr>
              <w:jc w:val="center"/>
              <w:rPr>
                <w:rFonts w:ascii="Arial Narrow" w:hAnsi="Arial Narrow" w:cs="Arial"/>
                <w:color w:val="0F243E"/>
                <w:sz w:val="18"/>
                <w:szCs w:val="18"/>
              </w:rPr>
            </w:pPr>
          </w:p>
        </w:tc>
      </w:tr>
      <w:tr w:rsidR="00390FD4" w:rsidRPr="00D135CE" w14:paraId="70AC29B5" w14:textId="77777777" w:rsidTr="00390FD4">
        <w:trPr>
          <w:trHeight w:val="402"/>
        </w:trPr>
        <w:tc>
          <w:tcPr>
            <w:tcW w:w="4515" w:type="dxa"/>
            <w:shd w:val="clear" w:color="auto" w:fill="auto"/>
            <w:vAlign w:val="center"/>
          </w:tcPr>
          <w:p w14:paraId="702C3FAB" w14:textId="77777777" w:rsidR="00390FD4" w:rsidRPr="00D135CE" w:rsidRDefault="00390FD4" w:rsidP="00AD68B5">
            <w:pPr>
              <w:jc w:val="center"/>
              <w:rPr>
                <w:rFonts w:ascii="Arial Narrow" w:hAnsi="Arial Narrow" w:cs="Arial"/>
                <w:color w:val="0F243E"/>
                <w:sz w:val="18"/>
                <w:szCs w:val="18"/>
              </w:rPr>
            </w:pPr>
            <w:r>
              <w:rPr>
                <w:rFonts w:ascii="Arial Narrow" w:hAnsi="Arial Narrow" w:cs="Arial"/>
                <w:color w:val="0F243E"/>
                <w:sz w:val="18"/>
                <w:szCs w:val="18"/>
              </w:rPr>
              <w:t>Líderes  Beneficiarios   Autoridades</w:t>
            </w:r>
          </w:p>
        </w:tc>
        <w:tc>
          <w:tcPr>
            <w:tcW w:w="4558" w:type="dxa"/>
            <w:vMerge/>
            <w:shd w:val="clear" w:color="auto" w:fill="auto"/>
            <w:vAlign w:val="center"/>
          </w:tcPr>
          <w:p w14:paraId="6C937995" w14:textId="77777777" w:rsidR="00390FD4" w:rsidRPr="00D135CE" w:rsidRDefault="00390FD4" w:rsidP="00AD68B5">
            <w:pPr>
              <w:jc w:val="center"/>
              <w:rPr>
                <w:rFonts w:ascii="Arial Narrow" w:hAnsi="Arial Narrow" w:cs="Arial"/>
                <w:color w:val="0F243E"/>
                <w:sz w:val="18"/>
                <w:szCs w:val="18"/>
              </w:rPr>
            </w:pPr>
          </w:p>
        </w:tc>
      </w:tr>
      <w:tr w:rsidR="00390FD4" w:rsidRPr="00D135CE" w14:paraId="0E612675" w14:textId="77777777" w:rsidTr="00390FD4">
        <w:trPr>
          <w:trHeight w:val="475"/>
        </w:trPr>
        <w:tc>
          <w:tcPr>
            <w:tcW w:w="4515" w:type="dxa"/>
            <w:shd w:val="clear" w:color="auto" w:fill="BFBFBF"/>
            <w:vAlign w:val="center"/>
          </w:tcPr>
          <w:p w14:paraId="17C90A34" w14:textId="77777777" w:rsidR="00390FD4" w:rsidRPr="00D135CE" w:rsidRDefault="00390FD4" w:rsidP="00AD68B5">
            <w:pPr>
              <w:jc w:val="center"/>
              <w:rPr>
                <w:rFonts w:ascii="Arial Narrow" w:hAnsi="Arial Narrow" w:cs="Arial"/>
                <w:color w:val="0F243E"/>
                <w:sz w:val="18"/>
                <w:szCs w:val="18"/>
              </w:rPr>
            </w:pPr>
            <w:r>
              <w:rPr>
                <w:rFonts w:ascii="Arial Narrow" w:hAnsi="Arial Narrow" w:cs="Arial"/>
                <w:b/>
                <w:color w:val="0F243E"/>
                <w:sz w:val="20"/>
                <w:szCs w:val="20"/>
              </w:rPr>
              <w:t>Fecha</w:t>
            </w:r>
          </w:p>
        </w:tc>
        <w:tc>
          <w:tcPr>
            <w:tcW w:w="4558" w:type="dxa"/>
            <w:vMerge/>
            <w:shd w:val="clear" w:color="auto" w:fill="auto"/>
            <w:vAlign w:val="center"/>
          </w:tcPr>
          <w:p w14:paraId="169933B3" w14:textId="77777777" w:rsidR="00390FD4" w:rsidRPr="00D135CE" w:rsidRDefault="00390FD4" w:rsidP="00AD68B5">
            <w:pPr>
              <w:jc w:val="center"/>
              <w:rPr>
                <w:rFonts w:ascii="Arial Narrow" w:hAnsi="Arial Narrow" w:cs="Arial"/>
                <w:color w:val="0F243E"/>
                <w:sz w:val="18"/>
                <w:szCs w:val="18"/>
              </w:rPr>
            </w:pPr>
          </w:p>
        </w:tc>
      </w:tr>
      <w:tr w:rsidR="00390FD4" w:rsidRPr="00D135CE" w14:paraId="68369AA4" w14:textId="77777777" w:rsidTr="00390FD4">
        <w:trPr>
          <w:trHeight w:val="568"/>
        </w:trPr>
        <w:tc>
          <w:tcPr>
            <w:tcW w:w="4515" w:type="dxa"/>
            <w:shd w:val="clear" w:color="auto" w:fill="auto"/>
            <w:vAlign w:val="center"/>
          </w:tcPr>
          <w:p w14:paraId="400D1478" w14:textId="77777777" w:rsidR="00390FD4" w:rsidRPr="00D135CE" w:rsidRDefault="00390FD4" w:rsidP="00AD68B5">
            <w:pPr>
              <w:jc w:val="center"/>
              <w:rPr>
                <w:rFonts w:ascii="Arial Narrow" w:hAnsi="Arial Narrow" w:cs="Arial"/>
                <w:color w:val="0F243E"/>
                <w:sz w:val="18"/>
                <w:szCs w:val="18"/>
              </w:rPr>
            </w:pPr>
          </w:p>
        </w:tc>
        <w:tc>
          <w:tcPr>
            <w:tcW w:w="4558" w:type="dxa"/>
            <w:vMerge/>
            <w:shd w:val="clear" w:color="auto" w:fill="auto"/>
            <w:vAlign w:val="center"/>
          </w:tcPr>
          <w:p w14:paraId="50D721C0" w14:textId="77777777" w:rsidR="00390FD4" w:rsidRPr="00D135CE" w:rsidRDefault="00390FD4" w:rsidP="00AD68B5">
            <w:pPr>
              <w:jc w:val="center"/>
              <w:rPr>
                <w:rFonts w:ascii="Arial Narrow" w:hAnsi="Arial Narrow" w:cs="Arial"/>
                <w:color w:val="0F243E"/>
                <w:sz w:val="18"/>
                <w:szCs w:val="18"/>
              </w:rPr>
            </w:pPr>
          </w:p>
        </w:tc>
      </w:tr>
    </w:tbl>
    <w:p w14:paraId="11D761E5" w14:textId="77777777" w:rsidR="00390FD4" w:rsidRDefault="00390FD4" w:rsidP="00390FD4">
      <w:pPr>
        <w:rPr>
          <w:rFonts w:ascii="Arial Narrow" w:hAnsi="Arial Narrow"/>
          <w:color w:val="0F243E"/>
          <w:sz w:val="18"/>
          <w:szCs w:val="18"/>
        </w:rPr>
      </w:pPr>
    </w:p>
    <w:p w14:paraId="0ED33947" w14:textId="77777777" w:rsidR="00390FD4" w:rsidRPr="00EF5258" w:rsidRDefault="00390FD4" w:rsidP="00390FD4">
      <w:pPr>
        <w:rPr>
          <w:rFonts w:ascii="Arial Narrow" w:hAnsi="Arial Narrow"/>
          <w:color w:val="0F243E"/>
          <w:sz w:val="18"/>
          <w:szCs w:val="18"/>
        </w:rPr>
      </w:pPr>
      <w:r>
        <w:rPr>
          <w:rFonts w:ascii="Arial Narrow" w:hAnsi="Arial Narrow"/>
          <w:color w:val="0F243E"/>
          <w:sz w:val="18"/>
          <w:szCs w:val="18"/>
        </w:rPr>
        <w:t>Pais</w:t>
      </w:r>
      <w:proofErr w:type="gramStart"/>
      <w:r w:rsidRPr="00EF5258">
        <w:rPr>
          <w:rFonts w:ascii="Arial Narrow" w:hAnsi="Arial Narrow"/>
          <w:color w:val="0F243E"/>
          <w:sz w:val="18"/>
          <w:szCs w:val="18"/>
        </w:rPr>
        <w:t>:_</w:t>
      </w:r>
      <w:proofErr w:type="gramEnd"/>
      <w:r w:rsidRPr="00EF5258">
        <w:rPr>
          <w:rFonts w:ascii="Arial Narrow" w:hAnsi="Arial Narrow"/>
          <w:color w:val="0F243E"/>
          <w:sz w:val="18"/>
          <w:szCs w:val="18"/>
        </w:rPr>
        <w:t>_____________________________________________________________________________________</w:t>
      </w:r>
    </w:p>
    <w:p w14:paraId="07F50763" w14:textId="77777777" w:rsidR="00390FD4" w:rsidRPr="00EF5258" w:rsidRDefault="00390FD4" w:rsidP="00390FD4">
      <w:pPr>
        <w:rPr>
          <w:rFonts w:ascii="Arial Narrow" w:hAnsi="Arial Narrow"/>
          <w:color w:val="0F243E"/>
          <w:sz w:val="18"/>
          <w:szCs w:val="18"/>
        </w:rPr>
      </w:pPr>
      <w:r w:rsidRPr="00EF5258">
        <w:rPr>
          <w:rFonts w:ascii="Arial Narrow" w:hAnsi="Arial Narrow"/>
          <w:color w:val="0F243E"/>
          <w:sz w:val="18"/>
          <w:szCs w:val="18"/>
        </w:rPr>
        <w:t>Municipio</w:t>
      </w:r>
      <w:proofErr w:type="gramStart"/>
      <w:r w:rsidRPr="00EF5258">
        <w:rPr>
          <w:rFonts w:ascii="Arial Narrow" w:hAnsi="Arial Narrow"/>
          <w:color w:val="0F243E"/>
          <w:sz w:val="18"/>
          <w:szCs w:val="18"/>
        </w:rPr>
        <w:t>:_</w:t>
      </w:r>
      <w:proofErr w:type="gramEnd"/>
      <w:r w:rsidRPr="00EF5258">
        <w:rPr>
          <w:rFonts w:ascii="Arial Narrow" w:hAnsi="Arial Narrow"/>
          <w:color w:val="0F243E"/>
          <w:sz w:val="18"/>
          <w:szCs w:val="18"/>
        </w:rPr>
        <w:t>________________________________________________________________________________________</w:t>
      </w:r>
    </w:p>
    <w:p w14:paraId="5E29053B" w14:textId="77777777" w:rsidR="00390FD4" w:rsidRPr="00EF5258" w:rsidRDefault="00390FD4" w:rsidP="00390FD4">
      <w:pPr>
        <w:rPr>
          <w:rFonts w:ascii="Arial Narrow" w:hAnsi="Arial Narrow"/>
          <w:color w:val="0F243E"/>
          <w:sz w:val="18"/>
          <w:szCs w:val="18"/>
        </w:rPr>
      </w:pPr>
    </w:p>
    <w:p w14:paraId="66BA7EF9" w14:textId="77777777" w:rsidR="00390FD4" w:rsidRPr="00EF5258" w:rsidRDefault="00390FD4" w:rsidP="00390FD4">
      <w:pPr>
        <w:rPr>
          <w:rFonts w:ascii="Arial Narrow" w:hAnsi="Arial Narrow"/>
          <w:color w:val="0F243E"/>
          <w:sz w:val="18"/>
          <w:szCs w:val="18"/>
        </w:rPr>
      </w:pPr>
      <w:r>
        <w:rPr>
          <w:rFonts w:ascii="Arial Narrow" w:hAnsi="Arial Narrow"/>
          <w:color w:val="0F243E"/>
          <w:sz w:val="18"/>
          <w:szCs w:val="18"/>
        </w:rPr>
        <w:lastRenderedPageBreak/>
        <w:t>Comunidad</w:t>
      </w:r>
      <w:r w:rsidRPr="00EF5258">
        <w:rPr>
          <w:rFonts w:ascii="Arial Narrow" w:hAnsi="Arial Narrow"/>
          <w:color w:val="0F243E"/>
          <w:sz w:val="18"/>
          <w:szCs w:val="18"/>
        </w:rPr>
        <w:t>: __________________________________________________________________________________________</w:t>
      </w:r>
    </w:p>
    <w:p w14:paraId="611DCF9C" w14:textId="77777777" w:rsidR="00390FD4" w:rsidRDefault="00390FD4" w:rsidP="00390FD4">
      <w:pPr>
        <w:rPr>
          <w:rFonts w:ascii="Arial Narrow" w:hAnsi="Arial Narrow"/>
          <w:color w:val="0F243E"/>
          <w:sz w:val="18"/>
          <w:szCs w:val="18"/>
        </w:rPr>
      </w:pPr>
    </w:p>
    <w:p w14:paraId="4FB277ED" w14:textId="77777777" w:rsidR="00390FD4" w:rsidRPr="005C1EFA" w:rsidRDefault="00390FD4" w:rsidP="00390FD4">
      <w:pPr>
        <w:jc w:val="center"/>
        <w:rPr>
          <w:rFonts w:ascii="Arial Narrow" w:hAnsi="Arial Narrow"/>
          <w:b/>
          <w:color w:val="0F243E"/>
          <w:szCs w:val="18"/>
        </w:rPr>
      </w:pPr>
      <w:r w:rsidRPr="005C1EFA">
        <w:rPr>
          <w:rFonts w:ascii="Arial Narrow" w:hAnsi="Arial Narrow"/>
          <w:b/>
          <w:color w:val="0F243E"/>
          <w:szCs w:val="18"/>
        </w:rPr>
        <w:t>INTRODUCCIÓN</w:t>
      </w:r>
    </w:p>
    <w:p w14:paraId="0CAF9A4A" w14:textId="77777777" w:rsidR="00390FD4" w:rsidRDefault="00390FD4" w:rsidP="00390FD4">
      <w:pPr>
        <w:rPr>
          <w:rFonts w:ascii="Arial Narrow" w:hAnsi="Arial Narrow"/>
          <w:color w:val="0F243E"/>
          <w:sz w:val="18"/>
          <w:szCs w:val="18"/>
        </w:rPr>
      </w:pPr>
    </w:p>
    <w:p w14:paraId="47BEBE88" w14:textId="77777777" w:rsidR="00390FD4" w:rsidRPr="00C7299D" w:rsidRDefault="00390FD4" w:rsidP="00390FD4">
      <w:pPr>
        <w:widowControl w:val="0"/>
        <w:autoSpaceDE w:val="0"/>
        <w:autoSpaceDN w:val="0"/>
        <w:adjustRightInd w:val="0"/>
        <w:jc w:val="both"/>
        <w:rPr>
          <w:rFonts w:cstheme="minorHAnsi"/>
        </w:rPr>
      </w:pPr>
      <w:r w:rsidRPr="00C7299D">
        <w:rPr>
          <w:rFonts w:cstheme="minorHAnsi"/>
        </w:rPr>
        <w:t>Los grupos focales son grupos de discusión que se conforman para trabajar una temática específica a través de la interacción entre los participantes. “</w:t>
      </w:r>
      <w:proofErr w:type="spellStart"/>
      <w:r w:rsidRPr="00C7299D">
        <w:rPr>
          <w:rFonts w:cstheme="minorHAnsi"/>
        </w:rPr>
        <w:t>Korman</w:t>
      </w:r>
      <w:proofErr w:type="spellEnd"/>
      <w:r w:rsidRPr="00C7299D">
        <w:rPr>
          <w:rFonts w:cstheme="minorHAnsi"/>
        </w:rPr>
        <w:t xml:space="preserve"> define un grupo focal como: "una reunión de un grupo de individuos seleccionados por los consultores para discutir y elaborar, desde la experiencia personal, una temática o hecho social que es objeto de investigación”” (</w:t>
      </w:r>
      <w:proofErr w:type="spellStart"/>
      <w:r w:rsidRPr="00C7299D">
        <w:rPr>
          <w:rFonts w:cstheme="minorHAnsi"/>
        </w:rPr>
        <w:t>Aigneren</w:t>
      </w:r>
      <w:proofErr w:type="spellEnd"/>
      <w:r w:rsidRPr="00C7299D">
        <w:rPr>
          <w:rFonts w:cstheme="minorHAnsi"/>
        </w:rPr>
        <w:t>, 2002).</w:t>
      </w:r>
    </w:p>
    <w:p w14:paraId="4E445BF0" w14:textId="77777777" w:rsidR="00390FD4" w:rsidRPr="00C7299D" w:rsidRDefault="00390FD4" w:rsidP="00390FD4">
      <w:pPr>
        <w:widowControl w:val="0"/>
        <w:autoSpaceDE w:val="0"/>
        <w:autoSpaceDN w:val="0"/>
        <w:adjustRightInd w:val="0"/>
        <w:jc w:val="both"/>
        <w:rPr>
          <w:rFonts w:cstheme="minorHAnsi"/>
        </w:rPr>
      </w:pPr>
      <w:r w:rsidRPr="00C7299D">
        <w:rPr>
          <w:rFonts w:cstheme="minorHAnsi"/>
        </w:rPr>
        <w:t xml:space="preserve">Se selecciona el grupo de modo que incluya de </w:t>
      </w:r>
      <w:r w:rsidRPr="00C7299D">
        <w:rPr>
          <w:rFonts w:cstheme="minorHAnsi"/>
          <w:b/>
        </w:rPr>
        <w:t>8 a 12 personas,</w:t>
      </w:r>
      <w:r w:rsidRPr="00C7299D">
        <w:rPr>
          <w:rFonts w:cstheme="minorHAnsi"/>
        </w:rPr>
        <w:t xml:space="preserve"> con experiencia respecto al programa. Es vital que haya un énfasis en informantes idóneos que permitan un mayor conocimiento sobre la intervención. La persona clave en esta clase de dinámicas es el moderador, el cual debe ser sensible a los miembros del grupo y a sus intereses y comentarios, pero al mismo tiempo debe tener suficiente firmeza para dirigir al grupo y lograr que no se aparte de la línea general de discusión.</w:t>
      </w:r>
    </w:p>
    <w:p w14:paraId="0A933F41" w14:textId="77777777" w:rsidR="00390FD4" w:rsidRPr="00C7299D" w:rsidRDefault="00390FD4" w:rsidP="00390FD4">
      <w:pPr>
        <w:widowControl w:val="0"/>
        <w:autoSpaceDE w:val="0"/>
        <w:autoSpaceDN w:val="0"/>
        <w:adjustRightInd w:val="0"/>
        <w:jc w:val="both"/>
        <w:rPr>
          <w:rFonts w:cstheme="minorHAnsi"/>
        </w:rPr>
      </w:pPr>
      <w:r w:rsidRPr="00C7299D">
        <w:rPr>
          <w:rFonts w:cstheme="minorHAnsi"/>
        </w:rPr>
        <w:t>Si bien el moderador debería tener un esquema general de la sesión, se aconseja evitar los formatos inflexibles y las secuencias sumamente estructuradas de las preguntas. Una simple lista de las preguntas bastará para hacer un diagrama de la entrevista, específicamente porque el propósito consiste en descubrir cosas que se prevén y que no se prevén. Se recomienda dejar un tiempo libre al final de la sesión para que los participantes sinteticen sus puntos, para que el moderador aclare las preguntas pertinentes y para agradecer a todos su asistencia y colaboración. Este método es de gran utilidad en las consultas exploratorias. Tiene la ventaja de permitirle al moderador intercalar con un número mayor de personas y con un pequeño aumento de tiempo y de costo. Adicionalmente permite profundizar más allá de las contestaciones superficiales.</w:t>
      </w:r>
    </w:p>
    <w:p w14:paraId="4A3C921D" w14:textId="77777777" w:rsidR="00390FD4" w:rsidRPr="00C7299D" w:rsidRDefault="00390FD4" w:rsidP="00390FD4">
      <w:pPr>
        <w:widowControl w:val="0"/>
        <w:autoSpaceDE w:val="0"/>
        <w:autoSpaceDN w:val="0"/>
        <w:adjustRightInd w:val="0"/>
        <w:jc w:val="both"/>
        <w:rPr>
          <w:rFonts w:cstheme="minorHAnsi"/>
        </w:rPr>
      </w:pPr>
      <w:r w:rsidRPr="00C7299D">
        <w:rPr>
          <w:rFonts w:cstheme="minorHAnsi"/>
        </w:rPr>
        <w:t>Entre las desventajas figura la probabilidad de que las personas que se someten a ellas no representen a la población, pero hay que recordar que el propósito de estas herramientas no es estadístico ni se está buscando representatividad.  En este sentido lo que se quiere señalar es que los participantes del grupo focal en realidad tengan suficiente experiencia y conocimiento, y que representen fielmente a sus instituciones.</w:t>
      </w:r>
    </w:p>
    <w:p w14:paraId="6F3B683B" w14:textId="77777777" w:rsidR="00390FD4" w:rsidRPr="00C7299D" w:rsidRDefault="00390FD4" w:rsidP="00390FD4">
      <w:pPr>
        <w:widowControl w:val="0"/>
        <w:autoSpaceDE w:val="0"/>
        <w:autoSpaceDN w:val="0"/>
        <w:adjustRightInd w:val="0"/>
        <w:jc w:val="both"/>
        <w:rPr>
          <w:rFonts w:cstheme="minorHAnsi"/>
        </w:rPr>
      </w:pPr>
      <w:r w:rsidRPr="00C7299D">
        <w:rPr>
          <w:rFonts w:cstheme="minorHAnsi"/>
        </w:rPr>
        <w:t>Un aspecto fundamental de los grupos es la interacción de los participantes, que permite al consultor conocer sus opiniones, percepciones y experiencias a través de la discusión de un tema propuesto por el consultor.</w:t>
      </w:r>
    </w:p>
    <w:p w14:paraId="783A4FAB" w14:textId="77777777" w:rsidR="00390FD4" w:rsidRPr="00C7299D" w:rsidRDefault="00390FD4" w:rsidP="00390FD4">
      <w:pPr>
        <w:widowControl w:val="0"/>
        <w:autoSpaceDE w:val="0"/>
        <w:autoSpaceDN w:val="0"/>
        <w:adjustRightInd w:val="0"/>
        <w:jc w:val="both"/>
        <w:rPr>
          <w:rFonts w:cstheme="minorHAnsi"/>
        </w:rPr>
      </w:pPr>
      <w:r w:rsidRPr="00C7299D">
        <w:rPr>
          <w:rFonts w:cstheme="minorHAnsi"/>
        </w:rPr>
        <w:t xml:space="preserve">Según Miguel </w:t>
      </w:r>
      <w:proofErr w:type="spellStart"/>
      <w:r w:rsidRPr="00C7299D">
        <w:rPr>
          <w:rFonts w:cstheme="minorHAnsi"/>
        </w:rPr>
        <w:t>Aigneren</w:t>
      </w:r>
      <w:proofErr w:type="spellEnd"/>
      <w:r w:rsidRPr="00C7299D">
        <w:rPr>
          <w:rFonts w:cstheme="minorHAnsi"/>
        </w:rPr>
        <w:t>, para realizar un grupo focal, se requiere de los siguientes pasos (</w:t>
      </w:r>
      <w:proofErr w:type="spellStart"/>
      <w:r w:rsidRPr="00C7299D">
        <w:rPr>
          <w:rFonts w:cstheme="minorHAnsi"/>
        </w:rPr>
        <w:t>Aigneren</w:t>
      </w:r>
      <w:proofErr w:type="spellEnd"/>
      <w:r w:rsidRPr="00C7299D">
        <w:rPr>
          <w:rFonts w:cstheme="minorHAnsi"/>
        </w:rPr>
        <w:t>, 2002):</w:t>
      </w:r>
    </w:p>
    <w:p w14:paraId="700F4250" w14:textId="77777777" w:rsidR="00390FD4" w:rsidRPr="00C7299D" w:rsidRDefault="00390FD4" w:rsidP="00390FD4">
      <w:pPr>
        <w:widowControl w:val="0"/>
        <w:autoSpaceDE w:val="0"/>
        <w:autoSpaceDN w:val="0"/>
        <w:adjustRightInd w:val="0"/>
        <w:jc w:val="both"/>
        <w:rPr>
          <w:rFonts w:cstheme="minorHAnsi"/>
        </w:rPr>
      </w:pPr>
    </w:p>
    <w:p w14:paraId="146FE62F" w14:textId="77777777" w:rsidR="00390FD4" w:rsidRPr="00C7299D" w:rsidRDefault="00390FD4" w:rsidP="00A95F84">
      <w:pPr>
        <w:widowControl w:val="0"/>
        <w:numPr>
          <w:ilvl w:val="0"/>
          <w:numId w:val="27"/>
        </w:numPr>
        <w:autoSpaceDE w:val="0"/>
        <w:autoSpaceDN w:val="0"/>
        <w:adjustRightInd w:val="0"/>
        <w:spacing w:after="0" w:line="240" w:lineRule="auto"/>
        <w:ind w:left="567" w:hanging="283"/>
        <w:jc w:val="both"/>
        <w:rPr>
          <w:rFonts w:cstheme="minorHAnsi"/>
        </w:rPr>
      </w:pPr>
      <w:r w:rsidRPr="00C7299D">
        <w:rPr>
          <w:rFonts w:cstheme="minorHAnsi"/>
        </w:rPr>
        <w:t>Definición de los objetivos del grupo focal</w:t>
      </w:r>
    </w:p>
    <w:p w14:paraId="23DE5AF0" w14:textId="77777777" w:rsidR="00390FD4" w:rsidRPr="00C7299D" w:rsidRDefault="00390FD4" w:rsidP="00A95F84">
      <w:pPr>
        <w:widowControl w:val="0"/>
        <w:numPr>
          <w:ilvl w:val="0"/>
          <w:numId w:val="27"/>
        </w:numPr>
        <w:autoSpaceDE w:val="0"/>
        <w:autoSpaceDN w:val="0"/>
        <w:adjustRightInd w:val="0"/>
        <w:spacing w:after="0" w:line="240" w:lineRule="auto"/>
        <w:ind w:left="567" w:hanging="283"/>
        <w:jc w:val="both"/>
        <w:rPr>
          <w:rFonts w:cstheme="minorHAnsi"/>
        </w:rPr>
      </w:pPr>
      <w:r w:rsidRPr="00C7299D">
        <w:rPr>
          <w:rFonts w:cstheme="minorHAnsi"/>
        </w:rPr>
        <w:t>Establecimiento de un cronograma de trabajo</w:t>
      </w:r>
    </w:p>
    <w:p w14:paraId="24537611" w14:textId="77777777" w:rsidR="00390FD4" w:rsidRPr="00C7299D" w:rsidRDefault="00390FD4" w:rsidP="00A95F84">
      <w:pPr>
        <w:widowControl w:val="0"/>
        <w:numPr>
          <w:ilvl w:val="0"/>
          <w:numId w:val="27"/>
        </w:numPr>
        <w:autoSpaceDE w:val="0"/>
        <w:autoSpaceDN w:val="0"/>
        <w:adjustRightInd w:val="0"/>
        <w:spacing w:after="0" w:line="240" w:lineRule="auto"/>
        <w:ind w:left="567" w:hanging="283"/>
        <w:jc w:val="both"/>
        <w:rPr>
          <w:rFonts w:cstheme="minorHAnsi"/>
        </w:rPr>
      </w:pPr>
      <w:r w:rsidRPr="00C7299D">
        <w:rPr>
          <w:rFonts w:cstheme="minorHAnsi"/>
        </w:rPr>
        <w:t>Identificación de los participantes en el grupo focal</w:t>
      </w:r>
    </w:p>
    <w:p w14:paraId="30E52B97" w14:textId="77777777" w:rsidR="00390FD4" w:rsidRPr="00C7299D" w:rsidRDefault="00390FD4" w:rsidP="00A95F84">
      <w:pPr>
        <w:widowControl w:val="0"/>
        <w:numPr>
          <w:ilvl w:val="0"/>
          <w:numId w:val="27"/>
        </w:numPr>
        <w:autoSpaceDE w:val="0"/>
        <w:autoSpaceDN w:val="0"/>
        <w:adjustRightInd w:val="0"/>
        <w:spacing w:after="0" w:line="240" w:lineRule="auto"/>
        <w:ind w:left="567" w:hanging="283"/>
        <w:jc w:val="both"/>
        <w:rPr>
          <w:rFonts w:cstheme="minorHAnsi"/>
        </w:rPr>
      </w:pPr>
      <w:r w:rsidRPr="00C7299D">
        <w:rPr>
          <w:rFonts w:cstheme="minorHAnsi"/>
        </w:rPr>
        <w:t>Diseño de una guía de preguntas relacionadas con la temática a trabajar</w:t>
      </w:r>
    </w:p>
    <w:p w14:paraId="62C60949" w14:textId="77777777" w:rsidR="00390FD4" w:rsidRPr="00C7299D" w:rsidRDefault="00390FD4" w:rsidP="00A95F84">
      <w:pPr>
        <w:widowControl w:val="0"/>
        <w:numPr>
          <w:ilvl w:val="0"/>
          <w:numId w:val="27"/>
        </w:numPr>
        <w:autoSpaceDE w:val="0"/>
        <w:autoSpaceDN w:val="0"/>
        <w:adjustRightInd w:val="0"/>
        <w:spacing w:after="0" w:line="240" w:lineRule="auto"/>
        <w:ind w:left="567" w:hanging="283"/>
        <w:jc w:val="both"/>
        <w:rPr>
          <w:rFonts w:cstheme="minorHAnsi"/>
        </w:rPr>
      </w:pPr>
      <w:r w:rsidRPr="00C7299D">
        <w:rPr>
          <w:rFonts w:cstheme="minorHAnsi"/>
        </w:rPr>
        <w:lastRenderedPageBreak/>
        <w:t xml:space="preserve">Elaboración de un </w:t>
      </w:r>
      <w:proofErr w:type="spellStart"/>
      <w:r w:rsidRPr="00C7299D">
        <w:rPr>
          <w:rFonts w:cstheme="minorHAnsi"/>
        </w:rPr>
        <w:t>guión</w:t>
      </w:r>
      <w:proofErr w:type="spellEnd"/>
      <w:r w:rsidRPr="00C7299D">
        <w:rPr>
          <w:rFonts w:cstheme="minorHAnsi"/>
        </w:rPr>
        <w:t xml:space="preserve"> sobre el desarrollo del taller, teniendo en cuenta la logística del mismo.</w:t>
      </w:r>
    </w:p>
    <w:p w14:paraId="625F0FA8" w14:textId="77777777" w:rsidR="00390FD4" w:rsidRPr="00C7299D" w:rsidRDefault="00390FD4" w:rsidP="00A95F84">
      <w:pPr>
        <w:widowControl w:val="0"/>
        <w:numPr>
          <w:ilvl w:val="0"/>
          <w:numId w:val="27"/>
        </w:numPr>
        <w:autoSpaceDE w:val="0"/>
        <w:autoSpaceDN w:val="0"/>
        <w:adjustRightInd w:val="0"/>
        <w:spacing w:after="0" w:line="240" w:lineRule="auto"/>
        <w:ind w:left="567" w:hanging="283"/>
        <w:jc w:val="both"/>
        <w:rPr>
          <w:rFonts w:cstheme="minorHAnsi"/>
        </w:rPr>
      </w:pPr>
      <w:r w:rsidRPr="00C7299D">
        <w:rPr>
          <w:rFonts w:cstheme="minorHAnsi"/>
        </w:rPr>
        <w:t>Selección del sitio de la reunión.</w:t>
      </w:r>
    </w:p>
    <w:p w14:paraId="73E88D93" w14:textId="77777777" w:rsidR="00390FD4" w:rsidRPr="00C7299D" w:rsidRDefault="00390FD4" w:rsidP="00A95F84">
      <w:pPr>
        <w:widowControl w:val="0"/>
        <w:numPr>
          <w:ilvl w:val="0"/>
          <w:numId w:val="27"/>
        </w:numPr>
        <w:autoSpaceDE w:val="0"/>
        <w:autoSpaceDN w:val="0"/>
        <w:adjustRightInd w:val="0"/>
        <w:spacing w:after="0" w:line="240" w:lineRule="auto"/>
        <w:ind w:left="567" w:hanging="283"/>
        <w:jc w:val="both"/>
        <w:rPr>
          <w:rFonts w:cstheme="minorHAnsi"/>
        </w:rPr>
      </w:pPr>
      <w:r w:rsidRPr="00C7299D">
        <w:rPr>
          <w:rFonts w:cstheme="minorHAnsi"/>
        </w:rPr>
        <w:t>Moderación de la sesión en tres momentos: apertura, planteamiento de las preguntas y cierre.</w:t>
      </w:r>
    </w:p>
    <w:p w14:paraId="3B8C2FAC" w14:textId="77777777" w:rsidR="00390FD4" w:rsidRPr="00C7299D" w:rsidRDefault="00390FD4" w:rsidP="00A95F84">
      <w:pPr>
        <w:widowControl w:val="0"/>
        <w:numPr>
          <w:ilvl w:val="0"/>
          <w:numId w:val="27"/>
        </w:numPr>
        <w:autoSpaceDE w:val="0"/>
        <w:autoSpaceDN w:val="0"/>
        <w:adjustRightInd w:val="0"/>
        <w:spacing w:after="0" w:line="240" w:lineRule="auto"/>
        <w:ind w:left="567" w:hanging="283"/>
        <w:jc w:val="both"/>
        <w:rPr>
          <w:rFonts w:cstheme="minorHAnsi"/>
        </w:rPr>
      </w:pPr>
      <w:r w:rsidRPr="00C7299D">
        <w:rPr>
          <w:rFonts w:cstheme="minorHAnsi"/>
        </w:rPr>
        <w:t>Interpretación de los acuerdos y elaboración del reporte que debe contar con los siguientes elementos: (a) Planteamiento del problema, antecedentes y objetivos. (b) Ficha técnica: Temática, objetivos, moderador, participantes, características de grupo, criterios de selección y guía de preguntas. (c) Conclusiones y recomendaciones.</w:t>
      </w:r>
    </w:p>
    <w:p w14:paraId="0C0DA949" w14:textId="77777777" w:rsidR="00390FD4" w:rsidRPr="00C7299D" w:rsidRDefault="00390FD4" w:rsidP="00A95F84">
      <w:pPr>
        <w:widowControl w:val="0"/>
        <w:numPr>
          <w:ilvl w:val="0"/>
          <w:numId w:val="27"/>
        </w:numPr>
        <w:autoSpaceDE w:val="0"/>
        <w:autoSpaceDN w:val="0"/>
        <w:adjustRightInd w:val="0"/>
        <w:spacing w:after="0" w:line="240" w:lineRule="auto"/>
        <w:ind w:left="567" w:hanging="283"/>
        <w:jc w:val="both"/>
        <w:rPr>
          <w:rFonts w:cstheme="minorHAnsi"/>
        </w:rPr>
      </w:pPr>
      <w:r w:rsidRPr="00C7299D">
        <w:rPr>
          <w:rFonts w:cstheme="minorHAnsi"/>
        </w:rPr>
        <w:t>Traducción de los acuerdos en planes de acción a través de la revisión de los objetivos del taller, la priorización de temas principales y la contextualización de la información.</w:t>
      </w:r>
    </w:p>
    <w:p w14:paraId="03241A28" w14:textId="77777777" w:rsidR="00390FD4" w:rsidRPr="005C1EFA" w:rsidRDefault="00390FD4" w:rsidP="00390FD4">
      <w:pPr>
        <w:rPr>
          <w:rFonts w:ascii="Arial Narrow" w:hAnsi="Arial Narrow"/>
          <w:color w:val="0F243E"/>
          <w:sz w:val="18"/>
          <w:szCs w:val="18"/>
        </w:rPr>
      </w:pPr>
    </w:p>
    <w:p w14:paraId="1B0C32B2" w14:textId="77777777" w:rsidR="00390FD4" w:rsidRDefault="00390FD4" w:rsidP="00390FD4">
      <w:pPr>
        <w:rPr>
          <w:rFonts w:ascii="Arial Narrow" w:hAnsi="Arial Narrow"/>
          <w:color w:val="0F243E"/>
          <w:sz w:val="18"/>
          <w:szCs w:val="18"/>
        </w:rPr>
      </w:pPr>
    </w:p>
    <w:p w14:paraId="3E01990E" w14:textId="77777777" w:rsidR="00390FD4" w:rsidRPr="005C1EFA" w:rsidRDefault="00390FD4" w:rsidP="00390FD4">
      <w:pPr>
        <w:jc w:val="center"/>
        <w:rPr>
          <w:rFonts w:ascii="Arial Narrow" w:hAnsi="Arial Narrow"/>
          <w:b/>
          <w:color w:val="0F243E"/>
          <w:szCs w:val="18"/>
        </w:rPr>
      </w:pPr>
      <w:r w:rsidRPr="005C1EFA">
        <w:rPr>
          <w:rFonts w:ascii="Arial Narrow" w:hAnsi="Arial Narrow"/>
          <w:b/>
          <w:color w:val="0F243E"/>
          <w:szCs w:val="18"/>
        </w:rPr>
        <w:t>PREGUNTAS ORIENTADORAS</w:t>
      </w:r>
    </w:p>
    <w:p w14:paraId="5E597604" w14:textId="77777777" w:rsidR="00390FD4" w:rsidRDefault="00390FD4" w:rsidP="00390FD4">
      <w:pPr>
        <w:rPr>
          <w:rFonts w:ascii="Arial Narrow" w:hAnsi="Arial Narrow"/>
          <w:color w:val="0F243E"/>
          <w:sz w:val="18"/>
          <w:szCs w:val="18"/>
        </w:rPr>
      </w:pPr>
    </w:p>
    <w:p w14:paraId="1A906317" w14:textId="77777777" w:rsidR="00390FD4" w:rsidRPr="00376092" w:rsidRDefault="00390FD4" w:rsidP="00A95F84">
      <w:pPr>
        <w:pStyle w:val="ListParagraph"/>
        <w:numPr>
          <w:ilvl w:val="0"/>
          <w:numId w:val="26"/>
        </w:numPr>
        <w:spacing w:after="0" w:line="240" w:lineRule="auto"/>
        <w:rPr>
          <w:rFonts w:ascii="Arial Narrow" w:hAnsi="Arial Narrow"/>
          <w:color w:val="0F243E"/>
          <w:szCs w:val="18"/>
        </w:rPr>
      </w:pPr>
      <w:r w:rsidRPr="00376092">
        <w:rPr>
          <w:rFonts w:ascii="Arial Narrow" w:hAnsi="Arial Narrow"/>
          <w:color w:val="0F243E"/>
          <w:szCs w:val="18"/>
        </w:rPr>
        <w:t xml:space="preserve">Contextualizar sobre el </w:t>
      </w:r>
      <w:r>
        <w:rPr>
          <w:rFonts w:ascii="Arial Narrow" w:hAnsi="Arial Narrow"/>
          <w:color w:val="0F243E"/>
          <w:szCs w:val="18"/>
        </w:rPr>
        <w:t>proyecto regional y el proyecto nacional</w:t>
      </w:r>
    </w:p>
    <w:p w14:paraId="30362AC5" w14:textId="77777777" w:rsidR="00390FD4" w:rsidRDefault="00390FD4" w:rsidP="00390FD4">
      <w:pPr>
        <w:pStyle w:val="ListParagraph"/>
        <w:rPr>
          <w:rFonts w:ascii="Arial Narrow" w:hAnsi="Arial Narrow"/>
          <w:b/>
          <w:color w:val="0F243E"/>
          <w:szCs w:val="18"/>
        </w:rPr>
      </w:pPr>
    </w:p>
    <w:p w14:paraId="291390FF" w14:textId="77777777" w:rsidR="00390FD4" w:rsidRDefault="00390FD4" w:rsidP="00390FD4">
      <w:pPr>
        <w:rPr>
          <w:rFonts w:ascii="Arial Narrow" w:hAnsi="Arial Narrow"/>
          <w:b/>
          <w:color w:val="0F243E"/>
          <w:szCs w:val="18"/>
        </w:rPr>
      </w:pPr>
      <w:r w:rsidRPr="00376092">
        <w:rPr>
          <w:rFonts w:ascii="Arial Narrow" w:hAnsi="Arial Narrow"/>
          <w:b/>
          <w:color w:val="0F243E"/>
          <w:szCs w:val="18"/>
        </w:rPr>
        <w:t xml:space="preserve">Pregunta calentamiento: </w:t>
      </w:r>
    </w:p>
    <w:p w14:paraId="32C3797A" w14:textId="77777777" w:rsidR="00390FD4" w:rsidRDefault="00390FD4" w:rsidP="00A95F84">
      <w:pPr>
        <w:pStyle w:val="ListParagraph"/>
        <w:numPr>
          <w:ilvl w:val="0"/>
          <w:numId w:val="26"/>
        </w:numPr>
        <w:spacing w:after="0" w:line="240" w:lineRule="auto"/>
        <w:rPr>
          <w:rFonts w:ascii="Arial Narrow" w:hAnsi="Arial Narrow"/>
          <w:color w:val="0F243E"/>
          <w:szCs w:val="18"/>
        </w:rPr>
      </w:pPr>
      <w:r w:rsidRPr="00376092">
        <w:rPr>
          <w:rFonts w:ascii="Arial Narrow" w:hAnsi="Arial Narrow"/>
          <w:color w:val="0F243E"/>
          <w:szCs w:val="18"/>
        </w:rPr>
        <w:t xml:space="preserve">¿Cómo es la vida en esta </w:t>
      </w:r>
      <w:r>
        <w:rPr>
          <w:rFonts w:ascii="Arial Narrow" w:hAnsi="Arial Narrow"/>
          <w:color w:val="0F243E"/>
          <w:szCs w:val="18"/>
        </w:rPr>
        <w:t>comunidad</w:t>
      </w:r>
      <w:r w:rsidRPr="00376092">
        <w:rPr>
          <w:rFonts w:ascii="Arial Narrow" w:hAnsi="Arial Narrow"/>
          <w:color w:val="0F243E"/>
          <w:szCs w:val="18"/>
        </w:rPr>
        <w:t>? En el municipio</w:t>
      </w:r>
      <w:proofErr w:type="gramStart"/>
      <w:r w:rsidRPr="00376092">
        <w:rPr>
          <w:rFonts w:ascii="Arial Narrow" w:hAnsi="Arial Narrow"/>
          <w:color w:val="0F243E"/>
          <w:szCs w:val="18"/>
        </w:rPr>
        <w:t>?</w:t>
      </w:r>
      <w:proofErr w:type="gramEnd"/>
    </w:p>
    <w:p w14:paraId="10180661" w14:textId="77777777" w:rsidR="00390FD4" w:rsidRPr="00376092" w:rsidRDefault="00390FD4" w:rsidP="00390FD4">
      <w:pPr>
        <w:rPr>
          <w:rFonts w:ascii="Arial Narrow" w:hAnsi="Arial Narrow"/>
          <w:color w:val="0F243E"/>
          <w:szCs w:val="18"/>
        </w:rPr>
      </w:pPr>
      <w:r w:rsidRPr="00376092">
        <w:rPr>
          <w:rFonts w:ascii="Arial Narrow" w:hAnsi="Arial Narrow"/>
          <w:color w:val="0F243E"/>
          <w:szCs w:val="18"/>
        </w:rPr>
        <w:t xml:space="preserve"> </w:t>
      </w:r>
    </w:p>
    <w:p w14:paraId="04B96E8A" w14:textId="77777777" w:rsidR="00390FD4" w:rsidRDefault="00390FD4" w:rsidP="00A95F84">
      <w:pPr>
        <w:pStyle w:val="ListParagraph"/>
        <w:numPr>
          <w:ilvl w:val="0"/>
          <w:numId w:val="26"/>
        </w:numPr>
        <w:spacing w:after="0" w:line="240" w:lineRule="auto"/>
        <w:rPr>
          <w:rFonts w:ascii="Arial Narrow" w:hAnsi="Arial Narrow"/>
          <w:color w:val="0F243E"/>
          <w:szCs w:val="18"/>
        </w:rPr>
      </w:pPr>
      <w:r w:rsidRPr="00376092">
        <w:rPr>
          <w:rFonts w:ascii="Arial Narrow" w:hAnsi="Arial Narrow"/>
          <w:color w:val="0F243E"/>
          <w:szCs w:val="18"/>
        </w:rPr>
        <w:t xml:space="preserve">¿Qué es lo bueno de vivir aquí en </w:t>
      </w:r>
      <w:r>
        <w:rPr>
          <w:rFonts w:ascii="Arial Narrow" w:hAnsi="Arial Narrow"/>
          <w:color w:val="0F243E"/>
          <w:szCs w:val="18"/>
        </w:rPr>
        <w:t>(</w:t>
      </w:r>
      <w:r w:rsidRPr="00376092">
        <w:rPr>
          <w:rFonts w:ascii="Arial Narrow" w:hAnsi="Arial Narrow"/>
          <w:color w:val="0F243E"/>
          <w:szCs w:val="18"/>
        </w:rPr>
        <w:t>X</w:t>
      </w:r>
      <w:r>
        <w:rPr>
          <w:rFonts w:ascii="Arial Narrow" w:hAnsi="Arial Narrow"/>
          <w:color w:val="0F243E"/>
          <w:szCs w:val="18"/>
        </w:rPr>
        <w:t>)</w:t>
      </w:r>
      <w:r w:rsidRPr="00376092">
        <w:rPr>
          <w:rFonts w:ascii="Arial Narrow" w:hAnsi="Arial Narrow"/>
          <w:color w:val="0F243E"/>
          <w:szCs w:val="18"/>
        </w:rPr>
        <w:t>?</w:t>
      </w:r>
    </w:p>
    <w:p w14:paraId="58D2598E" w14:textId="77777777" w:rsidR="00390FD4" w:rsidRPr="00376092" w:rsidRDefault="00390FD4" w:rsidP="00390FD4">
      <w:pPr>
        <w:pStyle w:val="ListParagraph"/>
        <w:rPr>
          <w:rFonts w:ascii="Arial Narrow" w:hAnsi="Arial Narrow"/>
          <w:color w:val="0F243E"/>
          <w:szCs w:val="18"/>
        </w:rPr>
      </w:pPr>
    </w:p>
    <w:p w14:paraId="18C289FC" w14:textId="77777777" w:rsidR="00390FD4" w:rsidRDefault="00390FD4" w:rsidP="00A95F84">
      <w:pPr>
        <w:pStyle w:val="ListParagraph"/>
        <w:numPr>
          <w:ilvl w:val="0"/>
          <w:numId w:val="26"/>
        </w:numPr>
        <w:spacing w:after="0" w:line="240" w:lineRule="auto"/>
        <w:rPr>
          <w:rFonts w:ascii="Arial Narrow" w:hAnsi="Arial Narrow"/>
          <w:color w:val="0F243E"/>
          <w:szCs w:val="18"/>
        </w:rPr>
      </w:pPr>
      <w:r w:rsidRPr="00376092">
        <w:rPr>
          <w:rFonts w:ascii="Arial Narrow" w:hAnsi="Arial Narrow"/>
          <w:color w:val="0F243E"/>
          <w:szCs w:val="18"/>
        </w:rPr>
        <w:t>¿Cuáles son las dificultades que enfrenta este municipio?</w:t>
      </w:r>
    </w:p>
    <w:p w14:paraId="7A344383" w14:textId="77777777" w:rsidR="00390FD4" w:rsidRPr="00FB64DB" w:rsidRDefault="00390FD4" w:rsidP="00390FD4">
      <w:pPr>
        <w:ind w:left="360"/>
        <w:rPr>
          <w:rFonts w:ascii="Arial Narrow" w:hAnsi="Arial Narrow"/>
          <w:color w:val="0F243E"/>
          <w:szCs w:val="18"/>
        </w:rPr>
      </w:pPr>
    </w:p>
    <w:p w14:paraId="420EF6EB" w14:textId="77777777" w:rsidR="00390FD4" w:rsidRDefault="00390FD4" w:rsidP="00A95F84">
      <w:pPr>
        <w:pStyle w:val="ListParagraph"/>
        <w:numPr>
          <w:ilvl w:val="0"/>
          <w:numId w:val="26"/>
        </w:numPr>
        <w:spacing w:after="0" w:line="240" w:lineRule="auto"/>
        <w:rPr>
          <w:rFonts w:ascii="Arial Narrow" w:hAnsi="Arial Narrow"/>
          <w:color w:val="0F243E"/>
          <w:szCs w:val="18"/>
        </w:rPr>
      </w:pPr>
      <w:r>
        <w:rPr>
          <w:rFonts w:ascii="Arial Narrow" w:hAnsi="Arial Narrow"/>
          <w:color w:val="0F243E"/>
          <w:szCs w:val="18"/>
        </w:rPr>
        <w:t>Qué proyectos o actividades ha hecho el proyecto en la comunidad</w:t>
      </w:r>
      <w:proofErr w:type="gramStart"/>
      <w:r>
        <w:rPr>
          <w:rFonts w:ascii="Arial Narrow" w:hAnsi="Arial Narrow"/>
          <w:color w:val="0F243E"/>
          <w:szCs w:val="18"/>
        </w:rPr>
        <w:t>?</w:t>
      </w:r>
      <w:proofErr w:type="gramEnd"/>
    </w:p>
    <w:p w14:paraId="532378CD" w14:textId="77777777" w:rsidR="00390FD4" w:rsidRDefault="00390FD4" w:rsidP="00390FD4">
      <w:pPr>
        <w:rPr>
          <w:rFonts w:ascii="Arial Narrow" w:hAnsi="Arial Narrow"/>
          <w:color w:val="0F243E"/>
          <w:szCs w:val="18"/>
        </w:rPr>
      </w:pPr>
      <w:r>
        <w:rPr>
          <w:rFonts w:ascii="Arial Narrow" w:hAnsi="Arial Narrow"/>
          <w:color w:val="0F243E"/>
          <w:szCs w:val="18"/>
        </w:rPr>
        <w:t xml:space="preserve"> </w:t>
      </w:r>
    </w:p>
    <w:p w14:paraId="12DE2BBD" w14:textId="77777777" w:rsidR="00390FD4" w:rsidRPr="00FB64DB" w:rsidRDefault="00390FD4" w:rsidP="00390FD4">
      <w:pPr>
        <w:rPr>
          <w:rFonts w:ascii="Arial Narrow" w:hAnsi="Arial Narrow"/>
          <w:color w:val="0F243E"/>
          <w:szCs w:val="18"/>
        </w:rPr>
      </w:pPr>
      <w:r w:rsidRPr="00FB64DB">
        <w:rPr>
          <w:rFonts w:ascii="Arial Narrow" w:hAnsi="Arial Narrow"/>
          <w:color w:val="0F243E"/>
          <w:szCs w:val="18"/>
        </w:rPr>
        <w:t>En general quiero que me cuenten:</w:t>
      </w:r>
    </w:p>
    <w:p w14:paraId="7040AE46" w14:textId="77777777" w:rsidR="00390FD4" w:rsidRDefault="00390FD4" w:rsidP="00390FD4">
      <w:pPr>
        <w:rPr>
          <w:rFonts w:ascii="Arial Narrow" w:hAnsi="Arial Narrow"/>
          <w:color w:val="0F243E"/>
          <w:szCs w:val="18"/>
        </w:rPr>
      </w:pPr>
    </w:p>
    <w:p w14:paraId="7C6AB19B" w14:textId="77777777" w:rsidR="00390FD4" w:rsidRDefault="00390FD4" w:rsidP="00A95F84">
      <w:pPr>
        <w:pStyle w:val="ListParagraph"/>
        <w:numPr>
          <w:ilvl w:val="0"/>
          <w:numId w:val="26"/>
        </w:numPr>
        <w:spacing w:after="0" w:line="240" w:lineRule="auto"/>
        <w:rPr>
          <w:rFonts w:ascii="Arial Narrow" w:hAnsi="Arial Narrow"/>
          <w:color w:val="0F243E"/>
          <w:szCs w:val="18"/>
        </w:rPr>
      </w:pPr>
      <w:r w:rsidRPr="00FB64DB">
        <w:rPr>
          <w:rFonts w:ascii="Arial Narrow" w:hAnsi="Arial Narrow"/>
          <w:color w:val="0F243E"/>
          <w:szCs w:val="18"/>
        </w:rPr>
        <w:t>Para usted</w:t>
      </w:r>
      <w:r>
        <w:rPr>
          <w:rFonts w:ascii="Arial Narrow" w:hAnsi="Arial Narrow"/>
          <w:color w:val="0F243E"/>
          <w:szCs w:val="18"/>
        </w:rPr>
        <w:t>es</w:t>
      </w:r>
      <w:r w:rsidRPr="00FB64DB">
        <w:rPr>
          <w:rFonts w:ascii="Arial Narrow" w:hAnsi="Arial Narrow"/>
          <w:color w:val="0F243E"/>
          <w:szCs w:val="18"/>
        </w:rPr>
        <w:t xml:space="preserve"> qué significado tiene este proyecto: </w:t>
      </w:r>
    </w:p>
    <w:p w14:paraId="242C8304" w14:textId="77777777" w:rsidR="00390FD4" w:rsidRPr="00FB64DB" w:rsidRDefault="00390FD4" w:rsidP="00390FD4">
      <w:pPr>
        <w:pStyle w:val="ListParagraph"/>
        <w:rPr>
          <w:rFonts w:ascii="Arial Narrow" w:hAnsi="Arial Narrow"/>
          <w:color w:val="0F243E"/>
          <w:szCs w:val="18"/>
        </w:rPr>
      </w:pPr>
    </w:p>
    <w:p w14:paraId="5AAB0618" w14:textId="77777777" w:rsidR="00390FD4" w:rsidRDefault="00390FD4" w:rsidP="00A95F84">
      <w:pPr>
        <w:pStyle w:val="ListParagraph"/>
        <w:numPr>
          <w:ilvl w:val="0"/>
          <w:numId w:val="26"/>
        </w:numPr>
        <w:spacing w:after="0" w:line="240" w:lineRule="auto"/>
        <w:rPr>
          <w:rFonts w:ascii="Arial Narrow" w:hAnsi="Arial Narrow"/>
          <w:color w:val="0F243E"/>
          <w:szCs w:val="18"/>
        </w:rPr>
      </w:pPr>
      <w:r w:rsidRPr="00FB64DB">
        <w:rPr>
          <w:rFonts w:ascii="Arial Narrow" w:hAnsi="Arial Narrow"/>
          <w:color w:val="0F243E"/>
          <w:szCs w:val="18"/>
        </w:rPr>
        <w:t>Cómo diría</w:t>
      </w:r>
      <w:r>
        <w:rPr>
          <w:rFonts w:ascii="Arial Narrow" w:hAnsi="Arial Narrow"/>
          <w:color w:val="0F243E"/>
          <w:szCs w:val="18"/>
        </w:rPr>
        <w:t>n</w:t>
      </w:r>
      <w:r w:rsidRPr="00FB64DB">
        <w:rPr>
          <w:rFonts w:ascii="Arial Narrow" w:hAnsi="Arial Narrow"/>
          <w:color w:val="0F243E"/>
          <w:szCs w:val="18"/>
        </w:rPr>
        <w:t xml:space="preserve"> usted</w:t>
      </w:r>
      <w:r>
        <w:rPr>
          <w:rFonts w:ascii="Arial Narrow" w:hAnsi="Arial Narrow"/>
          <w:color w:val="0F243E"/>
          <w:szCs w:val="18"/>
        </w:rPr>
        <w:t>es</w:t>
      </w:r>
      <w:r w:rsidRPr="00FB64DB">
        <w:rPr>
          <w:rFonts w:ascii="Arial Narrow" w:hAnsi="Arial Narrow"/>
          <w:color w:val="0F243E"/>
          <w:szCs w:val="18"/>
        </w:rPr>
        <w:t xml:space="preserve"> que este proyecto ha cambiado su vida y la de las personas de su comunidad (E: escriba tanto lo positivo como lo negativo): </w:t>
      </w:r>
    </w:p>
    <w:p w14:paraId="6E15B828" w14:textId="77777777" w:rsidR="00390FD4" w:rsidRPr="00FB64DB" w:rsidRDefault="00390FD4" w:rsidP="00390FD4">
      <w:pPr>
        <w:ind w:left="360"/>
        <w:rPr>
          <w:rFonts w:ascii="Arial Narrow" w:hAnsi="Arial Narrow"/>
          <w:color w:val="0F243E"/>
          <w:szCs w:val="18"/>
        </w:rPr>
      </w:pPr>
    </w:p>
    <w:p w14:paraId="5246D6E2" w14:textId="77777777" w:rsidR="00390FD4" w:rsidRDefault="00390FD4" w:rsidP="00A95F84">
      <w:pPr>
        <w:pStyle w:val="ListParagraph"/>
        <w:numPr>
          <w:ilvl w:val="0"/>
          <w:numId w:val="26"/>
        </w:numPr>
        <w:spacing w:after="0" w:line="240" w:lineRule="auto"/>
        <w:rPr>
          <w:rFonts w:ascii="Arial Narrow" w:hAnsi="Arial Narrow"/>
          <w:color w:val="0F243E"/>
          <w:szCs w:val="18"/>
        </w:rPr>
      </w:pPr>
      <w:r w:rsidRPr="00FB64DB">
        <w:rPr>
          <w:rFonts w:ascii="Arial Narrow" w:hAnsi="Arial Narrow"/>
          <w:color w:val="0F243E"/>
          <w:szCs w:val="18"/>
        </w:rPr>
        <w:t>¿Cómo les ha servido a las personas de esta comunidad?</w:t>
      </w:r>
    </w:p>
    <w:p w14:paraId="02AE7BCA" w14:textId="77777777" w:rsidR="00390FD4" w:rsidRDefault="00390FD4" w:rsidP="00390FD4">
      <w:pPr>
        <w:rPr>
          <w:rFonts w:ascii="Arial Narrow" w:hAnsi="Arial Narrow"/>
          <w:color w:val="0F243E"/>
          <w:szCs w:val="18"/>
        </w:rPr>
      </w:pPr>
    </w:p>
    <w:p w14:paraId="7ACFA622" w14:textId="77777777" w:rsidR="00390FD4" w:rsidRDefault="00390FD4" w:rsidP="00A95F84">
      <w:pPr>
        <w:pStyle w:val="ListParagraph"/>
        <w:numPr>
          <w:ilvl w:val="0"/>
          <w:numId w:val="26"/>
        </w:numPr>
        <w:spacing w:after="0" w:line="240" w:lineRule="auto"/>
        <w:rPr>
          <w:rFonts w:ascii="Arial Narrow" w:hAnsi="Arial Narrow"/>
          <w:color w:val="0F243E"/>
          <w:szCs w:val="18"/>
        </w:rPr>
      </w:pPr>
      <w:r w:rsidRPr="000915A1">
        <w:rPr>
          <w:rFonts w:ascii="Arial Narrow" w:hAnsi="Arial Narrow"/>
          <w:color w:val="0F243E"/>
          <w:szCs w:val="18"/>
        </w:rPr>
        <w:t xml:space="preserve">¿En qué medida este proyecto cumplió con sus expectativas? </w:t>
      </w:r>
    </w:p>
    <w:p w14:paraId="0B255793" w14:textId="77777777" w:rsidR="00390FD4" w:rsidRPr="000915A1" w:rsidRDefault="00390FD4" w:rsidP="00390FD4">
      <w:pPr>
        <w:pStyle w:val="ListParagraph"/>
        <w:rPr>
          <w:rFonts w:ascii="Arial Narrow" w:hAnsi="Arial Narrow"/>
          <w:color w:val="0F243E"/>
          <w:szCs w:val="18"/>
        </w:rPr>
      </w:pPr>
    </w:p>
    <w:p w14:paraId="329D5821" w14:textId="77777777" w:rsidR="00390FD4" w:rsidRPr="000915A1" w:rsidRDefault="00390FD4" w:rsidP="00A95F84">
      <w:pPr>
        <w:pStyle w:val="ListParagraph"/>
        <w:numPr>
          <w:ilvl w:val="0"/>
          <w:numId w:val="26"/>
        </w:numPr>
        <w:spacing w:after="0" w:line="240" w:lineRule="auto"/>
        <w:rPr>
          <w:rFonts w:ascii="Arial Narrow" w:hAnsi="Arial Narrow"/>
          <w:color w:val="0F243E"/>
          <w:szCs w:val="18"/>
        </w:rPr>
      </w:pPr>
      <w:r w:rsidRPr="000915A1">
        <w:rPr>
          <w:rFonts w:ascii="Arial Narrow" w:hAnsi="Arial Narrow"/>
          <w:color w:val="0F243E"/>
          <w:szCs w:val="18"/>
        </w:rPr>
        <w:t>¿En qué medida, no los cumplió?</w:t>
      </w:r>
    </w:p>
    <w:p w14:paraId="594AA687" w14:textId="77777777" w:rsidR="00390FD4" w:rsidRPr="000915A1" w:rsidRDefault="00390FD4" w:rsidP="00390FD4">
      <w:pPr>
        <w:pStyle w:val="ListParagraph"/>
        <w:rPr>
          <w:rFonts w:ascii="Arial Narrow" w:hAnsi="Arial Narrow"/>
          <w:color w:val="0F243E"/>
          <w:szCs w:val="18"/>
        </w:rPr>
      </w:pPr>
    </w:p>
    <w:p w14:paraId="1FE38042" w14:textId="77777777" w:rsidR="00390FD4" w:rsidRDefault="00390FD4" w:rsidP="00A95F84">
      <w:pPr>
        <w:pStyle w:val="ListParagraph"/>
        <w:numPr>
          <w:ilvl w:val="0"/>
          <w:numId w:val="26"/>
        </w:numPr>
        <w:spacing w:after="0" w:line="240" w:lineRule="auto"/>
        <w:rPr>
          <w:rFonts w:ascii="Arial Narrow" w:hAnsi="Arial Narrow"/>
          <w:color w:val="0F243E"/>
          <w:szCs w:val="18"/>
        </w:rPr>
      </w:pPr>
      <w:r w:rsidRPr="00FB64DB">
        <w:rPr>
          <w:rFonts w:ascii="Arial Narrow" w:hAnsi="Arial Narrow"/>
          <w:color w:val="0F243E"/>
          <w:szCs w:val="18"/>
        </w:rPr>
        <w:t xml:space="preserve">¿En qué estado se encuentra la </w:t>
      </w:r>
      <w:r>
        <w:rPr>
          <w:rFonts w:ascii="Arial Narrow" w:hAnsi="Arial Narrow"/>
          <w:color w:val="0F243E"/>
          <w:szCs w:val="18"/>
        </w:rPr>
        <w:t>comunidad</w:t>
      </w:r>
      <w:r w:rsidRPr="00FB64DB">
        <w:rPr>
          <w:rFonts w:ascii="Arial Narrow" w:hAnsi="Arial Narrow"/>
          <w:color w:val="0F243E"/>
          <w:szCs w:val="18"/>
        </w:rPr>
        <w:t xml:space="preserve"> actualmente</w:t>
      </w:r>
      <w:r>
        <w:rPr>
          <w:rFonts w:ascii="Arial Narrow" w:hAnsi="Arial Narrow"/>
          <w:color w:val="0F243E"/>
          <w:szCs w:val="18"/>
        </w:rPr>
        <w:t xml:space="preserve"> en términos de convivencia y paz</w:t>
      </w:r>
      <w:r w:rsidRPr="00FB64DB">
        <w:rPr>
          <w:rFonts w:ascii="Arial Narrow" w:hAnsi="Arial Narrow"/>
          <w:color w:val="0F243E"/>
          <w:szCs w:val="18"/>
        </w:rPr>
        <w:t xml:space="preserve">? </w:t>
      </w:r>
    </w:p>
    <w:p w14:paraId="75BC1713" w14:textId="77777777" w:rsidR="00390FD4" w:rsidRPr="000915A1" w:rsidRDefault="00390FD4" w:rsidP="00390FD4">
      <w:pPr>
        <w:pStyle w:val="ListParagraph"/>
        <w:rPr>
          <w:rFonts w:ascii="Arial Narrow" w:hAnsi="Arial Narrow"/>
          <w:color w:val="0F243E"/>
          <w:szCs w:val="18"/>
        </w:rPr>
      </w:pPr>
    </w:p>
    <w:p w14:paraId="4BCE2F75" w14:textId="77777777" w:rsidR="00390FD4" w:rsidRPr="000915A1" w:rsidRDefault="00390FD4" w:rsidP="00A95F84">
      <w:pPr>
        <w:pStyle w:val="ListParagraph"/>
        <w:numPr>
          <w:ilvl w:val="0"/>
          <w:numId w:val="26"/>
        </w:numPr>
        <w:spacing w:after="0" w:line="240" w:lineRule="auto"/>
        <w:rPr>
          <w:rFonts w:ascii="Arial Narrow" w:hAnsi="Arial Narrow"/>
          <w:color w:val="0F243E"/>
          <w:szCs w:val="18"/>
        </w:rPr>
      </w:pPr>
      <w:r w:rsidRPr="000915A1">
        <w:rPr>
          <w:rFonts w:ascii="Arial Narrow" w:hAnsi="Arial Narrow"/>
          <w:color w:val="0F243E"/>
          <w:szCs w:val="18"/>
        </w:rPr>
        <w:lastRenderedPageBreak/>
        <w:t xml:space="preserve">¿Qué se puede hacer para qué esta </w:t>
      </w:r>
      <w:r>
        <w:rPr>
          <w:rFonts w:ascii="Arial Narrow" w:hAnsi="Arial Narrow"/>
          <w:color w:val="0F243E"/>
          <w:szCs w:val="18"/>
        </w:rPr>
        <w:t xml:space="preserve">situación </w:t>
      </w:r>
      <w:r w:rsidRPr="000915A1">
        <w:rPr>
          <w:rFonts w:ascii="Arial Narrow" w:hAnsi="Arial Narrow"/>
          <w:color w:val="0F243E"/>
          <w:szCs w:val="18"/>
        </w:rPr>
        <w:t>se mantenga?</w:t>
      </w:r>
    </w:p>
    <w:p w14:paraId="3FFF8993" w14:textId="77777777" w:rsidR="00390FD4" w:rsidRPr="00FB64DB" w:rsidRDefault="00390FD4" w:rsidP="00390FD4">
      <w:pPr>
        <w:pStyle w:val="ListParagraph"/>
        <w:rPr>
          <w:rFonts w:ascii="Arial Narrow" w:hAnsi="Arial Narrow"/>
          <w:color w:val="0F243E"/>
          <w:szCs w:val="18"/>
        </w:rPr>
      </w:pPr>
    </w:p>
    <w:p w14:paraId="494D9FB9" w14:textId="77777777" w:rsidR="00390FD4" w:rsidRDefault="00390FD4" w:rsidP="00A95F84">
      <w:pPr>
        <w:pStyle w:val="ListParagraph"/>
        <w:numPr>
          <w:ilvl w:val="0"/>
          <w:numId w:val="26"/>
        </w:numPr>
        <w:spacing w:after="0" w:line="240" w:lineRule="auto"/>
        <w:rPr>
          <w:rFonts w:ascii="Arial Narrow" w:hAnsi="Arial Narrow"/>
          <w:color w:val="0F243E"/>
          <w:szCs w:val="18"/>
        </w:rPr>
      </w:pPr>
      <w:r w:rsidRPr="00FB64DB">
        <w:rPr>
          <w:rFonts w:ascii="Arial Narrow" w:hAnsi="Arial Narrow"/>
          <w:color w:val="0F243E"/>
          <w:szCs w:val="18"/>
        </w:rPr>
        <w:t>Qué tanto cree</w:t>
      </w:r>
      <w:r>
        <w:rPr>
          <w:rFonts w:ascii="Arial Narrow" w:hAnsi="Arial Narrow"/>
          <w:color w:val="0F243E"/>
          <w:szCs w:val="18"/>
        </w:rPr>
        <w:t xml:space="preserve">n </w:t>
      </w:r>
      <w:r w:rsidRPr="00FB64DB">
        <w:rPr>
          <w:rFonts w:ascii="Arial Narrow" w:hAnsi="Arial Narrow"/>
          <w:color w:val="0F243E"/>
          <w:szCs w:val="18"/>
        </w:rPr>
        <w:t>usted</w:t>
      </w:r>
      <w:r>
        <w:rPr>
          <w:rFonts w:ascii="Arial Narrow" w:hAnsi="Arial Narrow"/>
          <w:color w:val="0F243E"/>
          <w:szCs w:val="18"/>
        </w:rPr>
        <w:t>es</w:t>
      </w:r>
      <w:r w:rsidRPr="00FB64DB">
        <w:rPr>
          <w:rFonts w:ascii="Arial Narrow" w:hAnsi="Arial Narrow"/>
          <w:color w:val="0F243E"/>
          <w:szCs w:val="18"/>
        </w:rPr>
        <w:t xml:space="preserve"> que </w:t>
      </w:r>
      <w:r>
        <w:rPr>
          <w:rFonts w:ascii="Arial Narrow" w:hAnsi="Arial Narrow"/>
          <w:color w:val="0F243E"/>
          <w:szCs w:val="18"/>
        </w:rPr>
        <w:t>este proyecto</w:t>
      </w:r>
      <w:r w:rsidRPr="00FB64DB">
        <w:rPr>
          <w:rFonts w:ascii="Arial Narrow" w:hAnsi="Arial Narrow"/>
          <w:color w:val="0F243E"/>
          <w:szCs w:val="18"/>
        </w:rPr>
        <w:t xml:space="preserve"> ha contribuido a disminuir los conflictos:</w:t>
      </w:r>
    </w:p>
    <w:p w14:paraId="41F55572" w14:textId="77777777" w:rsidR="00390FD4" w:rsidRPr="00FB64DB" w:rsidRDefault="00390FD4" w:rsidP="00390FD4">
      <w:pPr>
        <w:pStyle w:val="ListParagraph"/>
        <w:rPr>
          <w:rFonts w:ascii="Arial Narrow" w:hAnsi="Arial Narrow"/>
          <w:color w:val="0F243E"/>
          <w:szCs w:val="18"/>
        </w:rPr>
      </w:pPr>
    </w:p>
    <w:p w14:paraId="7BDBDD10" w14:textId="77777777" w:rsidR="00390FD4" w:rsidRDefault="00390FD4" w:rsidP="00390FD4">
      <w:pPr>
        <w:rPr>
          <w:rFonts w:ascii="Calibri" w:hAnsi="Calibri"/>
        </w:rPr>
      </w:pPr>
    </w:p>
    <w:p w14:paraId="3CBCA92C" w14:textId="77777777" w:rsidR="00390FD4" w:rsidRDefault="00390FD4" w:rsidP="00390FD4">
      <w:pPr>
        <w:rPr>
          <w:rFonts w:ascii="Arial Narrow" w:hAnsi="Arial Narrow"/>
          <w:color w:val="0F243E"/>
          <w:szCs w:val="18"/>
        </w:rPr>
      </w:pPr>
      <w:r w:rsidRPr="008740D8">
        <w:rPr>
          <w:rFonts w:ascii="Arial Narrow" w:hAnsi="Arial Narrow"/>
          <w:color w:val="0F243E"/>
          <w:szCs w:val="18"/>
        </w:rPr>
        <w:t xml:space="preserve">Cada uno de acá va a hacer una recomendación a las personas que coordinan el </w:t>
      </w:r>
      <w:r>
        <w:rPr>
          <w:rFonts w:ascii="Arial Narrow" w:hAnsi="Arial Narrow"/>
          <w:color w:val="0F243E"/>
          <w:szCs w:val="18"/>
        </w:rPr>
        <w:t>proyecto</w:t>
      </w:r>
      <w:r w:rsidRPr="008740D8">
        <w:rPr>
          <w:rFonts w:ascii="Arial Narrow" w:hAnsi="Arial Narrow"/>
          <w:color w:val="0F243E"/>
          <w:szCs w:val="18"/>
        </w:rPr>
        <w:t xml:space="preserve"> para mejorar lo. Solo puede ser una frase. </w:t>
      </w:r>
    </w:p>
    <w:p w14:paraId="2CB2C84A" w14:textId="77777777" w:rsidR="00390FD4" w:rsidRPr="008740D8" w:rsidRDefault="00390FD4" w:rsidP="00390FD4">
      <w:pPr>
        <w:rPr>
          <w:rFonts w:ascii="Arial Narrow" w:hAnsi="Arial Narrow"/>
          <w:color w:val="0F243E"/>
          <w:szCs w:val="18"/>
        </w:rPr>
      </w:pPr>
    </w:p>
    <w:p w14:paraId="61BA8769" w14:textId="77777777" w:rsidR="00390FD4" w:rsidRPr="008740D8" w:rsidRDefault="00390FD4" w:rsidP="00390FD4">
      <w:pPr>
        <w:rPr>
          <w:rFonts w:ascii="Arial Narrow" w:hAnsi="Arial Narrow"/>
          <w:color w:val="0F243E"/>
          <w:szCs w:val="18"/>
        </w:rPr>
      </w:pPr>
      <w:r w:rsidRPr="008740D8">
        <w:rPr>
          <w:rFonts w:ascii="Arial Narrow" w:hAnsi="Arial Narrow"/>
          <w:color w:val="0F243E"/>
          <w:szCs w:val="18"/>
        </w:rPr>
        <w:t>Dar 5 minutos.</w:t>
      </w:r>
    </w:p>
    <w:p w14:paraId="4BE9C0C1" w14:textId="77777777" w:rsidR="00390FD4" w:rsidRDefault="00390FD4" w:rsidP="00390FD4">
      <w:pPr>
        <w:rPr>
          <w:rFonts w:ascii="Arial Narrow" w:hAnsi="Arial Narrow"/>
          <w:color w:val="0F243E"/>
          <w:szCs w:val="18"/>
        </w:rPr>
      </w:pPr>
    </w:p>
    <w:p w14:paraId="61947E62" w14:textId="77777777" w:rsidR="00390FD4" w:rsidRPr="008740D8" w:rsidRDefault="00390FD4" w:rsidP="00390FD4">
      <w:pPr>
        <w:rPr>
          <w:rFonts w:ascii="Arial Narrow" w:hAnsi="Arial Narrow"/>
          <w:color w:val="0F243E"/>
          <w:szCs w:val="18"/>
        </w:rPr>
      </w:pPr>
      <w:r w:rsidRPr="008740D8">
        <w:rPr>
          <w:rFonts w:ascii="Arial Narrow" w:hAnsi="Arial Narrow"/>
          <w:color w:val="0F243E"/>
          <w:szCs w:val="18"/>
        </w:rPr>
        <w:t>Ahora cada uno lea su frase.</w:t>
      </w:r>
    </w:p>
    <w:p w14:paraId="18C16061" w14:textId="77777777" w:rsidR="00390FD4" w:rsidRPr="008740D8" w:rsidRDefault="00390FD4" w:rsidP="00390FD4">
      <w:pPr>
        <w:jc w:val="center"/>
        <w:rPr>
          <w:rFonts w:ascii="Arial Narrow" w:hAnsi="Arial Narrow"/>
          <w:b/>
          <w:color w:val="0F243E"/>
          <w:szCs w:val="18"/>
        </w:rPr>
      </w:pPr>
      <w:r w:rsidRPr="008740D8">
        <w:rPr>
          <w:rFonts w:ascii="Arial Narrow" w:hAnsi="Arial Narrow"/>
          <w:b/>
          <w:color w:val="0F243E"/>
          <w:szCs w:val="18"/>
        </w:rPr>
        <w:t>Muchas gracias por su colaboración.</w:t>
      </w:r>
    </w:p>
    <w:p w14:paraId="20EF8070" w14:textId="1D0D0B28" w:rsidR="0090453B" w:rsidRDefault="0090453B">
      <w:pPr>
        <w:rPr>
          <w:lang w:val="es-ES"/>
        </w:rPr>
      </w:pPr>
      <w:r>
        <w:rPr>
          <w:lang w:val="es-ES"/>
        </w:rPr>
        <w:br w:type="page"/>
      </w:r>
    </w:p>
    <w:p w14:paraId="151700F8" w14:textId="77777777" w:rsidR="00BF0258" w:rsidRDefault="00BF0258" w:rsidP="00854FF5">
      <w:pPr>
        <w:pStyle w:val="Heading3"/>
      </w:pPr>
      <w:bookmarkStart w:id="25" w:name="_Toc384027009"/>
      <w:r w:rsidRPr="004E0B6E">
        <w:lastRenderedPageBreak/>
        <w:t xml:space="preserve">Listas de </w:t>
      </w:r>
      <w:r>
        <w:t>personas consultadas</w:t>
      </w:r>
      <w:bookmarkEnd w:id="25"/>
    </w:p>
    <w:p w14:paraId="2E8CD780" w14:textId="77777777" w:rsidR="00BF0258" w:rsidRDefault="00BF0258" w:rsidP="00BF0258">
      <w:pPr>
        <w:pStyle w:val="ListParagraph"/>
        <w:rPr>
          <w:b/>
        </w:rPr>
      </w:pPr>
    </w:p>
    <w:p w14:paraId="6C34262F" w14:textId="77777777" w:rsidR="00BF0258" w:rsidRPr="00D562EC" w:rsidRDefault="00BF0258" w:rsidP="00133636">
      <w:pPr>
        <w:rPr>
          <w:sz w:val="24"/>
          <w:u w:val="single"/>
        </w:rPr>
      </w:pPr>
      <w:r w:rsidRPr="00D562EC">
        <w:rPr>
          <w:sz w:val="24"/>
          <w:u w:val="single"/>
        </w:rPr>
        <w:t>Listado personas entrevistadas</w:t>
      </w:r>
    </w:p>
    <w:p w14:paraId="357AB0D5" w14:textId="77777777" w:rsidR="0045285D" w:rsidRDefault="0045285D" w:rsidP="00133636">
      <w:pPr>
        <w:rPr>
          <w:b/>
          <w:sz w:val="24"/>
          <w:lang w:val="es-ES"/>
        </w:rPr>
      </w:pPr>
    </w:p>
    <w:p w14:paraId="27A9CD5D" w14:textId="2E7D06E6" w:rsidR="00BF0258" w:rsidRPr="00133636" w:rsidRDefault="00133636" w:rsidP="00133636">
      <w:pPr>
        <w:rPr>
          <w:b/>
          <w:sz w:val="24"/>
          <w:lang w:val="es-ES"/>
        </w:rPr>
      </w:pPr>
      <w:r w:rsidRPr="00133636">
        <w:rPr>
          <w:b/>
          <w:sz w:val="24"/>
          <w:lang w:val="es-ES"/>
        </w:rPr>
        <w:t xml:space="preserve">Fondo España-PNUD </w:t>
      </w:r>
      <w:r w:rsidRPr="00133636">
        <w:rPr>
          <w:sz w:val="24"/>
          <w:lang w:val="es-ES"/>
        </w:rPr>
        <w:t xml:space="preserve">(basado en </w:t>
      </w:r>
      <w:r w:rsidR="00BF0258" w:rsidRPr="00133636">
        <w:rPr>
          <w:sz w:val="24"/>
          <w:lang w:val="es-ES"/>
        </w:rPr>
        <w:t>Nueva York</w:t>
      </w:r>
      <w:r w:rsidRPr="00133636">
        <w:rPr>
          <w:sz w:val="24"/>
          <w:lang w:val="es-ES"/>
        </w:rPr>
        <w:t>)</w:t>
      </w:r>
    </w:p>
    <w:p w14:paraId="38383F07" w14:textId="1E43F06D" w:rsidR="00BF0258" w:rsidRPr="00F60843" w:rsidRDefault="00BF0258" w:rsidP="00133636">
      <w:pPr>
        <w:rPr>
          <w:lang w:val="en-US"/>
        </w:rPr>
      </w:pPr>
      <w:r w:rsidRPr="00F60843">
        <w:rPr>
          <w:lang w:val="en-US"/>
        </w:rPr>
        <w:t xml:space="preserve">Paloma </w:t>
      </w:r>
      <w:proofErr w:type="spellStart"/>
      <w:r w:rsidRPr="00F60843">
        <w:rPr>
          <w:lang w:val="en-US"/>
        </w:rPr>
        <w:t>Morazo</w:t>
      </w:r>
      <w:proofErr w:type="spellEnd"/>
      <w:r w:rsidRPr="00F60843">
        <w:rPr>
          <w:lang w:val="en-US"/>
        </w:rPr>
        <w:tab/>
      </w:r>
      <w:r w:rsidRPr="00F60843">
        <w:rPr>
          <w:lang w:val="en-US"/>
        </w:rPr>
        <w:tab/>
      </w:r>
      <w:r w:rsidR="00B46F00" w:rsidRPr="00AD68B5">
        <w:rPr>
          <w:lang w:val="en-US"/>
        </w:rPr>
        <w:t>Administrative Coordinator</w:t>
      </w:r>
      <w:r w:rsidR="008B3668" w:rsidRPr="00AD68B5">
        <w:rPr>
          <w:lang w:val="en-US"/>
        </w:rPr>
        <w:t xml:space="preserve"> </w:t>
      </w:r>
      <w:r w:rsidR="00B46F00" w:rsidRPr="00AD68B5">
        <w:rPr>
          <w:lang w:val="en-US"/>
        </w:rPr>
        <w:t>Spain-UNDP Trust Fund</w:t>
      </w:r>
    </w:p>
    <w:p w14:paraId="48A7FA56" w14:textId="77777777" w:rsidR="00133636" w:rsidRDefault="00133636" w:rsidP="00133636">
      <w:pPr>
        <w:rPr>
          <w:lang w:val="en-US"/>
        </w:rPr>
      </w:pPr>
    </w:p>
    <w:p w14:paraId="66E5EA42" w14:textId="388702A3" w:rsidR="00133636" w:rsidRPr="00133636" w:rsidRDefault="00133636" w:rsidP="00133636">
      <w:pPr>
        <w:rPr>
          <w:sz w:val="24"/>
          <w:szCs w:val="24"/>
        </w:rPr>
      </w:pPr>
      <w:r w:rsidRPr="00133636">
        <w:rPr>
          <w:b/>
          <w:sz w:val="24"/>
          <w:szCs w:val="24"/>
        </w:rPr>
        <w:t>Fondo España-SICA</w:t>
      </w:r>
      <w:r w:rsidRPr="00133636">
        <w:rPr>
          <w:sz w:val="24"/>
          <w:szCs w:val="24"/>
        </w:rPr>
        <w:t xml:space="preserve"> (basado en El Salvador)</w:t>
      </w:r>
    </w:p>
    <w:p w14:paraId="646DE48D" w14:textId="4F56BA48" w:rsidR="00133636" w:rsidRPr="00133636" w:rsidRDefault="00133636" w:rsidP="00133636">
      <w:pPr>
        <w:rPr>
          <w:color w:val="1F497D"/>
          <w:lang w:val="es-MX"/>
        </w:rPr>
      </w:pPr>
      <w:r>
        <w:t>Vicente González Cano</w:t>
      </w:r>
      <w:r>
        <w:tab/>
        <w:t xml:space="preserve">            </w:t>
      </w:r>
      <w:r>
        <w:rPr>
          <w:color w:val="1F497D"/>
          <w:lang w:val="es-MX"/>
        </w:rPr>
        <w:t>Asesor Principal Fondo España-SICA</w:t>
      </w:r>
    </w:p>
    <w:p w14:paraId="293B98B4" w14:textId="323CF2B2" w:rsidR="008B3668" w:rsidRDefault="008B3668" w:rsidP="00133636">
      <w:pPr>
        <w:rPr>
          <w:b/>
          <w:sz w:val="24"/>
        </w:rPr>
      </w:pPr>
      <w:r>
        <w:rPr>
          <w:b/>
          <w:sz w:val="24"/>
        </w:rPr>
        <w:t>Unidad de Proyecto</w:t>
      </w:r>
      <w:r w:rsidR="00133636">
        <w:rPr>
          <w:b/>
          <w:sz w:val="24"/>
        </w:rPr>
        <w:t xml:space="preserve"> Seguridad en Centroamérica SICA-PNUD-AECID</w:t>
      </w:r>
    </w:p>
    <w:p w14:paraId="2B5D21C0" w14:textId="77777777" w:rsidR="00BF0258" w:rsidRDefault="00BF0258" w:rsidP="00133636">
      <w:r>
        <w:t>Claudia Castro</w:t>
      </w:r>
      <w:r>
        <w:tab/>
      </w:r>
      <w:r>
        <w:tab/>
        <w:t>Coordinadora Proyecto Regional</w:t>
      </w:r>
    </w:p>
    <w:p w14:paraId="0D124D11" w14:textId="77777777" w:rsidR="00133636" w:rsidRDefault="00133636" w:rsidP="00133636">
      <w:pPr>
        <w:rPr>
          <w:b/>
        </w:rPr>
      </w:pPr>
    </w:p>
    <w:p w14:paraId="5DACC032" w14:textId="221E43DB" w:rsidR="00133636" w:rsidRPr="00277B54" w:rsidRDefault="00133636" w:rsidP="00133636">
      <w:pPr>
        <w:rPr>
          <w:b/>
        </w:rPr>
      </w:pPr>
      <w:r w:rsidRPr="00277B54">
        <w:rPr>
          <w:b/>
        </w:rPr>
        <w:t>Centro Regional PNUD</w:t>
      </w:r>
    </w:p>
    <w:p w14:paraId="47561F45" w14:textId="77777777" w:rsidR="00133636" w:rsidRPr="00F60843" w:rsidRDefault="00133636" w:rsidP="00133636">
      <w:pPr>
        <w:rPr>
          <w:lang w:val="en-GB"/>
        </w:rPr>
      </w:pPr>
      <w:proofErr w:type="spellStart"/>
      <w:r w:rsidRPr="00F60843">
        <w:rPr>
          <w:lang w:val="en-GB"/>
        </w:rPr>
        <w:t>Karold</w:t>
      </w:r>
      <w:proofErr w:type="spellEnd"/>
      <w:r w:rsidRPr="00F60843">
        <w:rPr>
          <w:lang w:val="en-GB"/>
        </w:rPr>
        <w:t xml:space="preserve"> Guzman</w:t>
      </w:r>
      <w:r w:rsidRPr="00F60843">
        <w:rPr>
          <w:lang w:val="en-GB"/>
        </w:rPr>
        <w:tab/>
      </w:r>
      <w:r w:rsidRPr="00F60843">
        <w:rPr>
          <w:lang w:val="en-GB"/>
        </w:rPr>
        <w:tab/>
        <w:t>Programme Finance Associate CPR – RSC LAC</w:t>
      </w:r>
    </w:p>
    <w:p w14:paraId="4DFA837D" w14:textId="43F82F9F" w:rsidR="00133636" w:rsidRDefault="00133636" w:rsidP="00133636">
      <w:r w:rsidRPr="00D0345D">
        <w:t>Juan Pablo Gordillo</w:t>
      </w:r>
      <w:r w:rsidRPr="00D0345D">
        <w:tab/>
      </w:r>
      <w:r>
        <w:t xml:space="preserve">Especialista en Seguridad Ciudadana </w:t>
      </w:r>
      <w:r w:rsidRPr="00D0345D">
        <w:t>CPR – RSC LAC</w:t>
      </w:r>
    </w:p>
    <w:p w14:paraId="1E93420E" w14:textId="2347B909" w:rsidR="00133636" w:rsidRPr="00F60843" w:rsidRDefault="00133636" w:rsidP="00133636">
      <w:pPr>
        <w:rPr>
          <w:lang w:val="en-GB"/>
        </w:rPr>
      </w:pPr>
      <w:r w:rsidRPr="00F60843">
        <w:rPr>
          <w:lang w:val="en-GB"/>
        </w:rPr>
        <w:t>Pablo Ruiz</w:t>
      </w:r>
      <w:r w:rsidRPr="00F60843">
        <w:rPr>
          <w:lang w:val="en-GB"/>
        </w:rPr>
        <w:tab/>
      </w:r>
      <w:r w:rsidRPr="00F60843">
        <w:rPr>
          <w:lang w:val="en-GB"/>
        </w:rPr>
        <w:tab/>
        <w:t>Team Leader CPR – RSC LAC</w:t>
      </w:r>
    </w:p>
    <w:p w14:paraId="1259DF4B" w14:textId="77777777" w:rsidR="00133636" w:rsidRDefault="00133636" w:rsidP="00133636">
      <w:r w:rsidRPr="000B44C9">
        <w:t xml:space="preserve">Claudia </w:t>
      </w:r>
      <w:proofErr w:type="spellStart"/>
      <w:r w:rsidRPr="000B44C9">
        <w:t>Gazol</w:t>
      </w:r>
      <w:proofErr w:type="spellEnd"/>
      <w:r w:rsidRPr="000B44C9">
        <w:tab/>
      </w:r>
      <w:r w:rsidRPr="000B44C9">
        <w:tab/>
      </w:r>
      <w:r>
        <w:t xml:space="preserve">Especialista Gestión de Proyecto y Políticas Públicas, </w:t>
      </w:r>
      <w:r w:rsidRPr="000B44C9">
        <w:t>CPR – RSC LAC</w:t>
      </w:r>
    </w:p>
    <w:p w14:paraId="1CD7E94F" w14:textId="743E8B15" w:rsidR="00133636" w:rsidRPr="0045285D" w:rsidRDefault="00133636" w:rsidP="00133636">
      <w:pPr>
        <w:rPr>
          <w:lang w:val="es-ES"/>
        </w:rPr>
      </w:pPr>
      <w:r>
        <w:t>Daniel Luz</w:t>
      </w:r>
      <w:r>
        <w:tab/>
      </w:r>
      <w:r>
        <w:tab/>
        <w:t xml:space="preserve">Asesor </w:t>
      </w:r>
      <w:r w:rsidR="0045285D">
        <w:t>R</w:t>
      </w:r>
      <w:r>
        <w:t xml:space="preserve">egional en </w:t>
      </w:r>
      <w:r w:rsidR="0045285D">
        <w:t>S</w:t>
      </w:r>
      <w:r>
        <w:t xml:space="preserve">eguridad </w:t>
      </w:r>
      <w:r w:rsidR="0045285D">
        <w:t>C</w:t>
      </w:r>
      <w:r>
        <w:t>iudadana</w:t>
      </w:r>
      <w:r w:rsidR="0045285D">
        <w:t xml:space="preserve">, </w:t>
      </w:r>
      <w:r w:rsidR="0045285D" w:rsidRPr="0045285D">
        <w:rPr>
          <w:lang w:val="es-ES"/>
        </w:rPr>
        <w:t>CPR – RSC LAC</w:t>
      </w:r>
    </w:p>
    <w:p w14:paraId="0F9EE465" w14:textId="77777777" w:rsidR="00133636" w:rsidRDefault="00133636" w:rsidP="00133636">
      <w:pPr>
        <w:rPr>
          <w:b/>
        </w:rPr>
      </w:pPr>
    </w:p>
    <w:p w14:paraId="7AD31A25" w14:textId="77777777" w:rsidR="00133636" w:rsidRDefault="00133636" w:rsidP="00133636">
      <w:pPr>
        <w:rPr>
          <w:b/>
        </w:rPr>
      </w:pPr>
    </w:p>
    <w:p w14:paraId="14AE7D74" w14:textId="77777777" w:rsidR="00133636" w:rsidRDefault="00133636" w:rsidP="008B3668">
      <w:pPr>
        <w:ind w:left="360"/>
      </w:pPr>
    </w:p>
    <w:p w14:paraId="050F87E9" w14:textId="3FDDB509" w:rsidR="00133636" w:rsidRPr="00133636" w:rsidRDefault="00133636" w:rsidP="00133636">
      <w:pPr>
        <w:rPr>
          <w:b/>
        </w:rPr>
      </w:pPr>
      <w:r w:rsidRPr="00133636">
        <w:rPr>
          <w:b/>
        </w:rPr>
        <w:t>SICA</w:t>
      </w:r>
    </w:p>
    <w:p w14:paraId="78A49F7A" w14:textId="3EA1A4C8" w:rsidR="008B3668" w:rsidRDefault="008B3668" w:rsidP="00133636">
      <w:r>
        <w:t xml:space="preserve">Raquel </w:t>
      </w:r>
      <w:r>
        <w:tab/>
        <w:t>Lozano</w:t>
      </w:r>
      <w:r>
        <w:tab/>
      </w:r>
      <w:r>
        <w:tab/>
      </w:r>
      <w:r w:rsidR="00133636">
        <w:tab/>
      </w:r>
      <w:r>
        <w:t>DSD/SICA - Secretaría técnica mujer</w:t>
      </w:r>
      <w:r w:rsidR="00133636">
        <w:t xml:space="preserve"> (Especialista Seguridad y Género)</w:t>
      </w:r>
    </w:p>
    <w:p w14:paraId="5E870C32" w14:textId="77777777" w:rsidR="008B3668" w:rsidRDefault="008B3668" w:rsidP="00133636">
      <w:r>
        <w:t>Vinicio Martínez</w:t>
      </w:r>
      <w:r>
        <w:tab/>
      </w:r>
      <w:r>
        <w:tab/>
        <w:t>DSD/SICA - Especialista M&amp;E</w:t>
      </w:r>
    </w:p>
    <w:p w14:paraId="7DEBC42F" w14:textId="77777777" w:rsidR="008B3668" w:rsidRDefault="008B3668" w:rsidP="00133636">
      <w:r>
        <w:t>Stanley herrera</w:t>
      </w:r>
      <w:r>
        <w:tab/>
      </w:r>
      <w:r>
        <w:tab/>
        <w:t>DSD/SICA – Especialista Planificación</w:t>
      </w:r>
    </w:p>
    <w:p w14:paraId="5A3B50FD" w14:textId="77777777" w:rsidR="00133636" w:rsidRDefault="00133636" w:rsidP="00133636">
      <w:pPr>
        <w:rPr>
          <w:b/>
        </w:rPr>
      </w:pPr>
    </w:p>
    <w:p w14:paraId="309EECED" w14:textId="5BF412F8" w:rsidR="00133636" w:rsidRPr="00133636" w:rsidRDefault="00133636" w:rsidP="00133636">
      <w:pPr>
        <w:rPr>
          <w:b/>
          <w:sz w:val="24"/>
          <w:szCs w:val="24"/>
        </w:rPr>
      </w:pPr>
      <w:r w:rsidRPr="00133636">
        <w:rPr>
          <w:b/>
          <w:sz w:val="24"/>
          <w:szCs w:val="24"/>
        </w:rPr>
        <w:t>El Salvador</w:t>
      </w:r>
    </w:p>
    <w:p w14:paraId="58D24019" w14:textId="14F1F732" w:rsidR="008B3668" w:rsidRPr="008B3668" w:rsidRDefault="008B3668" w:rsidP="00133636">
      <w:pPr>
        <w:rPr>
          <w:b/>
        </w:rPr>
      </w:pPr>
      <w:r w:rsidRPr="008B3668">
        <w:rPr>
          <w:b/>
        </w:rPr>
        <w:t>PNUD</w:t>
      </w:r>
    </w:p>
    <w:p w14:paraId="0FF297A0" w14:textId="77777777" w:rsidR="00BF0258" w:rsidRDefault="00BF0258" w:rsidP="00BF0258">
      <w:pPr>
        <w:ind w:left="360"/>
      </w:pPr>
      <w:r>
        <w:lastRenderedPageBreak/>
        <w:t xml:space="preserve">William </w:t>
      </w:r>
      <w:proofErr w:type="spellStart"/>
      <w:r>
        <w:t>Pleitez</w:t>
      </w:r>
      <w:proofErr w:type="spellEnd"/>
      <w:r>
        <w:tab/>
      </w:r>
      <w:r>
        <w:tab/>
        <w:t>Representante adjunto PNUD</w:t>
      </w:r>
    </w:p>
    <w:p w14:paraId="68AF8274" w14:textId="77777777" w:rsidR="00BF0258" w:rsidRDefault="00BF0258" w:rsidP="00BF0258">
      <w:pPr>
        <w:ind w:left="360"/>
      </w:pPr>
      <w:r>
        <w:t xml:space="preserve">Marcela </w:t>
      </w:r>
      <w:proofErr w:type="spellStart"/>
      <w:r>
        <w:t>Smutt</w:t>
      </w:r>
      <w:proofErr w:type="spellEnd"/>
      <w:r>
        <w:tab/>
      </w:r>
      <w:r>
        <w:tab/>
        <w:t xml:space="preserve">Coordinadora </w:t>
      </w:r>
      <w:proofErr w:type="spellStart"/>
      <w:r>
        <w:t>Area</w:t>
      </w:r>
      <w:proofErr w:type="spellEnd"/>
      <w:r>
        <w:t xml:space="preserve"> de Gobernabilidad PNUD</w:t>
      </w:r>
    </w:p>
    <w:p w14:paraId="6853CE2A" w14:textId="77777777" w:rsidR="00BF0258" w:rsidRDefault="00BF0258" w:rsidP="00BF0258">
      <w:pPr>
        <w:ind w:left="360"/>
      </w:pPr>
      <w:r>
        <w:t>Johanna Bolaños</w:t>
      </w:r>
      <w:r>
        <w:tab/>
      </w:r>
      <w:r>
        <w:tab/>
        <w:t xml:space="preserve">PNUD - UNV </w:t>
      </w:r>
    </w:p>
    <w:p w14:paraId="7219153E" w14:textId="77777777" w:rsidR="00BF0258" w:rsidRDefault="00BF0258" w:rsidP="00BF0258">
      <w:pPr>
        <w:ind w:left="360"/>
        <w:rPr>
          <w:lang w:val="it-IT"/>
        </w:rPr>
      </w:pPr>
      <w:r w:rsidRPr="00766059">
        <w:rPr>
          <w:lang w:val="it-IT"/>
        </w:rPr>
        <w:t>Lissette Miranda</w:t>
      </w:r>
      <w:r w:rsidRPr="00766059">
        <w:rPr>
          <w:lang w:val="it-IT"/>
        </w:rPr>
        <w:tab/>
      </w:r>
      <w:r w:rsidRPr="00766059">
        <w:rPr>
          <w:lang w:val="it-IT"/>
        </w:rPr>
        <w:tab/>
        <w:t>PNUD</w:t>
      </w:r>
    </w:p>
    <w:p w14:paraId="41202230" w14:textId="77777777" w:rsidR="0045285D" w:rsidRDefault="0045285D" w:rsidP="0045285D">
      <w:pPr>
        <w:rPr>
          <w:b/>
          <w:lang w:val="it-IT"/>
        </w:rPr>
      </w:pPr>
    </w:p>
    <w:p w14:paraId="140537B0" w14:textId="5E471C06" w:rsidR="0045285D" w:rsidRPr="0045285D" w:rsidRDefault="0045285D" w:rsidP="0045285D">
      <w:pPr>
        <w:rPr>
          <w:b/>
        </w:rPr>
      </w:pPr>
      <w:r>
        <w:rPr>
          <w:b/>
        </w:rPr>
        <w:t>AECID</w:t>
      </w:r>
    </w:p>
    <w:p w14:paraId="2319F4B1" w14:textId="0BE9140D" w:rsidR="0045285D" w:rsidRPr="0045285D" w:rsidRDefault="0045285D" w:rsidP="0045285D">
      <w:r>
        <w:t>Ignacio Nicolau</w:t>
      </w:r>
      <w:r>
        <w:tab/>
      </w:r>
      <w:r>
        <w:tab/>
        <w:t>Director Cooperación AECID El Salvador</w:t>
      </w:r>
    </w:p>
    <w:p w14:paraId="08CC5D0A" w14:textId="77777777" w:rsidR="0045285D" w:rsidRDefault="0045285D" w:rsidP="0045285D">
      <w:pPr>
        <w:rPr>
          <w:b/>
          <w:lang w:val="it-IT"/>
        </w:rPr>
      </w:pPr>
    </w:p>
    <w:p w14:paraId="21A4F329" w14:textId="501135FF" w:rsidR="008B3668" w:rsidRPr="008B3668" w:rsidRDefault="008B3668" w:rsidP="0045285D">
      <w:pPr>
        <w:rPr>
          <w:b/>
          <w:lang w:val="it-IT"/>
        </w:rPr>
      </w:pPr>
      <w:r w:rsidRPr="008B3668">
        <w:rPr>
          <w:b/>
          <w:lang w:val="it-IT"/>
        </w:rPr>
        <w:t>Otros actores</w:t>
      </w:r>
    </w:p>
    <w:p w14:paraId="4750F29E" w14:textId="77777777" w:rsidR="00BF0258" w:rsidRPr="00766059" w:rsidRDefault="00BF0258" w:rsidP="00BF0258">
      <w:pPr>
        <w:ind w:left="360"/>
        <w:rPr>
          <w:lang w:val="it-IT"/>
        </w:rPr>
      </w:pPr>
      <w:r w:rsidRPr="00766059">
        <w:rPr>
          <w:lang w:val="it-IT"/>
        </w:rPr>
        <w:t>Abrego Castro</w:t>
      </w:r>
      <w:r w:rsidRPr="00766059">
        <w:rPr>
          <w:lang w:val="it-IT"/>
        </w:rPr>
        <w:tab/>
      </w:r>
      <w:r w:rsidRPr="00766059">
        <w:rPr>
          <w:lang w:val="it-IT"/>
        </w:rPr>
        <w:tab/>
        <w:t>Alcaldía Santa Tecla</w:t>
      </w:r>
    </w:p>
    <w:p w14:paraId="0778846C" w14:textId="77777777" w:rsidR="00BF0258" w:rsidRPr="00766059" w:rsidRDefault="00BF0258" w:rsidP="00BF0258">
      <w:pPr>
        <w:ind w:left="360"/>
        <w:rPr>
          <w:lang w:val="it-IT"/>
        </w:rPr>
      </w:pPr>
      <w:r w:rsidRPr="00766059">
        <w:rPr>
          <w:lang w:val="it-IT"/>
        </w:rPr>
        <w:t>José Domingo Ramirez</w:t>
      </w:r>
      <w:r w:rsidRPr="00766059">
        <w:rPr>
          <w:lang w:val="it-IT"/>
        </w:rPr>
        <w:tab/>
        <w:t>Alcaldía Santa Tecla</w:t>
      </w:r>
    </w:p>
    <w:p w14:paraId="357CE1BA" w14:textId="77777777" w:rsidR="00BF0258" w:rsidRPr="00766059" w:rsidRDefault="00BF0258" w:rsidP="00BF0258">
      <w:pPr>
        <w:ind w:left="360"/>
        <w:rPr>
          <w:lang w:val="it-IT"/>
        </w:rPr>
      </w:pPr>
      <w:r w:rsidRPr="00766059">
        <w:rPr>
          <w:lang w:val="it-IT"/>
        </w:rPr>
        <w:t>Mauricio Armando Zepeda</w:t>
      </w:r>
      <w:r w:rsidRPr="00766059">
        <w:rPr>
          <w:lang w:val="it-IT"/>
        </w:rPr>
        <w:tab/>
        <w:t>PNUD – PDP</w:t>
      </w:r>
    </w:p>
    <w:p w14:paraId="12EC62C8" w14:textId="77777777" w:rsidR="00BF0258" w:rsidRPr="00766059" w:rsidRDefault="00BF0258" w:rsidP="00BF0258">
      <w:pPr>
        <w:ind w:left="360"/>
        <w:rPr>
          <w:lang w:val="it-IT"/>
        </w:rPr>
      </w:pPr>
      <w:r w:rsidRPr="00766059">
        <w:rPr>
          <w:lang w:val="it-IT"/>
        </w:rPr>
        <w:t>José Cortez</w:t>
      </w:r>
      <w:r w:rsidRPr="00766059">
        <w:rPr>
          <w:lang w:val="it-IT"/>
        </w:rPr>
        <w:tab/>
      </w:r>
      <w:r w:rsidRPr="00766059">
        <w:rPr>
          <w:lang w:val="it-IT"/>
        </w:rPr>
        <w:tab/>
      </w:r>
      <w:r w:rsidRPr="00766059">
        <w:rPr>
          <w:lang w:val="it-IT"/>
        </w:rPr>
        <w:tab/>
        <w:t>Alcaldía Santa Tecla</w:t>
      </w:r>
    </w:p>
    <w:p w14:paraId="11964DB4" w14:textId="77777777" w:rsidR="00BF0258" w:rsidRPr="003E6149" w:rsidRDefault="00BF0258" w:rsidP="00BF0258">
      <w:pPr>
        <w:ind w:left="360"/>
        <w:rPr>
          <w:lang w:val="it-IT"/>
        </w:rPr>
      </w:pPr>
      <w:r w:rsidRPr="003E6149">
        <w:rPr>
          <w:lang w:val="it-IT"/>
        </w:rPr>
        <w:t>Rosa Anaya</w:t>
      </w:r>
      <w:r w:rsidRPr="003E6149">
        <w:rPr>
          <w:lang w:val="it-IT"/>
        </w:rPr>
        <w:tab/>
      </w:r>
      <w:r w:rsidRPr="003E6149">
        <w:rPr>
          <w:lang w:val="it-IT"/>
        </w:rPr>
        <w:tab/>
      </w:r>
      <w:r w:rsidRPr="003E6149">
        <w:rPr>
          <w:lang w:val="it-IT"/>
        </w:rPr>
        <w:tab/>
        <w:t>Catholic Relief Services</w:t>
      </w:r>
      <w:r w:rsidRPr="003E6149">
        <w:rPr>
          <w:lang w:val="it-IT"/>
        </w:rPr>
        <w:tab/>
      </w:r>
      <w:r w:rsidRPr="003E6149">
        <w:rPr>
          <w:lang w:val="it-IT"/>
        </w:rPr>
        <w:tab/>
      </w:r>
    </w:p>
    <w:p w14:paraId="4E2FAAF6" w14:textId="77777777" w:rsidR="00BF0258" w:rsidRPr="003E6149" w:rsidRDefault="00BF0258" w:rsidP="00BF0258">
      <w:pPr>
        <w:ind w:left="360"/>
        <w:rPr>
          <w:lang w:val="pt-BR"/>
        </w:rPr>
      </w:pPr>
      <w:r w:rsidRPr="003E6149">
        <w:rPr>
          <w:lang w:val="pt-BR"/>
        </w:rPr>
        <w:t>William Cruz</w:t>
      </w:r>
      <w:r w:rsidRPr="003E6149">
        <w:rPr>
          <w:lang w:val="pt-BR"/>
        </w:rPr>
        <w:tab/>
      </w:r>
      <w:r w:rsidRPr="003E6149">
        <w:rPr>
          <w:lang w:val="pt-BR"/>
        </w:rPr>
        <w:tab/>
        <w:t>Consejo Sonsonate</w:t>
      </w:r>
    </w:p>
    <w:p w14:paraId="15BE7E87" w14:textId="77777777" w:rsidR="00BF0258" w:rsidRPr="003E6149" w:rsidRDefault="00BF0258" w:rsidP="00BF0258">
      <w:pPr>
        <w:ind w:left="360"/>
        <w:rPr>
          <w:lang w:val="pt-BR"/>
        </w:rPr>
      </w:pPr>
      <w:r w:rsidRPr="003E6149">
        <w:rPr>
          <w:lang w:val="pt-BR"/>
        </w:rPr>
        <w:t>Maira Manueles</w:t>
      </w:r>
      <w:r w:rsidRPr="003E6149">
        <w:rPr>
          <w:lang w:val="pt-BR"/>
        </w:rPr>
        <w:tab/>
      </w:r>
      <w:r w:rsidRPr="003E6149">
        <w:rPr>
          <w:lang w:val="pt-BR"/>
        </w:rPr>
        <w:tab/>
        <w:t>Secretaria Mujer Sonsonate</w:t>
      </w:r>
    </w:p>
    <w:p w14:paraId="4808CEBE" w14:textId="77777777" w:rsidR="00BF0258" w:rsidRDefault="00BF0258" w:rsidP="00BF0258">
      <w:pPr>
        <w:ind w:left="360"/>
      </w:pPr>
      <w:r>
        <w:t>Lorena Tovar</w:t>
      </w:r>
      <w:r>
        <w:tab/>
      </w:r>
      <w:r>
        <w:tab/>
        <w:t>Alcaldía Sonsonate</w:t>
      </w:r>
    </w:p>
    <w:p w14:paraId="14F036BA" w14:textId="055ACBD6" w:rsidR="00BF0258" w:rsidRDefault="00BF0258" w:rsidP="00BF0258">
      <w:pPr>
        <w:ind w:left="360"/>
      </w:pPr>
      <w:r>
        <w:t xml:space="preserve">Jose </w:t>
      </w:r>
      <w:r w:rsidR="001C5FDE">
        <w:t>Hernández</w:t>
      </w:r>
      <w:r>
        <w:tab/>
      </w:r>
      <w:r>
        <w:tab/>
      </w:r>
      <w:r w:rsidRPr="0072502B">
        <w:t xml:space="preserve"> </w:t>
      </w:r>
      <w:r>
        <w:t>Alcaldía Sonsonate</w:t>
      </w:r>
    </w:p>
    <w:p w14:paraId="5E704008" w14:textId="77777777" w:rsidR="00BF0258" w:rsidRDefault="00BF0258" w:rsidP="00BF0258">
      <w:pPr>
        <w:ind w:left="360"/>
      </w:pPr>
      <w:r>
        <w:t>Juan Alfredo Henríquez</w:t>
      </w:r>
      <w:r>
        <w:tab/>
        <w:t>Gobernación Sonsonate</w:t>
      </w:r>
    </w:p>
    <w:p w14:paraId="1355512B" w14:textId="77777777" w:rsidR="00BF0258" w:rsidRDefault="00BF0258" w:rsidP="00BF0258">
      <w:pPr>
        <w:ind w:left="360"/>
      </w:pPr>
      <w:r>
        <w:t>Pastor Miguel Orellana</w:t>
      </w:r>
      <w:r>
        <w:tab/>
        <w:t>Iglesia Cristiana</w:t>
      </w:r>
    </w:p>
    <w:p w14:paraId="4B17A56E" w14:textId="074A789C" w:rsidR="00BF0258" w:rsidRDefault="00BF0258" w:rsidP="00BF0258">
      <w:pPr>
        <w:ind w:left="360"/>
      </w:pPr>
      <w:r>
        <w:t xml:space="preserve">Santiago </w:t>
      </w:r>
      <w:r w:rsidR="001C5FDE">
        <w:t>Flores</w:t>
      </w:r>
      <w:r>
        <w:tab/>
      </w:r>
      <w:r>
        <w:tab/>
        <w:t>PREPAZ</w:t>
      </w:r>
      <w:r>
        <w:tab/>
      </w:r>
    </w:p>
    <w:p w14:paraId="65323963" w14:textId="77777777" w:rsidR="00BF0258" w:rsidRDefault="00BF0258" w:rsidP="00BF0258">
      <w:pPr>
        <w:ind w:left="360"/>
      </w:pPr>
    </w:p>
    <w:p w14:paraId="52D06F4B" w14:textId="77777777" w:rsidR="00BF0258" w:rsidRDefault="00BF0258" w:rsidP="00BF0258">
      <w:pPr>
        <w:ind w:left="360"/>
      </w:pPr>
    </w:p>
    <w:p w14:paraId="214A7268" w14:textId="77777777" w:rsidR="00BF0258" w:rsidRPr="00D562EC" w:rsidRDefault="00BF0258" w:rsidP="00BF0258">
      <w:pPr>
        <w:ind w:left="360"/>
        <w:rPr>
          <w:b/>
          <w:sz w:val="24"/>
        </w:rPr>
      </w:pPr>
      <w:r w:rsidRPr="00D562EC">
        <w:rPr>
          <w:b/>
          <w:sz w:val="24"/>
        </w:rPr>
        <w:t>Nicaragua</w:t>
      </w:r>
    </w:p>
    <w:p w14:paraId="4013B14F" w14:textId="77777777" w:rsidR="00BF0258" w:rsidRDefault="00BF0258" w:rsidP="00BF0258">
      <w:pPr>
        <w:ind w:left="360"/>
      </w:pPr>
      <w:r>
        <w:t xml:space="preserve">Andres </w:t>
      </w:r>
      <w:proofErr w:type="spellStart"/>
      <w:r>
        <w:t>Somarriba</w:t>
      </w:r>
      <w:proofErr w:type="spellEnd"/>
      <w:r>
        <w:tab/>
      </w:r>
      <w:r>
        <w:tab/>
        <w:t>Comunidad El Viejo</w:t>
      </w:r>
    </w:p>
    <w:p w14:paraId="4E860003" w14:textId="77777777" w:rsidR="00BF0258" w:rsidRDefault="00BF0258" w:rsidP="00BF0258">
      <w:pPr>
        <w:ind w:left="360"/>
      </w:pPr>
      <w:r>
        <w:t>Félix Pedro Perez</w:t>
      </w:r>
      <w:r>
        <w:tab/>
      </w:r>
      <w:r>
        <w:tab/>
        <w:t>Líder Comunidad El Viejo</w:t>
      </w:r>
    </w:p>
    <w:p w14:paraId="05BB448A" w14:textId="77777777" w:rsidR="00BF0258" w:rsidRDefault="00BF0258" w:rsidP="00BF0258">
      <w:pPr>
        <w:ind w:left="360"/>
      </w:pPr>
      <w:r>
        <w:t>Josefa Miranda</w:t>
      </w:r>
      <w:r>
        <w:tab/>
      </w:r>
      <w:r>
        <w:tab/>
        <w:t>Líder Comunidad El Viejo</w:t>
      </w:r>
    </w:p>
    <w:p w14:paraId="7C41269D" w14:textId="77777777" w:rsidR="00BF0258" w:rsidRDefault="00BF0258" w:rsidP="00BF0258">
      <w:pPr>
        <w:ind w:left="360"/>
      </w:pPr>
      <w:r>
        <w:t>David Hernández</w:t>
      </w:r>
      <w:r>
        <w:tab/>
      </w:r>
      <w:r>
        <w:tab/>
        <w:t>Comisionado El Viejo</w:t>
      </w:r>
    </w:p>
    <w:p w14:paraId="6A7355FC" w14:textId="77777777" w:rsidR="00BF0258" w:rsidRDefault="00BF0258" w:rsidP="00BF0258">
      <w:pPr>
        <w:ind w:left="360"/>
      </w:pPr>
      <w:r>
        <w:t>Subcomisionado</w:t>
      </w:r>
      <w:r>
        <w:tab/>
      </w:r>
      <w:r>
        <w:tab/>
        <w:t>Juan José Suazo</w:t>
      </w:r>
    </w:p>
    <w:p w14:paraId="65B6959D" w14:textId="77777777" w:rsidR="00BF0258" w:rsidRDefault="00BF0258" w:rsidP="00BF0258">
      <w:pPr>
        <w:ind w:left="360"/>
      </w:pPr>
      <w:r>
        <w:lastRenderedPageBreak/>
        <w:t>Subinspector</w:t>
      </w:r>
      <w:r>
        <w:tab/>
      </w:r>
      <w:r>
        <w:tab/>
        <w:t>Santos Peralta</w:t>
      </w:r>
    </w:p>
    <w:p w14:paraId="2896858C" w14:textId="77777777" w:rsidR="00BF0258" w:rsidRDefault="00BF0258" w:rsidP="00BF0258">
      <w:pPr>
        <w:ind w:left="360"/>
      </w:pPr>
      <w:r>
        <w:t>Jose Luna</w:t>
      </w:r>
      <w:r>
        <w:tab/>
      </w:r>
      <w:r>
        <w:tab/>
      </w:r>
      <w:r>
        <w:tab/>
        <w:t>Policía Managua</w:t>
      </w:r>
    </w:p>
    <w:p w14:paraId="318E19B6" w14:textId="77777777" w:rsidR="00BF0258" w:rsidRDefault="00BF0258" w:rsidP="00BF0258">
      <w:pPr>
        <w:ind w:left="360"/>
      </w:pPr>
      <w:r>
        <w:t>Jose Flores</w:t>
      </w:r>
      <w:r>
        <w:tab/>
      </w:r>
      <w:r>
        <w:tab/>
      </w:r>
      <w:r>
        <w:tab/>
        <w:t>Policía Managua</w:t>
      </w:r>
    </w:p>
    <w:p w14:paraId="337D2A64" w14:textId="77777777" w:rsidR="00BF0258" w:rsidRDefault="00BF0258" w:rsidP="00BF0258">
      <w:pPr>
        <w:ind w:left="360"/>
      </w:pPr>
      <w:proofErr w:type="spellStart"/>
      <w:r>
        <w:t>Xochin</w:t>
      </w:r>
      <w:proofErr w:type="spellEnd"/>
      <w:r>
        <w:t xml:space="preserve"> Ordoñez</w:t>
      </w:r>
      <w:r>
        <w:tab/>
      </w:r>
      <w:r>
        <w:tab/>
        <w:t>Policía Managua</w:t>
      </w:r>
    </w:p>
    <w:p w14:paraId="63D01EE9" w14:textId="77777777" w:rsidR="00BF0258" w:rsidRDefault="00BF0258" w:rsidP="00BF0258">
      <w:pPr>
        <w:ind w:left="360"/>
      </w:pPr>
      <w:r>
        <w:t>Alfonso Chorrero</w:t>
      </w:r>
      <w:r>
        <w:tab/>
      </w:r>
      <w:r>
        <w:tab/>
        <w:t>Policía Managua</w:t>
      </w:r>
    </w:p>
    <w:p w14:paraId="423EAFA7" w14:textId="77777777" w:rsidR="00BF0258" w:rsidRDefault="00BF0258" w:rsidP="00BF0258">
      <w:pPr>
        <w:ind w:left="360"/>
      </w:pPr>
      <w:r>
        <w:t>Carlos Guevara</w:t>
      </w:r>
      <w:r>
        <w:tab/>
      </w:r>
      <w:r>
        <w:tab/>
        <w:t>Policía Managua</w:t>
      </w:r>
    </w:p>
    <w:p w14:paraId="79E57FCB" w14:textId="77777777" w:rsidR="00BF0258" w:rsidRDefault="00BF0258" w:rsidP="00BF0258">
      <w:pPr>
        <w:ind w:left="360"/>
      </w:pPr>
      <w:r>
        <w:t>Manuel Rocha</w:t>
      </w:r>
      <w:r>
        <w:tab/>
      </w:r>
      <w:r>
        <w:tab/>
        <w:t>Policía Managua</w:t>
      </w:r>
    </w:p>
    <w:p w14:paraId="74647EB0" w14:textId="77777777" w:rsidR="00BF0258" w:rsidRDefault="00BF0258" w:rsidP="00BF0258">
      <w:pPr>
        <w:ind w:left="360"/>
      </w:pPr>
      <w:r>
        <w:t xml:space="preserve">Mauricio </w:t>
      </w:r>
      <w:proofErr w:type="spellStart"/>
      <w:r>
        <w:t>Almendares</w:t>
      </w:r>
      <w:proofErr w:type="spellEnd"/>
      <w:r>
        <w:tab/>
        <w:t>Policía Managua</w:t>
      </w:r>
    </w:p>
    <w:p w14:paraId="63F8213E" w14:textId="77777777" w:rsidR="0045285D" w:rsidRDefault="0045285D" w:rsidP="00F60843">
      <w:pPr>
        <w:ind w:left="360"/>
        <w:rPr>
          <w:b/>
          <w:sz w:val="24"/>
        </w:rPr>
      </w:pPr>
    </w:p>
    <w:p w14:paraId="15D04810" w14:textId="77777777" w:rsidR="00F60843" w:rsidRPr="00F60843" w:rsidRDefault="00F60843" w:rsidP="00F60843">
      <w:pPr>
        <w:ind w:left="360"/>
        <w:rPr>
          <w:b/>
          <w:sz w:val="24"/>
        </w:rPr>
      </w:pPr>
      <w:r w:rsidRPr="00F60843">
        <w:rPr>
          <w:b/>
          <w:sz w:val="24"/>
        </w:rPr>
        <w:t>Panamá</w:t>
      </w:r>
    </w:p>
    <w:p w14:paraId="68E2C982" w14:textId="3347ED97" w:rsidR="00BF0258" w:rsidRPr="0062641E" w:rsidRDefault="00BF0258" w:rsidP="00BF0258">
      <w:pPr>
        <w:ind w:left="360"/>
      </w:pPr>
      <w:r w:rsidRPr="0062641E">
        <w:t xml:space="preserve">Gloria </w:t>
      </w:r>
      <w:proofErr w:type="spellStart"/>
      <w:r w:rsidRPr="0062641E">
        <w:t>Manzotti</w:t>
      </w:r>
      <w:proofErr w:type="spellEnd"/>
      <w:r w:rsidRPr="0062641E">
        <w:tab/>
      </w:r>
      <w:r w:rsidRPr="0062641E">
        <w:tab/>
        <w:t>CPR – RSC LAC</w:t>
      </w:r>
      <w:r w:rsidR="00B46F00" w:rsidRPr="0062641E">
        <w:t>/PNUD Panam</w:t>
      </w:r>
      <w:r w:rsidR="00B46F00" w:rsidRPr="00F60843">
        <w:t>á</w:t>
      </w:r>
    </w:p>
    <w:p w14:paraId="5F597D21" w14:textId="77777777" w:rsidR="00BF0258" w:rsidRPr="00D0345D" w:rsidRDefault="00BF0258" w:rsidP="00BF0258">
      <w:pPr>
        <w:ind w:left="360"/>
      </w:pPr>
      <w:r w:rsidRPr="00D0345D">
        <w:t>Mercedes León</w:t>
      </w:r>
      <w:r w:rsidRPr="00D0345D">
        <w:tab/>
      </w:r>
      <w:r w:rsidRPr="00D0345D">
        <w:tab/>
        <w:t>Ministerio Seguridad</w:t>
      </w:r>
    </w:p>
    <w:p w14:paraId="07225354" w14:textId="77777777" w:rsidR="00BF0258" w:rsidRDefault="00BF0258" w:rsidP="00BF0258">
      <w:pPr>
        <w:ind w:left="360"/>
      </w:pPr>
      <w:proofErr w:type="spellStart"/>
      <w:r w:rsidRPr="00D0345D">
        <w:t>Ayda</w:t>
      </w:r>
      <w:proofErr w:type="spellEnd"/>
      <w:r w:rsidRPr="00D0345D">
        <w:t xml:space="preserve"> Montilla</w:t>
      </w:r>
      <w:r w:rsidRPr="00D0345D">
        <w:tab/>
      </w:r>
      <w:r>
        <w:tab/>
        <w:t>Ministerio Seguridad</w:t>
      </w:r>
    </w:p>
    <w:p w14:paraId="4AE3660D" w14:textId="77777777" w:rsidR="00BF0258" w:rsidRDefault="00BF0258" w:rsidP="00BF0258">
      <w:pPr>
        <w:ind w:left="360"/>
      </w:pPr>
      <w:r>
        <w:t xml:space="preserve">Alexander </w:t>
      </w:r>
      <w:proofErr w:type="spellStart"/>
      <w:r>
        <w:t>Alein</w:t>
      </w:r>
      <w:proofErr w:type="spellEnd"/>
      <w:r>
        <w:tab/>
      </w:r>
      <w:r>
        <w:tab/>
        <w:t>Cámara de Comercio</w:t>
      </w:r>
    </w:p>
    <w:p w14:paraId="10CEE4D4" w14:textId="77777777" w:rsidR="00BF0258" w:rsidRDefault="00BF0258" w:rsidP="00BF0258">
      <w:pPr>
        <w:ind w:left="360"/>
      </w:pPr>
      <w:r>
        <w:t xml:space="preserve">Juan Carlos </w:t>
      </w:r>
      <w:proofErr w:type="spellStart"/>
      <w:r>
        <w:t>Reynardos</w:t>
      </w:r>
      <w:proofErr w:type="spellEnd"/>
      <w:r>
        <w:tab/>
        <w:t xml:space="preserve"> Cámara de Comercio</w:t>
      </w:r>
    </w:p>
    <w:p w14:paraId="6C2D6644" w14:textId="77777777" w:rsidR="00BF0258" w:rsidRDefault="00BF0258" w:rsidP="00BF0258">
      <w:pPr>
        <w:ind w:left="360"/>
      </w:pPr>
      <w:proofErr w:type="spellStart"/>
      <w:r>
        <w:t>Renan</w:t>
      </w:r>
      <w:proofErr w:type="spellEnd"/>
      <w:r>
        <w:t xml:space="preserve"> Arjona</w:t>
      </w:r>
      <w:r>
        <w:tab/>
      </w:r>
      <w:r>
        <w:tab/>
        <w:t>Cámara de Comercio</w:t>
      </w:r>
    </w:p>
    <w:p w14:paraId="24B922F6" w14:textId="77777777" w:rsidR="00BF0258" w:rsidRDefault="00BF0258" w:rsidP="00BF0258">
      <w:pPr>
        <w:ind w:left="360"/>
      </w:pPr>
      <w:r>
        <w:t xml:space="preserve">Alberto </w:t>
      </w:r>
      <w:proofErr w:type="spellStart"/>
      <w:r>
        <w:t>Amaris</w:t>
      </w:r>
      <w:proofErr w:type="spellEnd"/>
      <w:r>
        <w:tab/>
      </w:r>
      <w:r>
        <w:tab/>
        <w:t>SIEC</w:t>
      </w:r>
    </w:p>
    <w:p w14:paraId="6D7EEC57" w14:textId="77777777" w:rsidR="00BF0258" w:rsidRDefault="00BF0258" w:rsidP="00BF0258">
      <w:pPr>
        <w:ind w:left="360"/>
      </w:pPr>
      <w:r>
        <w:t xml:space="preserve">Guillermina </w:t>
      </w:r>
      <w:proofErr w:type="spellStart"/>
      <w:r>
        <w:t>Celeño</w:t>
      </w:r>
      <w:proofErr w:type="spellEnd"/>
      <w:r>
        <w:tab/>
      </w:r>
      <w:r>
        <w:tab/>
        <w:t>SIEC</w:t>
      </w:r>
    </w:p>
    <w:p w14:paraId="393DAF8E" w14:textId="77777777" w:rsidR="00BF0258" w:rsidRDefault="00BF0258" w:rsidP="00BF0258">
      <w:pPr>
        <w:ind w:left="360"/>
      </w:pPr>
      <w:r>
        <w:t>Ariel Campos</w:t>
      </w:r>
      <w:r>
        <w:tab/>
      </w:r>
      <w:r>
        <w:tab/>
        <w:t>Comité Seguridad Ciudadana La Chorrera</w:t>
      </w:r>
    </w:p>
    <w:p w14:paraId="0E84AE6F" w14:textId="77777777" w:rsidR="00BF0258" w:rsidRDefault="00BF0258" w:rsidP="00BF0258">
      <w:pPr>
        <w:ind w:left="360"/>
      </w:pPr>
      <w:proofErr w:type="spellStart"/>
      <w:r>
        <w:t>Linostica</w:t>
      </w:r>
      <w:proofErr w:type="spellEnd"/>
      <w:r>
        <w:t xml:space="preserve"> Lopez</w:t>
      </w:r>
      <w:r>
        <w:tab/>
      </w:r>
      <w:r>
        <w:tab/>
        <w:t>Comité Seguridad Ciudadana La Chorrera</w:t>
      </w:r>
    </w:p>
    <w:p w14:paraId="1324959E" w14:textId="77777777" w:rsidR="00BF0258" w:rsidRPr="00D0345D" w:rsidRDefault="00BF0258" w:rsidP="00BF0258">
      <w:pPr>
        <w:ind w:left="360"/>
      </w:pPr>
      <w:proofErr w:type="spellStart"/>
      <w:r>
        <w:t>Deica</w:t>
      </w:r>
      <w:proofErr w:type="spellEnd"/>
      <w:r>
        <w:t xml:space="preserve"> Chávez</w:t>
      </w:r>
      <w:r>
        <w:tab/>
      </w:r>
      <w:r>
        <w:tab/>
        <w:t>Alcaldía La Chorrera</w:t>
      </w:r>
      <w:r>
        <w:tab/>
      </w:r>
      <w:r>
        <w:tab/>
      </w:r>
      <w:r>
        <w:tab/>
      </w:r>
      <w:r>
        <w:tab/>
      </w:r>
    </w:p>
    <w:p w14:paraId="7D8C9833" w14:textId="77777777" w:rsidR="00BF0258" w:rsidRPr="00D0345D" w:rsidRDefault="00BF0258" w:rsidP="00BF0258">
      <w:pPr>
        <w:ind w:left="360"/>
      </w:pPr>
      <w:r>
        <w:t>Gregorio Vargas</w:t>
      </w:r>
      <w:r>
        <w:tab/>
      </w:r>
      <w:r>
        <w:tab/>
        <w:t>Arraiján</w:t>
      </w:r>
    </w:p>
    <w:p w14:paraId="15B7D983" w14:textId="77777777" w:rsidR="00BF0258" w:rsidRDefault="00BF0258" w:rsidP="00BF0258">
      <w:pPr>
        <w:ind w:left="360"/>
      </w:pPr>
      <w:r>
        <w:t>Elizabeth Gonzalez</w:t>
      </w:r>
      <w:r>
        <w:tab/>
      </w:r>
      <w:r>
        <w:tab/>
        <w:t>Arraiján</w:t>
      </w:r>
    </w:p>
    <w:p w14:paraId="4920292B" w14:textId="77777777" w:rsidR="00BF0258" w:rsidRPr="00D0345D" w:rsidRDefault="00BF0258" w:rsidP="00BF0258">
      <w:pPr>
        <w:ind w:left="360"/>
      </w:pPr>
      <w:r>
        <w:t>Julián Egea</w:t>
      </w:r>
      <w:r>
        <w:tab/>
      </w:r>
      <w:r>
        <w:tab/>
      </w:r>
      <w:r>
        <w:tab/>
        <w:t>AECID</w:t>
      </w:r>
    </w:p>
    <w:p w14:paraId="71D82166" w14:textId="77777777" w:rsidR="00BF0258" w:rsidRPr="00D0345D" w:rsidRDefault="00BF0258" w:rsidP="00BF0258">
      <w:pPr>
        <w:ind w:left="360"/>
      </w:pPr>
      <w:r>
        <w:t>Jose de la Fuente</w:t>
      </w:r>
      <w:r>
        <w:tab/>
      </w:r>
      <w:r>
        <w:tab/>
        <w:t>AECID</w:t>
      </w:r>
    </w:p>
    <w:p w14:paraId="0B862A89" w14:textId="77777777" w:rsidR="00BF0258" w:rsidRDefault="00BF0258" w:rsidP="00BF0258">
      <w:pPr>
        <w:rPr>
          <w:b/>
          <w:lang w:val="es-PA"/>
        </w:rPr>
      </w:pPr>
    </w:p>
    <w:p w14:paraId="351A9393" w14:textId="77777777" w:rsidR="00BF0258" w:rsidRDefault="00BF0258" w:rsidP="00BF0258">
      <w:pPr>
        <w:ind w:left="360"/>
        <w:rPr>
          <w:sz w:val="24"/>
          <w:u w:val="single"/>
        </w:rPr>
      </w:pPr>
      <w:r>
        <w:rPr>
          <w:sz w:val="24"/>
          <w:u w:val="single"/>
        </w:rPr>
        <w:t>Talleres – entrevistas grupales</w:t>
      </w:r>
    </w:p>
    <w:p w14:paraId="579C4505" w14:textId="77777777" w:rsidR="00BF0258" w:rsidRPr="00D562EC" w:rsidRDefault="00BF0258" w:rsidP="00BF0258">
      <w:pPr>
        <w:rPr>
          <w:sz w:val="24"/>
          <w:u w:val="single"/>
        </w:rPr>
      </w:pPr>
      <w:r>
        <w:rPr>
          <w:sz w:val="24"/>
          <w:u w:val="single"/>
        </w:rPr>
        <w:t>El Salvador</w:t>
      </w:r>
    </w:p>
    <w:p w14:paraId="2110A9C2" w14:textId="77777777" w:rsidR="00BF0258" w:rsidRPr="00BC0E97" w:rsidRDefault="00BF0258" w:rsidP="00BF0258">
      <w:r w:rsidRPr="00BC0E97">
        <w:t>15 jóvenes en proceso de capacitación en habilidades para la vida (Sonsonate)</w:t>
      </w:r>
    </w:p>
    <w:p w14:paraId="174D4242" w14:textId="77777777" w:rsidR="00BF0258" w:rsidRPr="00BC0E97" w:rsidRDefault="00BF0258" w:rsidP="00BF0258">
      <w:r w:rsidRPr="00BC0E97">
        <w:lastRenderedPageBreak/>
        <w:t>25 jóvenes en proyecto agrícola (Sonsonate)</w:t>
      </w:r>
    </w:p>
    <w:p w14:paraId="09F39C19" w14:textId="77777777" w:rsidR="00BF0258" w:rsidRPr="00BC0E97" w:rsidRDefault="00BF0258" w:rsidP="00BF0258">
      <w:pPr>
        <w:rPr>
          <w:lang w:val="es-PA"/>
        </w:rPr>
      </w:pPr>
      <w:r w:rsidRPr="00BC0E97">
        <w:rPr>
          <w:u w:val="single"/>
          <w:lang w:val="es-PA"/>
        </w:rPr>
        <w:t xml:space="preserve">Nicaragua </w:t>
      </w:r>
    </w:p>
    <w:p w14:paraId="61B80E72" w14:textId="77777777" w:rsidR="00BF0258" w:rsidRDefault="00BF0258" w:rsidP="00BF0258">
      <w:pPr>
        <w:rPr>
          <w:lang w:val="es-PA"/>
        </w:rPr>
      </w:pPr>
      <w:r w:rsidRPr="00BC0E97">
        <w:rPr>
          <w:lang w:val="es-PA"/>
        </w:rPr>
        <w:t xml:space="preserve">25 jóvenes en actividades recreativas (comunidad el viejo) </w:t>
      </w:r>
    </w:p>
    <w:p w14:paraId="6D0F216C" w14:textId="77777777" w:rsidR="00BF0258" w:rsidRDefault="00BF0258" w:rsidP="00BF0258">
      <w:pPr>
        <w:rPr>
          <w:lang w:val="es-PA"/>
        </w:rPr>
      </w:pPr>
      <w:r>
        <w:rPr>
          <w:lang w:val="es-PA"/>
        </w:rPr>
        <w:t>25 jóvenes en el centro de juventud de la policía (Managua)</w:t>
      </w:r>
    </w:p>
    <w:p w14:paraId="78822FA8" w14:textId="77777777" w:rsidR="00BF0258" w:rsidRDefault="00BF0258" w:rsidP="00BF0258">
      <w:pPr>
        <w:rPr>
          <w:lang w:val="es-PA"/>
        </w:rPr>
      </w:pPr>
      <w:r>
        <w:rPr>
          <w:lang w:val="es-PA"/>
        </w:rPr>
        <w:t>7 miembros de la policía-jefes de sector (Managua)</w:t>
      </w:r>
    </w:p>
    <w:p w14:paraId="356B30F3" w14:textId="77777777" w:rsidR="00BF0258" w:rsidRPr="00BC0E97" w:rsidRDefault="00BF0258" w:rsidP="00BF0258">
      <w:pPr>
        <w:rPr>
          <w:u w:val="single"/>
          <w:lang w:val="es-PA"/>
        </w:rPr>
      </w:pPr>
      <w:r w:rsidRPr="00BC0E97">
        <w:rPr>
          <w:u w:val="single"/>
          <w:lang w:val="es-PA"/>
        </w:rPr>
        <w:t>Panamá</w:t>
      </w:r>
    </w:p>
    <w:p w14:paraId="6C41A9EC" w14:textId="77777777" w:rsidR="00BF0258" w:rsidRPr="00BC0E97" w:rsidRDefault="00BF0258" w:rsidP="00BF0258">
      <w:pPr>
        <w:rPr>
          <w:u w:val="single"/>
          <w:lang w:val="es-PA"/>
        </w:rPr>
      </w:pPr>
      <w:r>
        <w:rPr>
          <w:lang w:val="es-PA"/>
        </w:rPr>
        <w:t xml:space="preserve">6 personas de los mecanismos de seguridad-Comités de seguridad de la Chorrera, Arraiján y San Miguelito </w:t>
      </w:r>
      <w:r w:rsidRPr="00BC0E97">
        <w:rPr>
          <w:u w:val="single"/>
          <w:lang w:val="es-PA"/>
        </w:rPr>
        <w:br w:type="page"/>
      </w:r>
    </w:p>
    <w:p w14:paraId="2E20C629" w14:textId="77777777" w:rsidR="00BF0258" w:rsidRPr="00D562EC" w:rsidRDefault="00BF0258" w:rsidP="00BF0258">
      <w:pPr>
        <w:rPr>
          <w:b/>
          <w:lang w:val="es-PA"/>
        </w:rPr>
      </w:pPr>
    </w:p>
    <w:p w14:paraId="3A5EDD73" w14:textId="77777777" w:rsidR="00BF0258" w:rsidRDefault="00BF0258" w:rsidP="00CB7B32">
      <w:pPr>
        <w:pStyle w:val="Heading3"/>
      </w:pPr>
      <w:bookmarkStart w:id="26" w:name="_Toc384027010"/>
      <w:r w:rsidRPr="004E0B6E">
        <w:t>Lista de documentos de apoyo examinados.</w:t>
      </w:r>
      <w:bookmarkEnd w:id="26"/>
    </w:p>
    <w:p w14:paraId="64625459" w14:textId="77777777" w:rsidR="00BF0258" w:rsidRDefault="00BF0258" w:rsidP="00BF0258">
      <w:pPr>
        <w:pStyle w:val="ListParagraph"/>
        <w:rPr>
          <w:b/>
        </w:rPr>
      </w:pPr>
    </w:p>
    <w:p w14:paraId="2B4AD6CA" w14:textId="77777777" w:rsidR="00BF0258" w:rsidRPr="00A704EA" w:rsidRDefault="00BF0258" w:rsidP="00BF0258">
      <w:pPr>
        <w:rPr>
          <w:rFonts w:asciiTheme="majorHAnsi" w:hAnsiTheme="majorHAnsi"/>
          <w:lang w:val="es-ES_tradnl"/>
        </w:rPr>
      </w:pPr>
      <w:r>
        <w:rPr>
          <w:rFonts w:asciiTheme="majorHAnsi" w:hAnsiTheme="majorHAnsi"/>
          <w:lang w:val="es-ES_tradnl"/>
        </w:rPr>
        <w:t>DOCUMENTOS GENERALES</w:t>
      </w:r>
    </w:p>
    <w:p w14:paraId="711ED1E8" w14:textId="77777777" w:rsidR="00BF0258" w:rsidRPr="00EB67DF" w:rsidRDefault="00BF0258" w:rsidP="00A95F84">
      <w:pPr>
        <w:pStyle w:val="ListParagraph"/>
        <w:numPr>
          <w:ilvl w:val="0"/>
          <w:numId w:val="22"/>
        </w:numPr>
        <w:spacing w:after="160" w:line="259" w:lineRule="auto"/>
        <w:rPr>
          <w:rFonts w:asciiTheme="majorHAnsi" w:hAnsiTheme="majorHAnsi" w:cs="Arial"/>
          <w:bCs/>
          <w:sz w:val="20"/>
          <w:lang w:val="en-US"/>
        </w:rPr>
      </w:pPr>
      <w:r w:rsidRPr="00EB67DF">
        <w:rPr>
          <w:rFonts w:asciiTheme="majorHAnsi" w:hAnsiTheme="majorHAnsi" w:cs="Arial"/>
          <w:bCs/>
          <w:sz w:val="20"/>
          <w:lang w:val="en-US"/>
        </w:rPr>
        <w:t>Organizing a Donor Conference: the informal DGO Guide</w:t>
      </w:r>
    </w:p>
    <w:p w14:paraId="466798E8" w14:textId="77777777" w:rsidR="00BF0258" w:rsidRPr="00EB67DF" w:rsidRDefault="00BF0258" w:rsidP="00A95F84">
      <w:pPr>
        <w:pStyle w:val="ListParagraph"/>
        <w:numPr>
          <w:ilvl w:val="0"/>
          <w:numId w:val="22"/>
        </w:numPr>
        <w:spacing w:after="160" w:line="259" w:lineRule="auto"/>
        <w:rPr>
          <w:rFonts w:asciiTheme="majorHAnsi" w:hAnsiTheme="majorHAnsi" w:cs="Arial"/>
          <w:bCs/>
          <w:sz w:val="20"/>
          <w:lang w:val="en-US"/>
        </w:rPr>
      </w:pPr>
      <w:r w:rsidRPr="00EB67DF">
        <w:rPr>
          <w:rFonts w:asciiTheme="majorHAnsi" w:hAnsiTheme="majorHAnsi" w:cs="Arial"/>
          <w:bCs/>
          <w:sz w:val="20"/>
          <w:lang w:val="en-US"/>
        </w:rPr>
        <w:t>Planning for Donors Conference Check-list</w:t>
      </w:r>
    </w:p>
    <w:p w14:paraId="0F61DE37" w14:textId="77777777" w:rsidR="00BF0258" w:rsidRPr="00EB67DF" w:rsidRDefault="00BF0258" w:rsidP="00A95F84">
      <w:pPr>
        <w:pStyle w:val="ListParagraph"/>
        <w:numPr>
          <w:ilvl w:val="0"/>
          <w:numId w:val="22"/>
        </w:numPr>
        <w:spacing w:after="160" w:line="259" w:lineRule="auto"/>
        <w:rPr>
          <w:rFonts w:asciiTheme="majorHAnsi" w:hAnsiTheme="majorHAnsi" w:cs="Arial"/>
          <w:bCs/>
          <w:sz w:val="20"/>
        </w:rPr>
      </w:pPr>
      <w:r w:rsidRPr="00EB67DF">
        <w:rPr>
          <w:rFonts w:asciiTheme="majorHAnsi" w:hAnsiTheme="majorHAnsi" w:cs="Arial"/>
          <w:bCs/>
          <w:sz w:val="20"/>
        </w:rPr>
        <w:t>Nota conceptual y cronograma: Conferencia internacional de donantes en apoyo a la Estrategia Regional de Seguridad de Centroamérica y México (Versión Noviembre 2010)</w:t>
      </w:r>
    </w:p>
    <w:p w14:paraId="3896A6F8" w14:textId="77777777" w:rsidR="00BF0258" w:rsidRPr="00EB67DF" w:rsidRDefault="00BF0258" w:rsidP="00A95F84">
      <w:pPr>
        <w:pStyle w:val="ListParagraph"/>
        <w:numPr>
          <w:ilvl w:val="0"/>
          <w:numId w:val="22"/>
        </w:numPr>
        <w:spacing w:after="160" w:line="259" w:lineRule="auto"/>
        <w:rPr>
          <w:rFonts w:asciiTheme="majorHAnsi" w:hAnsiTheme="majorHAnsi" w:cs="Arial"/>
          <w:bCs/>
          <w:sz w:val="20"/>
          <w:lang w:val="es-MX"/>
        </w:rPr>
      </w:pPr>
      <w:r w:rsidRPr="00EB67DF">
        <w:rPr>
          <w:rFonts w:asciiTheme="majorHAnsi" w:hAnsiTheme="majorHAnsi" w:cs="Arial"/>
          <w:bCs/>
          <w:sz w:val="20"/>
          <w:lang w:val="es-MX"/>
        </w:rPr>
        <w:t>Nota conceptual y cronograma: Conferencia internacional de donantes en apoyo a la Estrategia Regional de Seguridad de Centroamérica y México</w:t>
      </w:r>
    </w:p>
    <w:p w14:paraId="06903A69" w14:textId="77777777" w:rsidR="00BF0258" w:rsidRPr="00EB67DF" w:rsidRDefault="00BF0258" w:rsidP="00A95F84">
      <w:pPr>
        <w:pStyle w:val="ListParagraph"/>
        <w:numPr>
          <w:ilvl w:val="0"/>
          <w:numId w:val="22"/>
        </w:numPr>
        <w:spacing w:after="160" w:line="259" w:lineRule="auto"/>
        <w:rPr>
          <w:rFonts w:asciiTheme="majorHAnsi" w:hAnsiTheme="majorHAnsi"/>
        </w:rPr>
      </w:pPr>
      <w:r w:rsidRPr="00EB67DF">
        <w:rPr>
          <w:rFonts w:asciiTheme="majorHAnsi" w:hAnsiTheme="majorHAnsi"/>
        </w:rPr>
        <w:t>PREPARATIVOS PARA LA CONFERENCIA DE DONANTES. Ciudad de Panamá, Jueves 24 de junio de 2010</w:t>
      </w:r>
    </w:p>
    <w:p w14:paraId="661D781A" w14:textId="77777777" w:rsidR="00BF0258" w:rsidRPr="00EB67DF" w:rsidRDefault="00BF0258" w:rsidP="00A95F84">
      <w:pPr>
        <w:pStyle w:val="ListParagraph"/>
        <w:numPr>
          <w:ilvl w:val="0"/>
          <w:numId w:val="22"/>
        </w:numPr>
        <w:autoSpaceDE w:val="0"/>
        <w:autoSpaceDN w:val="0"/>
        <w:adjustRightInd w:val="0"/>
        <w:spacing w:after="0" w:line="240" w:lineRule="auto"/>
        <w:rPr>
          <w:rFonts w:asciiTheme="majorHAnsi" w:hAnsiTheme="majorHAnsi" w:cs="Arial"/>
          <w:color w:val="000000"/>
        </w:rPr>
      </w:pPr>
      <w:r w:rsidRPr="00EB67DF">
        <w:rPr>
          <w:rFonts w:asciiTheme="majorHAnsi" w:hAnsiTheme="majorHAnsi" w:cs="Arial"/>
          <w:color w:val="000000"/>
        </w:rPr>
        <w:t>Proyecto de Seguridad en Centroamérica SICA PNUD AECID Apoyo técnico a los trabajos de prevención del SICA. Transferencia  de responsabilidades. Período 2010- 2013</w:t>
      </w:r>
    </w:p>
    <w:p w14:paraId="139572DC" w14:textId="77777777" w:rsidR="00BF0258" w:rsidRPr="00EB67DF" w:rsidRDefault="00BF0258" w:rsidP="00BF0258">
      <w:pPr>
        <w:autoSpaceDE w:val="0"/>
        <w:autoSpaceDN w:val="0"/>
        <w:adjustRightInd w:val="0"/>
        <w:spacing w:after="0" w:line="240" w:lineRule="auto"/>
        <w:rPr>
          <w:rFonts w:asciiTheme="majorHAnsi" w:hAnsiTheme="majorHAnsi" w:cs="Arial"/>
          <w:color w:val="000000"/>
        </w:rPr>
      </w:pPr>
    </w:p>
    <w:p w14:paraId="67642D99" w14:textId="77777777" w:rsidR="00BF0258" w:rsidRPr="00EB67DF" w:rsidRDefault="00BF0258" w:rsidP="00A95F84">
      <w:pPr>
        <w:pStyle w:val="ListParagraph"/>
        <w:numPr>
          <w:ilvl w:val="0"/>
          <w:numId w:val="22"/>
        </w:numPr>
        <w:autoSpaceDE w:val="0"/>
        <w:autoSpaceDN w:val="0"/>
        <w:adjustRightInd w:val="0"/>
        <w:spacing w:after="0" w:line="240" w:lineRule="auto"/>
        <w:rPr>
          <w:rFonts w:asciiTheme="majorHAnsi" w:hAnsiTheme="majorHAnsi"/>
        </w:rPr>
      </w:pPr>
      <w:r w:rsidRPr="00EB67DF">
        <w:rPr>
          <w:rFonts w:asciiTheme="majorHAnsi" w:hAnsiTheme="majorHAnsi"/>
        </w:rPr>
        <w:t>PLAN DE ACCIÓN CON COSTOS POR COMPONENTES, INDICADORES Y MONTO PRESUPUESTARIO EN US $ DÓLARES DE LA ESTRATEGIA DE SEGURIDAD DE CENTROAMÉRICA Y MÉXICO</w:t>
      </w:r>
    </w:p>
    <w:p w14:paraId="093631F5" w14:textId="77777777" w:rsidR="00BF0258" w:rsidRPr="00EB67DF" w:rsidRDefault="00BF0258" w:rsidP="00BF0258">
      <w:pPr>
        <w:autoSpaceDE w:val="0"/>
        <w:autoSpaceDN w:val="0"/>
        <w:adjustRightInd w:val="0"/>
        <w:spacing w:after="0" w:line="240" w:lineRule="auto"/>
        <w:rPr>
          <w:rFonts w:asciiTheme="majorHAnsi" w:hAnsiTheme="majorHAnsi"/>
        </w:rPr>
      </w:pPr>
    </w:p>
    <w:p w14:paraId="7F2742A4" w14:textId="77777777" w:rsidR="00BF0258" w:rsidRPr="00EB67DF" w:rsidRDefault="00BF0258" w:rsidP="00A95F84">
      <w:pPr>
        <w:pStyle w:val="ListParagraph"/>
        <w:numPr>
          <w:ilvl w:val="0"/>
          <w:numId w:val="22"/>
        </w:numPr>
        <w:autoSpaceDE w:val="0"/>
        <w:autoSpaceDN w:val="0"/>
        <w:adjustRightInd w:val="0"/>
        <w:spacing w:after="0" w:line="240" w:lineRule="auto"/>
        <w:rPr>
          <w:rFonts w:asciiTheme="majorHAnsi" w:hAnsiTheme="majorHAnsi"/>
        </w:rPr>
      </w:pPr>
      <w:r w:rsidRPr="00EB67DF">
        <w:rPr>
          <w:rFonts w:asciiTheme="majorHAnsi" w:hAnsiTheme="majorHAnsi"/>
        </w:rPr>
        <w:t>PREPARATIVOS PARA LA CONFERENCIA DE DONANTES.</w:t>
      </w:r>
      <w:r>
        <w:rPr>
          <w:rFonts w:asciiTheme="majorHAnsi" w:hAnsiTheme="majorHAnsi"/>
        </w:rPr>
        <w:t xml:space="preserve"> </w:t>
      </w:r>
      <w:r w:rsidRPr="00EB67DF">
        <w:rPr>
          <w:rFonts w:asciiTheme="majorHAnsi" w:hAnsiTheme="majorHAnsi"/>
        </w:rPr>
        <w:t>Ciudad de Panamá, Jueves 24 de junio de 2010</w:t>
      </w:r>
    </w:p>
    <w:p w14:paraId="20348817" w14:textId="77777777" w:rsidR="00BF0258" w:rsidRPr="00EB67DF" w:rsidRDefault="00BF0258" w:rsidP="00BF0258">
      <w:pPr>
        <w:autoSpaceDE w:val="0"/>
        <w:autoSpaceDN w:val="0"/>
        <w:adjustRightInd w:val="0"/>
        <w:spacing w:after="0" w:line="240" w:lineRule="auto"/>
        <w:rPr>
          <w:rFonts w:asciiTheme="majorHAnsi" w:hAnsiTheme="majorHAnsi"/>
        </w:rPr>
      </w:pPr>
    </w:p>
    <w:p w14:paraId="1A558D3C" w14:textId="77777777" w:rsidR="00BF0258" w:rsidRPr="00EB67DF" w:rsidRDefault="00BF0258" w:rsidP="00A95F84">
      <w:pPr>
        <w:pStyle w:val="ListParagraph"/>
        <w:numPr>
          <w:ilvl w:val="0"/>
          <w:numId w:val="22"/>
        </w:numPr>
        <w:spacing w:after="160" w:line="259" w:lineRule="auto"/>
        <w:rPr>
          <w:rFonts w:asciiTheme="majorHAnsi" w:hAnsiTheme="majorHAnsi"/>
        </w:rPr>
      </w:pPr>
      <w:r w:rsidRPr="00EB67DF">
        <w:rPr>
          <w:rFonts w:asciiTheme="majorHAnsi" w:hAnsiTheme="majorHAnsi"/>
        </w:rPr>
        <w:t>CONTRIBUCIÓN DEL PROYECTO DE SEGURIDAD EN CENTROAMÉRICA SICA-PNUD-AECID A LOS PROYECTOS DE LA ESTRATEGIA DE SEGURIDAD DE CENTROAMÉRICA (ESCA)</w:t>
      </w:r>
      <w:r w:rsidRPr="00EB67DF">
        <w:rPr>
          <w:rFonts w:asciiTheme="majorHAnsi" w:hAnsiTheme="majorHAnsi"/>
        </w:rPr>
        <w:tab/>
      </w:r>
    </w:p>
    <w:p w14:paraId="5F17F715" w14:textId="77777777" w:rsidR="00BF0258" w:rsidRPr="00EB67DF" w:rsidRDefault="00BF0258" w:rsidP="00A95F84">
      <w:pPr>
        <w:pStyle w:val="ListParagraph"/>
        <w:numPr>
          <w:ilvl w:val="0"/>
          <w:numId w:val="22"/>
        </w:numPr>
        <w:autoSpaceDE w:val="0"/>
        <w:autoSpaceDN w:val="0"/>
        <w:adjustRightInd w:val="0"/>
        <w:spacing w:after="0" w:line="240" w:lineRule="auto"/>
        <w:rPr>
          <w:rFonts w:asciiTheme="majorHAnsi" w:hAnsiTheme="majorHAnsi"/>
          <w:lang w:val="es-SV"/>
        </w:rPr>
      </w:pPr>
      <w:r w:rsidRPr="00EB67DF">
        <w:rPr>
          <w:rFonts w:asciiTheme="majorHAnsi" w:hAnsiTheme="majorHAnsi"/>
          <w:lang w:val="es-SV"/>
        </w:rPr>
        <w:t>Informe Semestral Reunión del Comité de Dirección del Plan de Apoyo a la Estrategia de</w:t>
      </w:r>
    </w:p>
    <w:p w14:paraId="356EDAFD" w14:textId="77777777" w:rsidR="00BF0258" w:rsidRPr="00EB67DF" w:rsidRDefault="00BF0258" w:rsidP="00A95F84">
      <w:pPr>
        <w:pStyle w:val="ListParagraph"/>
        <w:numPr>
          <w:ilvl w:val="0"/>
          <w:numId w:val="22"/>
        </w:numPr>
        <w:autoSpaceDE w:val="0"/>
        <w:autoSpaceDN w:val="0"/>
        <w:adjustRightInd w:val="0"/>
        <w:spacing w:after="0" w:line="240" w:lineRule="auto"/>
        <w:rPr>
          <w:rFonts w:asciiTheme="majorHAnsi" w:hAnsiTheme="majorHAnsi"/>
          <w:lang w:val="es-SV"/>
        </w:rPr>
      </w:pPr>
      <w:r w:rsidRPr="00EB67DF">
        <w:rPr>
          <w:rFonts w:asciiTheme="majorHAnsi" w:hAnsiTheme="majorHAnsi"/>
          <w:lang w:val="es-SV"/>
        </w:rPr>
        <w:t>Seguridad de Centroamérica. 14 de Junio de 2012</w:t>
      </w:r>
    </w:p>
    <w:p w14:paraId="78D3E723" w14:textId="77777777" w:rsidR="00BF0258" w:rsidRPr="00EB67DF" w:rsidRDefault="00BF0258" w:rsidP="00BF0258">
      <w:pPr>
        <w:autoSpaceDE w:val="0"/>
        <w:autoSpaceDN w:val="0"/>
        <w:adjustRightInd w:val="0"/>
        <w:spacing w:after="0" w:line="240" w:lineRule="auto"/>
        <w:rPr>
          <w:rFonts w:asciiTheme="majorHAnsi" w:hAnsiTheme="majorHAnsi"/>
          <w:lang w:val="es-SV"/>
        </w:rPr>
      </w:pPr>
    </w:p>
    <w:p w14:paraId="745711A3" w14:textId="77777777" w:rsidR="00BF0258" w:rsidRPr="00EB67DF" w:rsidRDefault="00BF0258" w:rsidP="00A95F84">
      <w:pPr>
        <w:pStyle w:val="ListParagraph"/>
        <w:numPr>
          <w:ilvl w:val="0"/>
          <w:numId w:val="22"/>
        </w:numPr>
        <w:autoSpaceDE w:val="0"/>
        <w:autoSpaceDN w:val="0"/>
        <w:adjustRightInd w:val="0"/>
        <w:spacing w:after="0" w:line="240" w:lineRule="auto"/>
        <w:rPr>
          <w:rFonts w:asciiTheme="majorHAnsi" w:hAnsiTheme="majorHAnsi"/>
          <w:lang w:val="es-SV"/>
        </w:rPr>
      </w:pPr>
      <w:r w:rsidRPr="00EB67DF">
        <w:rPr>
          <w:rFonts w:asciiTheme="majorHAnsi" w:hAnsiTheme="majorHAnsi"/>
          <w:lang w:val="es-SV"/>
        </w:rPr>
        <w:t>Proyecto de Seguridad en Centroamérica. PLAN OPERATIVO ANUAL -2013. San Salvador, 13 de junio de 2013.</w:t>
      </w:r>
    </w:p>
    <w:p w14:paraId="4B4C9805" w14:textId="77777777" w:rsidR="00BF0258" w:rsidRPr="00EB67DF" w:rsidRDefault="00BF0258" w:rsidP="00BF0258">
      <w:pPr>
        <w:autoSpaceDE w:val="0"/>
        <w:autoSpaceDN w:val="0"/>
        <w:adjustRightInd w:val="0"/>
        <w:spacing w:after="0" w:line="240" w:lineRule="auto"/>
        <w:ind w:firstLine="45"/>
        <w:rPr>
          <w:rFonts w:asciiTheme="majorHAnsi" w:hAnsiTheme="majorHAnsi" w:cs="Arial"/>
          <w:color w:val="365F91"/>
        </w:rPr>
      </w:pPr>
    </w:p>
    <w:p w14:paraId="5470D0C1" w14:textId="77777777" w:rsidR="00BF0258" w:rsidRPr="00EB67DF" w:rsidRDefault="00BF0258" w:rsidP="00A95F84">
      <w:pPr>
        <w:pStyle w:val="ListParagraph"/>
        <w:numPr>
          <w:ilvl w:val="0"/>
          <w:numId w:val="22"/>
        </w:numPr>
        <w:autoSpaceDE w:val="0"/>
        <w:autoSpaceDN w:val="0"/>
        <w:adjustRightInd w:val="0"/>
        <w:spacing w:after="0" w:line="240" w:lineRule="auto"/>
        <w:rPr>
          <w:rFonts w:asciiTheme="majorHAnsi" w:hAnsiTheme="majorHAnsi" w:cs="Times New Roman"/>
          <w:sz w:val="24"/>
          <w:szCs w:val="24"/>
        </w:rPr>
      </w:pPr>
      <w:r w:rsidRPr="00EB67DF">
        <w:rPr>
          <w:rFonts w:asciiTheme="majorHAnsi" w:hAnsiTheme="majorHAnsi" w:cs="Times New Roman"/>
          <w:sz w:val="24"/>
          <w:szCs w:val="24"/>
        </w:rPr>
        <w:t>ACTA DE ACUERDOS. Reunión de coordinación PNUD- AECID Regional Centroamérica. San Salvador, 14 de junio de 2012.</w:t>
      </w:r>
    </w:p>
    <w:p w14:paraId="07056D42" w14:textId="77777777" w:rsidR="00BF0258" w:rsidRPr="00A704EA" w:rsidRDefault="00BF0258" w:rsidP="00BF0258">
      <w:pPr>
        <w:autoSpaceDE w:val="0"/>
        <w:autoSpaceDN w:val="0"/>
        <w:adjustRightInd w:val="0"/>
        <w:spacing w:after="0" w:line="240" w:lineRule="auto"/>
        <w:rPr>
          <w:rFonts w:asciiTheme="majorHAnsi" w:hAnsiTheme="majorHAnsi" w:cs="Times New Roman"/>
          <w:sz w:val="24"/>
          <w:szCs w:val="24"/>
        </w:rPr>
      </w:pPr>
    </w:p>
    <w:p w14:paraId="763D3B17" w14:textId="77777777" w:rsidR="00BF0258" w:rsidRPr="00A704EA" w:rsidRDefault="00BF0258" w:rsidP="00BF0258">
      <w:pPr>
        <w:autoSpaceDE w:val="0"/>
        <w:autoSpaceDN w:val="0"/>
        <w:adjustRightInd w:val="0"/>
        <w:spacing w:after="0" w:line="240" w:lineRule="auto"/>
        <w:rPr>
          <w:rFonts w:asciiTheme="majorHAnsi" w:hAnsiTheme="majorHAnsi" w:cs="Times New Roman"/>
          <w:sz w:val="24"/>
          <w:szCs w:val="24"/>
        </w:rPr>
      </w:pPr>
    </w:p>
    <w:p w14:paraId="2610D173" w14:textId="77777777" w:rsidR="00BF0258" w:rsidRPr="00A704EA" w:rsidRDefault="00BF0258" w:rsidP="00BF0258">
      <w:pPr>
        <w:autoSpaceDE w:val="0"/>
        <w:autoSpaceDN w:val="0"/>
        <w:adjustRightInd w:val="0"/>
        <w:spacing w:after="0" w:line="240" w:lineRule="auto"/>
        <w:rPr>
          <w:rFonts w:asciiTheme="majorHAnsi" w:hAnsiTheme="majorHAnsi" w:cs="Times New Roman"/>
          <w:sz w:val="24"/>
          <w:szCs w:val="24"/>
        </w:rPr>
      </w:pPr>
      <w:r w:rsidRPr="00A704EA">
        <w:rPr>
          <w:rFonts w:asciiTheme="majorHAnsi" w:hAnsiTheme="majorHAnsi" w:cs="Times New Roman"/>
          <w:sz w:val="24"/>
          <w:szCs w:val="24"/>
        </w:rPr>
        <w:t>BELICE</w:t>
      </w:r>
    </w:p>
    <w:p w14:paraId="6E3FF86C" w14:textId="77777777" w:rsidR="00BF0258" w:rsidRPr="00A704EA" w:rsidRDefault="00BF0258" w:rsidP="00BF0258">
      <w:pPr>
        <w:autoSpaceDE w:val="0"/>
        <w:autoSpaceDN w:val="0"/>
        <w:adjustRightInd w:val="0"/>
        <w:spacing w:after="0" w:line="240" w:lineRule="auto"/>
        <w:rPr>
          <w:rFonts w:asciiTheme="majorHAnsi" w:hAnsiTheme="majorHAnsi" w:cs="Times New Roman"/>
          <w:sz w:val="24"/>
          <w:szCs w:val="24"/>
        </w:rPr>
      </w:pPr>
      <w:r w:rsidRPr="00A704EA">
        <w:rPr>
          <w:rFonts w:asciiTheme="majorHAnsi" w:hAnsiTheme="majorHAnsi" w:cs="Times New Roman"/>
          <w:sz w:val="24"/>
          <w:szCs w:val="24"/>
        </w:rPr>
        <w:t>Propuesta Belice</w:t>
      </w:r>
    </w:p>
    <w:p w14:paraId="272A4AA9" w14:textId="77777777" w:rsidR="00BF0258" w:rsidRPr="00A704EA" w:rsidRDefault="00BF0258" w:rsidP="00BF0258">
      <w:pPr>
        <w:autoSpaceDE w:val="0"/>
        <w:autoSpaceDN w:val="0"/>
        <w:adjustRightInd w:val="0"/>
        <w:spacing w:after="0" w:line="240" w:lineRule="auto"/>
        <w:rPr>
          <w:rFonts w:asciiTheme="majorHAnsi" w:hAnsiTheme="majorHAnsi" w:cs="Times New Roman"/>
          <w:sz w:val="24"/>
          <w:szCs w:val="24"/>
        </w:rPr>
      </w:pPr>
    </w:p>
    <w:p w14:paraId="1C7EFFF3" w14:textId="77777777" w:rsidR="00BF0258" w:rsidRPr="00A704EA" w:rsidRDefault="00BF0258" w:rsidP="00BF0258">
      <w:pPr>
        <w:autoSpaceDE w:val="0"/>
        <w:autoSpaceDN w:val="0"/>
        <w:adjustRightInd w:val="0"/>
        <w:spacing w:after="0" w:line="240" w:lineRule="auto"/>
        <w:rPr>
          <w:rFonts w:asciiTheme="majorHAnsi" w:hAnsiTheme="majorHAnsi" w:cs="Times New Roman"/>
          <w:sz w:val="24"/>
          <w:szCs w:val="24"/>
        </w:rPr>
      </w:pPr>
      <w:r w:rsidRPr="00A704EA">
        <w:rPr>
          <w:rFonts w:asciiTheme="majorHAnsi" w:hAnsiTheme="majorHAnsi" w:cs="Times New Roman"/>
          <w:sz w:val="24"/>
          <w:szCs w:val="24"/>
        </w:rPr>
        <w:t>COSTA RICA</w:t>
      </w:r>
    </w:p>
    <w:p w14:paraId="4F2DDCDA" w14:textId="77777777" w:rsidR="00BF0258" w:rsidRPr="00A704EA" w:rsidRDefault="00BF0258" w:rsidP="00BF0258">
      <w:pPr>
        <w:autoSpaceDE w:val="0"/>
        <w:autoSpaceDN w:val="0"/>
        <w:adjustRightInd w:val="0"/>
        <w:spacing w:after="0" w:line="240" w:lineRule="auto"/>
        <w:rPr>
          <w:rFonts w:asciiTheme="majorHAnsi" w:hAnsiTheme="majorHAnsi" w:cs="Times New Roman"/>
          <w:sz w:val="24"/>
          <w:szCs w:val="24"/>
        </w:rPr>
      </w:pPr>
      <w:r w:rsidRPr="00A704EA">
        <w:rPr>
          <w:rFonts w:asciiTheme="majorHAnsi" w:hAnsiTheme="majorHAnsi" w:cs="Times New Roman"/>
          <w:sz w:val="24"/>
          <w:szCs w:val="24"/>
        </w:rPr>
        <w:t>Informe Costa Rica – Junio 2103: Estrategia de Seguridad de Centroamérica. PLAN DE SEGUIMIENTO Y EVALUACIÓN DE LOS PROYECTOS DE LA ESCA</w:t>
      </w:r>
    </w:p>
    <w:p w14:paraId="2D7E6D4A" w14:textId="77777777" w:rsidR="00BF0258" w:rsidRPr="00A704EA" w:rsidRDefault="00BF0258" w:rsidP="00BF0258">
      <w:pPr>
        <w:autoSpaceDE w:val="0"/>
        <w:autoSpaceDN w:val="0"/>
        <w:adjustRightInd w:val="0"/>
        <w:spacing w:after="0" w:line="240" w:lineRule="auto"/>
        <w:rPr>
          <w:rFonts w:asciiTheme="majorHAnsi" w:hAnsiTheme="majorHAnsi" w:cs="Times New Roman"/>
          <w:sz w:val="24"/>
          <w:szCs w:val="24"/>
        </w:rPr>
      </w:pPr>
      <w:r w:rsidRPr="00A704EA">
        <w:rPr>
          <w:rFonts w:asciiTheme="majorHAnsi" w:hAnsiTheme="majorHAnsi" w:cs="Times New Roman"/>
          <w:sz w:val="24"/>
          <w:szCs w:val="24"/>
        </w:rPr>
        <w:t>FORMATO PARA SEGUIMIENTO DE AVANCES DE LOS PROYECTOS 2013</w:t>
      </w:r>
    </w:p>
    <w:p w14:paraId="66337E68" w14:textId="77777777" w:rsidR="00BF0258" w:rsidRPr="00A704EA" w:rsidRDefault="00BF0258" w:rsidP="00BF0258">
      <w:pPr>
        <w:autoSpaceDE w:val="0"/>
        <w:autoSpaceDN w:val="0"/>
        <w:adjustRightInd w:val="0"/>
        <w:spacing w:after="0" w:line="240" w:lineRule="auto"/>
        <w:rPr>
          <w:rFonts w:asciiTheme="majorHAnsi" w:hAnsiTheme="majorHAnsi" w:cs="Times New Roman"/>
          <w:sz w:val="24"/>
          <w:szCs w:val="24"/>
        </w:rPr>
      </w:pPr>
    </w:p>
    <w:p w14:paraId="60854368" w14:textId="77777777" w:rsidR="00BF0258" w:rsidRPr="00A704EA" w:rsidRDefault="00BF0258" w:rsidP="00BF0258">
      <w:pPr>
        <w:autoSpaceDE w:val="0"/>
        <w:autoSpaceDN w:val="0"/>
        <w:adjustRightInd w:val="0"/>
        <w:spacing w:after="0" w:line="240" w:lineRule="auto"/>
        <w:rPr>
          <w:rFonts w:asciiTheme="majorHAnsi" w:hAnsiTheme="majorHAnsi" w:cs="Times New Roman"/>
          <w:sz w:val="24"/>
          <w:szCs w:val="24"/>
        </w:rPr>
      </w:pPr>
      <w:r w:rsidRPr="00A704EA">
        <w:rPr>
          <w:rFonts w:asciiTheme="majorHAnsi" w:hAnsiTheme="majorHAnsi" w:cs="Times New Roman"/>
          <w:sz w:val="24"/>
          <w:szCs w:val="24"/>
        </w:rPr>
        <w:lastRenderedPageBreak/>
        <w:t>Carta de acuerdo: entre el programa de las naciones unidas para el desarrollo en costa rica y  el centro regional del PNUD para américa latina y el caribe en panamá para la ejecución de la estrategia de seguridad de Centroamérica cuando el PNUD costa rica actúa como asociado en la implementación</w:t>
      </w:r>
    </w:p>
    <w:p w14:paraId="7377CEA3" w14:textId="77777777" w:rsidR="00BF0258" w:rsidRPr="00A704EA" w:rsidRDefault="00BF0258" w:rsidP="00BF0258">
      <w:pPr>
        <w:autoSpaceDE w:val="0"/>
        <w:autoSpaceDN w:val="0"/>
        <w:adjustRightInd w:val="0"/>
        <w:spacing w:after="0" w:line="240" w:lineRule="auto"/>
        <w:rPr>
          <w:rFonts w:asciiTheme="majorHAnsi" w:hAnsiTheme="majorHAnsi" w:cs="Times New Roman"/>
          <w:sz w:val="24"/>
          <w:szCs w:val="24"/>
        </w:rPr>
      </w:pPr>
    </w:p>
    <w:p w14:paraId="563F2598" w14:textId="77777777" w:rsidR="00BF0258" w:rsidRPr="00A704EA" w:rsidRDefault="00BF0258" w:rsidP="00BF0258">
      <w:pPr>
        <w:autoSpaceDE w:val="0"/>
        <w:autoSpaceDN w:val="0"/>
        <w:adjustRightInd w:val="0"/>
        <w:spacing w:after="0" w:line="240" w:lineRule="auto"/>
        <w:rPr>
          <w:rFonts w:asciiTheme="majorHAnsi" w:hAnsiTheme="majorHAnsi" w:cs="Times New Roman"/>
          <w:sz w:val="24"/>
          <w:szCs w:val="24"/>
        </w:rPr>
      </w:pPr>
      <w:r w:rsidRPr="00A704EA">
        <w:rPr>
          <w:rFonts w:asciiTheme="majorHAnsi" w:hAnsiTheme="majorHAnsi" w:cs="Times New Roman"/>
          <w:sz w:val="24"/>
          <w:szCs w:val="24"/>
        </w:rPr>
        <w:t>Convocatoria para recibir propuestas para le ejecución de la Estrategia de Seguridad en Centroamérica</w:t>
      </w:r>
    </w:p>
    <w:p w14:paraId="4F922517" w14:textId="77777777" w:rsidR="00BF0258" w:rsidRPr="00A704EA" w:rsidRDefault="00BF0258" w:rsidP="00BF0258">
      <w:pPr>
        <w:autoSpaceDE w:val="0"/>
        <w:autoSpaceDN w:val="0"/>
        <w:adjustRightInd w:val="0"/>
        <w:spacing w:after="0" w:line="240" w:lineRule="auto"/>
        <w:rPr>
          <w:rFonts w:asciiTheme="majorHAnsi" w:hAnsiTheme="majorHAnsi" w:cs="Times New Roman"/>
          <w:sz w:val="24"/>
          <w:szCs w:val="24"/>
        </w:rPr>
      </w:pPr>
    </w:p>
    <w:p w14:paraId="34A5BA46" w14:textId="77777777" w:rsidR="00BF0258" w:rsidRPr="00A704EA" w:rsidRDefault="00BF0258" w:rsidP="00BF0258">
      <w:pPr>
        <w:autoSpaceDE w:val="0"/>
        <w:autoSpaceDN w:val="0"/>
        <w:adjustRightInd w:val="0"/>
        <w:spacing w:after="0" w:line="240" w:lineRule="auto"/>
        <w:rPr>
          <w:rFonts w:asciiTheme="majorHAnsi" w:hAnsiTheme="majorHAnsi" w:cs="Times New Roman"/>
          <w:sz w:val="24"/>
          <w:szCs w:val="24"/>
        </w:rPr>
      </w:pPr>
      <w:r w:rsidRPr="00A704EA">
        <w:rPr>
          <w:rFonts w:asciiTheme="majorHAnsi" w:hAnsiTheme="majorHAnsi" w:cs="Times New Roman"/>
          <w:sz w:val="24"/>
          <w:szCs w:val="24"/>
        </w:rPr>
        <w:t>EL SALVADOR</w:t>
      </w:r>
    </w:p>
    <w:p w14:paraId="54E7DDE1" w14:textId="77777777" w:rsidR="00BF0258" w:rsidRPr="00A704EA" w:rsidRDefault="00BF0258" w:rsidP="00BF0258">
      <w:pPr>
        <w:autoSpaceDE w:val="0"/>
        <w:autoSpaceDN w:val="0"/>
        <w:adjustRightInd w:val="0"/>
        <w:spacing w:after="0" w:line="240" w:lineRule="auto"/>
        <w:rPr>
          <w:rFonts w:asciiTheme="majorHAnsi" w:hAnsiTheme="majorHAnsi" w:cs="Times New Roman"/>
          <w:sz w:val="24"/>
          <w:szCs w:val="24"/>
        </w:rPr>
      </w:pPr>
    </w:p>
    <w:p w14:paraId="5E37E165" w14:textId="77777777" w:rsidR="00BF0258" w:rsidRPr="00A704EA" w:rsidRDefault="00BF0258" w:rsidP="00BF0258">
      <w:pPr>
        <w:autoSpaceDE w:val="0"/>
        <w:autoSpaceDN w:val="0"/>
        <w:adjustRightInd w:val="0"/>
        <w:spacing w:after="0" w:line="240" w:lineRule="auto"/>
        <w:rPr>
          <w:rFonts w:asciiTheme="majorHAnsi" w:hAnsiTheme="majorHAnsi" w:cs="Times New Roman"/>
          <w:sz w:val="24"/>
          <w:szCs w:val="24"/>
        </w:rPr>
      </w:pPr>
      <w:r w:rsidRPr="00A704EA">
        <w:rPr>
          <w:rFonts w:asciiTheme="majorHAnsi" w:hAnsiTheme="majorHAnsi" w:cs="Times New Roman"/>
          <w:sz w:val="24"/>
          <w:szCs w:val="24"/>
        </w:rPr>
        <w:t xml:space="preserve">Red de municipios seguros del gran </w:t>
      </w:r>
      <w:proofErr w:type="spellStart"/>
      <w:r w:rsidRPr="00A704EA">
        <w:rPr>
          <w:rFonts w:asciiTheme="majorHAnsi" w:hAnsiTheme="majorHAnsi" w:cs="Times New Roman"/>
          <w:sz w:val="24"/>
          <w:szCs w:val="24"/>
        </w:rPr>
        <w:t>sonsonate-diagnosticos</w:t>
      </w:r>
      <w:proofErr w:type="spellEnd"/>
      <w:r w:rsidRPr="00A704EA">
        <w:rPr>
          <w:rFonts w:asciiTheme="majorHAnsi" w:hAnsiTheme="majorHAnsi" w:cs="Times New Roman"/>
          <w:sz w:val="24"/>
          <w:szCs w:val="24"/>
        </w:rPr>
        <w:t xml:space="preserve"> de seguridad ciudadana. Consultas ciudadanas. Abril 2013</w:t>
      </w:r>
    </w:p>
    <w:p w14:paraId="20CEC5AC" w14:textId="77777777" w:rsidR="00BF0258" w:rsidRPr="00A704EA" w:rsidRDefault="00BF0258" w:rsidP="00BF0258">
      <w:pPr>
        <w:autoSpaceDE w:val="0"/>
        <w:autoSpaceDN w:val="0"/>
        <w:adjustRightInd w:val="0"/>
        <w:spacing w:after="0" w:line="240" w:lineRule="auto"/>
        <w:rPr>
          <w:rFonts w:asciiTheme="majorHAnsi" w:hAnsiTheme="majorHAnsi" w:cs="Arial"/>
          <w:color w:val="000000"/>
        </w:rPr>
      </w:pPr>
      <w:r w:rsidRPr="00A704EA">
        <w:rPr>
          <w:rFonts w:asciiTheme="majorHAnsi" w:hAnsiTheme="majorHAnsi" w:cs="Arial"/>
          <w:color w:val="000000"/>
        </w:rPr>
        <w:t xml:space="preserve"> </w:t>
      </w:r>
    </w:p>
    <w:p w14:paraId="37821321" w14:textId="77777777" w:rsidR="00BF0258" w:rsidRPr="00A704EA" w:rsidRDefault="00BF0258" w:rsidP="00BF0258">
      <w:pPr>
        <w:autoSpaceDE w:val="0"/>
        <w:autoSpaceDN w:val="0"/>
        <w:adjustRightInd w:val="0"/>
        <w:spacing w:after="0" w:line="240" w:lineRule="auto"/>
        <w:rPr>
          <w:rFonts w:asciiTheme="majorHAnsi" w:hAnsiTheme="majorHAnsi" w:cs="Arial"/>
          <w:color w:val="000000"/>
        </w:rPr>
      </w:pPr>
      <w:r w:rsidRPr="00A704EA">
        <w:rPr>
          <w:rFonts w:asciiTheme="majorHAnsi" w:hAnsiTheme="majorHAnsi" w:cs="Arial"/>
          <w:color w:val="000000"/>
        </w:rPr>
        <w:t>Informe trimestral de ejecución. Abril de 2012</w:t>
      </w:r>
    </w:p>
    <w:p w14:paraId="1424A2F2" w14:textId="77777777" w:rsidR="00BF0258" w:rsidRPr="00A704EA" w:rsidRDefault="00BF0258" w:rsidP="00BF0258">
      <w:pPr>
        <w:autoSpaceDE w:val="0"/>
        <w:autoSpaceDN w:val="0"/>
        <w:adjustRightInd w:val="0"/>
        <w:spacing w:after="0" w:line="240" w:lineRule="auto"/>
        <w:rPr>
          <w:rFonts w:asciiTheme="majorHAnsi" w:hAnsiTheme="majorHAnsi" w:cs="Times New Roman"/>
          <w:sz w:val="24"/>
          <w:szCs w:val="24"/>
        </w:rPr>
      </w:pPr>
    </w:p>
    <w:p w14:paraId="5C8BDC1A" w14:textId="77777777" w:rsidR="00BF0258" w:rsidRPr="00A704EA" w:rsidRDefault="00BF0258" w:rsidP="00BF0258">
      <w:pPr>
        <w:autoSpaceDE w:val="0"/>
        <w:autoSpaceDN w:val="0"/>
        <w:adjustRightInd w:val="0"/>
        <w:spacing w:after="0" w:line="240" w:lineRule="auto"/>
        <w:rPr>
          <w:rFonts w:asciiTheme="majorHAnsi" w:hAnsiTheme="majorHAnsi" w:cs="Times New Roman"/>
          <w:sz w:val="24"/>
          <w:szCs w:val="24"/>
          <w:lang w:val="es-PA"/>
        </w:rPr>
      </w:pPr>
      <w:r w:rsidRPr="00A704EA">
        <w:rPr>
          <w:rFonts w:asciiTheme="majorHAnsi" w:hAnsiTheme="majorHAnsi" w:cs="Times New Roman"/>
          <w:sz w:val="24"/>
          <w:szCs w:val="24"/>
          <w:lang w:val="es-PA"/>
        </w:rPr>
        <w:t>Carta de acuerdo: Entre el programa de las naciones unidas para el desarrollo en el salvador y  el centro regional del PNUD para américa latina y el caribe en panamá para la ejecución de la estrategia de seguridad de Centroamérica cuando el PNUD el salvador actúa como asociado en la implementación</w:t>
      </w:r>
    </w:p>
    <w:p w14:paraId="7C87C881" w14:textId="77777777" w:rsidR="00BF0258" w:rsidRPr="00A704EA" w:rsidRDefault="00BF0258" w:rsidP="00BF0258">
      <w:pPr>
        <w:autoSpaceDE w:val="0"/>
        <w:autoSpaceDN w:val="0"/>
        <w:adjustRightInd w:val="0"/>
        <w:spacing w:after="0" w:line="240" w:lineRule="auto"/>
        <w:rPr>
          <w:rFonts w:asciiTheme="majorHAnsi" w:hAnsiTheme="majorHAnsi" w:cs="Times New Roman"/>
          <w:sz w:val="24"/>
          <w:szCs w:val="24"/>
          <w:lang w:val="es-PA"/>
        </w:rPr>
      </w:pPr>
    </w:p>
    <w:p w14:paraId="0023EEC2" w14:textId="77777777" w:rsidR="00BF0258" w:rsidRPr="00A704EA" w:rsidRDefault="00BF0258" w:rsidP="00BF0258">
      <w:pPr>
        <w:autoSpaceDE w:val="0"/>
        <w:autoSpaceDN w:val="0"/>
        <w:adjustRightInd w:val="0"/>
        <w:spacing w:after="0" w:line="240" w:lineRule="auto"/>
        <w:rPr>
          <w:rFonts w:asciiTheme="majorHAnsi" w:hAnsiTheme="majorHAnsi" w:cs="Times New Roman"/>
          <w:sz w:val="24"/>
          <w:szCs w:val="24"/>
          <w:lang w:val="es-PA"/>
        </w:rPr>
      </w:pPr>
      <w:r w:rsidRPr="00A704EA">
        <w:rPr>
          <w:rFonts w:asciiTheme="majorHAnsi" w:hAnsiTheme="majorHAnsi" w:cs="Times New Roman"/>
          <w:sz w:val="24"/>
          <w:szCs w:val="24"/>
          <w:lang w:val="es-PA"/>
        </w:rPr>
        <w:t>GUATEMALA</w:t>
      </w:r>
    </w:p>
    <w:p w14:paraId="7D8B3F8C" w14:textId="77777777" w:rsidR="00BF0258" w:rsidRPr="00A704EA" w:rsidRDefault="00BF0258" w:rsidP="00BF0258">
      <w:pPr>
        <w:autoSpaceDE w:val="0"/>
        <w:autoSpaceDN w:val="0"/>
        <w:adjustRightInd w:val="0"/>
        <w:spacing w:after="0" w:line="240" w:lineRule="auto"/>
        <w:rPr>
          <w:rFonts w:asciiTheme="majorHAnsi" w:hAnsiTheme="majorHAnsi" w:cs="Times New Roman"/>
          <w:sz w:val="24"/>
          <w:szCs w:val="24"/>
          <w:lang w:val="es-PA"/>
        </w:rPr>
      </w:pPr>
    </w:p>
    <w:p w14:paraId="6211CB1B" w14:textId="77777777" w:rsidR="00BF0258" w:rsidRPr="00A704EA" w:rsidRDefault="00BF0258" w:rsidP="00BF0258">
      <w:pPr>
        <w:autoSpaceDE w:val="0"/>
        <w:autoSpaceDN w:val="0"/>
        <w:adjustRightInd w:val="0"/>
        <w:spacing w:after="0" w:line="240" w:lineRule="auto"/>
        <w:rPr>
          <w:rFonts w:asciiTheme="majorHAnsi" w:hAnsiTheme="majorHAnsi" w:cs="Times New Roman"/>
          <w:sz w:val="24"/>
          <w:szCs w:val="24"/>
          <w:lang w:val="es-ES"/>
        </w:rPr>
      </w:pPr>
      <w:r w:rsidRPr="00A704EA">
        <w:rPr>
          <w:rFonts w:asciiTheme="majorHAnsi" w:hAnsiTheme="majorHAnsi" w:cs="Times New Roman"/>
          <w:sz w:val="24"/>
          <w:szCs w:val="24"/>
          <w:lang w:val="es-ES"/>
        </w:rPr>
        <w:t>Carta de acuerdo entre : el programa de las naciones unidas para el desarrollo en el Guatemala  y el centro regional del PNUD para américa latina y el caribe en panamá sobre la implementación del proyecto de la “estrategia de seguridad de Centroamérica SICA PNUD  AECID”   cuando el PNUD Guatemala actúa como asociado en la implementación</w:t>
      </w:r>
    </w:p>
    <w:p w14:paraId="5FA9AC97" w14:textId="77777777" w:rsidR="00BF0258" w:rsidRPr="00A704EA" w:rsidRDefault="00BF0258" w:rsidP="00BF0258">
      <w:pPr>
        <w:autoSpaceDE w:val="0"/>
        <w:autoSpaceDN w:val="0"/>
        <w:adjustRightInd w:val="0"/>
        <w:spacing w:after="0" w:line="240" w:lineRule="auto"/>
        <w:rPr>
          <w:rFonts w:asciiTheme="majorHAnsi" w:hAnsiTheme="majorHAnsi" w:cs="Times New Roman"/>
          <w:sz w:val="24"/>
          <w:szCs w:val="24"/>
          <w:lang w:val="es-ES"/>
        </w:rPr>
      </w:pPr>
    </w:p>
    <w:p w14:paraId="0B4EF846" w14:textId="77777777" w:rsidR="00BF0258" w:rsidRPr="00A704EA" w:rsidRDefault="00BF0258" w:rsidP="00BF0258">
      <w:pPr>
        <w:autoSpaceDE w:val="0"/>
        <w:autoSpaceDN w:val="0"/>
        <w:adjustRightInd w:val="0"/>
        <w:spacing w:after="0" w:line="240" w:lineRule="auto"/>
        <w:rPr>
          <w:rFonts w:asciiTheme="majorHAnsi" w:hAnsiTheme="majorHAnsi" w:cs="Times New Roman"/>
          <w:sz w:val="24"/>
          <w:szCs w:val="24"/>
          <w:lang w:val="es-ES"/>
        </w:rPr>
      </w:pPr>
      <w:r w:rsidRPr="00A704EA">
        <w:rPr>
          <w:rFonts w:asciiTheme="majorHAnsi" w:hAnsiTheme="majorHAnsi" w:cs="Times New Roman"/>
          <w:sz w:val="24"/>
          <w:szCs w:val="24"/>
          <w:lang w:val="es-ES"/>
        </w:rPr>
        <w:t>HONDURAS</w:t>
      </w:r>
    </w:p>
    <w:p w14:paraId="6F97399E" w14:textId="77777777" w:rsidR="00BF0258" w:rsidRPr="00A704EA" w:rsidRDefault="00BF0258" w:rsidP="00BF0258">
      <w:pPr>
        <w:autoSpaceDE w:val="0"/>
        <w:autoSpaceDN w:val="0"/>
        <w:adjustRightInd w:val="0"/>
        <w:spacing w:after="0" w:line="240" w:lineRule="auto"/>
        <w:rPr>
          <w:rFonts w:asciiTheme="majorHAnsi" w:hAnsiTheme="majorHAnsi" w:cs="Times New Roman"/>
          <w:sz w:val="24"/>
          <w:szCs w:val="24"/>
          <w:lang w:val="es-ES"/>
        </w:rPr>
      </w:pPr>
    </w:p>
    <w:p w14:paraId="178A5857" w14:textId="77777777" w:rsidR="00BF0258" w:rsidRPr="00A704EA" w:rsidRDefault="00BF0258" w:rsidP="00BF0258">
      <w:pPr>
        <w:autoSpaceDE w:val="0"/>
        <w:autoSpaceDN w:val="0"/>
        <w:adjustRightInd w:val="0"/>
        <w:spacing w:after="0" w:line="240" w:lineRule="auto"/>
        <w:rPr>
          <w:rFonts w:asciiTheme="majorHAnsi" w:hAnsiTheme="majorHAnsi" w:cs="Times New Roman"/>
          <w:sz w:val="24"/>
          <w:szCs w:val="24"/>
          <w:lang w:val="es-ES"/>
        </w:rPr>
      </w:pPr>
      <w:r w:rsidRPr="00A704EA">
        <w:rPr>
          <w:rFonts w:asciiTheme="majorHAnsi" w:hAnsiTheme="majorHAnsi" w:cs="Times New Roman"/>
          <w:sz w:val="24"/>
          <w:szCs w:val="24"/>
          <w:lang w:val="es-ES"/>
        </w:rPr>
        <w:t>Plan Local de Convivencia y Seguridad Ciudadana, municipio de San Pedro Sula, 2013-2018</w:t>
      </w:r>
    </w:p>
    <w:p w14:paraId="316BB17C" w14:textId="77777777" w:rsidR="00BF0258" w:rsidRPr="00A704EA" w:rsidRDefault="00BF0258" w:rsidP="00BF0258">
      <w:pPr>
        <w:autoSpaceDE w:val="0"/>
        <w:autoSpaceDN w:val="0"/>
        <w:adjustRightInd w:val="0"/>
        <w:spacing w:after="0" w:line="240" w:lineRule="auto"/>
        <w:rPr>
          <w:rFonts w:asciiTheme="majorHAnsi" w:hAnsiTheme="majorHAnsi" w:cs="Times New Roman"/>
          <w:sz w:val="24"/>
          <w:szCs w:val="24"/>
          <w:lang w:val="es-ES"/>
        </w:rPr>
      </w:pPr>
    </w:p>
    <w:p w14:paraId="0B84BE83" w14:textId="77777777" w:rsidR="00BF0258" w:rsidRPr="00A704EA" w:rsidRDefault="00BF0258" w:rsidP="00BF0258">
      <w:pPr>
        <w:autoSpaceDE w:val="0"/>
        <w:autoSpaceDN w:val="0"/>
        <w:adjustRightInd w:val="0"/>
        <w:spacing w:after="0" w:line="240" w:lineRule="auto"/>
        <w:rPr>
          <w:rFonts w:asciiTheme="majorHAnsi" w:hAnsiTheme="majorHAnsi" w:cs="Times New Roman"/>
          <w:sz w:val="24"/>
          <w:szCs w:val="24"/>
        </w:rPr>
      </w:pPr>
      <w:r w:rsidRPr="00A704EA">
        <w:rPr>
          <w:rFonts w:asciiTheme="majorHAnsi" w:hAnsiTheme="majorHAnsi" w:cs="Times New Roman"/>
          <w:sz w:val="24"/>
          <w:szCs w:val="24"/>
        </w:rPr>
        <w:t xml:space="preserve">ESTRATEGIA DE SEGURIDAD PARA CENTROAMÉRICA. Proyecto SICA/PNUD/AECID. </w:t>
      </w:r>
    </w:p>
    <w:p w14:paraId="7E8D609B" w14:textId="77777777" w:rsidR="00BF0258" w:rsidRPr="00A704EA" w:rsidRDefault="00BF0258" w:rsidP="00BF0258">
      <w:pPr>
        <w:autoSpaceDE w:val="0"/>
        <w:autoSpaceDN w:val="0"/>
        <w:adjustRightInd w:val="0"/>
        <w:spacing w:after="0" w:line="240" w:lineRule="auto"/>
        <w:rPr>
          <w:rFonts w:asciiTheme="majorHAnsi" w:hAnsiTheme="majorHAnsi" w:cs="Times New Roman"/>
          <w:sz w:val="24"/>
          <w:szCs w:val="24"/>
        </w:rPr>
      </w:pPr>
      <w:r w:rsidRPr="00A704EA">
        <w:rPr>
          <w:rFonts w:asciiTheme="majorHAnsi" w:hAnsiTheme="majorHAnsi" w:cs="Times New Roman"/>
          <w:sz w:val="24"/>
          <w:szCs w:val="24"/>
        </w:rPr>
        <w:t>Fortalecimiento del Programa Municipios más Seguros. Componente: planes locales de convivencia y seguridad ciudadana para los municipios: la Ceiba y San Pedro Sula</w:t>
      </w:r>
    </w:p>
    <w:p w14:paraId="10C02348" w14:textId="77777777" w:rsidR="00BF0258" w:rsidRPr="00A704EA" w:rsidRDefault="00BF0258" w:rsidP="00BF0258">
      <w:pPr>
        <w:autoSpaceDE w:val="0"/>
        <w:autoSpaceDN w:val="0"/>
        <w:adjustRightInd w:val="0"/>
        <w:spacing w:after="0" w:line="240" w:lineRule="auto"/>
        <w:rPr>
          <w:rFonts w:asciiTheme="majorHAnsi" w:hAnsiTheme="majorHAnsi" w:cs="Times New Roman"/>
          <w:sz w:val="24"/>
          <w:szCs w:val="24"/>
        </w:rPr>
      </w:pPr>
    </w:p>
    <w:p w14:paraId="36163622" w14:textId="77777777" w:rsidR="00BF0258" w:rsidRPr="00A704EA" w:rsidRDefault="00BF0258" w:rsidP="00BF0258">
      <w:pPr>
        <w:autoSpaceDE w:val="0"/>
        <w:autoSpaceDN w:val="0"/>
        <w:adjustRightInd w:val="0"/>
        <w:spacing w:after="0" w:line="240" w:lineRule="auto"/>
        <w:rPr>
          <w:rFonts w:asciiTheme="majorHAnsi" w:hAnsiTheme="majorHAnsi" w:cs="Times New Roman"/>
          <w:sz w:val="24"/>
          <w:szCs w:val="24"/>
          <w:lang w:val="es-ES"/>
        </w:rPr>
      </w:pPr>
      <w:r w:rsidRPr="00A704EA">
        <w:rPr>
          <w:rFonts w:asciiTheme="majorHAnsi" w:hAnsiTheme="majorHAnsi" w:cs="Times New Roman"/>
          <w:sz w:val="24"/>
          <w:szCs w:val="24"/>
          <w:lang w:val="es-ES"/>
        </w:rPr>
        <w:t>Carta de Acuerdo: entre el programa de las naciones unidas para el desarrollo en honduras y el centro regional del PNUD para américa latina y el caribe en panamá para la ejecución de la estrategia de seguridad de Centroamérica cuando el PNUD honduras actúa como asociado en la implementación</w:t>
      </w:r>
    </w:p>
    <w:p w14:paraId="0D2779F1" w14:textId="77777777" w:rsidR="00BF0258" w:rsidRPr="00A704EA" w:rsidRDefault="00BF0258" w:rsidP="00BF0258">
      <w:pPr>
        <w:autoSpaceDE w:val="0"/>
        <w:autoSpaceDN w:val="0"/>
        <w:adjustRightInd w:val="0"/>
        <w:spacing w:after="0" w:line="240" w:lineRule="auto"/>
        <w:rPr>
          <w:rFonts w:asciiTheme="majorHAnsi" w:hAnsiTheme="majorHAnsi" w:cs="Times New Roman"/>
          <w:sz w:val="24"/>
          <w:szCs w:val="24"/>
          <w:lang w:val="es-ES"/>
        </w:rPr>
      </w:pPr>
    </w:p>
    <w:p w14:paraId="3E7DBFE2" w14:textId="77777777" w:rsidR="00BF0258" w:rsidRPr="00A704EA" w:rsidRDefault="00BF0258" w:rsidP="00BF0258">
      <w:pPr>
        <w:autoSpaceDE w:val="0"/>
        <w:autoSpaceDN w:val="0"/>
        <w:adjustRightInd w:val="0"/>
        <w:spacing w:after="0" w:line="240" w:lineRule="auto"/>
        <w:rPr>
          <w:rFonts w:asciiTheme="majorHAnsi" w:hAnsiTheme="majorHAnsi" w:cs="Times New Roman"/>
          <w:sz w:val="24"/>
          <w:szCs w:val="24"/>
          <w:lang w:val="es-ES"/>
        </w:rPr>
      </w:pPr>
      <w:r w:rsidRPr="00A704EA">
        <w:rPr>
          <w:rFonts w:asciiTheme="majorHAnsi" w:hAnsiTheme="majorHAnsi" w:cs="Times New Roman"/>
          <w:sz w:val="24"/>
          <w:szCs w:val="24"/>
          <w:lang w:val="es-ES"/>
        </w:rPr>
        <w:t>NICARAGUA</w:t>
      </w:r>
    </w:p>
    <w:p w14:paraId="793716D1" w14:textId="77777777" w:rsidR="00BF0258" w:rsidRPr="00A704EA" w:rsidRDefault="00BF0258" w:rsidP="00BF0258">
      <w:pPr>
        <w:autoSpaceDE w:val="0"/>
        <w:autoSpaceDN w:val="0"/>
        <w:adjustRightInd w:val="0"/>
        <w:spacing w:after="0" w:line="240" w:lineRule="auto"/>
        <w:rPr>
          <w:rFonts w:asciiTheme="majorHAnsi" w:hAnsiTheme="majorHAnsi" w:cs="Times New Roman"/>
          <w:sz w:val="24"/>
          <w:szCs w:val="24"/>
          <w:lang w:val="es-ES"/>
        </w:rPr>
      </w:pPr>
      <w:r w:rsidRPr="00A704EA">
        <w:rPr>
          <w:rFonts w:asciiTheme="majorHAnsi" w:hAnsiTheme="majorHAnsi" w:cs="Times New Roman"/>
          <w:sz w:val="24"/>
          <w:szCs w:val="24"/>
          <w:lang w:val="es-ES"/>
        </w:rPr>
        <w:tab/>
      </w:r>
    </w:p>
    <w:p w14:paraId="51734856" w14:textId="77777777" w:rsidR="00BF0258" w:rsidRPr="00A704EA" w:rsidRDefault="00BF0258" w:rsidP="00BF0258">
      <w:pPr>
        <w:autoSpaceDE w:val="0"/>
        <w:autoSpaceDN w:val="0"/>
        <w:adjustRightInd w:val="0"/>
        <w:spacing w:after="0" w:line="240" w:lineRule="auto"/>
        <w:rPr>
          <w:rFonts w:asciiTheme="majorHAnsi" w:hAnsiTheme="majorHAnsi" w:cs="Times New Roman"/>
          <w:sz w:val="24"/>
          <w:szCs w:val="24"/>
          <w:lang w:val="es-ES"/>
        </w:rPr>
      </w:pPr>
      <w:r w:rsidRPr="00A704EA">
        <w:rPr>
          <w:rFonts w:asciiTheme="majorHAnsi" w:hAnsiTheme="majorHAnsi" w:cs="Times New Roman"/>
          <w:sz w:val="24"/>
          <w:szCs w:val="24"/>
          <w:lang w:val="es-ES"/>
        </w:rPr>
        <w:t xml:space="preserve">Carta de acuerdo: Entre el programa de las naciones unidas para el desarrollo en Nicaragua y el centro regional del PNUD para américa latina y el caribe en panamá para la </w:t>
      </w:r>
      <w:r w:rsidRPr="00A704EA">
        <w:rPr>
          <w:rFonts w:asciiTheme="majorHAnsi" w:hAnsiTheme="majorHAnsi" w:cs="Times New Roman"/>
          <w:sz w:val="24"/>
          <w:szCs w:val="24"/>
          <w:lang w:val="es-ES"/>
        </w:rPr>
        <w:lastRenderedPageBreak/>
        <w:t>implementación de la estrategia de seguridad de Centroamérica cuando el PNUD Nicaragua actúa como asociado en la implementación</w:t>
      </w:r>
    </w:p>
    <w:p w14:paraId="4EAAE12F" w14:textId="77777777" w:rsidR="00BF0258" w:rsidRPr="00A704EA" w:rsidRDefault="00BF0258" w:rsidP="00BF0258">
      <w:pPr>
        <w:rPr>
          <w:rFonts w:asciiTheme="majorHAnsi" w:hAnsiTheme="majorHAnsi"/>
        </w:rPr>
      </w:pPr>
    </w:p>
    <w:p w14:paraId="0C8DAF07" w14:textId="77777777" w:rsidR="00BF0258" w:rsidRPr="00A704EA" w:rsidRDefault="00BF0258" w:rsidP="00BF0258">
      <w:pPr>
        <w:rPr>
          <w:rFonts w:asciiTheme="majorHAnsi" w:hAnsiTheme="majorHAnsi"/>
        </w:rPr>
      </w:pPr>
      <w:r w:rsidRPr="00A704EA">
        <w:rPr>
          <w:rFonts w:asciiTheme="majorHAnsi" w:hAnsiTheme="majorHAnsi"/>
        </w:rPr>
        <w:t>Informe trimestral: estrategia de seguridad de Centroamérica. Plan de seguimiento y evaluación de los proyectos de la ESCA. Formato para seguimiento de avances de los proyectos 2013 – Nicaragua Abril 2013</w:t>
      </w:r>
    </w:p>
    <w:p w14:paraId="3280690C" w14:textId="77777777" w:rsidR="00BF0258" w:rsidRPr="00A704EA" w:rsidRDefault="00BF0258" w:rsidP="00BF0258">
      <w:pPr>
        <w:rPr>
          <w:rFonts w:asciiTheme="majorHAnsi" w:hAnsiTheme="majorHAnsi"/>
        </w:rPr>
      </w:pPr>
    </w:p>
    <w:p w14:paraId="034AD278" w14:textId="77777777" w:rsidR="00BF0258" w:rsidRPr="00A704EA" w:rsidRDefault="00BF0258" w:rsidP="00BF0258">
      <w:pPr>
        <w:rPr>
          <w:rFonts w:asciiTheme="majorHAnsi" w:hAnsiTheme="majorHAnsi"/>
        </w:rPr>
      </w:pPr>
      <w:r w:rsidRPr="00A704EA">
        <w:rPr>
          <w:rFonts w:asciiTheme="majorHAnsi" w:hAnsiTheme="majorHAnsi"/>
        </w:rPr>
        <w:t>PANAMA</w:t>
      </w:r>
    </w:p>
    <w:p w14:paraId="064DDE51" w14:textId="77777777" w:rsidR="00BF0258" w:rsidRPr="00A704EA" w:rsidRDefault="00BF0258" w:rsidP="00BF0258">
      <w:pPr>
        <w:pStyle w:val="NoSpacing"/>
        <w:rPr>
          <w:rFonts w:asciiTheme="majorHAnsi" w:hAnsiTheme="majorHAnsi"/>
        </w:rPr>
      </w:pPr>
      <w:r w:rsidRPr="00A704EA">
        <w:rPr>
          <w:rFonts w:asciiTheme="majorHAnsi" w:hAnsiTheme="majorHAnsi"/>
        </w:rPr>
        <w:t>Estrategia de seguridad de Centroamérica. Plan de seguimiento y evaluación de los proyectos de la ESCA</w:t>
      </w:r>
    </w:p>
    <w:p w14:paraId="74568644" w14:textId="77777777" w:rsidR="00BF0258" w:rsidRPr="00A704EA" w:rsidRDefault="00BF0258" w:rsidP="00BF0258">
      <w:pPr>
        <w:pStyle w:val="NoSpacing"/>
        <w:rPr>
          <w:rFonts w:asciiTheme="majorHAnsi" w:hAnsiTheme="majorHAnsi"/>
        </w:rPr>
      </w:pPr>
      <w:r w:rsidRPr="00A704EA">
        <w:rPr>
          <w:rFonts w:asciiTheme="majorHAnsi" w:hAnsiTheme="majorHAnsi"/>
        </w:rPr>
        <w:t>Formato para seguimiento de avances de los proyectos 2013. Panamá, Abril 2013</w:t>
      </w:r>
    </w:p>
    <w:p w14:paraId="3669CB6D" w14:textId="77777777" w:rsidR="00BF0258" w:rsidRPr="00A704EA" w:rsidRDefault="00BF0258" w:rsidP="00BF0258">
      <w:pPr>
        <w:pStyle w:val="NoSpacing"/>
        <w:rPr>
          <w:rFonts w:asciiTheme="majorHAnsi" w:hAnsiTheme="majorHAnsi"/>
        </w:rPr>
      </w:pPr>
    </w:p>
    <w:p w14:paraId="13ADDDA8" w14:textId="77777777" w:rsidR="00BF0258" w:rsidRPr="00A704EA" w:rsidRDefault="00BF0258" w:rsidP="00BF0258">
      <w:pPr>
        <w:pStyle w:val="NoSpacing"/>
        <w:rPr>
          <w:rFonts w:asciiTheme="majorHAnsi" w:hAnsiTheme="majorHAnsi"/>
          <w:lang w:val="es-PA"/>
        </w:rPr>
      </w:pPr>
      <w:r w:rsidRPr="00A704EA">
        <w:rPr>
          <w:rFonts w:asciiTheme="majorHAnsi" w:hAnsiTheme="majorHAnsi"/>
          <w:lang w:val="es-PA"/>
        </w:rPr>
        <w:t>Carta de acuerdo: entre el programa de las naciones unidas para el desarrollo en panamá y  el centro regional del PNUD para américa latina y el caribe en panamá</w:t>
      </w:r>
    </w:p>
    <w:p w14:paraId="101D2D55" w14:textId="77777777" w:rsidR="00BF0258" w:rsidRPr="00A704EA" w:rsidRDefault="00BF0258" w:rsidP="00BF0258">
      <w:pPr>
        <w:pStyle w:val="NoSpacing"/>
        <w:rPr>
          <w:rFonts w:asciiTheme="majorHAnsi" w:hAnsiTheme="majorHAnsi"/>
          <w:lang w:val="es-PA"/>
        </w:rPr>
      </w:pPr>
      <w:r w:rsidRPr="00A704EA">
        <w:rPr>
          <w:rFonts w:asciiTheme="majorHAnsi" w:hAnsiTheme="majorHAnsi"/>
          <w:lang w:val="es-PA"/>
        </w:rPr>
        <w:t>Para la ejecución de la estrategia de seguridad de Centroamérica cuando el PNUD panamá actúa como asociado en la implementación</w:t>
      </w:r>
    </w:p>
    <w:p w14:paraId="4A60CB4D" w14:textId="77777777" w:rsidR="00BF0258" w:rsidRPr="00A704EA" w:rsidRDefault="00BF0258" w:rsidP="00BF0258">
      <w:pPr>
        <w:pStyle w:val="NoSpacing"/>
        <w:rPr>
          <w:rFonts w:asciiTheme="majorHAnsi" w:hAnsiTheme="majorHAnsi"/>
        </w:rPr>
      </w:pPr>
    </w:p>
    <w:p w14:paraId="7E64365D" w14:textId="77777777" w:rsidR="00BF0258" w:rsidRPr="00A704EA" w:rsidRDefault="00BF0258" w:rsidP="00BF0258">
      <w:pPr>
        <w:rPr>
          <w:rFonts w:asciiTheme="majorHAnsi" w:hAnsiTheme="majorHAnsi"/>
        </w:rPr>
      </w:pPr>
      <w:r w:rsidRPr="00A704EA">
        <w:rPr>
          <w:rFonts w:asciiTheme="majorHAnsi" w:hAnsiTheme="majorHAnsi"/>
        </w:rPr>
        <w:t xml:space="preserve">Propuesta panamá: “Prevención de las violencias desde el </w:t>
      </w:r>
      <w:proofErr w:type="spellStart"/>
      <w:r w:rsidRPr="00A704EA">
        <w:rPr>
          <w:rFonts w:asciiTheme="majorHAnsi" w:hAnsiTheme="majorHAnsi"/>
        </w:rPr>
        <w:t>municipio”Apoyo</w:t>
      </w:r>
      <w:proofErr w:type="spellEnd"/>
      <w:r w:rsidRPr="00A704EA">
        <w:rPr>
          <w:rFonts w:asciiTheme="majorHAnsi" w:hAnsiTheme="majorHAnsi"/>
        </w:rPr>
        <w:t xml:space="preserve"> en la implementación de los planes locales de seguridad ciudadana y convivencia en los Municipios de Arraiján, La Chorrera y San Miguelito.</w:t>
      </w:r>
    </w:p>
    <w:p w14:paraId="57950E74" w14:textId="77777777" w:rsidR="00BF0258" w:rsidRPr="00A704EA" w:rsidRDefault="00BF0258" w:rsidP="00BF0258">
      <w:pPr>
        <w:rPr>
          <w:rFonts w:asciiTheme="majorHAnsi" w:hAnsiTheme="majorHAnsi"/>
        </w:rPr>
      </w:pPr>
    </w:p>
    <w:p w14:paraId="0C5867DD" w14:textId="77777777" w:rsidR="00BF0258" w:rsidRPr="00A704EA" w:rsidRDefault="00BF0258" w:rsidP="00BF0258">
      <w:pPr>
        <w:rPr>
          <w:rFonts w:asciiTheme="majorHAnsi" w:hAnsiTheme="majorHAnsi"/>
        </w:rPr>
      </w:pPr>
      <w:r w:rsidRPr="00A704EA">
        <w:rPr>
          <w:rFonts w:asciiTheme="majorHAnsi" w:hAnsiTheme="majorHAnsi"/>
        </w:rPr>
        <w:t>INFORMES</w:t>
      </w:r>
    </w:p>
    <w:p w14:paraId="36953618" w14:textId="77777777" w:rsidR="00BF0258" w:rsidRPr="00A704EA" w:rsidRDefault="00BF0258" w:rsidP="00BF0258">
      <w:pPr>
        <w:rPr>
          <w:rFonts w:asciiTheme="majorHAnsi" w:hAnsiTheme="majorHAnsi"/>
          <w:lang w:val="es-MX"/>
        </w:rPr>
      </w:pPr>
      <w:r w:rsidRPr="00A704EA">
        <w:rPr>
          <w:rFonts w:asciiTheme="majorHAnsi" w:hAnsiTheme="majorHAnsi"/>
          <w:lang w:val="es-MX"/>
        </w:rPr>
        <w:t>INFORME DE PROGRESO ANUAL DEL PROYECTO, Enero 2012</w:t>
      </w:r>
    </w:p>
    <w:p w14:paraId="15490206" w14:textId="77777777" w:rsidR="00BF0258" w:rsidRPr="00A704EA" w:rsidRDefault="00BF0258" w:rsidP="00BF0258">
      <w:pPr>
        <w:rPr>
          <w:rFonts w:asciiTheme="majorHAnsi" w:hAnsiTheme="majorHAnsi"/>
          <w:lang w:val="es-MX"/>
        </w:rPr>
      </w:pPr>
      <w:r w:rsidRPr="00A704EA">
        <w:rPr>
          <w:rFonts w:asciiTheme="majorHAnsi" w:hAnsiTheme="majorHAnsi"/>
          <w:lang w:val="es-MX"/>
        </w:rPr>
        <w:t>INFORME DE PROGRESO ANUAL DEL PROYECTO, Diciembre 2012</w:t>
      </w:r>
    </w:p>
    <w:p w14:paraId="2CDF68B6" w14:textId="77777777" w:rsidR="00BF0258" w:rsidRPr="00A704EA" w:rsidRDefault="00BF0258" w:rsidP="00BF0258">
      <w:pPr>
        <w:rPr>
          <w:rFonts w:asciiTheme="majorHAnsi" w:hAnsiTheme="majorHAnsi"/>
          <w:lang w:val="es-MX"/>
        </w:rPr>
      </w:pPr>
      <w:r w:rsidRPr="00A704EA">
        <w:rPr>
          <w:rFonts w:asciiTheme="majorHAnsi" w:hAnsiTheme="majorHAnsi"/>
          <w:lang w:val="es-MX"/>
        </w:rPr>
        <w:t xml:space="preserve">Informe de progreso anual del </w:t>
      </w:r>
      <w:r w:rsidRPr="00A704EA">
        <w:rPr>
          <w:rFonts w:asciiTheme="majorHAnsi" w:hAnsiTheme="majorHAnsi"/>
        </w:rPr>
        <w:t>proyecto</w:t>
      </w:r>
      <w:r w:rsidRPr="00A704EA">
        <w:rPr>
          <w:rFonts w:asciiTheme="majorHAnsi" w:hAnsiTheme="majorHAnsi"/>
          <w:lang w:val="es-MX"/>
        </w:rPr>
        <w:t xml:space="preserve">. </w:t>
      </w:r>
      <w:r w:rsidRPr="00A704EA">
        <w:rPr>
          <w:rFonts w:asciiTheme="majorHAnsi" w:hAnsiTheme="majorHAnsi"/>
        </w:rPr>
        <w:t>Diciembre</w:t>
      </w:r>
      <w:r w:rsidRPr="00A704EA">
        <w:rPr>
          <w:rFonts w:asciiTheme="majorHAnsi" w:hAnsiTheme="majorHAnsi"/>
          <w:lang w:val="es-MX"/>
        </w:rPr>
        <w:t xml:space="preserve"> 2010</w:t>
      </w:r>
    </w:p>
    <w:p w14:paraId="11C0E15E" w14:textId="77777777" w:rsidR="00BF0258" w:rsidRPr="00A704EA" w:rsidRDefault="00BF0258" w:rsidP="00BF0258">
      <w:pPr>
        <w:rPr>
          <w:rFonts w:asciiTheme="majorHAnsi" w:hAnsiTheme="majorHAnsi"/>
          <w:lang w:val="es-MX"/>
        </w:rPr>
      </w:pPr>
      <w:r w:rsidRPr="00A704EA">
        <w:rPr>
          <w:rFonts w:asciiTheme="majorHAnsi" w:hAnsiTheme="majorHAnsi"/>
          <w:lang w:val="es-MX"/>
        </w:rPr>
        <w:t>Informe Anual: Proyecto de Seguridad en Centroamérica 2010</w:t>
      </w:r>
    </w:p>
    <w:p w14:paraId="2F927F0F" w14:textId="77777777" w:rsidR="00BF0258" w:rsidRPr="00A704EA" w:rsidRDefault="00BF0258" w:rsidP="00BF0258">
      <w:pPr>
        <w:rPr>
          <w:rFonts w:asciiTheme="majorHAnsi" w:hAnsiTheme="majorHAnsi"/>
        </w:rPr>
      </w:pPr>
      <w:r w:rsidRPr="00A704EA">
        <w:rPr>
          <w:rFonts w:asciiTheme="majorHAnsi" w:hAnsiTheme="majorHAnsi"/>
        </w:rPr>
        <w:t>Minuta de aprobación del proyecto: “apoyo en la estrategia de seguridad de Centroamérica y México. Nov 2011</w:t>
      </w:r>
    </w:p>
    <w:p w14:paraId="222126DC" w14:textId="77777777" w:rsidR="00BF0258" w:rsidRPr="00A704EA" w:rsidRDefault="00BF0258" w:rsidP="00BF0258">
      <w:pPr>
        <w:rPr>
          <w:rFonts w:asciiTheme="majorHAnsi" w:hAnsiTheme="majorHAnsi"/>
        </w:rPr>
      </w:pPr>
      <w:r w:rsidRPr="00A704EA">
        <w:rPr>
          <w:rFonts w:asciiTheme="majorHAnsi" w:hAnsiTheme="majorHAnsi"/>
        </w:rPr>
        <w:t>Ayuda de Memoria CRPSV OCT 2010</w:t>
      </w:r>
    </w:p>
    <w:p w14:paraId="6CDC998A" w14:textId="77777777" w:rsidR="00BF0258" w:rsidRPr="00A704EA" w:rsidRDefault="00BF0258" w:rsidP="00BF0258">
      <w:pPr>
        <w:rPr>
          <w:rFonts w:asciiTheme="majorHAnsi" w:hAnsiTheme="majorHAnsi"/>
        </w:rPr>
      </w:pPr>
      <w:r w:rsidRPr="00A704EA">
        <w:rPr>
          <w:rFonts w:asciiTheme="majorHAnsi" w:hAnsiTheme="majorHAnsi"/>
        </w:rPr>
        <w:t>Ayuda de Memoria GT JUN 2011</w:t>
      </w:r>
    </w:p>
    <w:p w14:paraId="65FB383E" w14:textId="77777777" w:rsidR="00BF0258" w:rsidRPr="00A704EA" w:rsidRDefault="00BF0258" w:rsidP="00BF0258">
      <w:pPr>
        <w:rPr>
          <w:rFonts w:asciiTheme="majorHAnsi" w:hAnsiTheme="majorHAnsi"/>
        </w:rPr>
      </w:pPr>
      <w:r w:rsidRPr="00A704EA">
        <w:rPr>
          <w:rFonts w:asciiTheme="majorHAnsi" w:hAnsiTheme="majorHAnsi"/>
        </w:rPr>
        <w:t>Ayuda de Memoria GT OCT 2012</w:t>
      </w:r>
    </w:p>
    <w:p w14:paraId="71A99F20" w14:textId="77777777" w:rsidR="00BF0258" w:rsidRPr="00A704EA" w:rsidRDefault="00BF0258" w:rsidP="00BF0258">
      <w:pPr>
        <w:rPr>
          <w:rFonts w:asciiTheme="majorHAnsi" w:hAnsiTheme="majorHAnsi"/>
        </w:rPr>
      </w:pPr>
      <w:r w:rsidRPr="00A704EA">
        <w:rPr>
          <w:rFonts w:asciiTheme="majorHAnsi" w:hAnsiTheme="majorHAnsi"/>
        </w:rPr>
        <w:t>Ayuda de Memoria GT JUL 2011</w:t>
      </w:r>
    </w:p>
    <w:p w14:paraId="134A9174" w14:textId="77777777" w:rsidR="00BF0258" w:rsidRPr="00A704EA" w:rsidRDefault="00BF0258" w:rsidP="00BF0258">
      <w:pPr>
        <w:rPr>
          <w:rFonts w:asciiTheme="majorHAnsi" w:hAnsiTheme="majorHAnsi"/>
        </w:rPr>
      </w:pPr>
      <w:r w:rsidRPr="00A704EA">
        <w:rPr>
          <w:rFonts w:asciiTheme="majorHAnsi" w:hAnsiTheme="majorHAnsi"/>
        </w:rPr>
        <w:t>Ayuda de Memoria GT JUN 2012</w:t>
      </w:r>
    </w:p>
    <w:p w14:paraId="2EBAC850" w14:textId="77777777" w:rsidR="00BF0258" w:rsidRPr="00A704EA" w:rsidRDefault="00BF0258" w:rsidP="00BF0258">
      <w:pPr>
        <w:rPr>
          <w:rFonts w:asciiTheme="majorHAnsi" w:hAnsiTheme="majorHAnsi"/>
        </w:rPr>
      </w:pPr>
      <w:r w:rsidRPr="00A704EA">
        <w:rPr>
          <w:rFonts w:asciiTheme="majorHAnsi" w:hAnsiTheme="majorHAnsi"/>
        </w:rPr>
        <w:t>Ayuda de Memoria GT ENE 2010</w:t>
      </w:r>
    </w:p>
    <w:p w14:paraId="4EA36F3E" w14:textId="77777777" w:rsidR="00BF0258" w:rsidRPr="00A704EA" w:rsidRDefault="00BF0258" w:rsidP="00BF0258">
      <w:pPr>
        <w:rPr>
          <w:rFonts w:asciiTheme="majorHAnsi" w:hAnsiTheme="majorHAnsi"/>
        </w:rPr>
      </w:pPr>
      <w:r w:rsidRPr="00A704EA">
        <w:rPr>
          <w:rFonts w:asciiTheme="majorHAnsi" w:hAnsiTheme="majorHAnsi"/>
        </w:rPr>
        <w:t>Ayuda de Memoria GT MAR 2012</w:t>
      </w:r>
    </w:p>
    <w:p w14:paraId="6EEF709E" w14:textId="77777777" w:rsidR="00BF0258" w:rsidRPr="00A704EA" w:rsidRDefault="00BF0258" w:rsidP="00BF0258">
      <w:pPr>
        <w:rPr>
          <w:rFonts w:asciiTheme="majorHAnsi" w:hAnsiTheme="majorHAnsi"/>
        </w:rPr>
      </w:pPr>
      <w:r w:rsidRPr="00A704EA">
        <w:rPr>
          <w:rFonts w:asciiTheme="majorHAnsi" w:hAnsiTheme="majorHAnsi"/>
        </w:rPr>
        <w:lastRenderedPageBreak/>
        <w:t>Ayuda de Memoria TALLER DE CAPACITACION MAR 2012</w:t>
      </w:r>
    </w:p>
    <w:p w14:paraId="72C04818" w14:textId="77777777" w:rsidR="00BF0258" w:rsidRPr="00A704EA" w:rsidRDefault="00BF0258" w:rsidP="00BF0258">
      <w:pPr>
        <w:rPr>
          <w:rFonts w:asciiTheme="majorHAnsi" w:hAnsiTheme="majorHAnsi"/>
        </w:rPr>
      </w:pPr>
      <w:r w:rsidRPr="00A704EA">
        <w:rPr>
          <w:rFonts w:asciiTheme="majorHAnsi" w:hAnsiTheme="majorHAnsi"/>
        </w:rPr>
        <w:t>Ayuda de Memoria TALLER MEPSV AGO 2013</w:t>
      </w:r>
    </w:p>
    <w:p w14:paraId="559AB3BC" w14:textId="77777777" w:rsidR="00BF0258" w:rsidRPr="00A704EA" w:rsidRDefault="00BF0258" w:rsidP="00BF0258">
      <w:pPr>
        <w:rPr>
          <w:rFonts w:asciiTheme="majorHAnsi" w:hAnsiTheme="majorHAnsi"/>
        </w:rPr>
      </w:pPr>
      <w:r w:rsidRPr="00A704EA">
        <w:rPr>
          <w:rFonts w:asciiTheme="majorHAnsi" w:hAnsiTheme="majorHAnsi"/>
        </w:rPr>
        <w:t>Informe final: Programa de Cooperación en materia de seguridad y convivencia ciudadana para américa latina y el carib</w:t>
      </w:r>
      <w:r>
        <w:rPr>
          <w:rFonts w:asciiTheme="majorHAnsi" w:hAnsiTheme="majorHAnsi"/>
        </w:rPr>
        <w:t xml:space="preserve">e  - </w:t>
      </w:r>
      <w:r w:rsidRPr="00A704EA">
        <w:rPr>
          <w:rFonts w:asciiTheme="majorHAnsi" w:hAnsiTheme="majorHAnsi"/>
        </w:rPr>
        <w:t xml:space="preserve">fondo fiduciario </w:t>
      </w:r>
      <w:proofErr w:type="spellStart"/>
      <w:r w:rsidRPr="00A704EA">
        <w:rPr>
          <w:rFonts w:asciiTheme="majorHAnsi" w:hAnsiTheme="majorHAnsi"/>
        </w:rPr>
        <w:t>españa-pnud</w:t>
      </w:r>
      <w:proofErr w:type="spellEnd"/>
      <w:r w:rsidRPr="00A704EA">
        <w:rPr>
          <w:rFonts w:asciiTheme="majorHAnsi" w:hAnsiTheme="majorHAnsi"/>
        </w:rPr>
        <w:t xml:space="preserve"> “hacia un desarrollo integrado e inclusivo en américa latina y el caribe” n/ref</w:t>
      </w:r>
      <w:proofErr w:type="gramStart"/>
      <w:r w:rsidRPr="00A704EA">
        <w:rPr>
          <w:rFonts w:asciiTheme="majorHAnsi" w:hAnsiTheme="majorHAnsi"/>
        </w:rPr>
        <w:t>./</w:t>
      </w:r>
      <w:proofErr w:type="gramEnd"/>
      <w:r w:rsidRPr="00A704EA">
        <w:rPr>
          <w:rFonts w:asciiTheme="majorHAnsi" w:hAnsiTheme="majorHAnsi"/>
        </w:rPr>
        <w:t xml:space="preserve"> expediente n°: 2352/ 2007        </w:t>
      </w:r>
    </w:p>
    <w:p w14:paraId="2AEE063E" w14:textId="77777777" w:rsidR="00BF0258" w:rsidRPr="00EB67DF" w:rsidRDefault="00BF0258" w:rsidP="00BF0258">
      <w:pPr>
        <w:autoSpaceDE w:val="0"/>
        <w:autoSpaceDN w:val="0"/>
        <w:adjustRightInd w:val="0"/>
        <w:spacing w:after="0" w:line="240" w:lineRule="auto"/>
        <w:rPr>
          <w:rFonts w:asciiTheme="majorHAnsi" w:hAnsiTheme="majorHAnsi"/>
          <w:lang w:val="es-SV"/>
        </w:rPr>
      </w:pPr>
      <w:r w:rsidRPr="00EB67DF">
        <w:rPr>
          <w:rFonts w:asciiTheme="majorHAnsi" w:hAnsiTheme="majorHAnsi"/>
          <w:lang w:val="es-SV"/>
        </w:rPr>
        <w:t>Informe Anual: Proyecto de Seguridad en Centroamérica  2010-2011 SICA PNUD AECID</w:t>
      </w:r>
    </w:p>
    <w:p w14:paraId="0872554A" w14:textId="77777777" w:rsidR="00BF0258" w:rsidRPr="00EB67DF" w:rsidRDefault="00BF0258" w:rsidP="00BF0258">
      <w:pPr>
        <w:rPr>
          <w:rFonts w:asciiTheme="majorHAnsi" w:hAnsiTheme="majorHAnsi"/>
          <w:lang w:val="es-SV"/>
        </w:rPr>
      </w:pPr>
    </w:p>
    <w:p w14:paraId="253EA66A" w14:textId="77777777" w:rsidR="00BF0258" w:rsidRPr="00A704EA" w:rsidRDefault="00BF0258" w:rsidP="00BF0258">
      <w:pPr>
        <w:rPr>
          <w:rFonts w:asciiTheme="majorHAnsi" w:hAnsiTheme="majorHAnsi"/>
          <w:lang w:val="es-MX"/>
        </w:rPr>
      </w:pPr>
      <w:r w:rsidRPr="00A704EA">
        <w:rPr>
          <w:rFonts w:asciiTheme="majorHAnsi" w:hAnsiTheme="majorHAnsi"/>
          <w:lang w:val="es-MX"/>
        </w:rPr>
        <w:t>PLANES DE TRABAJO</w:t>
      </w:r>
    </w:p>
    <w:p w14:paraId="6F8302A0" w14:textId="77777777" w:rsidR="00BF0258" w:rsidRPr="00A704EA" w:rsidRDefault="00BF0258" w:rsidP="00BF0258">
      <w:pPr>
        <w:rPr>
          <w:rFonts w:asciiTheme="majorHAnsi" w:hAnsiTheme="majorHAnsi"/>
          <w:lang w:val="es-MX"/>
        </w:rPr>
      </w:pPr>
      <w:r w:rsidRPr="00A704EA">
        <w:rPr>
          <w:rFonts w:asciiTheme="majorHAnsi" w:hAnsiTheme="majorHAnsi"/>
          <w:lang w:val="es-MX"/>
        </w:rPr>
        <w:t>ANUAL WORK PLAN, 2011</w:t>
      </w:r>
    </w:p>
    <w:p w14:paraId="1008B754" w14:textId="77777777" w:rsidR="00BF0258" w:rsidRPr="00705262" w:rsidRDefault="00BF0258" w:rsidP="00BF0258">
      <w:pPr>
        <w:rPr>
          <w:rFonts w:asciiTheme="majorHAnsi" w:hAnsiTheme="majorHAnsi"/>
          <w:lang w:val="en-US"/>
        </w:rPr>
      </w:pPr>
      <w:r w:rsidRPr="00705262">
        <w:rPr>
          <w:rFonts w:asciiTheme="majorHAnsi" w:hAnsiTheme="majorHAnsi"/>
          <w:lang w:val="en-US"/>
        </w:rPr>
        <w:t>ANUAL WORK PLAN, 2012</w:t>
      </w:r>
    </w:p>
    <w:p w14:paraId="396DC717" w14:textId="77777777" w:rsidR="00BF0258" w:rsidRPr="00705262" w:rsidRDefault="00BF0258" w:rsidP="00BF0258">
      <w:pPr>
        <w:rPr>
          <w:rFonts w:asciiTheme="majorHAnsi" w:hAnsiTheme="majorHAnsi"/>
          <w:lang w:val="en-US"/>
        </w:rPr>
      </w:pPr>
      <w:r w:rsidRPr="00705262">
        <w:rPr>
          <w:rFonts w:asciiTheme="majorHAnsi" w:hAnsiTheme="majorHAnsi"/>
          <w:lang w:val="en-US"/>
        </w:rPr>
        <w:t>ANUAL WORK PLAN, 2013</w:t>
      </w:r>
    </w:p>
    <w:p w14:paraId="437B9253" w14:textId="77777777" w:rsidR="00BF0258" w:rsidRPr="00705262" w:rsidRDefault="00BF0258" w:rsidP="00BF0258">
      <w:pPr>
        <w:rPr>
          <w:rFonts w:asciiTheme="majorHAnsi" w:hAnsiTheme="majorHAnsi"/>
          <w:lang w:val="en-US"/>
        </w:rPr>
      </w:pPr>
    </w:p>
    <w:p w14:paraId="76A9533D" w14:textId="77777777" w:rsidR="00BF0258" w:rsidRPr="00A704EA" w:rsidRDefault="00BF0258" w:rsidP="00BF0258">
      <w:pPr>
        <w:rPr>
          <w:rFonts w:asciiTheme="majorHAnsi" w:hAnsiTheme="majorHAnsi"/>
          <w:lang w:val="es-MX"/>
        </w:rPr>
      </w:pPr>
      <w:r w:rsidRPr="00A704EA">
        <w:rPr>
          <w:rFonts w:asciiTheme="majorHAnsi" w:hAnsiTheme="majorHAnsi"/>
          <w:lang w:val="es-MX"/>
        </w:rPr>
        <w:t>PRODOC</w:t>
      </w:r>
    </w:p>
    <w:p w14:paraId="58EB4A3D" w14:textId="77777777" w:rsidR="00BF0258" w:rsidRPr="00EB67DF" w:rsidRDefault="00BF0258" w:rsidP="00BF0258">
      <w:pPr>
        <w:spacing w:after="0" w:line="240" w:lineRule="auto"/>
        <w:rPr>
          <w:rFonts w:asciiTheme="majorHAnsi" w:hAnsiTheme="majorHAnsi"/>
          <w:bCs/>
          <w:sz w:val="24"/>
          <w:szCs w:val="20"/>
          <w:lang w:val="es-ES_tradnl"/>
        </w:rPr>
      </w:pPr>
      <w:r w:rsidRPr="00EB67DF">
        <w:rPr>
          <w:rFonts w:asciiTheme="majorHAnsi" w:hAnsiTheme="majorHAnsi"/>
          <w:bCs/>
          <w:sz w:val="24"/>
          <w:szCs w:val="20"/>
          <w:lang w:val="es-ES_tradnl"/>
        </w:rPr>
        <w:t>PRODOC: “Proyecto de Seguridad en Centroamérica 2009-2010” en refuerzo y complemento del marco de apoyo a la estrategia de seguridad de Centroamérica y México</w:t>
      </w:r>
    </w:p>
    <w:p w14:paraId="558BE265" w14:textId="77777777" w:rsidR="00BF0258" w:rsidRPr="00EB67DF" w:rsidRDefault="00BF0258" w:rsidP="00BF0258">
      <w:pPr>
        <w:rPr>
          <w:rFonts w:asciiTheme="majorHAnsi" w:hAnsiTheme="majorHAnsi"/>
          <w:lang w:val="es-ES_tradnl"/>
        </w:rPr>
      </w:pPr>
    </w:p>
    <w:p w14:paraId="72792D88" w14:textId="77777777" w:rsidR="00BF0258" w:rsidRPr="00EB67DF" w:rsidRDefault="00BF0258" w:rsidP="00BF0258">
      <w:pPr>
        <w:spacing w:after="0" w:line="240" w:lineRule="auto"/>
        <w:rPr>
          <w:rFonts w:asciiTheme="majorHAnsi" w:hAnsiTheme="majorHAnsi"/>
          <w:bCs/>
          <w:sz w:val="24"/>
          <w:szCs w:val="20"/>
          <w:lang w:val="es-ES_tradnl"/>
        </w:rPr>
      </w:pPr>
      <w:r w:rsidRPr="00EB67DF">
        <w:rPr>
          <w:rFonts w:asciiTheme="majorHAnsi" w:hAnsiTheme="majorHAnsi"/>
          <w:bCs/>
          <w:sz w:val="24"/>
          <w:szCs w:val="20"/>
          <w:lang w:val="es-ES_tradnl"/>
        </w:rPr>
        <w:t>PRODOC: “Programa de Seguridad en Centroamérica 2008-2011 para apoyar y complementar la estrategia de seguridad de Centroamérica y México</w:t>
      </w:r>
    </w:p>
    <w:p w14:paraId="2DD4A960" w14:textId="77777777" w:rsidR="00BF0258" w:rsidRPr="00EB67DF" w:rsidRDefault="00BF0258" w:rsidP="00BF0258">
      <w:pPr>
        <w:spacing w:after="0" w:line="240" w:lineRule="auto"/>
        <w:rPr>
          <w:rFonts w:asciiTheme="majorHAnsi" w:hAnsiTheme="majorHAnsi"/>
          <w:bCs/>
          <w:sz w:val="24"/>
          <w:szCs w:val="20"/>
          <w:lang w:val="es-ES_tradnl"/>
        </w:rPr>
      </w:pPr>
    </w:p>
    <w:p w14:paraId="5272A22A" w14:textId="77777777" w:rsidR="00BF0258" w:rsidRPr="00EB67DF" w:rsidRDefault="00BF0258" w:rsidP="00BF0258">
      <w:pPr>
        <w:spacing w:after="0" w:line="240" w:lineRule="auto"/>
        <w:rPr>
          <w:rFonts w:asciiTheme="majorHAnsi" w:hAnsiTheme="majorHAnsi"/>
          <w:bCs/>
          <w:sz w:val="24"/>
          <w:szCs w:val="20"/>
          <w:lang w:val="es-ES_tradnl"/>
        </w:rPr>
      </w:pPr>
      <w:r w:rsidRPr="00EB67DF">
        <w:rPr>
          <w:rFonts w:asciiTheme="majorHAnsi" w:hAnsiTheme="majorHAnsi"/>
          <w:bCs/>
          <w:sz w:val="24"/>
          <w:szCs w:val="20"/>
          <w:lang w:val="es-ES_tradnl"/>
        </w:rPr>
        <w:t>Plan de Apoyo a la estrategia de seguridad de Centroamérica y México 2009 – 2012</w:t>
      </w:r>
    </w:p>
    <w:p w14:paraId="12C3FA61" w14:textId="77777777" w:rsidR="00BF0258" w:rsidRPr="00EB67DF" w:rsidRDefault="00BF0258" w:rsidP="00BF0258">
      <w:pPr>
        <w:rPr>
          <w:rFonts w:asciiTheme="majorHAnsi" w:hAnsiTheme="majorHAnsi"/>
          <w:lang w:val="es-ES_tradnl"/>
        </w:rPr>
      </w:pPr>
    </w:p>
    <w:p w14:paraId="03691BE8" w14:textId="77777777" w:rsidR="00BF0258" w:rsidRPr="00EB67DF" w:rsidRDefault="00BF0258" w:rsidP="00BF0258">
      <w:pPr>
        <w:pStyle w:val="NoSpacing"/>
        <w:rPr>
          <w:rFonts w:asciiTheme="majorHAnsi" w:hAnsiTheme="majorHAnsi"/>
          <w:lang w:val="es-ES_tradnl"/>
        </w:rPr>
      </w:pPr>
      <w:r w:rsidRPr="00EB67DF">
        <w:rPr>
          <w:rFonts w:asciiTheme="majorHAnsi" w:hAnsiTheme="majorHAnsi"/>
          <w:lang w:val="es-ES_tradnl"/>
        </w:rPr>
        <w:t xml:space="preserve">PRODOC SICA – ENERO 2011: </w:t>
      </w:r>
      <w:r w:rsidRPr="00EB67DF">
        <w:rPr>
          <w:rFonts w:asciiTheme="majorHAnsi" w:hAnsiTheme="majorHAnsi"/>
          <w:sz w:val="20"/>
          <w:szCs w:val="20"/>
        </w:rPr>
        <w:t>Proyecto de Seguridad en Centroamérica 2011-2012</w:t>
      </w:r>
      <w:r w:rsidRPr="00EB67DF">
        <w:rPr>
          <w:rFonts w:asciiTheme="majorHAnsi" w:hAnsiTheme="majorHAnsi"/>
          <w:lang w:val="es-ES_tradnl"/>
        </w:rPr>
        <w:t xml:space="preserve"> </w:t>
      </w:r>
    </w:p>
    <w:p w14:paraId="72603D63" w14:textId="77777777" w:rsidR="00BF0258" w:rsidRPr="00EB67DF" w:rsidRDefault="00BF0258" w:rsidP="00BF0258">
      <w:pPr>
        <w:pStyle w:val="NoSpacing"/>
        <w:rPr>
          <w:rFonts w:asciiTheme="majorHAnsi" w:hAnsiTheme="majorHAnsi"/>
          <w:lang w:val="es-ES_tradnl"/>
        </w:rPr>
      </w:pPr>
    </w:p>
    <w:p w14:paraId="71200250" w14:textId="77777777" w:rsidR="00BF0258" w:rsidRPr="00EB67DF" w:rsidRDefault="00BF0258" w:rsidP="00BF0258">
      <w:pPr>
        <w:pStyle w:val="NoSpacing"/>
        <w:rPr>
          <w:rFonts w:asciiTheme="majorHAnsi" w:hAnsiTheme="majorHAnsi"/>
          <w:lang w:val="es-ES_tradnl"/>
        </w:rPr>
      </w:pPr>
      <w:r w:rsidRPr="00EB67DF">
        <w:rPr>
          <w:rFonts w:asciiTheme="majorHAnsi" w:hAnsiTheme="majorHAnsi"/>
          <w:lang w:val="es-ES_tradnl"/>
        </w:rPr>
        <w:t>Minuta de Aprobación del Proyecto de Seguridad en Centroamérica PNUD-SICA.-AECID”. Panamá, 28 26 de octubre de 2010.</w:t>
      </w:r>
    </w:p>
    <w:p w14:paraId="7405A0EF" w14:textId="77777777" w:rsidR="00BF0258" w:rsidRPr="00EB67DF" w:rsidRDefault="00BF0258" w:rsidP="00BF0258">
      <w:pPr>
        <w:rPr>
          <w:rFonts w:asciiTheme="majorHAnsi" w:hAnsiTheme="majorHAnsi"/>
          <w:sz w:val="20"/>
          <w:szCs w:val="20"/>
        </w:rPr>
      </w:pPr>
    </w:p>
    <w:p w14:paraId="16FBE3FE" w14:textId="77777777" w:rsidR="00BF0258" w:rsidRPr="00F260B2" w:rsidRDefault="00BF0258" w:rsidP="00BF0258">
      <w:pPr>
        <w:rPr>
          <w:lang w:val="es-ES"/>
        </w:rPr>
      </w:pPr>
      <w:r w:rsidRPr="00EB67DF">
        <w:rPr>
          <w:rFonts w:asciiTheme="majorHAnsi" w:hAnsiTheme="majorHAnsi"/>
          <w:lang w:val="es-ES_tradnl"/>
        </w:rPr>
        <w:t xml:space="preserve">PRODOC SICA – ENERO 2012: </w:t>
      </w:r>
      <w:r w:rsidRPr="00EB67DF">
        <w:rPr>
          <w:rFonts w:asciiTheme="majorHAnsi" w:hAnsiTheme="majorHAnsi"/>
          <w:sz w:val="20"/>
          <w:szCs w:val="20"/>
        </w:rPr>
        <w:t>Proyecto de Seguridad en Centroamérica 2012-2013</w:t>
      </w:r>
    </w:p>
    <w:p w14:paraId="586641CB" w14:textId="77777777" w:rsidR="00BF0258" w:rsidRPr="00F16E1B" w:rsidRDefault="00BF0258" w:rsidP="00BF0258">
      <w:pPr>
        <w:rPr>
          <w:b/>
        </w:rPr>
      </w:pPr>
    </w:p>
    <w:p w14:paraId="65F6DD43" w14:textId="77777777" w:rsidR="00BF0258" w:rsidRDefault="00BF0258" w:rsidP="00BF0258">
      <w:pPr>
        <w:rPr>
          <w:b/>
          <w:lang w:val="es-PA"/>
        </w:rPr>
      </w:pPr>
      <w:r>
        <w:rPr>
          <w:b/>
        </w:rPr>
        <w:br w:type="page"/>
      </w:r>
    </w:p>
    <w:p w14:paraId="4A934F59" w14:textId="77777777" w:rsidR="00BF0258" w:rsidRDefault="00BF0258" w:rsidP="00A95F84">
      <w:pPr>
        <w:pStyle w:val="ListParagraph"/>
        <w:numPr>
          <w:ilvl w:val="0"/>
          <w:numId w:val="19"/>
        </w:numPr>
        <w:rPr>
          <w:b/>
        </w:rPr>
        <w:sectPr w:rsidR="00BF0258" w:rsidSect="00F20AEE">
          <w:pgSz w:w="12240" w:h="15840"/>
          <w:pgMar w:top="1418" w:right="1701" w:bottom="1418" w:left="1701" w:header="709" w:footer="709" w:gutter="0"/>
          <w:cols w:space="708"/>
          <w:docGrid w:linePitch="360"/>
        </w:sectPr>
      </w:pPr>
    </w:p>
    <w:p w14:paraId="1057D46A" w14:textId="77777777" w:rsidR="00BF0258" w:rsidRDefault="00BF0258" w:rsidP="00CB7B32">
      <w:pPr>
        <w:pStyle w:val="Heading3"/>
      </w:pPr>
      <w:bookmarkStart w:id="27" w:name="_Toc384027011"/>
      <w:r>
        <w:lastRenderedPageBreak/>
        <w:t>Marcos de resultados</w:t>
      </w:r>
      <w:bookmarkEnd w:id="27"/>
    </w:p>
    <w:p w14:paraId="147C9A23" w14:textId="77777777" w:rsidR="00BF0258" w:rsidRPr="006268BD" w:rsidRDefault="00BF0258" w:rsidP="00BF0258">
      <w:pPr>
        <w:rPr>
          <w:b/>
        </w:rPr>
      </w:pPr>
      <w:r w:rsidRPr="006268BD">
        <w:rPr>
          <w:b/>
        </w:rPr>
        <w:t>MATRIZ DE RESULTADOS Y RECURSOS</w:t>
      </w:r>
      <w:r>
        <w:rPr>
          <w:b/>
        </w:rPr>
        <w:t xml:space="preserve"> Fase 1</w:t>
      </w:r>
    </w:p>
    <w:tbl>
      <w:tblPr>
        <w:tblW w:w="1418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162"/>
        <w:gridCol w:w="2790"/>
        <w:gridCol w:w="288"/>
        <w:gridCol w:w="3312"/>
        <w:gridCol w:w="2754"/>
        <w:gridCol w:w="1710"/>
      </w:tblGrid>
      <w:tr w:rsidR="00BF0258" w:rsidRPr="007D2DF2" w14:paraId="14E95384" w14:textId="77777777" w:rsidTr="00F20AEE">
        <w:trPr>
          <w:cantSplit/>
        </w:trPr>
        <w:tc>
          <w:tcPr>
            <w:tcW w:w="14184" w:type="dxa"/>
            <w:gridSpan w:val="7"/>
            <w:tcBorders>
              <w:bottom w:val="single" w:sz="4" w:space="0" w:color="auto"/>
            </w:tcBorders>
          </w:tcPr>
          <w:p w14:paraId="0B31E9F7" w14:textId="77777777" w:rsidR="00BF0258" w:rsidRPr="006E729E" w:rsidRDefault="00BF0258" w:rsidP="00F20AEE">
            <w:pPr>
              <w:spacing w:after="0" w:line="240" w:lineRule="auto"/>
              <w:rPr>
                <w:bCs/>
                <w:color w:val="000000"/>
                <w:sz w:val="20"/>
                <w:szCs w:val="20"/>
                <w:lang w:val="es-ES_tradnl"/>
              </w:rPr>
            </w:pPr>
            <w:r w:rsidRPr="006E729E">
              <w:rPr>
                <w:rFonts w:cs="Arial"/>
                <w:b/>
                <w:color w:val="000000"/>
                <w:sz w:val="20"/>
                <w:szCs w:val="20"/>
                <w:lang w:val="es-ES_tradnl"/>
              </w:rPr>
              <w:t xml:space="preserve">Project </w:t>
            </w:r>
            <w:proofErr w:type="spellStart"/>
            <w:r w:rsidRPr="006E729E">
              <w:rPr>
                <w:rFonts w:cs="Arial"/>
                <w:b/>
                <w:color w:val="000000"/>
                <w:sz w:val="20"/>
                <w:szCs w:val="20"/>
                <w:lang w:val="es-ES_tradnl"/>
              </w:rPr>
              <w:t>title</w:t>
            </w:r>
            <w:proofErr w:type="spellEnd"/>
            <w:r w:rsidRPr="006E729E">
              <w:rPr>
                <w:rFonts w:cs="Arial"/>
                <w:b/>
                <w:color w:val="000000"/>
                <w:sz w:val="20"/>
                <w:szCs w:val="20"/>
                <w:lang w:val="es-ES_tradnl"/>
              </w:rPr>
              <w:t xml:space="preserve"> and ID (ATLAS </w:t>
            </w:r>
            <w:proofErr w:type="spellStart"/>
            <w:r w:rsidRPr="006E729E">
              <w:rPr>
                <w:rFonts w:cs="Arial"/>
                <w:b/>
                <w:color w:val="000000"/>
                <w:sz w:val="20"/>
                <w:szCs w:val="20"/>
                <w:lang w:val="es-ES_tradnl"/>
              </w:rPr>
              <w:t>Award</w:t>
            </w:r>
            <w:proofErr w:type="spellEnd"/>
            <w:r w:rsidRPr="006E729E">
              <w:rPr>
                <w:rFonts w:cs="Arial"/>
                <w:b/>
                <w:color w:val="000000"/>
                <w:sz w:val="20"/>
                <w:szCs w:val="20"/>
                <w:lang w:val="es-ES_tradnl"/>
              </w:rPr>
              <w:t xml:space="preserve"> ID</w:t>
            </w:r>
            <w:r w:rsidRPr="006E729E">
              <w:rPr>
                <w:rFonts w:cs="Arial"/>
                <w:color w:val="000000"/>
                <w:sz w:val="20"/>
                <w:szCs w:val="20"/>
                <w:lang w:val="es-ES_tradnl"/>
              </w:rPr>
              <w:t>):</w:t>
            </w:r>
            <w:r w:rsidRPr="006E729E">
              <w:rPr>
                <w:bCs/>
                <w:color w:val="000000"/>
                <w:sz w:val="20"/>
                <w:szCs w:val="20"/>
                <w:lang w:val="es-ES_tradnl"/>
              </w:rPr>
              <w:t xml:space="preserve"> “PROYECTO DE SEGURIDAD EN CENTROAMÉRICA 2009-2010” EN REFUERZO Y COMPLEMENTO DEL MARCO DE APOYO A LA ESTRATEGIA DE SEGURIDAD DE CENTROAMÉRICA Y MÉXICO</w:t>
            </w:r>
          </w:p>
        </w:tc>
      </w:tr>
      <w:tr w:rsidR="00BF0258" w:rsidRPr="007D2DF2" w14:paraId="66C4182B" w14:textId="77777777" w:rsidTr="00F20AEE">
        <w:tc>
          <w:tcPr>
            <w:tcW w:w="14184" w:type="dxa"/>
            <w:gridSpan w:val="7"/>
            <w:shd w:val="clear" w:color="auto" w:fill="FFFF99"/>
          </w:tcPr>
          <w:p w14:paraId="5635BDED" w14:textId="77777777" w:rsidR="00BF0258" w:rsidRPr="001D3350" w:rsidRDefault="00BF0258" w:rsidP="008D0670">
            <w:pPr>
              <w:rPr>
                <w:b/>
                <w:lang w:val="es-ES_tradnl"/>
              </w:rPr>
            </w:pPr>
            <w:r w:rsidRPr="006638B5">
              <w:rPr>
                <w:rFonts w:cs="Arial"/>
                <w:lang w:val="es-ES_tradnl"/>
              </w:rPr>
              <w:t>OUTCOME:</w:t>
            </w:r>
            <w:r w:rsidRPr="001F0533">
              <w:rPr>
                <w:lang w:val="es-ES_tradnl"/>
              </w:rPr>
              <w:t xml:space="preserve"> </w:t>
            </w:r>
            <w:r>
              <w:rPr>
                <w:lang w:val="es-ES_tradnl"/>
              </w:rPr>
              <w:t>F</w:t>
            </w:r>
            <w:r w:rsidRPr="001F0533">
              <w:rPr>
                <w:lang w:val="es-ES_tradnl"/>
              </w:rPr>
              <w:t>ortalec</w:t>
            </w:r>
            <w:r>
              <w:rPr>
                <w:lang w:val="es-ES_tradnl"/>
              </w:rPr>
              <w:t>imiento</w:t>
            </w:r>
            <w:r w:rsidRPr="001F0533">
              <w:rPr>
                <w:lang w:val="es-ES_tradnl"/>
              </w:rPr>
              <w:t xml:space="preserve"> en la </w:t>
            </w:r>
            <w:r>
              <w:rPr>
                <w:lang w:val="es-ES_tradnl"/>
              </w:rPr>
              <w:t>R</w:t>
            </w:r>
            <w:r w:rsidRPr="001F0533">
              <w:rPr>
                <w:lang w:val="es-ES_tradnl"/>
              </w:rPr>
              <w:t xml:space="preserve">egión </w:t>
            </w:r>
            <w:r>
              <w:rPr>
                <w:lang w:val="es-ES_tradnl"/>
              </w:rPr>
              <w:t>C</w:t>
            </w:r>
            <w:r w:rsidRPr="001F0533">
              <w:rPr>
                <w:lang w:val="es-ES_tradnl"/>
              </w:rPr>
              <w:t xml:space="preserve">entroamericana </w:t>
            </w:r>
            <w:r>
              <w:rPr>
                <w:lang w:val="es-ES_tradnl"/>
              </w:rPr>
              <w:t xml:space="preserve">de </w:t>
            </w:r>
            <w:r w:rsidRPr="001F0533">
              <w:rPr>
                <w:lang w:val="es-ES_tradnl"/>
              </w:rPr>
              <w:t>la seguridad de las personas y sus bienes</w:t>
            </w:r>
            <w:r>
              <w:rPr>
                <w:lang w:val="es-ES_tradnl"/>
              </w:rPr>
              <w:t>,</w:t>
            </w:r>
            <w:r w:rsidRPr="001F0533">
              <w:rPr>
                <w:lang w:val="es-ES_tradnl"/>
              </w:rPr>
              <w:t xml:space="preserve"> con un enfoque integral y preventivo</w:t>
            </w:r>
            <w:r>
              <w:rPr>
                <w:lang w:val="es-ES_tradnl"/>
              </w:rPr>
              <w:t>,</w:t>
            </w:r>
            <w:r w:rsidRPr="001F0533">
              <w:rPr>
                <w:lang w:val="es-ES_tradnl"/>
              </w:rPr>
              <w:t xml:space="preserve"> que permita a nuestros pueblos alcanzar los objetivos de desarrollo humano</w:t>
            </w:r>
          </w:p>
        </w:tc>
      </w:tr>
      <w:tr w:rsidR="00BF0258" w:rsidRPr="006E729E" w14:paraId="69F23914" w14:textId="77777777" w:rsidTr="00F20AEE">
        <w:tc>
          <w:tcPr>
            <w:tcW w:w="3168" w:type="dxa"/>
            <w:shd w:val="clear" w:color="auto" w:fill="FFFF99"/>
          </w:tcPr>
          <w:p w14:paraId="0BE0191E" w14:textId="77777777" w:rsidR="00BF0258" w:rsidRPr="006E729E" w:rsidRDefault="00BF0258" w:rsidP="008D0670">
            <w:pPr>
              <w:rPr>
                <w:rFonts w:cs="Arial"/>
              </w:rPr>
            </w:pPr>
            <w:r w:rsidRPr="006E729E">
              <w:rPr>
                <w:rFonts w:cs="Arial"/>
              </w:rPr>
              <w:t>Resultados</w:t>
            </w:r>
          </w:p>
        </w:tc>
        <w:tc>
          <w:tcPr>
            <w:tcW w:w="3240" w:type="dxa"/>
            <w:gridSpan w:val="3"/>
            <w:shd w:val="clear" w:color="auto" w:fill="FFFF99"/>
          </w:tcPr>
          <w:p w14:paraId="2F30522A" w14:textId="77777777" w:rsidR="00BF0258" w:rsidRPr="006E729E" w:rsidRDefault="00BF0258" w:rsidP="00F20AEE">
            <w:pPr>
              <w:spacing w:after="0" w:line="240" w:lineRule="auto"/>
              <w:jc w:val="center"/>
              <w:rPr>
                <w:rFonts w:cs="Arial"/>
                <w:color w:val="000000"/>
                <w:sz w:val="20"/>
                <w:szCs w:val="20"/>
              </w:rPr>
            </w:pPr>
            <w:r w:rsidRPr="006E729E">
              <w:rPr>
                <w:rFonts w:cs="Arial"/>
                <w:color w:val="000000"/>
                <w:sz w:val="20"/>
                <w:szCs w:val="20"/>
              </w:rPr>
              <w:t>Metas por año</w:t>
            </w:r>
          </w:p>
        </w:tc>
        <w:tc>
          <w:tcPr>
            <w:tcW w:w="3312" w:type="dxa"/>
            <w:shd w:val="clear" w:color="auto" w:fill="FFFF99"/>
          </w:tcPr>
          <w:p w14:paraId="6BCCECEC" w14:textId="77777777" w:rsidR="00BF0258" w:rsidRPr="006E729E" w:rsidRDefault="00BF0258" w:rsidP="00F20AEE">
            <w:pPr>
              <w:spacing w:after="0" w:line="240" w:lineRule="auto"/>
              <w:jc w:val="center"/>
              <w:rPr>
                <w:rFonts w:cs="Arial"/>
                <w:color w:val="000000"/>
                <w:sz w:val="20"/>
                <w:szCs w:val="20"/>
              </w:rPr>
            </w:pPr>
            <w:r w:rsidRPr="006E729E">
              <w:rPr>
                <w:rFonts w:cs="Arial"/>
                <w:color w:val="000000"/>
                <w:sz w:val="20"/>
                <w:szCs w:val="20"/>
              </w:rPr>
              <w:t>Actividades</w:t>
            </w:r>
          </w:p>
        </w:tc>
        <w:tc>
          <w:tcPr>
            <w:tcW w:w="2754" w:type="dxa"/>
            <w:shd w:val="clear" w:color="auto" w:fill="FFFF99"/>
          </w:tcPr>
          <w:p w14:paraId="2FAA0781" w14:textId="77777777" w:rsidR="00BF0258" w:rsidRPr="006E729E" w:rsidRDefault="00BF0258" w:rsidP="00F20AEE">
            <w:pPr>
              <w:spacing w:after="0" w:line="240" w:lineRule="auto"/>
              <w:jc w:val="center"/>
              <w:rPr>
                <w:rFonts w:cs="Arial"/>
                <w:color w:val="000000"/>
                <w:sz w:val="20"/>
                <w:szCs w:val="20"/>
              </w:rPr>
            </w:pPr>
            <w:r w:rsidRPr="006E729E">
              <w:rPr>
                <w:rFonts w:cs="Arial"/>
                <w:color w:val="000000"/>
                <w:sz w:val="20"/>
                <w:szCs w:val="20"/>
              </w:rPr>
              <w:t>Entes responsables</w:t>
            </w:r>
          </w:p>
        </w:tc>
        <w:tc>
          <w:tcPr>
            <w:tcW w:w="1710" w:type="dxa"/>
            <w:shd w:val="clear" w:color="auto" w:fill="FFFF99"/>
          </w:tcPr>
          <w:p w14:paraId="28EEBDC0" w14:textId="77777777" w:rsidR="00BF0258" w:rsidRPr="001F0533" w:rsidRDefault="00BF0258" w:rsidP="006F0E4B">
            <w:r w:rsidRPr="001F0533">
              <w:t>Presupuesto</w:t>
            </w:r>
          </w:p>
        </w:tc>
      </w:tr>
      <w:tr w:rsidR="00BF0258" w:rsidRPr="006E729E" w14:paraId="02E9F32B" w14:textId="77777777" w:rsidTr="00F20AEE">
        <w:tc>
          <w:tcPr>
            <w:tcW w:w="12474" w:type="dxa"/>
            <w:gridSpan w:val="6"/>
          </w:tcPr>
          <w:p w14:paraId="0C84954D" w14:textId="77777777" w:rsidR="00BF0258" w:rsidRPr="006E729E" w:rsidRDefault="00BF0258" w:rsidP="00F20AEE">
            <w:pPr>
              <w:spacing w:after="0" w:line="240" w:lineRule="auto"/>
              <w:rPr>
                <w:rFonts w:cs="Arial"/>
                <w:b/>
                <w:color w:val="000000"/>
                <w:sz w:val="20"/>
                <w:szCs w:val="20"/>
                <w:lang w:val="es-ES_tradnl"/>
              </w:rPr>
            </w:pPr>
          </w:p>
          <w:p w14:paraId="55606710" w14:textId="77777777" w:rsidR="00BF0258" w:rsidRPr="006E729E" w:rsidRDefault="00BF0258" w:rsidP="00F20AEE">
            <w:pPr>
              <w:spacing w:after="0" w:line="240" w:lineRule="auto"/>
              <w:rPr>
                <w:rFonts w:cs="Arial"/>
                <w:b/>
                <w:color w:val="000000"/>
                <w:sz w:val="20"/>
                <w:szCs w:val="20"/>
                <w:lang w:val="es-ES_tradnl"/>
              </w:rPr>
            </w:pPr>
            <w:r w:rsidRPr="006E729E">
              <w:rPr>
                <w:rFonts w:cs="Arial"/>
                <w:b/>
                <w:color w:val="000000"/>
                <w:sz w:val="20"/>
                <w:szCs w:val="20"/>
                <w:lang w:val="es-ES_tradnl"/>
              </w:rPr>
              <w:t xml:space="preserve">OUTPUT 1 - </w:t>
            </w:r>
            <w:r w:rsidRPr="006E729E">
              <w:rPr>
                <w:b/>
                <w:color w:val="000000"/>
                <w:sz w:val="20"/>
                <w:szCs w:val="20"/>
                <w:lang w:val="es-ES_tradnl"/>
              </w:rPr>
              <w:t>E</w:t>
            </w:r>
            <w:r w:rsidRPr="006E729E">
              <w:rPr>
                <w:b/>
                <w:bCs/>
                <w:color w:val="000000"/>
                <w:sz w:val="20"/>
                <w:szCs w:val="20"/>
                <w:lang w:val="es-ES_tradnl"/>
              </w:rPr>
              <w:t>STRATEGIAS DE PREVENCIÓN Y REINSERCIÓN RESPECTO DE LAS PERSONAS MENORES DE EDAD EN RIESGO SOCIAL O EN CONFLICTO CON LA LEY</w:t>
            </w:r>
            <w:r w:rsidRPr="006E729E">
              <w:rPr>
                <w:rFonts w:cs="Arial"/>
                <w:b/>
                <w:color w:val="000000"/>
                <w:sz w:val="20"/>
                <w:szCs w:val="20"/>
                <w:lang w:val="es-ES_tradnl"/>
              </w:rPr>
              <w:t xml:space="preserve"> </w:t>
            </w:r>
          </w:p>
          <w:p w14:paraId="6E5EC493" w14:textId="77777777" w:rsidR="00BF0258" w:rsidRPr="006E729E" w:rsidRDefault="00BF0258" w:rsidP="00F20AEE">
            <w:pPr>
              <w:spacing w:after="0" w:line="240" w:lineRule="auto"/>
              <w:rPr>
                <w:rFonts w:cs="Arial"/>
                <w:b/>
                <w:color w:val="000000"/>
                <w:sz w:val="24"/>
                <w:szCs w:val="20"/>
                <w:lang w:val="es-ES_tradnl"/>
              </w:rPr>
            </w:pPr>
          </w:p>
        </w:tc>
        <w:tc>
          <w:tcPr>
            <w:tcW w:w="1710" w:type="dxa"/>
            <w:vAlign w:val="center"/>
          </w:tcPr>
          <w:p w14:paraId="44A82D98" w14:textId="77777777" w:rsidR="00BF0258" w:rsidRPr="006E729E" w:rsidRDefault="00BF0258" w:rsidP="00F20AEE">
            <w:pPr>
              <w:spacing w:after="0" w:line="240" w:lineRule="auto"/>
              <w:jc w:val="right"/>
              <w:rPr>
                <w:rFonts w:cs="Arial"/>
                <w:b/>
                <w:color w:val="000000"/>
                <w:sz w:val="24"/>
                <w:szCs w:val="20"/>
                <w:lang w:val="es-ES_tradnl"/>
              </w:rPr>
            </w:pPr>
            <w:r w:rsidRPr="006E729E">
              <w:rPr>
                <w:rFonts w:eastAsia="Times New Roman" w:cs="Arial"/>
                <w:b/>
                <w:bCs/>
                <w:color w:val="000000"/>
                <w:sz w:val="24"/>
                <w:szCs w:val="20"/>
              </w:rPr>
              <w:t>275,523.00</w:t>
            </w:r>
          </w:p>
        </w:tc>
      </w:tr>
      <w:tr w:rsidR="00BF0258" w:rsidRPr="006E729E" w14:paraId="330F52DD" w14:textId="77777777" w:rsidTr="00F20AEE">
        <w:tc>
          <w:tcPr>
            <w:tcW w:w="3168" w:type="dxa"/>
          </w:tcPr>
          <w:p w14:paraId="64226F04" w14:textId="77777777" w:rsidR="00BF0258" w:rsidRPr="006E729E" w:rsidRDefault="00BF0258" w:rsidP="00F20AEE">
            <w:pPr>
              <w:spacing w:after="0" w:line="240" w:lineRule="auto"/>
              <w:rPr>
                <w:rFonts w:cs="Arial"/>
                <w:color w:val="000000"/>
                <w:sz w:val="20"/>
                <w:szCs w:val="20"/>
                <w:lang w:val="es-ES_tradnl"/>
              </w:rPr>
            </w:pPr>
            <w:r w:rsidRPr="006E729E">
              <w:rPr>
                <w:rFonts w:cs="Arial"/>
                <w:color w:val="000000"/>
                <w:sz w:val="20"/>
                <w:szCs w:val="20"/>
                <w:lang w:val="es-ES_tradnl"/>
              </w:rPr>
              <w:t>Output 1.1. –</w:t>
            </w:r>
            <w:r w:rsidRPr="006E729E">
              <w:rPr>
                <w:bCs/>
                <w:color w:val="000000"/>
                <w:sz w:val="20"/>
                <w:szCs w:val="20"/>
                <w:lang w:val="es-NI"/>
              </w:rPr>
              <w:t>Conformada una red de expertos, funcionarios y líderes de la sociedad civil con capacidad para analizar a fondo las experiencias y prácticas nacionales y regionales sobre prevención no represiva y reinserción social de las personas menores de edad en conflicto con la norma penal</w:t>
            </w:r>
          </w:p>
        </w:tc>
        <w:tc>
          <w:tcPr>
            <w:tcW w:w="3240" w:type="dxa"/>
            <w:gridSpan w:val="3"/>
          </w:tcPr>
          <w:p w14:paraId="1809E7B7" w14:textId="77777777" w:rsidR="00BF0258" w:rsidRPr="006E729E" w:rsidRDefault="00BF0258" w:rsidP="00A95F84">
            <w:pPr>
              <w:pStyle w:val="ListParagraph"/>
              <w:numPr>
                <w:ilvl w:val="0"/>
                <w:numId w:val="21"/>
              </w:numPr>
              <w:spacing w:after="0" w:line="240" w:lineRule="auto"/>
              <w:ind w:left="180" w:hanging="180"/>
              <w:rPr>
                <w:rFonts w:eastAsia="Times New Roman" w:cs="Arial"/>
                <w:color w:val="000000"/>
                <w:sz w:val="20"/>
                <w:szCs w:val="20"/>
                <w:lang w:val="es-ES_tradnl"/>
              </w:rPr>
            </w:pPr>
            <w:r w:rsidRPr="006E729E">
              <w:rPr>
                <w:rFonts w:eastAsia="Times New Roman" w:cs="Arial"/>
                <w:color w:val="000000"/>
                <w:sz w:val="20"/>
                <w:szCs w:val="20"/>
                <w:lang w:val="es-ES_tradnl"/>
              </w:rPr>
              <w:t>Conformada una red de al menos 35 expertos, funcionarios y líderes de la sociedad civil con capacidad para analizar a fondo las experiencias y prácticas nacionales y regionales sobre prevención no represiva y reinserción social de las personas menores de edad en conflicto con la norma penal</w:t>
            </w:r>
          </w:p>
        </w:tc>
        <w:tc>
          <w:tcPr>
            <w:tcW w:w="3312" w:type="dxa"/>
          </w:tcPr>
          <w:p w14:paraId="4F0B1A3E" w14:textId="77777777" w:rsidR="00BF0258" w:rsidRPr="001F0533" w:rsidRDefault="00BF0258" w:rsidP="00F20AEE">
            <w:pPr>
              <w:pStyle w:val="Header"/>
              <w:rPr>
                <w:rFonts w:ascii="Calibri" w:hAnsi="Calibri" w:cs="Arial"/>
                <w:color w:val="000000"/>
                <w:sz w:val="20"/>
                <w:szCs w:val="20"/>
                <w:lang w:val="es-ES_tradnl"/>
              </w:rPr>
            </w:pPr>
            <w:r w:rsidRPr="001F0533">
              <w:rPr>
                <w:rFonts w:ascii="Calibri" w:hAnsi="Calibri"/>
                <w:color w:val="000000"/>
                <w:sz w:val="20"/>
                <w:szCs w:val="20"/>
                <w:lang w:val="es-NI"/>
              </w:rPr>
              <w:t xml:space="preserve">1.1.1.Realización de un seminario centroamericano para la conformación de la </w:t>
            </w:r>
            <w:r w:rsidRPr="001F0533">
              <w:rPr>
                <w:rFonts w:ascii="Calibri" w:hAnsi="Calibri"/>
                <w:iCs/>
                <w:color w:val="000000"/>
                <w:sz w:val="20"/>
                <w:szCs w:val="20"/>
                <w:lang w:val="es-NI"/>
              </w:rPr>
              <w:t>red regional de expertos, funcionarios y líderes de la sociedad civil para el análisis de los temas de prevención de la violencia de las personas menores de edad y reinserción social de los niños y niñas en conflicto con la norma penal</w:t>
            </w:r>
          </w:p>
        </w:tc>
        <w:tc>
          <w:tcPr>
            <w:tcW w:w="2754" w:type="dxa"/>
            <w:shd w:val="clear" w:color="auto" w:fill="auto"/>
            <w:vAlign w:val="center"/>
          </w:tcPr>
          <w:p w14:paraId="77FA904A" w14:textId="77777777" w:rsidR="00BF0258" w:rsidRPr="001F0533" w:rsidRDefault="00BF0258" w:rsidP="00F20AEE">
            <w:pPr>
              <w:pStyle w:val="Header"/>
              <w:ind w:left="1304" w:hanging="1304"/>
              <w:jc w:val="center"/>
              <w:rPr>
                <w:rFonts w:ascii="Calibri" w:hAnsi="Calibri" w:cs="Arial"/>
                <w:color w:val="000000"/>
                <w:sz w:val="20"/>
                <w:szCs w:val="20"/>
                <w:lang w:val="es-ES_tradnl"/>
              </w:rPr>
            </w:pPr>
            <w:r>
              <w:rPr>
                <w:rFonts w:ascii="Calibri" w:hAnsi="Calibri" w:cs="Arial"/>
                <w:color w:val="000000"/>
                <w:sz w:val="20"/>
                <w:szCs w:val="20"/>
                <w:lang w:val="es-ES_tradnl"/>
              </w:rPr>
              <w:t>Fondo España-PNUD</w:t>
            </w:r>
          </w:p>
        </w:tc>
        <w:tc>
          <w:tcPr>
            <w:tcW w:w="1710" w:type="dxa"/>
            <w:vAlign w:val="center"/>
          </w:tcPr>
          <w:p w14:paraId="627E69EE" w14:textId="77777777" w:rsidR="00BF0258" w:rsidRPr="006E729E" w:rsidRDefault="00BF0258" w:rsidP="00F20AEE">
            <w:pPr>
              <w:spacing w:after="0" w:line="240" w:lineRule="auto"/>
              <w:jc w:val="right"/>
              <w:rPr>
                <w:rFonts w:cs="Arial"/>
                <w:color w:val="000000"/>
                <w:sz w:val="20"/>
                <w:szCs w:val="20"/>
                <w:lang w:val="es-ES_tradnl"/>
              </w:rPr>
            </w:pPr>
          </w:p>
          <w:p w14:paraId="26B2C3D4" w14:textId="77777777" w:rsidR="00BF0258" w:rsidRPr="006E729E" w:rsidRDefault="00BF0258" w:rsidP="00F20AEE">
            <w:pPr>
              <w:spacing w:after="0" w:line="240" w:lineRule="auto"/>
              <w:jc w:val="right"/>
              <w:rPr>
                <w:rFonts w:cs="Arial"/>
                <w:color w:val="000000"/>
                <w:sz w:val="20"/>
                <w:szCs w:val="20"/>
                <w:lang w:val="es-ES_tradnl"/>
              </w:rPr>
            </w:pPr>
            <w:r w:rsidRPr="006E729E">
              <w:rPr>
                <w:rFonts w:eastAsia="Times New Roman" w:cs="Arial"/>
                <w:color w:val="000000"/>
                <w:sz w:val="20"/>
                <w:szCs w:val="20"/>
              </w:rPr>
              <w:t>30,000.00</w:t>
            </w:r>
          </w:p>
        </w:tc>
      </w:tr>
      <w:tr w:rsidR="00BF0258" w:rsidRPr="006E729E" w14:paraId="33ACFD75" w14:textId="77777777" w:rsidTr="00F20AEE">
        <w:tc>
          <w:tcPr>
            <w:tcW w:w="3168" w:type="dxa"/>
          </w:tcPr>
          <w:p w14:paraId="6DEAC0A0" w14:textId="77777777" w:rsidR="00BF0258" w:rsidRPr="006E729E" w:rsidRDefault="00BF0258" w:rsidP="00F20AEE">
            <w:pPr>
              <w:spacing w:after="0" w:line="240" w:lineRule="auto"/>
              <w:rPr>
                <w:rFonts w:cs="Arial"/>
                <w:color w:val="000000"/>
                <w:sz w:val="20"/>
                <w:szCs w:val="20"/>
                <w:lang w:val="es-ES_tradnl"/>
              </w:rPr>
            </w:pPr>
            <w:r w:rsidRPr="006E729E">
              <w:rPr>
                <w:rFonts w:cs="Arial"/>
                <w:color w:val="000000"/>
                <w:sz w:val="20"/>
                <w:szCs w:val="20"/>
                <w:lang w:val="es-ES_tradnl"/>
              </w:rPr>
              <w:t>Output 1.2. –</w:t>
            </w:r>
            <w:r w:rsidRPr="006E729E">
              <w:rPr>
                <w:bCs/>
                <w:color w:val="000000"/>
                <w:sz w:val="20"/>
                <w:szCs w:val="20"/>
                <w:lang w:val="es-NI"/>
              </w:rPr>
              <w:t>Establecidos los mecanismos necesarios para impartir capacitaciones  a los entes e intervinientes involucrados en los planes, propuestas, procesos y proyectos orientados a los temas de prevención no represiva y de reinserción social de las personas menores de edad en conflicto con la norma penal</w:t>
            </w:r>
          </w:p>
        </w:tc>
        <w:tc>
          <w:tcPr>
            <w:tcW w:w="3240" w:type="dxa"/>
            <w:gridSpan w:val="3"/>
          </w:tcPr>
          <w:p w14:paraId="61EC99E2" w14:textId="77777777" w:rsidR="00BF0258" w:rsidRPr="006E729E" w:rsidRDefault="00BF0258" w:rsidP="00A95F84">
            <w:pPr>
              <w:pStyle w:val="ListParagraph"/>
              <w:numPr>
                <w:ilvl w:val="0"/>
                <w:numId w:val="21"/>
              </w:numPr>
              <w:spacing w:after="0" w:line="240" w:lineRule="auto"/>
              <w:ind w:left="180" w:hanging="180"/>
              <w:rPr>
                <w:rFonts w:eastAsia="Times New Roman" w:cs="Arial"/>
                <w:color w:val="000000"/>
                <w:sz w:val="20"/>
                <w:szCs w:val="20"/>
                <w:lang w:val="es-ES_tradnl"/>
              </w:rPr>
            </w:pPr>
            <w:r w:rsidRPr="006E729E">
              <w:rPr>
                <w:rFonts w:eastAsia="Times New Roman" w:cs="Arial"/>
                <w:color w:val="000000"/>
                <w:sz w:val="20"/>
                <w:szCs w:val="20"/>
                <w:lang w:val="es-ES_tradnl"/>
              </w:rPr>
              <w:t>Al menos 50 personas formadas en prevención primaria; en prevención secundaria; en prevención terciaria; y/o en prevención social</w:t>
            </w:r>
          </w:p>
          <w:p w14:paraId="4CD85256" w14:textId="77777777" w:rsidR="00BF0258" w:rsidRPr="006E729E" w:rsidRDefault="00BF0258" w:rsidP="00F20AEE">
            <w:pPr>
              <w:spacing w:after="0" w:line="240" w:lineRule="auto"/>
              <w:rPr>
                <w:rFonts w:eastAsia="Times New Roman" w:cs="Arial"/>
                <w:color w:val="000000"/>
                <w:sz w:val="20"/>
                <w:szCs w:val="20"/>
                <w:lang w:val="es-ES_tradnl"/>
              </w:rPr>
            </w:pPr>
          </w:p>
        </w:tc>
        <w:tc>
          <w:tcPr>
            <w:tcW w:w="3312" w:type="dxa"/>
          </w:tcPr>
          <w:p w14:paraId="21DB81EA" w14:textId="77777777" w:rsidR="00BF0258" w:rsidRPr="001F0533" w:rsidRDefault="00BF0258" w:rsidP="00F20AEE">
            <w:pPr>
              <w:pStyle w:val="Header"/>
              <w:rPr>
                <w:rFonts w:ascii="Calibri" w:hAnsi="Calibri" w:cs="Arial"/>
                <w:color w:val="000000"/>
                <w:sz w:val="20"/>
                <w:szCs w:val="20"/>
                <w:lang w:val="es-ES_tradnl"/>
              </w:rPr>
            </w:pPr>
            <w:r>
              <w:rPr>
                <w:rFonts w:ascii="Calibri" w:hAnsi="Calibri" w:cs="Arial"/>
                <w:color w:val="000000"/>
                <w:sz w:val="20"/>
                <w:szCs w:val="20"/>
                <w:lang w:val="es-ES_tradnl"/>
              </w:rPr>
              <w:t>1.2.1.Desarrollo de</w:t>
            </w:r>
            <w:r w:rsidRPr="001F0533">
              <w:rPr>
                <w:rFonts w:ascii="Calibri" w:hAnsi="Calibri" w:cs="Arial"/>
                <w:color w:val="000000"/>
                <w:sz w:val="20"/>
                <w:szCs w:val="20"/>
                <w:lang w:val="es-ES_tradnl"/>
              </w:rPr>
              <w:t xml:space="preserve"> </w:t>
            </w:r>
            <w:r>
              <w:rPr>
                <w:rFonts w:ascii="Calibri" w:hAnsi="Calibri" w:cs="Arial"/>
                <w:color w:val="000000"/>
                <w:sz w:val="20"/>
                <w:szCs w:val="20"/>
                <w:lang w:val="es-ES_tradnl"/>
              </w:rPr>
              <w:t>tallere</w:t>
            </w:r>
            <w:r w:rsidRPr="001F0533">
              <w:rPr>
                <w:rFonts w:ascii="Calibri" w:hAnsi="Calibri" w:cs="Arial"/>
                <w:color w:val="000000"/>
                <w:sz w:val="20"/>
                <w:szCs w:val="20"/>
                <w:lang w:val="es-ES_tradnl"/>
              </w:rPr>
              <w:t xml:space="preserve">s de capacitación </w:t>
            </w:r>
            <w:r>
              <w:rPr>
                <w:rFonts w:ascii="Calibri" w:hAnsi="Calibri" w:cs="Arial"/>
                <w:color w:val="000000"/>
                <w:sz w:val="20"/>
                <w:szCs w:val="20"/>
                <w:lang w:val="es-ES_tradnl"/>
              </w:rPr>
              <w:t>en</w:t>
            </w:r>
            <w:r w:rsidRPr="001F0533">
              <w:rPr>
                <w:rFonts w:ascii="Calibri" w:hAnsi="Calibri" w:cs="Arial"/>
                <w:color w:val="000000"/>
                <w:sz w:val="20"/>
                <w:szCs w:val="20"/>
                <w:lang w:val="es-ES_tradnl"/>
              </w:rPr>
              <w:t xml:space="preserve"> coherencia con las conclusiones logradas en el seminario centroamericano</w:t>
            </w:r>
            <w:r w:rsidRPr="001F0533">
              <w:rPr>
                <w:rFonts w:ascii="Calibri" w:hAnsi="Calibri"/>
                <w:color w:val="000000"/>
                <w:sz w:val="20"/>
                <w:szCs w:val="20"/>
                <w:lang w:val="es-ES_tradnl"/>
              </w:rPr>
              <w:t xml:space="preserve"> en las áreas de</w:t>
            </w:r>
            <w:r w:rsidRPr="001F0533">
              <w:rPr>
                <w:rFonts w:ascii="Calibri" w:hAnsi="Calibri"/>
                <w:color w:val="000000"/>
                <w:sz w:val="20"/>
                <w:szCs w:val="20"/>
                <w:lang w:val="es-NI"/>
              </w:rPr>
              <w:t xml:space="preserve"> prevención primaria</w:t>
            </w:r>
            <w:r>
              <w:rPr>
                <w:rFonts w:ascii="Calibri" w:hAnsi="Calibri"/>
                <w:color w:val="000000"/>
                <w:sz w:val="20"/>
                <w:szCs w:val="20"/>
                <w:lang w:val="es-NI"/>
              </w:rPr>
              <w:t xml:space="preserve">, </w:t>
            </w:r>
            <w:r w:rsidRPr="001F0533">
              <w:rPr>
                <w:rFonts w:ascii="Calibri" w:hAnsi="Calibri"/>
                <w:color w:val="000000"/>
                <w:sz w:val="20"/>
                <w:szCs w:val="20"/>
                <w:lang w:val="es-NI"/>
              </w:rPr>
              <w:t>prevención secundaria</w:t>
            </w:r>
            <w:r>
              <w:rPr>
                <w:rFonts w:ascii="Calibri" w:hAnsi="Calibri"/>
                <w:color w:val="000000"/>
                <w:sz w:val="20"/>
                <w:szCs w:val="20"/>
                <w:lang w:val="es-NI"/>
              </w:rPr>
              <w:t xml:space="preserve">, </w:t>
            </w:r>
            <w:r w:rsidRPr="001F0533">
              <w:rPr>
                <w:rFonts w:ascii="Calibri" w:hAnsi="Calibri"/>
                <w:color w:val="000000"/>
                <w:sz w:val="20"/>
                <w:szCs w:val="20"/>
                <w:lang w:val="es-NI"/>
              </w:rPr>
              <w:t>prevención terciaria</w:t>
            </w:r>
            <w:r>
              <w:rPr>
                <w:rFonts w:ascii="Calibri" w:hAnsi="Calibri"/>
                <w:color w:val="000000"/>
                <w:sz w:val="20"/>
                <w:szCs w:val="20"/>
                <w:lang w:val="es-NI"/>
              </w:rPr>
              <w:t xml:space="preserve"> y prevención social</w:t>
            </w:r>
          </w:p>
        </w:tc>
        <w:tc>
          <w:tcPr>
            <w:tcW w:w="2754" w:type="dxa"/>
            <w:shd w:val="clear" w:color="auto" w:fill="auto"/>
            <w:vAlign w:val="center"/>
          </w:tcPr>
          <w:p w14:paraId="7D13AB39" w14:textId="77777777" w:rsidR="00BF0258" w:rsidRDefault="00BF0258" w:rsidP="00F20AEE">
            <w:pPr>
              <w:pStyle w:val="Header"/>
              <w:ind w:left="1304" w:hanging="1304"/>
              <w:jc w:val="center"/>
              <w:rPr>
                <w:rFonts w:ascii="Calibri" w:hAnsi="Calibri" w:cs="Arial"/>
                <w:color w:val="000000"/>
                <w:sz w:val="20"/>
                <w:szCs w:val="20"/>
                <w:lang w:val="es-ES_tradnl"/>
              </w:rPr>
            </w:pPr>
            <w:r>
              <w:rPr>
                <w:rFonts w:ascii="Calibri" w:hAnsi="Calibri" w:cs="Arial"/>
                <w:color w:val="000000"/>
                <w:sz w:val="20"/>
                <w:szCs w:val="20"/>
                <w:lang w:val="es-ES_tradnl"/>
              </w:rPr>
              <w:t>Fondo España-PNUD</w:t>
            </w:r>
          </w:p>
          <w:p w14:paraId="769C92E7" w14:textId="77777777" w:rsidR="00BF0258" w:rsidRPr="001F0533" w:rsidRDefault="00BF0258" w:rsidP="00F20AEE">
            <w:pPr>
              <w:pStyle w:val="Header"/>
              <w:ind w:left="1304" w:hanging="1304"/>
              <w:jc w:val="center"/>
              <w:rPr>
                <w:rFonts w:ascii="Calibri" w:hAnsi="Calibri" w:cs="Arial"/>
                <w:color w:val="000000"/>
                <w:sz w:val="20"/>
                <w:szCs w:val="20"/>
                <w:lang w:val="es-ES_tradnl"/>
              </w:rPr>
            </w:pPr>
          </w:p>
        </w:tc>
        <w:tc>
          <w:tcPr>
            <w:tcW w:w="1710" w:type="dxa"/>
            <w:vAlign w:val="center"/>
          </w:tcPr>
          <w:p w14:paraId="6FBCA904" w14:textId="77777777" w:rsidR="00BF0258" w:rsidRPr="006E729E" w:rsidRDefault="00BF0258" w:rsidP="00F20AEE">
            <w:pPr>
              <w:spacing w:after="0" w:line="240" w:lineRule="auto"/>
              <w:jc w:val="right"/>
              <w:rPr>
                <w:rFonts w:cs="Arial"/>
                <w:color w:val="000000"/>
                <w:sz w:val="20"/>
                <w:szCs w:val="20"/>
                <w:lang w:val="es-ES_tradnl"/>
              </w:rPr>
            </w:pPr>
            <w:r w:rsidRPr="006E729E">
              <w:rPr>
                <w:rFonts w:eastAsia="Times New Roman" w:cs="Arial"/>
                <w:color w:val="000000"/>
                <w:sz w:val="20"/>
                <w:szCs w:val="20"/>
              </w:rPr>
              <w:t>50,000.00</w:t>
            </w:r>
          </w:p>
        </w:tc>
      </w:tr>
      <w:tr w:rsidR="00BF0258" w:rsidRPr="006E729E" w14:paraId="78A745FF" w14:textId="77777777" w:rsidTr="00F20AEE">
        <w:tc>
          <w:tcPr>
            <w:tcW w:w="3168" w:type="dxa"/>
          </w:tcPr>
          <w:p w14:paraId="0E8446DA" w14:textId="77777777" w:rsidR="00BF0258" w:rsidRPr="006E729E" w:rsidRDefault="00BF0258" w:rsidP="00F20AEE">
            <w:pPr>
              <w:spacing w:after="0" w:line="240" w:lineRule="auto"/>
              <w:rPr>
                <w:rFonts w:cs="Arial"/>
                <w:color w:val="000000"/>
                <w:sz w:val="20"/>
                <w:szCs w:val="20"/>
                <w:lang w:val="es-ES_tradnl"/>
              </w:rPr>
            </w:pPr>
            <w:r w:rsidRPr="006E729E">
              <w:rPr>
                <w:rFonts w:cs="Arial"/>
                <w:color w:val="000000"/>
                <w:sz w:val="20"/>
                <w:szCs w:val="20"/>
                <w:lang w:val="es-ES_tradnl"/>
              </w:rPr>
              <w:t>Output 1.3. –</w:t>
            </w:r>
            <w:r w:rsidRPr="006E729E">
              <w:rPr>
                <w:bCs/>
                <w:color w:val="000000"/>
                <w:sz w:val="20"/>
                <w:szCs w:val="20"/>
                <w:lang w:val="es-NI"/>
              </w:rPr>
              <w:t xml:space="preserve">Mejorados los conocimientos de los medios de </w:t>
            </w:r>
            <w:r w:rsidRPr="006E729E">
              <w:rPr>
                <w:bCs/>
                <w:color w:val="000000"/>
                <w:sz w:val="20"/>
                <w:szCs w:val="20"/>
                <w:lang w:val="es-NI"/>
              </w:rPr>
              <w:lastRenderedPageBreak/>
              <w:t>prensa sobre su papel y responsabilidad en el contexto de una estrategia de prevención equilibrada</w:t>
            </w:r>
          </w:p>
        </w:tc>
        <w:tc>
          <w:tcPr>
            <w:tcW w:w="3240" w:type="dxa"/>
            <w:gridSpan w:val="3"/>
          </w:tcPr>
          <w:p w14:paraId="039EC867" w14:textId="77777777" w:rsidR="00BF0258" w:rsidRPr="006E729E" w:rsidRDefault="00BF0258" w:rsidP="00A95F84">
            <w:pPr>
              <w:pStyle w:val="ListParagraph"/>
              <w:numPr>
                <w:ilvl w:val="0"/>
                <w:numId w:val="21"/>
              </w:numPr>
              <w:spacing w:after="0" w:line="240" w:lineRule="auto"/>
              <w:ind w:left="180" w:hanging="180"/>
              <w:rPr>
                <w:rFonts w:eastAsia="Times New Roman" w:cs="Arial"/>
                <w:color w:val="000000"/>
                <w:sz w:val="20"/>
                <w:szCs w:val="20"/>
                <w:lang w:val="es-ES_tradnl"/>
              </w:rPr>
            </w:pPr>
            <w:r w:rsidRPr="006E729E">
              <w:rPr>
                <w:rFonts w:eastAsia="Times New Roman" w:cs="Arial"/>
                <w:color w:val="000000"/>
                <w:sz w:val="20"/>
                <w:szCs w:val="20"/>
                <w:lang w:val="es-ES_tradnl"/>
              </w:rPr>
              <w:lastRenderedPageBreak/>
              <w:t xml:space="preserve">Al menos 50 dueños y directores de medios de prensa, periodistas y </w:t>
            </w:r>
            <w:r w:rsidRPr="006E729E">
              <w:rPr>
                <w:rFonts w:eastAsia="Times New Roman" w:cs="Arial"/>
                <w:color w:val="000000"/>
                <w:sz w:val="20"/>
                <w:szCs w:val="20"/>
                <w:lang w:val="es-ES_tradnl"/>
              </w:rPr>
              <w:lastRenderedPageBreak/>
              <w:t>cámaras de publicistas sensibilizados y orientados en su papel y responsabilidad en el contexto de una estrategia de prevención equilibrada</w:t>
            </w:r>
          </w:p>
        </w:tc>
        <w:tc>
          <w:tcPr>
            <w:tcW w:w="3312" w:type="dxa"/>
          </w:tcPr>
          <w:p w14:paraId="7D7ADB86" w14:textId="77777777" w:rsidR="00BF0258" w:rsidRPr="001F0533" w:rsidRDefault="00BF0258" w:rsidP="00F20AEE">
            <w:pPr>
              <w:pStyle w:val="Header"/>
              <w:tabs>
                <w:tab w:val="left" w:pos="1215"/>
              </w:tabs>
              <w:rPr>
                <w:rFonts w:ascii="Calibri" w:hAnsi="Calibri" w:cs="Arial"/>
                <w:color w:val="000000"/>
                <w:sz w:val="20"/>
                <w:szCs w:val="20"/>
                <w:lang w:val="es-ES_tradnl"/>
              </w:rPr>
            </w:pPr>
            <w:r>
              <w:rPr>
                <w:rFonts w:ascii="Calibri" w:hAnsi="Calibri"/>
                <w:color w:val="000000"/>
                <w:sz w:val="20"/>
                <w:szCs w:val="20"/>
                <w:lang w:val="es-NI"/>
              </w:rPr>
              <w:lastRenderedPageBreak/>
              <w:t>1.3.1.</w:t>
            </w:r>
            <w:r w:rsidRPr="001F0533">
              <w:rPr>
                <w:rFonts w:ascii="Calibri" w:hAnsi="Calibri"/>
                <w:color w:val="000000"/>
                <w:sz w:val="20"/>
                <w:szCs w:val="20"/>
                <w:lang w:val="es-NI"/>
              </w:rPr>
              <w:t xml:space="preserve"> </w:t>
            </w:r>
            <w:r>
              <w:rPr>
                <w:rFonts w:ascii="Calibri" w:hAnsi="Calibri"/>
                <w:color w:val="000000"/>
                <w:sz w:val="20"/>
                <w:szCs w:val="20"/>
                <w:lang w:val="es-NI"/>
              </w:rPr>
              <w:t>Desarrollo de talleres con</w:t>
            </w:r>
            <w:r w:rsidRPr="001F0533">
              <w:rPr>
                <w:rFonts w:ascii="Calibri" w:hAnsi="Calibri"/>
                <w:color w:val="000000"/>
                <w:sz w:val="20"/>
                <w:szCs w:val="20"/>
                <w:lang w:val="es-NI"/>
              </w:rPr>
              <w:t xml:space="preserve"> dueños y directores de medios de </w:t>
            </w:r>
            <w:r w:rsidRPr="001F0533">
              <w:rPr>
                <w:rFonts w:ascii="Calibri" w:hAnsi="Calibri"/>
                <w:color w:val="000000"/>
                <w:sz w:val="20"/>
                <w:szCs w:val="20"/>
                <w:lang w:val="es-NI"/>
              </w:rPr>
              <w:lastRenderedPageBreak/>
              <w:t>prensa, a periodistas y a cámaras de publicistas</w:t>
            </w:r>
            <w:r>
              <w:rPr>
                <w:rFonts w:ascii="Calibri" w:hAnsi="Calibri"/>
                <w:color w:val="000000"/>
                <w:sz w:val="20"/>
                <w:szCs w:val="20"/>
                <w:lang w:val="es-NI"/>
              </w:rPr>
              <w:t>, de carácter anual</w:t>
            </w:r>
            <w:r w:rsidRPr="001F0533">
              <w:rPr>
                <w:rFonts w:ascii="Calibri" w:hAnsi="Calibri"/>
                <w:color w:val="000000"/>
                <w:sz w:val="20"/>
                <w:szCs w:val="20"/>
                <w:lang w:val="es-NI"/>
              </w:rPr>
              <w:t>.</w:t>
            </w:r>
            <w:r w:rsidRPr="001F0533">
              <w:rPr>
                <w:rFonts w:ascii="Calibri" w:hAnsi="Calibri" w:cs="Arial"/>
                <w:color w:val="000000"/>
                <w:sz w:val="20"/>
                <w:szCs w:val="20"/>
                <w:lang w:val="es-ES_tradnl"/>
              </w:rPr>
              <w:tab/>
            </w:r>
          </w:p>
        </w:tc>
        <w:tc>
          <w:tcPr>
            <w:tcW w:w="2754" w:type="dxa"/>
            <w:shd w:val="clear" w:color="auto" w:fill="auto"/>
            <w:vAlign w:val="center"/>
          </w:tcPr>
          <w:p w14:paraId="6D44A827" w14:textId="77777777" w:rsidR="00BF0258" w:rsidRDefault="00BF0258" w:rsidP="00F20AEE">
            <w:pPr>
              <w:pStyle w:val="Header"/>
              <w:ind w:left="1304" w:hanging="1304"/>
              <w:jc w:val="center"/>
              <w:rPr>
                <w:rFonts w:ascii="Calibri" w:hAnsi="Calibri" w:cs="Arial"/>
                <w:color w:val="000000"/>
                <w:sz w:val="20"/>
                <w:szCs w:val="20"/>
                <w:lang w:val="es-ES_tradnl"/>
              </w:rPr>
            </w:pPr>
          </w:p>
          <w:p w14:paraId="7DF3BF66" w14:textId="77777777" w:rsidR="00BF0258" w:rsidRDefault="00BF0258" w:rsidP="00F20AEE">
            <w:pPr>
              <w:pStyle w:val="Header"/>
              <w:ind w:left="1304" w:hanging="1304"/>
              <w:jc w:val="center"/>
              <w:rPr>
                <w:rFonts w:ascii="Calibri" w:hAnsi="Calibri" w:cs="Arial"/>
                <w:color w:val="000000"/>
                <w:sz w:val="20"/>
                <w:szCs w:val="20"/>
                <w:lang w:val="es-ES_tradnl"/>
              </w:rPr>
            </w:pPr>
            <w:r>
              <w:rPr>
                <w:rFonts w:ascii="Calibri" w:hAnsi="Calibri" w:cs="Arial"/>
                <w:color w:val="000000"/>
                <w:sz w:val="20"/>
                <w:szCs w:val="20"/>
                <w:lang w:val="es-ES_tradnl"/>
              </w:rPr>
              <w:t>Fondo España-PNUD</w:t>
            </w:r>
          </w:p>
          <w:p w14:paraId="0B02A72A" w14:textId="77777777" w:rsidR="00BF0258" w:rsidRPr="001F0533" w:rsidRDefault="00BF0258" w:rsidP="00F20AEE">
            <w:pPr>
              <w:pStyle w:val="Header"/>
              <w:ind w:left="1304" w:hanging="1304"/>
              <w:jc w:val="center"/>
              <w:rPr>
                <w:rFonts w:ascii="Calibri" w:hAnsi="Calibri" w:cs="Arial"/>
                <w:color w:val="000000"/>
                <w:sz w:val="20"/>
                <w:szCs w:val="20"/>
                <w:lang w:val="es-ES_tradnl"/>
              </w:rPr>
            </w:pPr>
          </w:p>
        </w:tc>
        <w:tc>
          <w:tcPr>
            <w:tcW w:w="1710" w:type="dxa"/>
            <w:vAlign w:val="center"/>
          </w:tcPr>
          <w:p w14:paraId="7FD3BA84" w14:textId="77777777" w:rsidR="00BF0258" w:rsidRPr="006E729E" w:rsidRDefault="00BF0258" w:rsidP="00F20AEE">
            <w:pPr>
              <w:spacing w:after="0" w:line="240" w:lineRule="auto"/>
              <w:jc w:val="right"/>
              <w:rPr>
                <w:rFonts w:cs="Arial"/>
                <w:color w:val="000000"/>
                <w:sz w:val="20"/>
                <w:szCs w:val="20"/>
                <w:lang w:val="es-ES_tradnl"/>
              </w:rPr>
            </w:pPr>
            <w:r w:rsidRPr="006E729E">
              <w:rPr>
                <w:rFonts w:cs="Arial"/>
                <w:color w:val="000000"/>
                <w:sz w:val="20"/>
                <w:szCs w:val="20"/>
                <w:lang w:val="es-ES_tradnl"/>
              </w:rPr>
              <w:lastRenderedPageBreak/>
              <w:t>30,000.00</w:t>
            </w:r>
          </w:p>
        </w:tc>
      </w:tr>
      <w:tr w:rsidR="00BF0258" w:rsidRPr="006E729E" w14:paraId="3F93F997" w14:textId="77777777" w:rsidTr="00F20AEE">
        <w:tc>
          <w:tcPr>
            <w:tcW w:w="3168" w:type="dxa"/>
          </w:tcPr>
          <w:p w14:paraId="44354524" w14:textId="77777777" w:rsidR="00BF0258" w:rsidRPr="006E729E" w:rsidRDefault="00BF0258" w:rsidP="00F20AEE">
            <w:pPr>
              <w:spacing w:after="0" w:line="240" w:lineRule="auto"/>
              <w:rPr>
                <w:rFonts w:cs="Arial"/>
                <w:color w:val="000000"/>
                <w:sz w:val="20"/>
                <w:szCs w:val="20"/>
                <w:lang w:val="es-ES_tradnl"/>
              </w:rPr>
            </w:pPr>
            <w:r w:rsidRPr="006E729E">
              <w:rPr>
                <w:rFonts w:cs="Arial"/>
                <w:color w:val="000000"/>
                <w:sz w:val="20"/>
                <w:szCs w:val="20"/>
                <w:lang w:val="es-ES_tradnl"/>
              </w:rPr>
              <w:lastRenderedPageBreak/>
              <w:t>Output 1.4. –</w:t>
            </w:r>
            <w:r w:rsidRPr="006E729E">
              <w:rPr>
                <w:bCs/>
                <w:color w:val="000000"/>
                <w:sz w:val="20"/>
                <w:szCs w:val="20"/>
                <w:lang w:val="es-NI"/>
              </w:rPr>
              <w:t>Mejorada la coordinación de los cooperantes involucrados en materia de prevención</w:t>
            </w:r>
          </w:p>
        </w:tc>
        <w:tc>
          <w:tcPr>
            <w:tcW w:w="3240" w:type="dxa"/>
            <w:gridSpan w:val="3"/>
          </w:tcPr>
          <w:p w14:paraId="4AAA5982" w14:textId="77777777" w:rsidR="00BF0258" w:rsidRPr="006E729E" w:rsidRDefault="00BF0258" w:rsidP="00A95F84">
            <w:pPr>
              <w:pStyle w:val="ListParagraph"/>
              <w:numPr>
                <w:ilvl w:val="0"/>
                <w:numId w:val="21"/>
              </w:numPr>
              <w:spacing w:after="0" w:line="240" w:lineRule="auto"/>
              <w:ind w:left="180" w:hanging="180"/>
              <w:rPr>
                <w:rFonts w:eastAsia="Times New Roman" w:cs="Arial"/>
                <w:color w:val="000000"/>
                <w:sz w:val="20"/>
                <w:szCs w:val="20"/>
                <w:lang w:val="es-ES_tradnl"/>
              </w:rPr>
            </w:pPr>
            <w:r w:rsidRPr="006E729E">
              <w:rPr>
                <w:rFonts w:eastAsia="Times New Roman" w:cs="Arial"/>
                <w:color w:val="000000"/>
                <w:sz w:val="20"/>
                <w:szCs w:val="20"/>
                <w:lang w:val="es-ES_tradnl"/>
              </w:rPr>
              <w:t>Establecida una mesa con al menos 35 cooperantes ya involucrados en temas de prevención de la violencia de las personas menores de edad y de reinserción social de niños y niñas en conflicto con la norma penal</w:t>
            </w:r>
          </w:p>
        </w:tc>
        <w:tc>
          <w:tcPr>
            <w:tcW w:w="3312" w:type="dxa"/>
          </w:tcPr>
          <w:p w14:paraId="0438AB7E" w14:textId="77777777" w:rsidR="00BF0258" w:rsidRPr="001F0533" w:rsidRDefault="00BF0258" w:rsidP="00F20AEE">
            <w:pPr>
              <w:pStyle w:val="Header"/>
              <w:rPr>
                <w:rFonts w:ascii="Calibri" w:hAnsi="Calibri" w:cs="Arial"/>
                <w:color w:val="000000"/>
                <w:sz w:val="20"/>
                <w:szCs w:val="20"/>
                <w:lang w:val="es-ES_tradnl"/>
              </w:rPr>
            </w:pPr>
            <w:r>
              <w:rPr>
                <w:rFonts w:ascii="Calibri" w:hAnsi="Calibri" w:cs="Arial"/>
                <w:color w:val="000000"/>
                <w:sz w:val="20"/>
                <w:szCs w:val="20"/>
                <w:lang w:val="es-ES_tradnl"/>
              </w:rPr>
              <w:t>1.4.1.</w:t>
            </w:r>
            <w:r w:rsidRPr="001F0533">
              <w:rPr>
                <w:rFonts w:ascii="Calibri" w:hAnsi="Calibri" w:cs="Arial"/>
                <w:color w:val="000000"/>
                <w:sz w:val="20"/>
                <w:szCs w:val="20"/>
                <w:lang w:val="es-ES_tradnl"/>
              </w:rPr>
              <w:t xml:space="preserve">Realización de una </w:t>
            </w:r>
            <w:r w:rsidRPr="001F0533">
              <w:rPr>
                <w:rFonts w:ascii="Calibri" w:hAnsi="Calibri"/>
                <w:color w:val="000000"/>
                <w:sz w:val="20"/>
                <w:szCs w:val="20"/>
                <w:lang w:val="es-NI"/>
              </w:rPr>
              <w:t>mesa de cooperantes ya involucrados en temas de prevención de la violencia de las personas menores de edad y de reinserción social de niños y niñas en conflicto con la norma penal</w:t>
            </w:r>
          </w:p>
        </w:tc>
        <w:tc>
          <w:tcPr>
            <w:tcW w:w="2754" w:type="dxa"/>
            <w:shd w:val="clear" w:color="auto" w:fill="auto"/>
            <w:vAlign w:val="center"/>
          </w:tcPr>
          <w:p w14:paraId="0D17BD65" w14:textId="77777777" w:rsidR="00BF0258" w:rsidRDefault="00BF0258" w:rsidP="00F20AEE">
            <w:pPr>
              <w:pStyle w:val="Header"/>
              <w:ind w:left="1304" w:hanging="1304"/>
              <w:jc w:val="center"/>
              <w:rPr>
                <w:rFonts w:ascii="Calibri" w:hAnsi="Calibri" w:cs="Arial"/>
                <w:color w:val="000000"/>
                <w:sz w:val="20"/>
                <w:szCs w:val="20"/>
                <w:lang w:val="es-ES_tradnl"/>
              </w:rPr>
            </w:pPr>
            <w:r>
              <w:rPr>
                <w:rFonts w:ascii="Calibri" w:hAnsi="Calibri" w:cs="Arial"/>
                <w:color w:val="000000"/>
                <w:sz w:val="20"/>
                <w:szCs w:val="20"/>
                <w:lang w:val="es-ES_tradnl"/>
              </w:rPr>
              <w:t>Fondo España-PNUD</w:t>
            </w:r>
          </w:p>
          <w:p w14:paraId="62C97D24" w14:textId="77777777" w:rsidR="00BF0258" w:rsidRPr="001F0533" w:rsidRDefault="00BF0258" w:rsidP="00F20AEE">
            <w:pPr>
              <w:pStyle w:val="Header"/>
              <w:ind w:left="1304" w:hanging="1304"/>
              <w:jc w:val="center"/>
              <w:rPr>
                <w:rFonts w:ascii="Calibri" w:hAnsi="Calibri" w:cs="Arial"/>
                <w:color w:val="000000"/>
                <w:sz w:val="20"/>
                <w:szCs w:val="20"/>
                <w:lang w:val="es-ES_tradnl"/>
              </w:rPr>
            </w:pPr>
          </w:p>
        </w:tc>
        <w:tc>
          <w:tcPr>
            <w:tcW w:w="1710" w:type="dxa"/>
            <w:vAlign w:val="center"/>
          </w:tcPr>
          <w:p w14:paraId="66D2C9C8" w14:textId="77777777" w:rsidR="00BF0258" w:rsidRPr="006E729E" w:rsidRDefault="00BF0258" w:rsidP="00F20AEE">
            <w:pPr>
              <w:spacing w:after="0" w:line="240" w:lineRule="auto"/>
              <w:jc w:val="right"/>
              <w:rPr>
                <w:rFonts w:cs="Arial"/>
                <w:color w:val="000000"/>
                <w:sz w:val="20"/>
                <w:szCs w:val="20"/>
                <w:lang w:val="es-ES_tradnl"/>
              </w:rPr>
            </w:pPr>
            <w:r w:rsidRPr="006E729E">
              <w:rPr>
                <w:rFonts w:eastAsia="Times New Roman" w:cs="Arial"/>
                <w:bCs/>
                <w:color w:val="000000"/>
                <w:sz w:val="20"/>
                <w:szCs w:val="20"/>
              </w:rPr>
              <w:t>10,523.00</w:t>
            </w:r>
          </w:p>
        </w:tc>
      </w:tr>
      <w:tr w:rsidR="00BF0258" w:rsidRPr="006E729E" w14:paraId="335FDC22" w14:textId="77777777" w:rsidTr="00F20AEE">
        <w:tc>
          <w:tcPr>
            <w:tcW w:w="3168" w:type="dxa"/>
          </w:tcPr>
          <w:p w14:paraId="2ADAD9F8" w14:textId="77777777" w:rsidR="00BF0258" w:rsidRPr="006E729E" w:rsidRDefault="00BF0258" w:rsidP="00F20AEE">
            <w:pPr>
              <w:spacing w:after="0" w:line="240" w:lineRule="auto"/>
              <w:rPr>
                <w:rFonts w:cs="Arial"/>
                <w:color w:val="000000"/>
                <w:sz w:val="20"/>
                <w:szCs w:val="20"/>
                <w:lang w:val="es-ES_tradnl"/>
              </w:rPr>
            </w:pPr>
            <w:r w:rsidRPr="006E729E">
              <w:rPr>
                <w:rFonts w:cs="Arial"/>
                <w:color w:val="000000"/>
                <w:sz w:val="20"/>
                <w:szCs w:val="20"/>
                <w:lang w:val="es-ES_tradnl"/>
              </w:rPr>
              <w:t>Output 1.5. –</w:t>
            </w:r>
            <w:r w:rsidRPr="006E729E">
              <w:rPr>
                <w:bCs/>
                <w:color w:val="000000"/>
                <w:sz w:val="20"/>
                <w:szCs w:val="20"/>
                <w:lang w:val="es-NI"/>
              </w:rPr>
              <w:t>Aumentada la capacidad de los gobiernos locales para participar en las acciones de prevención de la violencia de las personas menores de edad</w:t>
            </w:r>
          </w:p>
        </w:tc>
        <w:tc>
          <w:tcPr>
            <w:tcW w:w="3240" w:type="dxa"/>
            <w:gridSpan w:val="3"/>
          </w:tcPr>
          <w:p w14:paraId="28E8B6D8" w14:textId="77777777" w:rsidR="00BF0258" w:rsidRPr="006E729E" w:rsidRDefault="00BF0258" w:rsidP="00A95F84">
            <w:pPr>
              <w:pStyle w:val="ListParagraph"/>
              <w:numPr>
                <w:ilvl w:val="0"/>
                <w:numId w:val="21"/>
              </w:numPr>
              <w:spacing w:after="0" w:line="240" w:lineRule="auto"/>
              <w:ind w:left="180" w:hanging="180"/>
              <w:rPr>
                <w:rFonts w:eastAsia="Times New Roman" w:cs="Arial"/>
                <w:color w:val="000000"/>
                <w:sz w:val="20"/>
                <w:szCs w:val="20"/>
                <w:lang w:val="es-ES_tradnl"/>
              </w:rPr>
            </w:pPr>
            <w:r w:rsidRPr="006E729E">
              <w:rPr>
                <w:rFonts w:eastAsia="Times New Roman" w:cs="Arial"/>
                <w:color w:val="000000"/>
                <w:sz w:val="20"/>
                <w:szCs w:val="20"/>
                <w:lang w:val="es-ES_tradnl"/>
              </w:rPr>
              <w:t>Al menos 35 representantes de gobiernos locales de Centroamérica formados en aspectos relativos a su rol en materia de prevención social de la violencia de las personas menores de edad.</w:t>
            </w:r>
          </w:p>
        </w:tc>
        <w:tc>
          <w:tcPr>
            <w:tcW w:w="3312" w:type="dxa"/>
          </w:tcPr>
          <w:p w14:paraId="02BB3558" w14:textId="77777777" w:rsidR="00BF0258" w:rsidRPr="001F0533" w:rsidRDefault="00BF0258" w:rsidP="00F20AEE">
            <w:pPr>
              <w:pStyle w:val="Header"/>
              <w:rPr>
                <w:rFonts w:ascii="Calibri" w:hAnsi="Calibri" w:cs="Arial"/>
                <w:color w:val="000000"/>
                <w:sz w:val="20"/>
                <w:szCs w:val="20"/>
                <w:lang w:val="es-ES_tradnl"/>
              </w:rPr>
            </w:pPr>
            <w:r>
              <w:rPr>
                <w:rFonts w:ascii="Calibri" w:hAnsi="Calibri" w:cs="Arial"/>
                <w:color w:val="000000"/>
                <w:sz w:val="20"/>
                <w:szCs w:val="20"/>
                <w:lang w:val="es-ES_tradnl"/>
              </w:rPr>
              <w:t xml:space="preserve">1.5.1. </w:t>
            </w:r>
            <w:r w:rsidRPr="001F0533">
              <w:rPr>
                <w:rFonts w:ascii="Calibri" w:hAnsi="Calibri" w:cs="Arial"/>
                <w:color w:val="000000"/>
                <w:sz w:val="20"/>
                <w:szCs w:val="20"/>
                <w:lang w:val="es-ES_tradnl"/>
              </w:rPr>
              <w:t>Celebración de un curso regional sobre el papel de los gobiernos locales en los temas de prevención social de la violencia de las personas menores de edad.</w:t>
            </w:r>
          </w:p>
        </w:tc>
        <w:tc>
          <w:tcPr>
            <w:tcW w:w="2754" w:type="dxa"/>
            <w:shd w:val="clear" w:color="auto" w:fill="auto"/>
            <w:vAlign w:val="center"/>
          </w:tcPr>
          <w:p w14:paraId="62FA1F46" w14:textId="77777777" w:rsidR="00BF0258" w:rsidRDefault="00BF0258" w:rsidP="00F20AEE">
            <w:pPr>
              <w:pStyle w:val="Header"/>
              <w:ind w:left="1304" w:hanging="1304"/>
              <w:jc w:val="center"/>
              <w:rPr>
                <w:rFonts w:ascii="Calibri" w:hAnsi="Calibri" w:cs="Arial"/>
                <w:color w:val="000000"/>
                <w:sz w:val="20"/>
                <w:szCs w:val="20"/>
                <w:lang w:val="es-ES_tradnl"/>
              </w:rPr>
            </w:pPr>
            <w:r>
              <w:rPr>
                <w:rFonts w:ascii="Calibri" w:hAnsi="Calibri" w:cs="Arial"/>
                <w:color w:val="000000"/>
                <w:sz w:val="20"/>
                <w:szCs w:val="20"/>
                <w:lang w:val="es-ES_tradnl"/>
              </w:rPr>
              <w:t>Fondo España-PNUD</w:t>
            </w:r>
          </w:p>
          <w:p w14:paraId="308EA403" w14:textId="77777777" w:rsidR="00BF0258" w:rsidRPr="001F0533" w:rsidRDefault="00BF0258" w:rsidP="00F20AEE">
            <w:pPr>
              <w:pStyle w:val="Header"/>
              <w:ind w:left="1304" w:hanging="1304"/>
              <w:jc w:val="center"/>
              <w:rPr>
                <w:rFonts w:ascii="Calibri" w:hAnsi="Calibri" w:cs="Arial"/>
                <w:color w:val="000000"/>
                <w:sz w:val="20"/>
                <w:szCs w:val="20"/>
                <w:lang w:val="es-ES_tradnl"/>
              </w:rPr>
            </w:pPr>
          </w:p>
        </w:tc>
        <w:tc>
          <w:tcPr>
            <w:tcW w:w="1710" w:type="dxa"/>
            <w:vAlign w:val="center"/>
          </w:tcPr>
          <w:p w14:paraId="6B36E0ED" w14:textId="77777777" w:rsidR="00BF0258" w:rsidRPr="006E729E" w:rsidRDefault="00BF0258" w:rsidP="00F20AEE">
            <w:pPr>
              <w:spacing w:after="0" w:line="240" w:lineRule="auto"/>
              <w:jc w:val="right"/>
              <w:rPr>
                <w:rFonts w:cs="Arial"/>
                <w:color w:val="000000"/>
                <w:sz w:val="20"/>
                <w:szCs w:val="20"/>
                <w:lang w:val="es-ES_tradnl"/>
              </w:rPr>
            </w:pPr>
            <w:r w:rsidRPr="006E729E">
              <w:rPr>
                <w:rFonts w:eastAsia="Times New Roman" w:cs="Arial"/>
                <w:color w:val="000000"/>
                <w:sz w:val="20"/>
                <w:szCs w:val="20"/>
              </w:rPr>
              <w:t>30,000.00</w:t>
            </w:r>
          </w:p>
        </w:tc>
      </w:tr>
      <w:tr w:rsidR="00BF0258" w:rsidRPr="006E729E" w14:paraId="0E0D0CF0" w14:textId="77777777" w:rsidTr="00F20AEE">
        <w:tc>
          <w:tcPr>
            <w:tcW w:w="3168" w:type="dxa"/>
            <w:vMerge w:val="restart"/>
          </w:tcPr>
          <w:p w14:paraId="7F8CDDE3" w14:textId="77777777" w:rsidR="00BF0258" w:rsidRPr="006E729E" w:rsidRDefault="00BF0258" w:rsidP="00F20AEE">
            <w:pPr>
              <w:spacing w:after="0" w:line="240" w:lineRule="auto"/>
              <w:rPr>
                <w:rFonts w:cs="Arial"/>
                <w:color w:val="000000"/>
                <w:sz w:val="20"/>
                <w:szCs w:val="20"/>
                <w:lang w:val="es-ES_tradnl"/>
              </w:rPr>
            </w:pPr>
            <w:r w:rsidRPr="006E729E">
              <w:rPr>
                <w:rFonts w:cs="Arial"/>
                <w:color w:val="000000"/>
                <w:sz w:val="20"/>
                <w:szCs w:val="20"/>
                <w:lang w:val="es-ES_tradnl"/>
              </w:rPr>
              <w:t>Output 1.6. –</w:t>
            </w:r>
            <w:r w:rsidRPr="006E729E">
              <w:rPr>
                <w:bCs/>
                <w:color w:val="000000"/>
                <w:sz w:val="20"/>
                <w:szCs w:val="20"/>
                <w:lang w:val="es-NI"/>
              </w:rPr>
              <w:t>Realizadas investigaciones evaluativas y estudios detallados de experiencias preventivas y de reinserción exitosas puestas en práctica en cualquier país de la subregión, que eventualmente pudieren ser replicadas en toda el área o en los países a los que mejor se adapten, de acuerdo con sus particularidades y sus realidades</w:t>
            </w:r>
          </w:p>
        </w:tc>
        <w:tc>
          <w:tcPr>
            <w:tcW w:w="3240" w:type="dxa"/>
            <w:gridSpan w:val="3"/>
          </w:tcPr>
          <w:p w14:paraId="5A294FFD" w14:textId="77777777" w:rsidR="00BF0258" w:rsidRPr="006E729E" w:rsidRDefault="00BF0258" w:rsidP="00A95F84">
            <w:pPr>
              <w:pStyle w:val="ListParagraph"/>
              <w:numPr>
                <w:ilvl w:val="0"/>
                <w:numId w:val="21"/>
              </w:numPr>
              <w:spacing w:after="0" w:line="240" w:lineRule="auto"/>
              <w:ind w:left="180" w:hanging="180"/>
              <w:rPr>
                <w:rFonts w:eastAsia="Times New Roman" w:cs="Arial"/>
                <w:color w:val="000000"/>
                <w:sz w:val="20"/>
                <w:szCs w:val="20"/>
                <w:lang w:val="es-ES_tradnl"/>
              </w:rPr>
            </w:pPr>
            <w:r w:rsidRPr="006E729E">
              <w:rPr>
                <w:rFonts w:eastAsia="Times New Roman" w:cs="Arial"/>
                <w:color w:val="000000"/>
                <w:sz w:val="20"/>
                <w:szCs w:val="20"/>
                <w:lang w:val="es-ES_tradnl"/>
              </w:rPr>
              <w:t>Realizadas investigaciones evaluativas y estudios detallados de experiencias preventivas y de reinserción exitosas puestas en práctica en los países de la subregión</w:t>
            </w:r>
          </w:p>
        </w:tc>
        <w:tc>
          <w:tcPr>
            <w:tcW w:w="3312" w:type="dxa"/>
          </w:tcPr>
          <w:p w14:paraId="7DEE86EE" w14:textId="77777777" w:rsidR="00BF0258" w:rsidRPr="001F0533" w:rsidRDefault="00BF0258" w:rsidP="00F20AEE">
            <w:pPr>
              <w:pStyle w:val="Header"/>
              <w:rPr>
                <w:rFonts w:ascii="Calibri" w:hAnsi="Calibri" w:cs="Arial"/>
                <w:color w:val="000000"/>
                <w:sz w:val="20"/>
                <w:szCs w:val="20"/>
                <w:lang w:val="es-ES_tradnl"/>
              </w:rPr>
            </w:pPr>
            <w:r>
              <w:rPr>
                <w:rFonts w:ascii="Calibri" w:hAnsi="Calibri"/>
                <w:bCs/>
                <w:color w:val="000000"/>
                <w:sz w:val="20"/>
                <w:szCs w:val="20"/>
                <w:lang w:val="es-NI"/>
              </w:rPr>
              <w:t xml:space="preserve">1.6.1. </w:t>
            </w:r>
            <w:r w:rsidRPr="001F0533">
              <w:rPr>
                <w:rFonts w:ascii="Calibri" w:hAnsi="Calibri"/>
                <w:bCs/>
                <w:color w:val="000000"/>
                <w:sz w:val="20"/>
                <w:szCs w:val="20"/>
                <w:lang w:val="es-NI"/>
              </w:rPr>
              <w:t>Realiza</w:t>
            </w:r>
            <w:r>
              <w:rPr>
                <w:rFonts w:ascii="Calibri" w:hAnsi="Calibri"/>
                <w:bCs/>
                <w:color w:val="000000"/>
                <w:sz w:val="20"/>
                <w:szCs w:val="20"/>
                <w:lang w:val="es-NI"/>
              </w:rPr>
              <w:t xml:space="preserve">ción de </w:t>
            </w:r>
            <w:r w:rsidRPr="001F0533">
              <w:rPr>
                <w:rFonts w:ascii="Calibri" w:hAnsi="Calibri"/>
                <w:bCs/>
                <w:color w:val="000000"/>
                <w:sz w:val="20"/>
                <w:szCs w:val="20"/>
                <w:lang w:val="es-NI"/>
              </w:rPr>
              <w:t>investigaciones evaluativas y estudios detallados de experiencias preventivas y de reinserción exitosas puestas en práctica en cualquier país de la subregión</w:t>
            </w:r>
          </w:p>
        </w:tc>
        <w:tc>
          <w:tcPr>
            <w:tcW w:w="2754" w:type="dxa"/>
            <w:shd w:val="clear" w:color="auto" w:fill="auto"/>
            <w:vAlign w:val="center"/>
          </w:tcPr>
          <w:p w14:paraId="42BB597D" w14:textId="77777777" w:rsidR="00BF0258" w:rsidRDefault="00BF0258" w:rsidP="00F20AEE">
            <w:pPr>
              <w:pStyle w:val="Header"/>
              <w:ind w:left="1304" w:hanging="1304"/>
              <w:jc w:val="center"/>
              <w:rPr>
                <w:rFonts w:ascii="Calibri" w:hAnsi="Calibri" w:cs="Arial"/>
                <w:color w:val="000000"/>
                <w:sz w:val="20"/>
                <w:szCs w:val="20"/>
                <w:lang w:val="es-ES_tradnl"/>
              </w:rPr>
            </w:pPr>
            <w:r>
              <w:rPr>
                <w:rFonts w:ascii="Calibri" w:hAnsi="Calibri" w:cs="Arial"/>
                <w:color w:val="000000"/>
                <w:sz w:val="20"/>
                <w:szCs w:val="20"/>
                <w:lang w:val="es-ES_tradnl"/>
              </w:rPr>
              <w:t>Fondo España-PNUD</w:t>
            </w:r>
          </w:p>
          <w:p w14:paraId="2864E229" w14:textId="77777777" w:rsidR="00BF0258" w:rsidRPr="001F0533" w:rsidRDefault="00BF0258" w:rsidP="00F20AEE">
            <w:pPr>
              <w:pStyle w:val="Header"/>
              <w:ind w:left="1304" w:hanging="1304"/>
              <w:jc w:val="center"/>
              <w:rPr>
                <w:rFonts w:ascii="Calibri" w:hAnsi="Calibri" w:cs="Arial"/>
                <w:color w:val="000000"/>
                <w:sz w:val="20"/>
                <w:szCs w:val="20"/>
                <w:lang w:val="es-ES_tradnl"/>
              </w:rPr>
            </w:pPr>
          </w:p>
        </w:tc>
        <w:tc>
          <w:tcPr>
            <w:tcW w:w="1710" w:type="dxa"/>
            <w:vAlign w:val="center"/>
          </w:tcPr>
          <w:p w14:paraId="4144F8E4" w14:textId="77777777" w:rsidR="00BF0258" w:rsidRPr="006E729E" w:rsidRDefault="00BF0258" w:rsidP="00F20AEE">
            <w:pPr>
              <w:spacing w:after="0" w:line="240" w:lineRule="auto"/>
              <w:jc w:val="right"/>
              <w:rPr>
                <w:rFonts w:cs="Arial"/>
                <w:color w:val="000000"/>
                <w:sz w:val="20"/>
                <w:szCs w:val="20"/>
                <w:lang w:val="es-ES_tradnl"/>
              </w:rPr>
            </w:pPr>
            <w:r w:rsidRPr="006E729E">
              <w:rPr>
                <w:rFonts w:cs="Arial"/>
                <w:color w:val="000000"/>
                <w:sz w:val="20"/>
                <w:szCs w:val="20"/>
                <w:lang w:val="es-ES_tradnl"/>
              </w:rPr>
              <w:t>30,000.00</w:t>
            </w:r>
          </w:p>
        </w:tc>
      </w:tr>
      <w:tr w:rsidR="00BF0258" w:rsidRPr="006E729E" w14:paraId="64372482" w14:textId="77777777" w:rsidTr="00F20AEE">
        <w:tc>
          <w:tcPr>
            <w:tcW w:w="3168" w:type="dxa"/>
            <w:vMerge/>
          </w:tcPr>
          <w:p w14:paraId="25B5F8F4" w14:textId="77777777" w:rsidR="00BF0258" w:rsidRPr="006E729E" w:rsidRDefault="00BF0258" w:rsidP="00F20AEE">
            <w:pPr>
              <w:spacing w:after="0" w:line="240" w:lineRule="auto"/>
              <w:rPr>
                <w:rFonts w:cs="Arial"/>
                <w:color w:val="000000"/>
                <w:sz w:val="20"/>
                <w:szCs w:val="20"/>
                <w:lang w:val="es-ES_tradnl"/>
              </w:rPr>
            </w:pPr>
          </w:p>
        </w:tc>
        <w:tc>
          <w:tcPr>
            <w:tcW w:w="3240" w:type="dxa"/>
            <w:gridSpan w:val="3"/>
          </w:tcPr>
          <w:p w14:paraId="511C7118" w14:textId="77777777" w:rsidR="00BF0258" w:rsidRPr="006E729E" w:rsidRDefault="00BF0258" w:rsidP="00A95F84">
            <w:pPr>
              <w:pStyle w:val="ListParagraph"/>
              <w:numPr>
                <w:ilvl w:val="0"/>
                <w:numId w:val="21"/>
              </w:numPr>
              <w:spacing w:after="0" w:line="240" w:lineRule="auto"/>
              <w:ind w:left="180" w:hanging="180"/>
              <w:rPr>
                <w:rFonts w:eastAsia="Times New Roman" w:cs="Arial"/>
                <w:color w:val="000000"/>
                <w:sz w:val="20"/>
                <w:szCs w:val="20"/>
                <w:lang w:val="es-ES_tradnl"/>
              </w:rPr>
            </w:pPr>
            <w:r w:rsidRPr="006E729E">
              <w:rPr>
                <w:rFonts w:eastAsia="Times New Roman" w:cs="Arial"/>
                <w:color w:val="000000"/>
                <w:sz w:val="20"/>
                <w:szCs w:val="20"/>
                <w:lang w:val="es-ES_tradnl"/>
              </w:rPr>
              <w:t>Realizado un seminario subregional sobre buenas prácticas en materia de prevención social y reinserción de las personas menores de edad en conflicto con la norma penal, con la participación de al menos  35 personas</w:t>
            </w:r>
          </w:p>
        </w:tc>
        <w:tc>
          <w:tcPr>
            <w:tcW w:w="3312" w:type="dxa"/>
          </w:tcPr>
          <w:p w14:paraId="4B2B985C" w14:textId="77777777" w:rsidR="00BF0258" w:rsidRPr="001F0533" w:rsidRDefault="00BF0258" w:rsidP="00F20AEE">
            <w:pPr>
              <w:pStyle w:val="Header"/>
              <w:rPr>
                <w:rFonts w:ascii="Calibri" w:hAnsi="Calibri"/>
                <w:color w:val="000000"/>
                <w:sz w:val="20"/>
                <w:szCs w:val="20"/>
                <w:lang w:val="es-NI"/>
              </w:rPr>
            </w:pPr>
            <w:r>
              <w:rPr>
                <w:rFonts w:ascii="Calibri" w:hAnsi="Calibri" w:cs="Arial"/>
                <w:color w:val="000000"/>
                <w:sz w:val="20"/>
                <w:szCs w:val="20"/>
                <w:lang w:val="es-NI"/>
              </w:rPr>
              <w:t xml:space="preserve">1.6.2. </w:t>
            </w:r>
            <w:r w:rsidRPr="001F0533">
              <w:rPr>
                <w:rFonts w:ascii="Calibri" w:hAnsi="Calibri" w:cs="Arial"/>
                <w:color w:val="000000"/>
                <w:sz w:val="20"/>
                <w:szCs w:val="20"/>
                <w:lang w:val="es-ES_tradnl"/>
              </w:rPr>
              <w:t>Realización de seminario sobre bu</w:t>
            </w:r>
            <w:r>
              <w:rPr>
                <w:rFonts w:ascii="Calibri" w:hAnsi="Calibri" w:cs="Arial"/>
                <w:color w:val="000000"/>
                <w:sz w:val="20"/>
                <w:szCs w:val="20"/>
                <w:lang w:val="es-ES_tradnl"/>
              </w:rPr>
              <w:t>e</w:t>
            </w:r>
            <w:r w:rsidRPr="001F0533">
              <w:rPr>
                <w:rFonts w:ascii="Calibri" w:hAnsi="Calibri" w:cs="Arial"/>
                <w:color w:val="000000"/>
                <w:sz w:val="20"/>
                <w:szCs w:val="20"/>
                <w:lang w:val="es-ES_tradnl"/>
              </w:rPr>
              <w:t>nas prácticas en materia de prevención social y reinserción de las personas menores de edad en conflicto con la norma penal</w:t>
            </w:r>
          </w:p>
        </w:tc>
        <w:tc>
          <w:tcPr>
            <w:tcW w:w="2754" w:type="dxa"/>
            <w:shd w:val="clear" w:color="auto" w:fill="auto"/>
            <w:vAlign w:val="center"/>
          </w:tcPr>
          <w:p w14:paraId="6280D7D0" w14:textId="77777777" w:rsidR="00BF0258" w:rsidRPr="001553E4" w:rsidRDefault="00BF0258" w:rsidP="00F20AEE">
            <w:pPr>
              <w:pStyle w:val="Header"/>
              <w:ind w:left="1304" w:hanging="1304"/>
              <w:jc w:val="center"/>
              <w:rPr>
                <w:rFonts w:ascii="Calibri" w:hAnsi="Calibri" w:cs="Arial"/>
                <w:color w:val="000000"/>
                <w:sz w:val="20"/>
                <w:szCs w:val="20"/>
                <w:lang w:val="es-ES_tradnl"/>
              </w:rPr>
            </w:pPr>
            <w:r>
              <w:rPr>
                <w:rFonts w:ascii="Calibri" w:hAnsi="Calibri" w:cs="Arial"/>
                <w:color w:val="000000"/>
                <w:sz w:val="20"/>
                <w:szCs w:val="20"/>
                <w:lang w:val="es-ES_tradnl"/>
              </w:rPr>
              <w:t>Fondo España-PNUD</w:t>
            </w:r>
          </w:p>
        </w:tc>
        <w:tc>
          <w:tcPr>
            <w:tcW w:w="1710" w:type="dxa"/>
            <w:vAlign w:val="center"/>
          </w:tcPr>
          <w:p w14:paraId="03E430F7" w14:textId="77777777" w:rsidR="00BF0258" w:rsidRPr="006E729E" w:rsidRDefault="00BF0258" w:rsidP="00F20AEE">
            <w:pPr>
              <w:spacing w:after="0" w:line="240" w:lineRule="auto"/>
              <w:jc w:val="right"/>
              <w:rPr>
                <w:rFonts w:cs="Arial"/>
                <w:color w:val="000000"/>
                <w:sz w:val="20"/>
                <w:szCs w:val="20"/>
                <w:lang w:val="es-ES_tradnl"/>
              </w:rPr>
            </w:pPr>
            <w:r w:rsidRPr="006E729E">
              <w:rPr>
                <w:rFonts w:eastAsia="Times New Roman" w:cs="Arial"/>
                <w:bCs/>
                <w:color w:val="000000"/>
                <w:sz w:val="20"/>
                <w:szCs w:val="20"/>
              </w:rPr>
              <w:t>30,000.00</w:t>
            </w:r>
          </w:p>
        </w:tc>
      </w:tr>
      <w:tr w:rsidR="00BF0258" w:rsidRPr="006E729E" w14:paraId="2CA35AAF" w14:textId="77777777" w:rsidTr="00F20AEE">
        <w:tc>
          <w:tcPr>
            <w:tcW w:w="3168" w:type="dxa"/>
            <w:vMerge/>
          </w:tcPr>
          <w:p w14:paraId="32807295" w14:textId="77777777" w:rsidR="00BF0258" w:rsidRPr="006E729E" w:rsidRDefault="00BF0258" w:rsidP="00F20AEE">
            <w:pPr>
              <w:spacing w:after="0" w:line="240" w:lineRule="auto"/>
              <w:rPr>
                <w:rFonts w:cs="Arial"/>
                <w:color w:val="000000"/>
                <w:sz w:val="20"/>
                <w:szCs w:val="20"/>
                <w:lang w:val="es-ES_tradnl"/>
              </w:rPr>
            </w:pPr>
          </w:p>
        </w:tc>
        <w:tc>
          <w:tcPr>
            <w:tcW w:w="9306" w:type="dxa"/>
            <w:gridSpan w:val="5"/>
          </w:tcPr>
          <w:p w14:paraId="04B8926D" w14:textId="77777777" w:rsidR="00BF0258" w:rsidRPr="001F0533" w:rsidRDefault="00BF0258" w:rsidP="00F20AEE">
            <w:pPr>
              <w:pStyle w:val="Header"/>
              <w:rPr>
                <w:rFonts w:ascii="Calibri" w:hAnsi="Calibri"/>
                <w:iCs/>
                <w:color w:val="000000"/>
                <w:sz w:val="20"/>
                <w:szCs w:val="20"/>
                <w:lang w:val="es-NI"/>
              </w:rPr>
            </w:pPr>
            <w:r w:rsidRPr="0052023C">
              <w:rPr>
                <w:rFonts w:ascii="Calibri" w:hAnsi="Calibri" w:cs="Arial"/>
                <w:color w:val="000000"/>
                <w:sz w:val="20"/>
                <w:szCs w:val="20"/>
                <w:lang w:val="es-ES_tradnl"/>
              </w:rPr>
              <w:t>Total Output 1.</w:t>
            </w:r>
            <w:r>
              <w:rPr>
                <w:rFonts w:ascii="Calibri" w:hAnsi="Calibri" w:cs="Arial"/>
                <w:color w:val="000000"/>
                <w:sz w:val="20"/>
                <w:szCs w:val="20"/>
                <w:lang w:val="es-ES_tradnl"/>
              </w:rPr>
              <w:t>6</w:t>
            </w:r>
            <w:r w:rsidRPr="0052023C">
              <w:rPr>
                <w:rFonts w:ascii="Calibri" w:hAnsi="Calibri" w:cs="Arial"/>
                <w:color w:val="000000"/>
                <w:sz w:val="20"/>
                <w:szCs w:val="20"/>
                <w:lang w:val="es-ES_tradnl"/>
              </w:rPr>
              <w:t>.</w:t>
            </w:r>
          </w:p>
        </w:tc>
        <w:tc>
          <w:tcPr>
            <w:tcW w:w="1710" w:type="dxa"/>
            <w:vAlign w:val="center"/>
          </w:tcPr>
          <w:p w14:paraId="37D62056" w14:textId="77777777" w:rsidR="00BF0258" w:rsidRPr="006E729E" w:rsidRDefault="00BF0258" w:rsidP="00F20AEE">
            <w:pPr>
              <w:spacing w:after="0" w:line="240" w:lineRule="auto"/>
              <w:jc w:val="right"/>
              <w:rPr>
                <w:rFonts w:eastAsia="Times New Roman" w:cs="Arial"/>
                <w:bCs/>
                <w:color w:val="000000"/>
                <w:sz w:val="20"/>
                <w:szCs w:val="20"/>
              </w:rPr>
            </w:pPr>
            <w:r w:rsidRPr="006E729E">
              <w:rPr>
                <w:rFonts w:eastAsia="Times New Roman" w:cs="Arial"/>
                <w:bCs/>
                <w:color w:val="000000"/>
                <w:sz w:val="20"/>
                <w:szCs w:val="20"/>
              </w:rPr>
              <w:t>60,000.00</w:t>
            </w:r>
          </w:p>
        </w:tc>
      </w:tr>
      <w:tr w:rsidR="00BF0258" w:rsidRPr="006E729E" w14:paraId="729AAD96" w14:textId="77777777" w:rsidTr="00F20AEE">
        <w:tc>
          <w:tcPr>
            <w:tcW w:w="3168" w:type="dxa"/>
          </w:tcPr>
          <w:p w14:paraId="11DAC471" w14:textId="77777777" w:rsidR="00BF0258" w:rsidRPr="006E729E" w:rsidRDefault="00BF0258" w:rsidP="00F20AEE">
            <w:pPr>
              <w:spacing w:after="0" w:line="240" w:lineRule="auto"/>
              <w:rPr>
                <w:rFonts w:cs="Arial"/>
                <w:color w:val="000000"/>
                <w:sz w:val="20"/>
                <w:szCs w:val="20"/>
                <w:lang w:val="es-ES_tradnl"/>
              </w:rPr>
            </w:pPr>
            <w:r w:rsidRPr="006E729E">
              <w:rPr>
                <w:rFonts w:cs="Arial"/>
                <w:color w:val="000000"/>
                <w:sz w:val="20"/>
                <w:szCs w:val="20"/>
                <w:lang w:val="es-ES_tradnl"/>
              </w:rPr>
              <w:t>Output 1.7. –</w:t>
            </w:r>
            <w:r w:rsidRPr="006E729E">
              <w:rPr>
                <w:bCs/>
                <w:color w:val="000000"/>
                <w:sz w:val="20"/>
                <w:szCs w:val="20"/>
                <w:lang w:val="es-NI"/>
              </w:rPr>
              <w:t xml:space="preserve">Fomentada la </w:t>
            </w:r>
            <w:r w:rsidRPr="006E729E">
              <w:rPr>
                <w:bCs/>
                <w:color w:val="000000"/>
                <w:sz w:val="20"/>
                <w:szCs w:val="20"/>
                <w:lang w:val="es-NI"/>
              </w:rPr>
              <w:lastRenderedPageBreak/>
              <w:t>participación de niños, niñas y adolescentes en la toma de decisiones relativas al tema de la prevención de la violencia de las personas menores de edad</w:t>
            </w:r>
          </w:p>
        </w:tc>
        <w:tc>
          <w:tcPr>
            <w:tcW w:w="2952" w:type="dxa"/>
            <w:gridSpan w:val="2"/>
          </w:tcPr>
          <w:p w14:paraId="10AEE6DD" w14:textId="77777777" w:rsidR="00BF0258" w:rsidRPr="006E729E" w:rsidRDefault="00BF0258" w:rsidP="00A95F84">
            <w:pPr>
              <w:pStyle w:val="ListParagraph"/>
              <w:numPr>
                <w:ilvl w:val="0"/>
                <w:numId w:val="21"/>
              </w:numPr>
              <w:spacing w:after="0" w:line="240" w:lineRule="auto"/>
              <w:ind w:left="180" w:hanging="180"/>
              <w:rPr>
                <w:rFonts w:eastAsia="Times New Roman" w:cs="Arial"/>
                <w:color w:val="000000"/>
                <w:sz w:val="20"/>
                <w:szCs w:val="20"/>
                <w:lang w:val="es-ES_tradnl"/>
              </w:rPr>
            </w:pPr>
            <w:r w:rsidRPr="006E729E">
              <w:rPr>
                <w:rFonts w:eastAsia="Times New Roman" w:cs="Arial"/>
                <w:color w:val="000000"/>
                <w:sz w:val="20"/>
                <w:szCs w:val="20"/>
                <w:lang w:val="es-ES_tradnl"/>
              </w:rPr>
              <w:lastRenderedPageBreak/>
              <w:t xml:space="preserve">Al menos 500 niños, niñas y </w:t>
            </w:r>
            <w:r w:rsidRPr="006E729E">
              <w:rPr>
                <w:rFonts w:eastAsia="Times New Roman" w:cs="Arial"/>
                <w:color w:val="000000"/>
                <w:sz w:val="20"/>
                <w:szCs w:val="20"/>
                <w:lang w:val="es-ES_tradnl"/>
              </w:rPr>
              <w:lastRenderedPageBreak/>
              <w:t>adolescentes sensibilizados en la toma de decisiones relativas al tema de la prevención de la violencia de las personas menores de edad</w:t>
            </w:r>
          </w:p>
        </w:tc>
        <w:tc>
          <w:tcPr>
            <w:tcW w:w="3600" w:type="dxa"/>
            <w:gridSpan w:val="2"/>
          </w:tcPr>
          <w:p w14:paraId="20DB6E86" w14:textId="77777777" w:rsidR="00BF0258" w:rsidRPr="001F0533" w:rsidRDefault="00BF0258" w:rsidP="00F20AEE">
            <w:pPr>
              <w:pStyle w:val="Header"/>
              <w:rPr>
                <w:rFonts w:ascii="Calibri" w:hAnsi="Calibri" w:cs="Arial"/>
                <w:color w:val="000000"/>
                <w:sz w:val="20"/>
                <w:szCs w:val="20"/>
                <w:lang w:val="es-ES_tradnl"/>
              </w:rPr>
            </w:pPr>
            <w:r>
              <w:rPr>
                <w:rFonts w:ascii="Calibri" w:hAnsi="Calibri" w:cs="Arial"/>
                <w:color w:val="000000"/>
                <w:sz w:val="20"/>
                <w:szCs w:val="20"/>
                <w:lang w:val="es-ES_tradnl"/>
              </w:rPr>
              <w:lastRenderedPageBreak/>
              <w:t xml:space="preserve">1.7.1. </w:t>
            </w:r>
            <w:r w:rsidRPr="001F0533">
              <w:rPr>
                <w:rFonts w:ascii="Calibri" w:hAnsi="Calibri" w:cs="Arial"/>
                <w:color w:val="000000"/>
                <w:sz w:val="20"/>
                <w:szCs w:val="20"/>
                <w:lang w:val="es-ES_tradnl"/>
              </w:rPr>
              <w:t>Ejecución de tall</w:t>
            </w:r>
            <w:r>
              <w:rPr>
                <w:rFonts w:ascii="Calibri" w:hAnsi="Calibri" w:cs="Arial"/>
                <w:color w:val="000000"/>
                <w:sz w:val="20"/>
                <w:szCs w:val="20"/>
                <w:lang w:val="es-ES_tradnl"/>
              </w:rPr>
              <w:t xml:space="preserve">eres en los países </w:t>
            </w:r>
            <w:r>
              <w:rPr>
                <w:rFonts w:ascii="Calibri" w:hAnsi="Calibri" w:cs="Arial"/>
                <w:color w:val="000000"/>
                <w:sz w:val="20"/>
                <w:szCs w:val="20"/>
                <w:lang w:val="es-ES_tradnl"/>
              </w:rPr>
              <w:lastRenderedPageBreak/>
              <w:t>de la subregión</w:t>
            </w:r>
            <w:r w:rsidRPr="001F0533">
              <w:rPr>
                <w:rFonts w:ascii="Calibri" w:hAnsi="Calibri" w:cs="Arial"/>
                <w:color w:val="000000"/>
                <w:sz w:val="20"/>
                <w:szCs w:val="20"/>
                <w:lang w:val="es-ES_tradnl"/>
              </w:rPr>
              <w:t>, al que asistirán niños y niñas de todas las edades escolares de primaria y secundaria.</w:t>
            </w:r>
          </w:p>
        </w:tc>
        <w:tc>
          <w:tcPr>
            <w:tcW w:w="2754" w:type="dxa"/>
            <w:shd w:val="clear" w:color="auto" w:fill="auto"/>
            <w:vAlign w:val="center"/>
          </w:tcPr>
          <w:p w14:paraId="1D2BD409" w14:textId="77777777" w:rsidR="00BF0258" w:rsidRDefault="00BF0258" w:rsidP="00F20AEE">
            <w:pPr>
              <w:pStyle w:val="Header"/>
              <w:ind w:left="1304" w:hanging="1304"/>
              <w:jc w:val="center"/>
              <w:rPr>
                <w:rFonts w:ascii="Calibri" w:hAnsi="Calibri" w:cs="Arial"/>
                <w:color w:val="000000"/>
                <w:sz w:val="20"/>
                <w:szCs w:val="20"/>
                <w:lang w:val="es-ES_tradnl"/>
              </w:rPr>
            </w:pPr>
            <w:r>
              <w:rPr>
                <w:rFonts w:ascii="Calibri" w:hAnsi="Calibri" w:cs="Arial"/>
                <w:color w:val="000000"/>
                <w:sz w:val="20"/>
                <w:szCs w:val="20"/>
                <w:lang w:val="es-ES_tradnl"/>
              </w:rPr>
              <w:lastRenderedPageBreak/>
              <w:t>Fondo España-PNUD</w:t>
            </w:r>
          </w:p>
          <w:p w14:paraId="35723071" w14:textId="77777777" w:rsidR="00BF0258" w:rsidRPr="001F0533" w:rsidRDefault="00BF0258" w:rsidP="00F20AEE">
            <w:pPr>
              <w:pStyle w:val="Header"/>
              <w:ind w:left="1304" w:hanging="1304"/>
              <w:jc w:val="center"/>
              <w:rPr>
                <w:rFonts w:ascii="Calibri" w:hAnsi="Calibri" w:cs="Arial"/>
                <w:color w:val="000000"/>
                <w:sz w:val="20"/>
                <w:szCs w:val="20"/>
                <w:lang w:val="es-ES_tradnl"/>
              </w:rPr>
            </w:pPr>
            <w:proofErr w:type="spellStart"/>
            <w:r>
              <w:rPr>
                <w:rFonts w:ascii="Calibri" w:hAnsi="Calibri" w:cs="Arial"/>
                <w:color w:val="000000"/>
                <w:sz w:val="20"/>
                <w:szCs w:val="20"/>
                <w:lang w:val="es-ES_tradnl"/>
              </w:rPr>
              <w:lastRenderedPageBreak/>
              <w:t>Interpeace</w:t>
            </w:r>
            <w:proofErr w:type="spellEnd"/>
          </w:p>
        </w:tc>
        <w:tc>
          <w:tcPr>
            <w:tcW w:w="1710" w:type="dxa"/>
            <w:vAlign w:val="center"/>
          </w:tcPr>
          <w:p w14:paraId="78B92A5A" w14:textId="77777777" w:rsidR="00BF0258" w:rsidRPr="006E729E" w:rsidRDefault="00BF0258" w:rsidP="00F20AEE">
            <w:pPr>
              <w:spacing w:after="0" w:line="240" w:lineRule="auto"/>
              <w:jc w:val="right"/>
              <w:rPr>
                <w:rFonts w:cs="Arial"/>
                <w:color w:val="000000"/>
                <w:sz w:val="20"/>
                <w:szCs w:val="20"/>
                <w:lang w:val="es-ES_tradnl"/>
              </w:rPr>
            </w:pPr>
            <w:r w:rsidRPr="006E729E">
              <w:rPr>
                <w:rFonts w:eastAsia="Times New Roman" w:cs="Arial"/>
                <w:color w:val="000000"/>
                <w:sz w:val="20"/>
                <w:szCs w:val="20"/>
              </w:rPr>
              <w:lastRenderedPageBreak/>
              <w:t>20,000.00</w:t>
            </w:r>
          </w:p>
        </w:tc>
      </w:tr>
      <w:tr w:rsidR="00BF0258" w:rsidRPr="006E729E" w14:paraId="5E64AA6C" w14:textId="77777777" w:rsidTr="00F20AEE">
        <w:tc>
          <w:tcPr>
            <w:tcW w:w="3168" w:type="dxa"/>
            <w:vMerge w:val="restart"/>
          </w:tcPr>
          <w:p w14:paraId="33024D1A" w14:textId="77777777" w:rsidR="00BF0258" w:rsidRPr="006E729E" w:rsidRDefault="00BF0258" w:rsidP="00F20AEE">
            <w:pPr>
              <w:spacing w:after="0" w:line="240" w:lineRule="auto"/>
              <w:rPr>
                <w:rFonts w:cs="Arial"/>
                <w:color w:val="000000"/>
                <w:sz w:val="20"/>
                <w:szCs w:val="20"/>
                <w:lang w:val="es-ES_tradnl"/>
              </w:rPr>
            </w:pPr>
            <w:r w:rsidRPr="006E729E">
              <w:rPr>
                <w:rFonts w:cs="Arial"/>
                <w:color w:val="000000"/>
                <w:sz w:val="20"/>
                <w:szCs w:val="20"/>
                <w:lang w:val="es-ES_tradnl"/>
              </w:rPr>
              <w:lastRenderedPageBreak/>
              <w:t>Output 1.8. –</w:t>
            </w:r>
            <w:r w:rsidRPr="006E729E">
              <w:rPr>
                <w:bCs/>
                <w:color w:val="000000"/>
                <w:sz w:val="20"/>
                <w:szCs w:val="20"/>
                <w:lang w:val="es-NI"/>
              </w:rPr>
              <w:t>Fortalecida en los sistemas penales de América Central la perspectiva de diversión en materia personas menores de edad en conflicto con la norma penal</w:t>
            </w:r>
          </w:p>
        </w:tc>
        <w:tc>
          <w:tcPr>
            <w:tcW w:w="2952" w:type="dxa"/>
            <w:gridSpan w:val="2"/>
          </w:tcPr>
          <w:p w14:paraId="7A54B0CA" w14:textId="77777777" w:rsidR="00BF0258" w:rsidRPr="006E729E" w:rsidRDefault="00BF0258" w:rsidP="00A95F84">
            <w:pPr>
              <w:pStyle w:val="ListParagraph"/>
              <w:numPr>
                <w:ilvl w:val="0"/>
                <w:numId w:val="21"/>
              </w:numPr>
              <w:spacing w:after="0" w:line="240" w:lineRule="auto"/>
              <w:ind w:left="180" w:hanging="180"/>
              <w:rPr>
                <w:rFonts w:eastAsia="Times New Roman" w:cs="Arial"/>
                <w:color w:val="000000"/>
                <w:sz w:val="20"/>
                <w:szCs w:val="20"/>
                <w:lang w:val="es-ES_tradnl"/>
              </w:rPr>
            </w:pPr>
            <w:r w:rsidRPr="006E729E">
              <w:rPr>
                <w:rFonts w:eastAsia="Times New Roman" w:cs="Arial"/>
                <w:color w:val="000000"/>
                <w:sz w:val="20"/>
                <w:szCs w:val="20"/>
                <w:lang w:val="es-ES_tradnl"/>
              </w:rPr>
              <w:t>Realizada ronda de visitas, por parte de expertos internacionales muy calificados en el tema, a las autoridades de mayor jerarquía que en cada país conozcan de la materia penal juvenil</w:t>
            </w:r>
          </w:p>
        </w:tc>
        <w:tc>
          <w:tcPr>
            <w:tcW w:w="3600" w:type="dxa"/>
            <w:gridSpan w:val="2"/>
          </w:tcPr>
          <w:p w14:paraId="1E0F2720" w14:textId="77777777" w:rsidR="00BF0258" w:rsidRPr="001F0533" w:rsidRDefault="00BF0258" w:rsidP="00F20AEE">
            <w:pPr>
              <w:pStyle w:val="Header"/>
              <w:rPr>
                <w:rFonts w:ascii="Calibri" w:hAnsi="Calibri" w:cs="Arial"/>
                <w:color w:val="000000"/>
                <w:sz w:val="20"/>
                <w:szCs w:val="20"/>
                <w:lang w:val="es-ES_tradnl"/>
              </w:rPr>
            </w:pPr>
            <w:r>
              <w:rPr>
                <w:rFonts w:ascii="Calibri" w:hAnsi="Calibri" w:cs="Arial"/>
                <w:color w:val="000000"/>
                <w:sz w:val="20"/>
                <w:szCs w:val="20"/>
                <w:lang w:val="es-ES_tradnl"/>
              </w:rPr>
              <w:t xml:space="preserve">1.8.1. </w:t>
            </w:r>
            <w:r w:rsidRPr="001F0533">
              <w:rPr>
                <w:rFonts w:ascii="Calibri" w:hAnsi="Calibri" w:cs="Arial"/>
                <w:color w:val="000000"/>
                <w:sz w:val="20"/>
                <w:szCs w:val="20"/>
                <w:lang w:val="es-ES_tradnl"/>
              </w:rPr>
              <w:t>Ejecución de ronda de visitas , por parte de expertos internacionales muy calificados en el tema, a las autoridades de mayor jerarquía que en cada país conozcan de la materia penal juvenil</w:t>
            </w:r>
          </w:p>
        </w:tc>
        <w:tc>
          <w:tcPr>
            <w:tcW w:w="2754" w:type="dxa"/>
            <w:shd w:val="clear" w:color="auto" w:fill="auto"/>
            <w:vAlign w:val="center"/>
          </w:tcPr>
          <w:p w14:paraId="465CC646" w14:textId="77777777" w:rsidR="00BF0258" w:rsidRDefault="00BF0258" w:rsidP="00F20AEE">
            <w:pPr>
              <w:pStyle w:val="Header"/>
              <w:ind w:left="1304" w:hanging="1304"/>
              <w:jc w:val="center"/>
              <w:rPr>
                <w:rFonts w:ascii="Calibri" w:hAnsi="Calibri" w:cs="Arial"/>
                <w:color w:val="000000"/>
                <w:sz w:val="20"/>
                <w:szCs w:val="20"/>
                <w:lang w:val="es-ES_tradnl"/>
              </w:rPr>
            </w:pPr>
            <w:r>
              <w:rPr>
                <w:rFonts w:ascii="Calibri" w:hAnsi="Calibri" w:cs="Arial"/>
                <w:color w:val="000000"/>
                <w:sz w:val="20"/>
                <w:szCs w:val="20"/>
                <w:lang w:val="es-ES_tradnl"/>
              </w:rPr>
              <w:t>Fondo España-PNUD</w:t>
            </w:r>
          </w:p>
          <w:p w14:paraId="702F487D" w14:textId="77777777" w:rsidR="00BF0258" w:rsidRPr="001F0533" w:rsidRDefault="00BF0258" w:rsidP="00F20AEE">
            <w:pPr>
              <w:pStyle w:val="Header"/>
              <w:ind w:left="1304" w:hanging="1304"/>
              <w:jc w:val="center"/>
              <w:rPr>
                <w:rFonts w:ascii="Calibri" w:hAnsi="Calibri" w:cs="Arial"/>
                <w:color w:val="000000"/>
                <w:sz w:val="20"/>
                <w:szCs w:val="20"/>
                <w:lang w:val="es-ES_tradnl"/>
              </w:rPr>
            </w:pPr>
          </w:p>
        </w:tc>
        <w:tc>
          <w:tcPr>
            <w:tcW w:w="1710" w:type="dxa"/>
            <w:vAlign w:val="center"/>
          </w:tcPr>
          <w:p w14:paraId="60FCD42D" w14:textId="77777777" w:rsidR="00BF0258" w:rsidRPr="006E729E" w:rsidRDefault="00BF0258" w:rsidP="00F20AEE">
            <w:pPr>
              <w:spacing w:after="0" w:line="240" w:lineRule="auto"/>
              <w:jc w:val="right"/>
              <w:rPr>
                <w:rFonts w:cs="Arial"/>
                <w:color w:val="000000"/>
                <w:sz w:val="20"/>
                <w:szCs w:val="20"/>
                <w:lang w:val="es-ES_tradnl"/>
              </w:rPr>
            </w:pPr>
            <w:r w:rsidRPr="006E729E">
              <w:rPr>
                <w:rFonts w:eastAsia="Times New Roman" w:cs="Arial"/>
                <w:bCs/>
                <w:color w:val="000000"/>
                <w:sz w:val="20"/>
                <w:szCs w:val="20"/>
              </w:rPr>
              <w:t>15,000.00</w:t>
            </w:r>
          </w:p>
        </w:tc>
      </w:tr>
      <w:tr w:rsidR="00BF0258" w:rsidRPr="006E729E" w14:paraId="60E3E647" w14:textId="77777777" w:rsidTr="00F20AEE">
        <w:tc>
          <w:tcPr>
            <w:tcW w:w="3168" w:type="dxa"/>
            <w:vMerge/>
          </w:tcPr>
          <w:p w14:paraId="56EAD689" w14:textId="77777777" w:rsidR="00BF0258" w:rsidRPr="006E729E" w:rsidRDefault="00BF0258" w:rsidP="00F20AEE">
            <w:pPr>
              <w:spacing w:after="0" w:line="240" w:lineRule="auto"/>
              <w:rPr>
                <w:rFonts w:cs="Arial"/>
                <w:color w:val="000000"/>
                <w:sz w:val="20"/>
                <w:szCs w:val="20"/>
                <w:lang w:val="es-ES_tradnl"/>
              </w:rPr>
            </w:pPr>
          </w:p>
        </w:tc>
        <w:tc>
          <w:tcPr>
            <w:tcW w:w="2952" w:type="dxa"/>
            <w:gridSpan w:val="2"/>
          </w:tcPr>
          <w:p w14:paraId="0A3535CA" w14:textId="77777777" w:rsidR="00BF0258" w:rsidRPr="006E729E" w:rsidRDefault="00BF0258" w:rsidP="00A95F84">
            <w:pPr>
              <w:pStyle w:val="ListParagraph"/>
              <w:numPr>
                <w:ilvl w:val="0"/>
                <w:numId w:val="21"/>
              </w:numPr>
              <w:spacing w:after="0" w:line="240" w:lineRule="auto"/>
              <w:ind w:left="180" w:hanging="180"/>
              <w:rPr>
                <w:rFonts w:eastAsia="Times New Roman" w:cs="Arial"/>
                <w:color w:val="000000"/>
                <w:sz w:val="20"/>
                <w:szCs w:val="20"/>
                <w:lang w:val="es-ES_tradnl"/>
              </w:rPr>
            </w:pPr>
            <w:r w:rsidRPr="006E729E">
              <w:rPr>
                <w:rFonts w:eastAsia="Times New Roman" w:cs="Arial"/>
                <w:color w:val="000000"/>
                <w:sz w:val="20"/>
                <w:szCs w:val="20"/>
                <w:lang w:val="es-ES_tradnl"/>
              </w:rPr>
              <w:t>Formados al menos 50 Jueces, Defensores Públicos y Fiscales en materia penal juvenil de siete países</w:t>
            </w:r>
          </w:p>
        </w:tc>
        <w:tc>
          <w:tcPr>
            <w:tcW w:w="3600" w:type="dxa"/>
            <w:gridSpan w:val="2"/>
          </w:tcPr>
          <w:p w14:paraId="365D4F10" w14:textId="77777777" w:rsidR="00BF0258" w:rsidRPr="001F0533" w:rsidRDefault="00BF0258" w:rsidP="00F20AEE">
            <w:pPr>
              <w:pStyle w:val="Header"/>
              <w:rPr>
                <w:rFonts w:ascii="Calibri" w:hAnsi="Calibri" w:cs="Arial"/>
                <w:color w:val="000000"/>
                <w:sz w:val="20"/>
                <w:szCs w:val="20"/>
                <w:lang w:val="es-ES_tradnl"/>
              </w:rPr>
            </w:pPr>
            <w:r>
              <w:rPr>
                <w:rFonts w:ascii="Calibri" w:hAnsi="Calibri" w:cs="Arial"/>
                <w:color w:val="000000"/>
                <w:sz w:val="20"/>
                <w:szCs w:val="20"/>
                <w:lang w:val="es-ES_tradnl"/>
              </w:rPr>
              <w:t xml:space="preserve">1.8.2. </w:t>
            </w:r>
            <w:r w:rsidRPr="001F0533">
              <w:rPr>
                <w:rFonts w:ascii="Calibri" w:hAnsi="Calibri" w:cs="Arial"/>
                <w:color w:val="000000"/>
                <w:sz w:val="20"/>
                <w:szCs w:val="20"/>
                <w:lang w:val="es-ES_tradnl"/>
              </w:rPr>
              <w:t xml:space="preserve">Realización de </w:t>
            </w:r>
            <w:r w:rsidRPr="001F0533">
              <w:rPr>
                <w:rFonts w:ascii="Calibri" w:hAnsi="Calibri"/>
                <w:color w:val="000000"/>
                <w:sz w:val="20"/>
                <w:szCs w:val="20"/>
                <w:lang w:val="es-NI"/>
              </w:rPr>
              <w:t>curso</w:t>
            </w:r>
            <w:r>
              <w:rPr>
                <w:rFonts w:ascii="Calibri" w:hAnsi="Calibri"/>
                <w:color w:val="000000"/>
                <w:sz w:val="20"/>
                <w:szCs w:val="20"/>
                <w:lang w:val="es-NI"/>
              </w:rPr>
              <w:t>s</w:t>
            </w:r>
            <w:r w:rsidRPr="001F0533">
              <w:rPr>
                <w:rFonts w:ascii="Calibri" w:hAnsi="Calibri"/>
                <w:color w:val="000000"/>
                <w:sz w:val="20"/>
                <w:szCs w:val="20"/>
                <w:lang w:val="es-NI"/>
              </w:rPr>
              <w:t xml:space="preserve"> para Jueces, Defensores Públicos y Fiscales de la materia penal juvenil en cada país y cada año</w:t>
            </w:r>
            <w:r>
              <w:rPr>
                <w:rFonts w:ascii="Calibri" w:hAnsi="Calibri"/>
                <w:color w:val="000000"/>
                <w:sz w:val="20"/>
                <w:szCs w:val="20"/>
                <w:lang w:val="es-NI"/>
              </w:rPr>
              <w:t>.</w:t>
            </w:r>
          </w:p>
        </w:tc>
        <w:tc>
          <w:tcPr>
            <w:tcW w:w="2754" w:type="dxa"/>
            <w:shd w:val="clear" w:color="auto" w:fill="auto"/>
            <w:vAlign w:val="center"/>
          </w:tcPr>
          <w:p w14:paraId="34AEF9FF" w14:textId="77777777" w:rsidR="00BF0258" w:rsidRPr="001F0533" w:rsidRDefault="00BF0258" w:rsidP="00F20AEE">
            <w:pPr>
              <w:pStyle w:val="Header"/>
              <w:ind w:left="1304" w:hanging="1304"/>
              <w:jc w:val="center"/>
              <w:rPr>
                <w:rFonts w:ascii="Calibri" w:hAnsi="Calibri" w:cs="Arial"/>
                <w:color w:val="000000"/>
                <w:sz w:val="20"/>
                <w:szCs w:val="20"/>
                <w:lang w:val="es-ES_tradnl"/>
              </w:rPr>
            </w:pPr>
            <w:r>
              <w:rPr>
                <w:rFonts w:ascii="Calibri" w:hAnsi="Calibri" w:cs="Arial"/>
                <w:color w:val="000000"/>
                <w:sz w:val="20"/>
                <w:szCs w:val="20"/>
                <w:lang w:val="es-ES_tradnl"/>
              </w:rPr>
              <w:t>Fondo España-PNUD</w:t>
            </w:r>
          </w:p>
        </w:tc>
        <w:tc>
          <w:tcPr>
            <w:tcW w:w="1710" w:type="dxa"/>
            <w:vAlign w:val="center"/>
          </w:tcPr>
          <w:p w14:paraId="37B975AB" w14:textId="77777777" w:rsidR="00BF0258" w:rsidRPr="006E729E" w:rsidRDefault="00BF0258" w:rsidP="00F20AEE">
            <w:pPr>
              <w:spacing w:after="0" w:line="240" w:lineRule="auto"/>
              <w:jc w:val="right"/>
              <w:rPr>
                <w:rFonts w:cs="Arial"/>
                <w:color w:val="000000"/>
                <w:sz w:val="20"/>
                <w:szCs w:val="20"/>
                <w:lang w:val="es-ES_tradnl"/>
              </w:rPr>
            </w:pPr>
            <w:r w:rsidRPr="006E729E">
              <w:rPr>
                <w:rFonts w:eastAsia="Times New Roman" w:cs="Arial"/>
                <w:color w:val="000000"/>
                <w:sz w:val="20"/>
                <w:szCs w:val="20"/>
              </w:rPr>
              <w:t>30,000.00</w:t>
            </w:r>
          </w:p>
        </w:tc>
      </w:tr>
      <w:tr w:rsidR="00BF0258" w:rsidRPr="006E729E" w14:paraId="38C4F9B1" w14:textId="77777777" w:rsidTr="00F20AEE">
        <w:tc>
          <w:tcPr>
            <w:tcW w:w="3168" w:type="dxa"/>
            <w:vMerge/>
          </w:tcPr>
          <w:p w14:paraId="220624BC" w14:textId="77777777" w:rsidR="00BF0258" w:rsidRPr="006E729E" w:rsidRDefault="00BF0258" w:rsidP="00F20AEE">
            <w:pPr>
              <w:spacing w:after="0" w:line="240" w:lineRule="auto"/>
              <w:rPr>
                <w:rFonts w:cs="Arial"/>
                <w:color w:val="000000"/>
                <w:sz w:val="20"/>
                <w:szCs w:val="20"/>
                <w:lang w:val="es-ES_tradnl"/>
              </w:rPr>
            </w:pPr>
          </w:p>
        </w:tc>
        <w:tc>
          <w:tcPr>
            <w:tcW w:w="9306" w:type="dxa"/>
            <w:gridSpan w:val="5"/>
          </w:tcPr>
          <w:p w14:paraId="60BC0C33" w14:textId="77777777" w:rsidR="00BF0258" w:rsidRPr="001F0533" w:rsidRDefault="00BF0258" w:rsidP="00F20AEE">
            <w:pPr>
              <w:pStyle w:val="Header"/>
              <w:rPr>
                <w:rFonts w:ascii="Calibri" w:hAnsi="Calibri" w:cs="Arial"/>
                <w:color w:val="000000"/>
                <w:sz w:val="20"/>
                <w:szCs w:val="20"/>
                <w:lang w:val="es-ES_tradnl"/>
              </w:rPr>
            </w:pPr>
            <w:r w:rsidRPr="0052023C">
              <w:rPr>
                <w:rFonts w:ascii="Calibri" w:hAnsi="Calibri" w:cs="Arial"/>
                <w:color w:val="000000"/>
                <w:sz w:val="20"/>
                <w:szCs w:val="20"/>
                <w:lang w:val="es-ES_tradnl"/>
              </w:rPr>
              <w:t xml:space="preserve"> Total Output 1.8.</w:t>
            </w:r>
          </w:p>
        </w:tc>
        <w:tc>
          <w:tcPr>
            <w:tcW w:w="1710" w:type="dxa"/>
            <w:vAlign w:val="center"/>
          </w:tcPr>
          <w:p w14:paraId="292CDA71" w14:textId="77777777" w:rsidR="00BF0258" w:rsidRPr="006E729E" w:rsidRDefault="00BF0258" w:rsidP="00F20AEE">
            <w:pPr>
              <w:spacing w:after="0" w:line="240" w:lineRule="auto"/>
              <w:jc w:val="right"/>
              <w:rPr>
                <w:rFonts w:eastAsia="Times New Roman" w:cs="Arial"/>
                <w:color w:val="000000"/>
                <w:sz w:val="20"/>
                <w:szCs w:val="20"/>
                <w:lang w:val="es-ES_tradnl"/>
              </w:rPr>
            </w:pPr>
            <w:r w:rsidRPr="006E729E">
              <w:rPr>
                <w:rFonts w:eastAsia="Times New Roman" w:cs="Arial"/>
                <w:color w:val="000000"/>
                <w:sz w:val="20"/>
                <w:szCs w:val="20"/>
                <w:lang w:val="es-ES_tradnl"/>
              </w:rPr>
              <w:t>45,000.00</w:t>
            </w:r>
          </w:p>
        </w:tc>
      </w:tr>
      <w:tr w:rsidR="00BF0258" w:rsidRPr="006E729E" w14:paraId="66D1E578" w14:textId="77777777" w:rsidTr="00F20AEE">
        <w:tc>
          <w:tcPr>
            <w:tcW w:w="12474" w:type="dxa"/>
            <w:gridSpan w:val="6"/>
          </w:tcPr>
          <w:p w14:paraId="77ABD091" w14:textId="77777777" w:rsidR="00BF0258" w:rsidRPr="0052023C" w:rsidRDefault="00BF0258" w:rsidP="00F20AEE">
            <w:pPr>
              <w:pStyle w:val="Header"/>
              <w:rPr>
                <w:b/>
                <w:bCs/>
                <w:color w:val="000000"/>
                <w:sz w:val="18"/>
                <w:szCs w:val="20"/>
                <w:lang w:val="es-ES_tradnl"/>
              </w:rPr>
            </w:pPr>
          </w:p>
          <w:p w14:paraId="156D3FA4" w14:textId="77777777" w:rsidR="00BF0258" w:rsidRDefault="00BF0258" w:rsidP="00F20AEE">
            <w:pPr>
              <w:pStyle w:val="Header"/>
              <w:rPr>
                <w:b/>
                <w:bCs/>
                <w:color w:val="000000"/>
                <w:sz w:val="20"/>
                <w:szCs w:val="20"/>
                <w:lang w:val="es-ES_tradnl"/>
              </w:rPr>
            </w:pPr>
            <w:r w:rsidRPr="0052023C">
              <w:rPr>
                <w:rFonts w:cs="Arial"/>
                <w:b/>
                <w:color w:val="000000"/>
                <w:sz w:val="20"/>
                <w:szCs w:val="20"/>
                <w:lang w:val="es-ES_tradnl"/>
              </w:rPr>
              <w:t xml:space="preserve">OUTPUT 2 </w:t>
            </w:r>
            <w:r w:rsidRPr="0052023C">
              <w:rPr>
                <w:b/>
                <w:bCs/>
                <w:color w:val="000000"/>
                <w:sz w:val="16"/>
                <w:szCs w:val="20"/>
                <w:lang w:val="es-ES_tradnl"/>
              </w:rPr>
              <w:t xml:space="preserve">- </w:t>
            </w:r>
            <w:r w:rsidRPr="006638B5">
              <w:rPr>
                <w:b/>
                <w:bCs/>
                <w:color w:val="000000"/>
                <w:sz w:val="20"/>
                <w:szCs w:val="20"/>
                <w:lang w:val="es-ES_tradnl"/>
              </w:rPr>
              <w:t>PROGRAMA CENTROAMERICANO DE CONTROL DE ARMAS PEQUEÑAS Y LIGERAS (CASAC)</w:t>
            </w:r>
          </w:p>
          <w:p w14:paraId="1B2F3EE3" w14:textId="77777777" w:rsidR="00BF0258" w:rsidRPr="006638B5" w:rsidRDefault="00BF0258" w:rsidP="00F20AEE">
            <w:pPr>
              <w:pStyle w:val="Header"/>
              <w:rPr>
                <w:rFonts w:ascii="Calibri" w:hAnsi="Calibri" w:cs="Arial"/>
                <w:b/>
                <w:color w:val="000000"/>
                <w:sz w:val="20"/>
                <w:szCs w:val="20"/>
                <w:lang w:val="es-ES_tradnl"/>
              </w:rPr>
            </w:pPr>
          </w:p>
        </w:tc>
        <w:tc>
          <w:tcPr>
            <w:tcW w:w="1710" w:type="dxa"/>
            <w:vAlign w:val="center"/>
          </w:tcPr>
          <w:p w14:paraId="7E8C48CD" w14:textId="77777777" w:rsidR="00BF0258" w:rsidRPr="006E729E" w:rsidRDefault="00BF0258" w:rsidP="00F20AEE">
            <w:pPr>
              <w:spacing w:after="0" w:line="240" w:lineRule="auto"/>
              <w:jc w:val="right"/>
              <w:rPr>
                <w:rFonts w:cs="Arial"/>
                <w:b/>
                <w:color w:val="000000"/>
                <w:sz w:val="24"/>
                <w:szCs w:val="20"/>
                <w:lang w:val="es-ES_tradnl"/>
              </w:rPr>
            </w:pPr>
            <w:r w:rsidRPr="006E729E">
              <w:rPr>
                <w:rFonts w:eastAsia="Times New Roman" w:cs="Arial"/>
                <w:b/>
                <w:bCs/>
                <w:color w:val="000000"/>
                <w:sz w:val="24"/>
                <w:szCs w:val="20"/>
                <w:lang w:val="es-ES_tradnl"/>
              </w:rPr>
              <w:t>0</w:t>
            </w:r>
          </w:p>
        </w:tc>
      </w:tr>
      <w:tr w:rsidR="00BF0258" w:rsidRPr="007D2DF2" w14:paraId="57FCF9FB" w14:textId="77777777" w:rsidTr="00F20AEE">
        <w:tc>
          <w:tcPr>
            <w:tcW w:w="3330" w:type="dxa"/>
            <w:gridSpan w:val="2"/>
            <w:vMerge w:val="restart"/>
          </w:tcPr>
          <w:p w14:paraId="1D5D1652" w14:textId="77777777" w:rsidR="00BF0258" w:rsidRPr="006E729E" w:rsidRDefault="00BF0258" w:rsidP="00F20AEE">
            <w:pPr>
              <w:spacing w:after="0" w:line="240" w:lineRule="auto"/>
              <w:rPr>
                <w:rFonts w:cs="Arial"/>
                <w:color w:val="000000"/>
                <w:sz w:val="20"/>
                <w:szCs w:val="20"/>
                <w:lang w:val="es-ES_tradnl"/>
              </w:rPr>
            </w:pPr>
            <w:r w:rsidRPr="006E729E">
              <w:rPr>
                <w:rFonts w:cs="Arial"/>
                <w:color w:val="000000"/>
                <w:sz w:val="20"/>
                <w:szCs w:val="20"/>
                <w:lang w:val="es-ES_tradnl"/>
              </w:rPr>
              <w:t>Output 2.1. –</w:t>
            </w:r>
            <w:r w:rsidRPr="006E729E">
              <w:rPr>
                <w:bCs/>
                <w:color w:val="000000"/>
                <w:sz w:val="20"/>
                <w:szCs w:val="20"/>
                <w:lang w:val="es-ES_tradnl"/>
              </w:rPr>
              <w:t xml:space="preserve"> </w:t>
            </w:r>
            <w:r w:rsidRPr="006E729E">
              <w:rPr>
                <w:bCs/>
                <w:color w:val="000000"/>
                <w:sz w:val="20"/>
                <w:szCs w:val="20"/>
                <w:lang w:val="es-NI"/>
              </w:rPr>
              <w:t>Fortalecidas las capacidades institucionales en los ámbitos nacional y subregional en el tema de prevención de la violencia por medio de la lucha contra el tráfico ilícito y la proliferación de armas pequeñas y ligeras</w:t>
            </w:r>
          </w:p>
        </w:tc>
        <w:tc>
          <w:tcPr>
            <w:tcW w:w="2790" w:type="dxa"/>
          </w:tcPr>
          <w:p w14:paraId="172E0695" w14:textId="77777777" w:rsidR="00BF0258" w:rsidRPr="006E729E" w:rsidRDefault="00BF0258" w:rsidP="00A95F84">
            <w:pPr>
              <w:pStyle w:val="ListParagraph"/>
              <w:numPr>
                <w:ilvl w:val="0"/>
                <w:numId w:val="21"/>
              </w:numPr>
              <w:spacing w:after="0" w:line="240" w:lineRule="auto"/>
              <w:ind w:left="180" w:hanging="180"/>
              <w:rPr>
                <w:rFonts w:eastAsia="Times New Roman" w:cs="Arial"/>
                <w:color w:val="000000"/>
                <w:sz w:val="20"/>
                <w:szCs w:val="20"/>
                <w:lang w:val="es-ES_tradnl"/>
              </w:rPr>
            </w:pPr>
            <w:r w:rsidRPr="006E729E">
              <w:rPr>
                <w:rFonts w:eastAsia="Times New Roman" w:cs="Arial"/>
                <w:color w:val="000000"/>
                <w:sz w:val="20"/>
                <w:szCs w:val="20"/>
                <w:lang w:val="es-ES_tradnl"/>
              </w:rPr>
              <w:t>Al menos 50  funcionarios de los registros balísticos de Centroamérica capacitados</w:t>
            </w:r>
          </w:p>
        </w:tc>
        <w:tc>
          <w:tcPr>
            <w:tcW w:w="3600" w:type="dxa"/>
            <w:gridSpan w:val="2"/>
          </w:tcPr>
          <w:p w14:paraId="5BBF3DD8" w14:textId="77777777" w:rsidR="00BF0258" w:rsidRPr="006E729E" w:rsidRDefault="00BF0258" w:rsidP="00F20AEE">
            <w:pPr>
              <w:spacing w:after="0" w:line="240" w:lineRule="auto"/>
              <w:rPr>
                <w:color w:val="000000"/>
                <w:sz w:val="20"/>
                <w:szCs w:val="20"/>
                <w:lang w:val="es-ES_tradnl"/>
              </w:rPr>
            </w:pPr>
            <w:r w:rsidRPr="006E729E">
              <w:rPr>
                <w:bCs/>
                <w:color w:val="000000"/>
                <w:sz w:val="20"/>
                <w:szCs w:val="20"/>
                <w:lang w:val="es-ES_tradnl"/>
              </w:rPr>
              <w:t xml:space="preserve">2.1. 1.Fortalecimiento del Sistema de Registro Balístico.  </w:t>
            </w:r>
          </w:p>
        </w:tc>
        <w:tc>
          <w:tcPr>
            <w:tcW w:w="2754" w:type="dxa"/>
            <w:shd w:val="clear" w:color="auto" w:fill="auto"/>
            <w:vAlign w:val="center"/>
          </w:tcPr>
          <w:p w14:paraId="52B47EC1" w14:textId="77777777" w:rsidR="00BF0258" w:rsidRDefault="00BF0258" w:rsidP="00F20AEE">
            <w:pPr>
              <w:pStyle w:val="Header"/>
              <w:ind w:left="1304" w:hanging="1304"/>
              <w:jc w:val="center"/>
              <w:rPr>
                <w:rFonts w:ascii="Calibri" w:hAnsi="Calibri" w:cs="Arial"/>
                <w:color w:val="000000"/>
                <w:sz w:val="20"/>
                <w:szCs w:val="20"/>
                <w:lang w:val="es-ES_tradnl"/>
              </w:rPr>
            </w:pPr>
            <w:r>
              <w:rPr>
                <w:rFonts w:ascii="Calibri" w:hAnsi="Calibri" w:cs="Arial"/>
                <w:color w:val="000000"/>
                <w:sz w:val="20"/>
                <w:szCs w:val="20"/>
                <w:lang w:val="es-ES_tradnl"/>
              </w:rPr>
              <w:t>Fondo España-PNUD</w:t>
            </w:r>
          </w:p>
          <w:p w14:paraId="716F928B" w14:textId="77777777" w:rsidR="00BF0258" w:rsidRPr="001F0533" w:rsidRDefault="00BF0258" w:rsidP="00F20AEE">
            <w:pPr>
              <w:pStyle w:val="Header"/>
              <w:jc w:val="center"/>
              <w:rPr>
                <w:rFonts w:ascii="Calibri" w:hAnsi="Calibri" w:cs="Arial"/>
                <w:color w:val="000000"/>
                <w:sz w:val="20"/>
                <w:szCs w:val="20"/>
                <w:lang w:val="es-ES_tradnl"/>
              </w:rPr>
            </w:pPr>
          </w:p>
        </w:tc>
        <w:tc>
          <w:tcPr>
            <w:tcW w:w="1710" w:type="dxa"/>
            <w:vAlign w:val="center"/>
          </w:tcPr>
          <w:p w14:paraId="6055D5EE" w14:textId="77777777" w:rsidR="00BF0258" w:rsidRPr="006E729E" w:rsidRDefault="00BF0258" w:rsidP="00F20AEE">
            <w:pPr>
              <w:spacing w:after="0" w:line="240" w:lineRule="auto"/>
              <w:jc w:val="center"/>
              <w:rPr>
                <w:rFonts w:cs="Arial"/>
                <w:color w:val="000000"/>
                <w:sz w:val="20"/>
                <w:szCs w:val="20"/>
                <w:lang w:val="es-ES_tradnl"/>
              </w:rPr>
            </w:pPr>
            <w:r w:rsidRPr="006E729E">
              <w:rPr>
                <w:rFonts w:cs="Arial"/>
                <w:color w:val="000000"/>
                <w:sz w:val="20"/>
                <w:szCs w:val="20"/>
                <w:lang w:val="es-ES_tradnl"/>
              </w:rPr>
              <w:t>PNUD/CASAC y Proyecto de Gobernabilidad 2007/08 del Fondo España-PNUD (ver Anexo III)</w:t>
            </w:r>
          </w:p>
        </w:tc>
      </w:tr>
      <w:tr w:rsidR="00BF0258" w:rsidRPr="007D2DF2" w14:paraId="04D82E81" w14:textId="77777777" w:rsidTr="00F20AEE">
        <w:tc>
          <w:tcPr>
            <w:tcW w:w="3330" w:type="dxa"/>
            <w:gridSpan w:val="2"/>
            <w:vMerge/>
          </w:tcPr>
          <w:p w14:paraId="1F0EE8F4" w14:textId="77777777" w:rsidR="00BF0258" w:rsidRPr="006E729E" w:rsidRDefault="00BF0258" w:rsidP="00F20AEE">
            <w:pPr>
              <w:spacing w:after="0" w:line="240" w:lineRule="auto"/>
              <w:rPr>
                <w:rFonts w:cs="Arial"/>
                <w:color w:val="000000"/>
                <w:sz w:val="20"/>
                <w:szCs w:val="20"/>
                <w:lang w:val="es-ES_tradnl"/>
              </w:rPr>
            </w:pPr>
          </w:p>
        </w:tc>
        <w:tc>
          <w:tcPr>
            <w:tcW w:w="2790" w:type="dxa"/>
            <w:tcBorders>
              <w:top w:val="single" w:sz="4" w:space="0" w:color="auto"/>
              <w:bottom w:val="single" w:sz="4" w:space="0" w:color="auto"/>
              <w:right w:val="single" w:sz="4" w:space="0" w:color="auto"/>
            </w:tcBorders>
          </w:tcPr>
          <w:p w14:paraId="1A0B9928" w14:textId="77777777" w:rsidR="00BF0258" w:rsidRPr="006E729E" w:rsidRDefault="00BF0258" w:rsidP="00A95F84">
            <w:pPr>
              <w:pStyle w:val="ListParagraph"/>
              <w:numPr>
                <w:ilvl w:val="0"/>
                <w:numId w:val="21"/>
              </w:numPr>
              <w:spacing w:after="0" w:line="240" w:lineRule="auto"/>
              <w:ind w:left="180" w:hanging="180"/>
              <w:rPr>
                <w:rFonts w:eastAsia="Times New Roman" w:cs="Arial"/>
                <w:color w:val="000000"/>
                <w:sz w:val="20"/>
                <w:szCs w:val="20"/>
                <w:lang w:val="es-ES_tradnl"/>
              </w:rPr>
            </w:pPr>
            <w:r w:rsidRPr="006E729E">
              <w:rPr>
                <w:rFonts w:eastAsia="Times New Roman" w:cs="Arial"/>
                <w:color w:val="000000"/>
                <w:sz w:val="20"/>
                <w:szCs w:val="20"/>
                <w:lang w:val="es-ES_tradnl"/>
              </w:rPr>
              <w:t>Elaborado un diagnóstico inicial para la creación de bases de datos nacionales sobre armas de fuego hurtadas, robadas o (supuestamente) extraviadas</w:t>
            </w:r>
          </w:p>
        </w:tc>
        <w:tc>
          <w:tcPr>
            <w:tcW w:w="3600" w:type="dxa"/>
            <w:gridSpan w:val="2"/>
            <w:tcBorders>
              <w:top w:val="single" w:sz="4" w:space="0" w:color="auto"/>
              <w:left w:val="single" w:sz="4" w:space="0" w:color="auto"/>
              <w:bottom w:val="single" w:sz="4" w:space="0" w:color="auto"/>
              <w:right w:val="single" w:sz="4" w:space="0" w:color="auto"/>
            </w:tcBorders>
          </w:tcPr>
          <w:p w14:paraId="49FF5611" w14:textId="77777777" w:rsidR="00BF0258" w:rsidRPr="001F0533" w:rsidRDefault="00BF0258" w:rsidP="00F20AEE">
            <w:pPr>
              <w:pStyle w:val="Header"/>
              <w:rPr>
                <w:rFonts w:ascii="Calibri" w:hAnsi="Calibri" w:cs="Arial"/>
                <w:color w:val="000000"/>
                <w:sz w:val="20"/>
                <w:szCs w:val="20"/>
                <w:lang w:val="es-ES_tradnl"/>
              </w:rPr>
            </w:pPr>
            <w:r>
              <w:rPr>
                <w:rFonts w:ascii="Calibri" w:hAnsi="Calibri"/>
                <w:bCs/>
                <w:color w:val="000000"/>
                <w:sz w:val="20"/>
                <w:szCs w:val="20"/>
                <w:lang w:val="es-ES_tradnl"/>
              </w:rPr>
              <w:t>2.1.2.</w:t>
            </w:r>
            <w:r w:rsidRPr="001F0533">
              <w:rPr>
                <w:rFonts w:ascii="Calibri" w:hAnsi="Calibri"/>
                <w:bCs/>
                <w:color w:val="000000"/>
                <w:sz w:val="20"/>
                <w:szCs w:val="20"/>
                <w:lang w:val="es-ES_tradnl"/>
              </w:rPr>
              <w:t>Realización de un diagnóstico inicial para la creación de bases de datos nacionales sobre armas de fuego hurtadas, robadas o (supuestamente) extraviadas</w:t>
            </w:r>
          </w:p>
        </w:tc>
        <w:tc>
          <w:tcPr>
            <w:tcW w:w="2754" w:type="dxa"/>
            <w:tcBorders>
              <w:top w:val="single" w:sz="4" w:space="0" w:color="auto"/>
              <w:left w:val="single" w:sz="4" w:space="0" w:color="auto"/>
              <w:bottom w:val="single" w:sz="4" w:space="0" w:color="auto"/>
              <w:right w:val="single" w:sz="4" w:space="0" w:color="auto"/>
            </w:tcBorders>
            <w:shd w:val="clear" w:color="auto" w:fill="auto"/>
            <w:vAlign w:val="center"/>
          </w:tcPr>
          <w:p w14:paraId="6395AF67" w14:textId="77777777" w:rsidR="00BF0258" w:rsidRDefault="00BF0258" w:rsidP="00F20AEE">
            <w:pPr>
              <w:pStyle w:val="Header"/>
              <w:ind w:left="1304" w:hanging="1304"/>
              <w:jc w:val="center"/>
              <w:rPr>
                <w:rFonts w:ascii="Calibri" w:hAnsi="Calibri" w:cs="Arial"/>
                <w:color w:val="000000"/>
                <w:sz w:val="20"/>
                <w:szCs w:val="20"/>
                <w:lang w:val="es-ES_tradnl"/>
              </w:rPr>
            </w:pPr>
            <w:r>
              <w:rPr>
                <w:rFonts w:ascii="Calibri" w:hAnsi="Calibri" w:cs="Arial"/>
                <w:color w:val="000000"/>
                <w:sz w:val="20"/>
                <w:szCs w:val="20"/>
                <w:lang w:val="es-ES_tradnl"/>
              </w:rPr>
              <w:t>Fondo España-PNUD</w:t>
            </w:r>
          </w:p>
          <w:p w14:paraId="0076EB79" w14:textId="77777777" w:rsidR="00BF0258" w:rsidRPr="001F0533" w:rsidRDefault="00BF0258" w:rsidP="00F20AEE">
            <w:pPr>
              <w:pStyle w:val="Header"/>
              <w:jc w:val="center"/>
              <w:rPr>
                <w:rFonts w:ascii="Calibri" w:hAnsi="Calibri" w:cs="Arial"/>
                <w:color w:val="000000"/>
                <w:sz w:val="20"/>
                <w:szCs w:val="20"/>
                <w:lang w:val="es-ES_tradnl"/>
              </w:rPr>
            </w:pPr>
          </w:p>
        </w:tc>
        <w:tc>
          <w:tcPr>
            <w:tcW w:w="1710" w:type="dxa"/>
            <w:tcBorders>
              <w:top w:val="single" w:sz="4" w:space="0" w:color="auto"/>
              <w:left w:val="single" w:sz="4" w:space="0" w:color="auto"/>
              <w:bottom w:val="single" w:sz="4" w:space="0" w:color="auto"/>
              <w:right w:val="single" w:sz="4" w:space="0" w:color="auto"/>
            </w:tcBorders>
            <w:vAlign w:val="center"/>
          </w:tcPr>
          <w:p w14:paraId="6D342765" w14:textId="77777777" w:rsidR="00BF0258" w:rsidRPr="006E729E" w:rsidRDefault="00BF0258" w:rsidP="00F20AEE">
            <w:pPr>
              <w:spacing w:after="0" w:line="240" w:lineRule="auto"/>
              <w:jc w:val="center"/>
              <w:rPr>
                <w:rFonts w:eastAsia="Times New Roman" w:cs="Arial"/>
                <w:color w:val="000000"/>
                <w:sz w:val="20"/>
                <w:szCs w:val="20"/>
                <w:lang w:val="es-ES_tradnl"/>
              </w:rPr>
            </w:pPr>
            <w:r w:rsidRPr="006E729E">
              <w:rPr>
                <w:rFonts w:cs="Arial"/>
                <w:color w:val="000000"/>
                <w:sz w:val="20"/>
                <w:szCs w:val="20"/>
                <w:lang w:val="es-ES_tradnl"/>
              </w:rPr>
              <w:t>PNUD/CASAC y Proyecto de Gobernabilidad 2007/08 del Fondo España-PNUD (ver Anexo III)</w:t>
            </w:r>
          </w:p>
        </w:tc>
      </w:tr>
      <w:tr w:rsidR="00BF0258" w:rsidRPr="007D2DF2" w14:paraId="52581D66" w14:textId="77777777" w:rsidTr="00F20AEE">
        <w:tc>
          <w:tcPr>
            <w:tcW w:w="3330" w:type="dxa"/>
            <w:gridSpan w:val="2"/>
            <w:vMerge/>
          </w:tcPr>
          <w:p w14:paraId="747CBD96" w14:textId="77777777" w:rsidR="00BF0258" w:rsidRPr="006E729E" w:rsidRDefault="00BF0258" w:rsidP="00F20AEE">
            <w:pPr>
              <w:spacing w:after="0" w:line="240" w:lineRule="auto"/>
              <w:rPr>
                <w:rFonts w:cs="Arial"/>
                <w:color w:val="000000"/>
                <w:sz w:val="20"/>
                <w:szCs w:val="20"/>
                <w:lang w:val="es-ES_tradnl"/>
              </w:rPr>
            </w:pPr>
          </w:p>
        </w:tc>
        <w:tc>
          <w:tcPr>
            <w:tcW w:w="2790" w:type="dxa"/>
            <w:tcBorders>
              <w:top w:val="single" w:sz="4" w:space="0" w:color="auto"/>
              <w:bottom w:val="single" w:sz="4" w:space="0" w:color="auto"/>
              <w:right w:val="single" w:sz="4" w:space="0" w:color="auto"/>
            </w:tcBorders>
          </w:tcPr>
          <w:p w14:paraId="70822291" w14:textId="77777777" w:rsidR="00BF0258" w:rsidRPr="006E729E" w:rsidRDefault="00BF0258" w:rsidP="00A95F84">
            <w:pPr>
              <w:pStyle w:val="ListParagraph"/>
              <w:numPr>
                <w:ilvl w:val="0"/>
                <w:numId w:val="21"/>
              </w:numPr>
              <w:spacing w:after="0" w:line="240" w:lineRule="auto"/>
              <w:ind w:left="180" w:hanging="180"/>
              <w:rPr>
                <w:rFonts w:eastAsia="Times New Roman" w:cs="Arial"/>
                <w:color w:val="000000"/>
                <w:sz w:val="20"/>
                <w:szCs w:val="20"/>
                <w:lang w:val="es-ES_tradnl"/>
              </w:rPr>
            </w:pPr>
            <w:r w:rsidRPr="006E729E">
              <w:rPr>
                <w:rFonts w:eastAsia="Times New Roman" w:cs="Arial"/>
                <w:color w:val="000000"/>
                <w:sz w:val="20"/>
                <w:szCs w:val="20"/>
                <w:lang w:val="es-ES_tradnl"/>
              </w:rPr>
              <w:t xml:space="preserve">Diseñado un sistema de </w:t>
            </w:r>
            <w:r w:rsidRPr="006E729E">
              <w:rPr>
                <w:rFonts w:eastAsia="Times New Roman" w:cs="Arial"/>
                <w:color w:val="000000"/>
                <w:sz w:val="20"/>
                <w:szCs w:val="20"/>
                <w:lang w:val="es-ES_tradnl"/>
              </w:rPr>
              <w:lastRenderedPageBreak/>
              <w:t>información que permita dar seguimiento a la actividad comercial de las armerías y establecimientos donde, en general se vendan armas pequeñas o ligeras.</w:t>
            </w:r>
          </w:p>
        </w:tc>
        <w:tc>
          <w:tcPr>
            <w:tcW w:w="3600" w:type="dxa"/>
            <w:gridSpan w:val="2"/>
            <w:tcBorders>
              <w:top w:val="single" w:sz="4" w:space="0" w:color="auto"/>
              <w:left w:val="single" w:sz="4" w:space="0" w:color="auto"/>
              <w:bottom w:val="single" w:sz="4" w:space="0" w:color="auto"/>
              <w:right w:val="single" w:sz="4" w:space="0" w:color="auto"/>
            </w:tcBorders>
          </w:tcPr>
          <w:p w14:paraId="4B751747" w14:textId="77777777" w:rsidR="00BF0258" w:rsidRPr="001F0533" w:rsidRDefault="00BF0258" w:rsidP="00F20AEE">
            <w:pPr>
              <w:pStyle w:val="Header"/>
              <w:rPr>
                <w:rFonts w:ascii="Calibri" w:hAnsi="Calibri" w:cs="Arial"/>
                <w:color w:val="000000"/>
                <w:sz w:val="20"/>
                <w:szCs w:val="20"/>
                <w:lang w:val="es-ES_tradnl"/>
              </w:rPr>
            </w:pPr>
            <w:r>
              <w:rPr>
                <w:rFonts w:ascii="Calibri" w:hAnsi="Calibri" w:cs="Arial"/>
                <w:color w:val="000000"/>
                <w:sz w:val="20"/>
                <w:szCs w:val="20"/>
                <w:lang w:val="es-ES_tradnl"/>
              </w:rPr>
              <w:lastRenderedPageBreak/>
              <w:t xml:space="preserve">2.1.3. </w:t>
            </w:r>
            <w:r w:rsidRPr="001F0533">
              <w:rPr>
                <w:rFonts w:ascii="Calibri" w:hAnsi="Calibri" w:cs="Arial"/>
                <w:color w:val="000000"/>
                <w:sz w:val="20"/>
                <w:szCs w:val="20"/>
                <w:lang w:val="es-ES_tradnl"/>
              </w:rPr>
              <w:t>Crea</w:t>
            </w:r>
            <w:r>
              <w:rPr>
                <w:rFonts w:ascii="Calibri" w:hAnsi="Calibri" w:cs="Arial"/>
                <w:color w:val="000000"/>
                <w:sz w:val="20"/>
                <w:szCs w:val="20"/>
                <w:lang w:val="es-ES_tradnl"/>
              </w:rPr>
              <w:t>ción de</w:t>
            </w:r>
            <w:r w:rsidRPr="001F0533">
              <w:rPr>
                <w:rFonts w:ascii="Calibri" w:hAnsi="Calibri" w:cs="Arial"/>
                <w:color w:val="000000"/>
                <w:sz w:val="20"/>
                <w:szCs w:val="20"/>
                <w:lang w:val="es-ES_tradnl"/>
              </w:rPr>
              <w:t xml:space="preserve"> un sistema de </w:t>
            </w:r>
            <w:r w:rsidRPr="001F0533">
              <w:rPr>
                <w:rFonts w:ascii="Calibri" w:hAnsi="Calibri" w:cs="Arial"/>
                <w:color w:val="000000"/>
                <w:sz w:val="20"/>
                <w:szCs w:val="20"/>
                <w:lang w:val="es-ES_tradnl"/>
              </w:rPr>
              <w:lastRenderedPageBreak/>
              <w:t>información que permita dar seguimiento a la actividad comercial de las armerías y establecimientos donde, en general se vendan armas pequeñas o ligeras.</w:t>
            </w:r>
          </w:p>
        </w:tc>
        <w:tc>
          <w:tcPr>
            <w:tcW w:w="2754" w:type="dxa"/>
            <w:tcBorders>
              <w:top w:val="single" w:sz="4" w:space="0" w:color="auto"/>
              <w:left w:val="single" w:sz="4" w:space="0" w:color="auto"/>
              <w:bottom w:val="single" w:sz="4" w:space="0" w:color="auto"/>
              <w:right w:val="single" w:sz="4" w:space="0" w:color="auto"/>
            </w:tcBorders>
            <w:shd w:val="clear" w:color="auto" w:fill="auto"/>
            <w:vAlign w:val="center"/>
          </w:tcPr>
          <w:p w14:paraId="660AC958" w14:textId="77777777" w:rsidR="00BF0258" w:rsidRDefault="00BF0258" w:rsidP="00F20AEE">
            <w:pPr>
              <w:pStyle w:val="Header"/>
              <w:ind w:left="1304" w:hanging="1304"/>
              <w:jc w:val="center"/>
              <w:rPr>
                <w:rFonts w:ascii="Calibri" w:hAnsi="Calibri" w:cs="Arial"/>
                <w:color w:val="000000"/>
                <w:sz w:val="20"/>
                <w:szCs w:val="20"/>
                <w:lang w:val="es-ES_tradnl"/>
              </w:rPr>
            </w:pPr>
            <w:r>
              <w:rPr>
                <w:rFonts w:ascii="Calibri" w:hAnsi="Calibri" w:cs="Arial"/>
                <w:color w:val="000000"/>
                <w:sz w:val="20"/>
                <w:szCs w:val="20"/>
                <w:lang w:val="es-ES_tradnl"/>
              </w:rPr>
              <w:lastRenderedPageBreak/>
              <w:t>Fondo España-PNUD</w:t>
            </w:r>
          </w:p>
          <w:p w14:paraId="46DB2AE8" w14:textId="77777777" w:rsidR="00BF0258" w:rsidRPr="001F0533" w:rsidRDefault="00BF0258" w:rsidP="00F20AEE">
            <w:pPr>
              <w:pStyle w:val="Header"/>
              <w:jc w:val="center"/>
              <w:rPr>
                <w:rFonts w:ascii="Calibri" w:hAnsi="Calibri" w:cs="Arial"/>
                <w:color w:val="000000"/>
                <w:sz w:val="20"/>
                <w:szCs w:val="20"/>
                <w:lang w:val="es-ES_tradnl"/>
              </w:rPr>
            </w:pPr>
          </w:p>
        </w:tc>
        <w:tc>
          <w:tcPr>
            <w:tcW w:w="1710" w:type="dxa"/>
            <w:tcBorders>
              <w:top w:val="single" w:sz="4" w:space="0" w:color="auto"/>
              <w:left w:val="single" w:sz="4" w:space="0" w:color="auto"/>
              <w:bottom w:val="single" w:sz="4" w:space="0" w:color="auto"/>
              <w:right w:val="single" w:sz="4" w:space="0" w:color="auto"/>
            </w:tcBorders>
            <w:vAlign w:val="center"/>
          </w:tcPr>
          <w:p w14:paraId="6109DC5F" w14:textId="77777777" w:rsidR="00BF0258" w:rsidRPr="006E729E" w:rsidRDefault="00BF0258" w:rsidP="00F20AEE">
            <w:pPr>
              <w:spacing w:after="0" w:line="240" w:lineRule="auto"/>
              <w:jc w:val="center"/>
              <w:rPr>
                <w:rFonts w:eastAsia="Times New Roman" w:cs="Arial"/>
                <w:color w:val="000000"/>
                <w:sz w:val="20"/>
                <w:szCs w:val="20"/>
                <w:lang w:val="es-ES_tradnl"/>
              </w:rPr>
            </w:pPr>
            <w:r w:rsidRPr="006E729E">
              <w:rPr>
                <w:rFonts w:cs="Arial"/>
                <w:color w:val="000000"/>
                <w:sz w:val="20"/>
                <w:szCs w:val="20"/>
                <w:lang w:val="es-ES_tradnl"/>
              </w:rPr>
              <w:lastRenderedPageBreak/>
              <w:t xml:space="preserve">PNUD/CASAC y </w:t>
            </w:r>
            <w:r w:rsidRPr="006E729E">
              <w:rPr>
                <w:rFonts w:cs="Arial"/>
                <w:color w:val="000000"/>
                <w:sz w:val="20"/>
                <w:szCs w:val="20"/>
                <w:lang w:val="es-ES_tradnl"/>
              </w:rPr>
              <w:lastRenderedPageBreak/>
              <w:t>Proyecto de Gobernabilidad 2007/08 del Fondo España-PNUD (ver Anexo III)</w:t>
            </w:r>
          </w:p>
        </w:tc>
      </w:tr>
      <w:tr w:rsidR="00BF0258" w:rsidRPr="007D2DF2" w14:paraId="42F22EA8" w14:textId="77777777" w:rsidTr="00F20AEE">
        <w:tc>
          <w:tcPr>
            <w:tcW w:w="3330" w:type="dxa"/>
            <w:gridSpan w:val="2"/>
            <w:vMerge/>
            <w:tcBorders>
              <w:bottom w:val="nil"/>
            </w:tcBorders>
          </w:tcPr>
          <w:p w14:paraId="196CB9AF" w14:textId="77777777" w:rsidR="00BF0258" w:rsidRPr="006E729E" w:rsidRDefault="00BF0258" w:rsidP="00F20AEE">
            <w:pPr>
              <w:spacing w:after="0" w:line="240" w:lineRule="auto"/>
              <w:rPr>
                <w:rFonts w:cs="Arial"/>
                <w:color w:val="000000"/>
                <w:sz w:val="20"/>
                <w:szCs w:val="20"/>
                <w:lang w:val="es-ES_tradnl"/>
              </w:rPr>
            </w:pPr>
          </w:p>
        </w:tc>
        <w:tc>
          <w:tcPr>
            <w:tcW w:w="2790" w:type="dxa"/>
            <w:tcBorders>
              <w:top w:val="single" w:sz="4" w:space="0" w:color="auto"/>
              <w:bottom w:val="single" w:sz="4" w:space="0" w:color="auto"/>
              <w:right w:val="single" w:sz="4" w:space="0" w:color="auto"/>
            </w:tcBorders>
          </w:tcPr>
          <w:p w14:paraId="7B1C2A10" w14:textId="77777777" w:rsidR="00BF0258" w:rsidRPr="006E729E" w:rsidRDefault="00BF0258" w:rsidP="00A95F84">
            <w:pPr>
              <w:pStyle w:val="ListParagraph"/>
              <w:numPr>
                <w:ilvl w:val="0"/>
                <w:numId w:val="21"/>
              </w:numPr>
              <w:spacing w:after="0" w:line="240" w:lineRule="auto"/>
              <w:ind w:left="180" w:hanging="180"/>
              <w:rPr>
                <w:rFonts w:eastAsia="Times New Roman" w:cs="Arial"/>
                <w:color w:val="000000"/>
                <w:sz w:val="20"/>
                <w:szCs w:val="20"/>
                <w:lang w:val="es-ES_tradnl"/>
              </w:rPr>
            </w:pPr>
            <w:r w:rsidRPr="006E729E">
              <w:rPr>
                <w:rFonts w:eastAsia="Times New Roman" w:cs="Arial"/>
                <w:color w:val="000000"/>
                <w:sz w:val="20"/>
                <w:szCs w:val="20"/>
                <w:lang w:val="es-ES_tradnl"/>
              </w:rPr>
              <w:t xml:space="preserve">Elaborado un manual de funcionamiento para las Comisiones Nacionales Multidisciplinarias de CASAC </w:t>
            </w:r>
          </w:p>
          <w:p w14:paraId="0286B090" w14:textId="77777777" w:rsidR="00BF0258" w:rsidRPr="006E729E" w:rsidRDefault="00BF0258" w:rsidP="00A95F84">
            <w:pPr>
              <w:pStyle w:val="ListParagraph"/>
              <w:numPr>
                <w:ilvl w:val="0"/>
                <w:numId w:val="21"/>
              </w:numPr>
              <w:spacing w:after="0" w:line="240" w:lineRule="auto"/>
              <w:ind w:left="180" w:hanging="180"/>
              <w:rPr>
                <w:rFonts w:eastAsia="Times New Roman" w:cs="Arial"/>
                <w:color w:val="000000"/>
                <w:sz w:val="20"/>
                <w:szCs w:val="20"/>
                <w:lang w:val="es-ES_tradnl"/>
              </w:rPr>
            </w:pPr>
            <w:r w:rsidRPr="006E729E">
              <w:rPr>
                <w:rFonts w:eastAsia="Times New Roman" w:cs="Arial"/>
                <w:color w:val="000000"/>
                <w:sz w:val="20"/>
                <w:szCs w:val="20"/>
                <w:lang w:val="es-ES_tradnl"/>
              </w:rPr>
              <w:t>Capacitadas al menos 35 personas de las  Comisiones Nacionales en base al manual de funcionamiento elaborado</w:t>
            </w:r>
          </w:p>
        </w:tc>
        <w:tc>
          <w:tcPr>
            <w:tcW w:w="3600" w:type="dxa"/>
            <w:gridSpan w:val="2"/>
            <w:tcBorders>
              <w:top w:val="single" w:sz="4" w:space="0" w:color="auto"/>
              <w:left w:val="single" w:sz="4" w:space="0" w:color="auto"/>
              <w:bottom w:val="single" w:sz="4" w:space="0" w:color="auto"/>
              <w:right w:val="single" w:sz="4" w:space="0" w:color="auto"/>
            </w:tcBorders>
          </w:tcPr>
          <w:p w14:paraId="04302476" w14:textId="77777777" w:rsidR="00BF0258" w:rsidRPr="001F0533" w:rsidRDefault="00BF0258" w:rsidP="00F20AEE">
            <w:pPr>
              <w:pStyle w:val="Header"/>
              <w:rPr>
                <w:rFonts w:ascii="Calibri" w:hAnsi="Calibri" w:cs="Arial"/>
                <w:color w:val="000000"/>
                <w:sz w:val="20"/>
                <w:szCs w:val="20"/>
                <w:lang w:val="es-ES_tradnl"/>
              </w:rPr>
            </w:pPr>
            <w:r>
              <w:rPr>
                <w:rFonts w:ascii="Calibri" w:hAnsi="Calibri"/>
                <w:bCs/>
                <w:iCs/>
                <w:color w:val="000000"/>
                <w:sz w:val="20"/>
                <w:szCs w:val="20"/>
                <w:lang w:val="es-NI"/>
              </w:rPr>
              <w:t xml:space="preserve">2.1.4. </w:t>
            </w:r>
            <w:r w:rsidRPr="001F0533">
              <w:rPr>
                <w:rFonts w:ascii="Calibri" w:hAnsi="Calibri"/>
                <w:bCs/>
                <w:iCs/>
                <w:color w:val="000000"/>
                <w:sz w:val="20"/>
                <w:szCs w:val="20"/>
                <w:lang w:val="es-NI"/>
              </w:rPr>
              <w:t>Elabora</w:t>
            </w:r>
            <w:r>
              <w:rPr>
                <w:rFonts w:ascii="Calibri" w:hAnsi="Calibri"/>
                <w:bCs/>
                <w:iCs/>
                <w:color w:val="000000"/>
                <w:sz w:val="20"/>
                <w:szCs w:val="20"/>
                <w:lang w:val="es-NI"/>
              </w:rPr>
              <w:t>ción de</w:t>
            </w:r>
            <w:r w:rsidRPr="001F0533">
              <w:rPr>
                <w:rFonts w:ascii="Calibri" w:hAnsi="Calibri"/>
                <w:bCs/>
                <w:iCs/>
                <w:color w:val="000000"/>
                <w:sz w:val="20"/>
                <w:szCs w:val="20"/>
                <w:lang w:val="es-NI"/>
              </w:rPr>
              <w:t xml:space="preserve"> un manual de funcionamiento para las Comisiones Nacionales Multidisciplinarias de CASAC y, posteriormente, capacita</w:t>
            </w:r>
            <w:r>
              <w:rPr>
                <w:rFonts w:ascii="Calibri" w:hAnsi="Calibri"/>
                <w:bCs/>
                <w:iCs/>
                <w:color w:val="000000"/>
                <w:sz w:val="20"/>
                <w:szCs w:val="20"/>
                <w:lang w:val="es-NI"/>
              </w:rPr>
              <w:t>ción de las mismas</w:t>
            </w:r>
            <w:r w:rsidRPr="001F0533">
              <w:rPr>
                <w:rFonts w:ascii="Calibri" w:hAnsi="Calibri"/>
                <w:bCs/>
                <w:iCs/>
                <w:color w:val="000000"/>
                <w:sz w:val="20"/>
                <w:szCs w:val="20"/>
                <w:lang w:val="es-NI"/>
              </w:rPr>
              <w:t xml:space="preserve">.  </w:t>
            </w:r>
          </w:p>
        </w:tc>
        <w:tc>
          <w:tcPr>
            <w:tcW w:w="2754" w:type="dxa"/>
            <w:tcBorders>
              <w:top w:val="single" w:sz="4" w:space="0" w:color="auto"/>
              <w:left w:val="single" w:sz="4" w:space="0" w:color="auto"/>
              <w:bottom w:val="single" w:sz="4" w:space="0" w:color="auto"/>
              <w:right w:val="single" w:sz="4" w:space="0" w:color="auto"/>
            </w:tcBorders>
            <w:shd w:val="clear" w:color="auto" w:fill="auto"/>
            <w:vAlign w:val="center"/>
          </w:tcPr>
          <w:p w14:paraId="45F3736C" w14:textId="77777777" w:rsidR="00BF0258" w:rsidRDefault="00BF0258" w:rsidP="00F20AEE">
            <w:pPr>
              <w:pStyle w:val="Header"/>
              <w:ind w:left="1304" w:hanging="1304"/>
              <w:jc w:val="center"/>
              <w:rPr>
                <w:rFonts w:ascii="Calibri" w:hAnsi="Calibri" w:cs="Arial"/>
                <w:color w:val="000000"/>
                <w:sz w:val="20"/>
                <w:szCs w:val="20"/>
                <w:lang w:val="es-ES_tradnl"/>
              </w:rPr>
            </w:pPr>
            <w:r>
              <w:rPr>
                <w:rFonts w:ascii="Calibri" w:hAnsi="Calibri" w:cs="Arial"/>
                <w:color w:val="000000"/>
                <w:sz w:val="20"/>
                <w:szCs w:val="20"/>
                <w:lang w:val="es-ES_tradnl"/>
              </w:rPr>
              <w:t>Fondo España-PNUD</w:t>
            </w:r>
          </w:p>
          <w:p w14:paraId="279FDBAE" w14:textId="77777777" w:rsidR="00BF0258" w:rsidRPr="001F0533" w:rsidRDefault="00BF0258" w:rsidP="00F20AEE">
            <w:pPr>
              <w:pStyle w:val="Header"/>
              <w:jc w:val="center"/>
              <w:rPr>
                <w:rFonts w:ascii="Calibri" w:hAnsi="Calibri" w:cs="Arial"/>
                <w:color w:val="000000"/>
                <w:sz w:val="20"/>
                <w:szCs w:val="20"/>
                <w:lang w:val="es-ES_tradnl"/>
              </w:rPr>
            </w:pPr>
          </w:p>
        </w:tc>
        <w:tc>
          <w:tcPr>
            <w:tcW w:w="1710" w:type="dxa"/>
            <w:tcBorders>
              <w:top w:val="single" w:sz="4" w:space="0" w:color="auto"/>
              <w:left w:val="single" w:sz="4" w:space="0" w:color="auto"/>
              <w:bottom w:val="single" w:sz="4" w:space="0" w:color="auto"/>
              <w:right w:val="single" w:sz="4" w:space="0" w:color="auto"/>
            </w:tcBorders>
            <w:vAlign w:val="center"/>
          </w:tcPr>
          <w:p w14:paraId="3ABB6A84" w14:textId="77777777" w:rsidR="00BF0258" w:rsidRPr="006E729E" w:rsidRDefault="00BF0258" w:rsidP="00F20AEE">
            <w:pPr>
              <w:spacing w:after="0" w:line="240" w:lineRule="auto"/>
              <w:jc w:val="center"/>
              <w:rPr>
                <w:rFonts w:eastAsia="Times New Roman" w:cs="Arial"/>
                <w:color w:val="000000"/>
                <w:sz w:val="20"/>
                <w:szCs w:val="20"/>
                <w:lang w:val="es-ES_tradnl"/>
              </w:rPr>
            </w:pPr>
            <w:r w:rsidRPr="006E729E">
              <w:rPr>
                <w:rFonts w:cs="Arial"/>
                <w:color w:val="000000"/>
                <w:sz w:val="20"/>
                <w:szCs w:val="20"/>
                <w:lang w:val="es-ES_tradnl"/>
              </w:rPr>
              <w:t>PNUD/CASAC y Proyecto de Gobernabilidad 2007/08 del Fondo España-PNUD (ver Anexo III)</w:t>
            </w:r>
          </w:p>
        </w:tc>
      </w:tr>
      <w:tr w:rsidR="00BF0258" w:rsidRPr="007D2DF2" w14:paraId="7D39B3E8" w14:textId="77777777" w:rsidTr="00F20AEE">
        <w:tc>
          <w:tcPr>
            <w:tcW w:w="3330" w:type="dxa"/>
            <w:gridSpan w:val="2"/>
            <w:vMerge w:val="restart"/>
            <w:tcBorders>
              <w:top w:val="nil"/>
            </w:tcBorders>
          </w:tcPr>
          <w:p w14:paraId="5FF4C1AA" w14:textId="77777777" w:rsidR="00BF0258" w:rsidRPr="006E729E" w:rsidRDefault="00BF0258" w:rsidP="00F20AEE">
            <w:pPr>
              <w:spacing w:after="0" w:line="240" w:lineRule="auto"/>
              <w:rPr>
                <w:rFonts w:cs="Arial"/>
                <w:color w:val="000000"/>
                <w:sz w:val="20"/>
                <w:szCs w:val="20"/>
                <w:lang w:val="es-ES_tradnl"/>
              </w:rPr>
            </w:pPr>
          </w:p>
        </w:tc>
        <w:tc>
          <w:tcPr>
            <w:tcW w:w="2790" w:type="dxa"/>
            <w:tcBorders>
              <w:top w:val="single" w:sz="4" w:space="0" w:color="auto"/>
              <w:bottom w:val="single" w:sz="4" w:space="0" w:color="auto"/>
              <w:right w:val="single" w:sz="4" w:space="0" w:color="auto"/>
            </w:tcBorders>
          </w:tcPr>
          <w:p w14:paraId="4BB68068" w14:textId="77777777" w:rsidR="00BF0258" w:rsidRPr="006E729E" w:rsidRDefault="00BF0258" w:rsidP="00A95F84">
            <w:pPr>
              <w:pStyle w:val="ListParagraph"/>
              <w:numPr>
                <w:ilvl w:val="0"/>
                <w:numId w:val="21"/>
              </w:numPr>
              <w:spacing w:after="0" w:line="240" w:lineRule="auto"/>
              <w:ind w:left="180" w:hanging="180"/>
              <w:rPr>
                <w:rFonts w:eastAsia="Times New Roman" w:cs="Arial"/>
                <w:color w:val="000000"/>
                <w:sz w:val="20"/>
                <w:szCs w:val="20"/>
                <w:lang w:val="es-ES_tradnl"/>
              </w:rPr>
            </w:pPr>
            <w:r w:rsidRPr="006E729E">
              <w:rPr>
                <w:rFonts w:eastAsia="Times New Roman" w:cs="Arial"/>
                <w:color w:val="000000"/>
                <w:sz w:val="20"/>
                <w:szCs w:val="20"/>
                <w:lang w:val="es-ES_tradnl"/>
              </w:rPr>
              <w:t xml:space="preserve">Analizada y evaluada la experiencia acumulada de ONGS que trabajan en el campo de las armas pequeñas y ligeras en Centroamérica   </w:t>
            </w:r>
          </w:p>
        </w:tc>
        <w:tc>
          <w:tcPr>
            <w:tcW w:w="3600" w:type="dxa"/>
            <w:gridSpan w:val="2"/>
            <w:tcBorders>
              <w:top w:val="single" w:sz="4" w:space="0" w:color="auto"/>
              <w:left w:val="single" w:sz="4" w:space="0" w:color="auto"/>
              <w:bottom w:val="single" w:sz="4" w:space="0" w:color="auto"/>
              <w:right w:val="single" w:sz="4" w:space="0" w:color="auto"/>
            </w:tcBorders>
          </w:tcPr>
          <w:p w14:paraId="3368F3F8" w14:textId="77777777" w:rsidR="00BF0258" w:rsidRPr="001F0533" w:rsidRDefault="00BF0258" w:rsidP="00F20AEE">
            <w:pPr>
              <w:pStyle w:val="Header"/>
              <w:rPr>
                <w:rFonts w:ascii="Calibri" w:hAnsi="Calibri" w:cs="Arial"/>
                <w:color w:val="000000"/>
                <w:sz w:val="20"/>
                <w:szCs w:val="20"/>
                <w:lang w:val="es-ES_tradnl"/>
              </w:rPr>
            </w:pPr>
            <w:r>
              <w:rPr>
                <w:rFonts w:ascii="Calibri" w:hAnsi="Calibri"/>
                <w:bCs/>
                <w:iCs/>
                <w:color w:val="000000"/>
                <w:sz w:val="20"/>
                <w:szCs w:val="20"/>
                <w:lang w:val="es-NI"/>
              </w:rPr>
              <w:t xml:space="preserve">2.1.5. </w:t>
            </w:r>
            <w:r w:rsidRPr="001F0533">
              <w:rPr>
                <w:rFonts w:ascii="Calibri" w:hAnsi="Calibri"/>
                <w:bCs/>
                <w:iCs/>
                <w:color w:val="000000"/>
                <w:sz w:val="20"/>
                <w:szCs w:val="20"/>
                <w:lang w:val="es-NI"/>
              </w:rPr>
              <w:t>Realiza</w:t>
            </w:r>
            <w:r>
              <w:rPr>
                <w:rFonts w:ascii="Calibri" w:hAnsi="Calibri"/>
                <w:bCs/>
                <w:iCs/>
                <w:color w:val="000000"/>
                <w:sz w:val="20"/>
                <w:szCs w:val="20"/>
                <w:lang w:val="es-NI"/>
              </w:rPr>
              <w:t>ción de</w:t>
            </w:r>
            <w:r w:rsidRPr="001F0533">
              <w:rPr>
                <w:rFonts w:ascii="Calibri" w:hAnsi="Calibri"/>
                <w:bCs/>
                <w:iCs/>
                <w:color w:val="000000"/>
                <w:sz w:val="20"/>
                <w:szCs w:val="20"/>
                <w:lang w:val="es-NI"/>
              </w:rPr>
              <w:t xml:space="preserve"> un seminario centroamericano para el análisis de la experiencia acumulada por las organizaciones no gubernamentales que trabajan en el campo de las armas pequeñas y ligeras.</w:t>
            </w:r>
            <w:r w:rsidRPr="001F0533">
              <w:rPr>
                <w:rFonts w:ascii="Calibri" w:hAnsi="Calibri"/>
                <w:iCs/>
                <w:color w:val="000000"/>
                <w:sz w:val="20"/>
                <w:szCs w:val="20"/>
                <w:lang w:val="es-NI"/>
              </w:rPr>
              <w:t xml:space="preserve">  </w:t>
            </w:r>
          </w:p>
        </w:tc>
        <w:tc>
          <w:tcPr>
            <w:tcW w:w="2754" w:type="dxa"/>
            <w:tcBorders>
              <w:top w:val="single" w:sz="4" w:space="0" w:color="auto"/>
              <w:left w:val="single" w:sz="4" w:space="0" w:color="auto"/>
              <w:bottom w:val="single" w:sz="4" w:space="0" w:color="auto"/>
              <w:right w:val="single" w:sz="4" w:space="0" w:color="auto"/>
            </w:tcBorders>
            <w:shd w:val="clear" w:color="auto" w:fill="auto"/>
            <w:vAlign w:val="center"/>
          </w:tcPr>
          <w:p w14:paraId="5C6430EE" w14:textId="77777777" w:rsidR="00BF0258" w:rsidRDefault="00BF0258" w:rsidP="00F20AEE">
            <w:pPr>
              <w:pStyle w:val="Header"/>
              <w:ind w:left="1304" w:hanging="1304"/>
              <w:jc w:val="center"/>
              <w:rPr>
                <w:rFonts w:ascii="Calibri" w:hAnsi="Calibri" w:cs="Arial"/>
                <w:color w:val="000000"/>
                <w:sz w:val="20"/>
                <w:szCs w:val="20"/>
                <w:lang w:val="es-ES_tradnl"/>
              </w:rPr>
            </w:pPr>
            <w:r>
              <w:rPr>
                <w:rFonts w:ascii="Calibri" w:hAnsi="Calibri" w:cs="Arial"/>
                <w:color w:val="000000"/>
                <w:sz w:val="20"/>
                <w:szCs w:val="20"/>
                <w:lang w:val="es-ES_tradnl"/>
              </w:rPr>
              <w:t>Fondo España-PNUD</w:t>
            </w:r>
          </w:p>
          <w:p w14:paraId="0AB61160" w14:textId="77777777" w:rsidR="00BF0258" w:rsidRPr="001F0533" w:rsidRDefault="00BF0258" w:rsidP="00F20AEE">
            <w:pPr>
              <w:pStyle w:val="Header"/>
              <w:jc w:val="center"/>
              <w:rPr>
                <w:rFonts w:ascii="Calibri" w:hAnsi="Calibri" w:cs="Arial"/>
                <w:color w:val="000000"/>
                <w:sz w:val="20"/>
                <w:szCs w:val="20"/>
                <w:lang w:val="es-ES_tradnl"/>
              </w:rPr>
            </w:pPr>
          </w:p>
        </w:tc>
        <w:tc>
          <w:tcPr>
            <w:tcW w:w="1710" w:type="dxa"/>
            <w:tcBorders>
              <w:top w:val="single" w:sz="4" w:space="0" w:color="auto"/>
              <w:left w:val="single" w:sz="4" w:space="0" w:color="auto"/>
              <w:bottom w:val="single" w:sz="4" w:space="0" w:color="auto"/>
              <w:right w:val="single" w:sz="4" w:space="0" w:color="auto"/>
            </w:tcBorders>
            <w:vAlign w:val="center"/>
          </w:tcPr>
          <w:p w14:paraId="05C54D78" w14:textId="77777777" w:rsidR="00BF0258" w:rsidRPr="006E729E" w:rsidRDefault="00BF0258" w:rsidP="00F20AEE">
            <w:pPr>
              <w:spacing w:after="0" w:line="240" w:lineRule="auto"/>
              <w:jc w:val="center"/>
              <w:rPr>
                <w:rFonts w:eastAsia="Times New Roman" w:cs="Arial"/>
                <w:color w:val="000000"/>
                <w:sz w:val="20"/>
                <w:szCs w:val="20"/>
                <w:lang w:val="es-ES_tradnl"/>
              </w:rPr>
            </w:pPr>
            <w:r w:rsidRPr="006E729E">
              <w:rPr>
                <w:rFonts w:cs="Arial"/>
                <w:color w:val="000000"/>
                <w:sz w:val="20"/>
                <w:szCs w:val="20"/>
                <w:lang w:val="es-ES_tradnl"/>
              </w:rPr>
              <w:t>PNUD/CASAC y Proyecto de Gobernabilidad 2007/08 del Fondo España-PNUD (ver Anexo III)</w:t>
            </w:r>
          </w:p>
        </w:tc>
      </w:tr>
      <w:tr w:rsidR="00BF0258" w:rsidRPr="006E729E" w14:paraId="618AAFB1" w14:textId="77777777" w:rsidTr="00F20AEE">
        <w:tc>
          <w:tcPr>
            <w:tcW w:w="3330" w:type="dxa"/>
            <w:gridSpan w:val="2"/>
            <w:vMerge/>
            <w:tcBorders>
              <w:bottom w:val="single" w:sz="4" w:space="0" w:color="auto"/>
            </w:tcBorders>
          </w:tcPr>
          <w:p w14:paraId="29B7B7C7" w14:textId="77777777" w:rsidR="00BF0258" w:rsidRPr="006E729E" w:rsidRDefault="00BF0258" w:rsidP="00F20AEE">
            <w:pPr>
              <w:spacing w:after="0" w:line="240" w:lineRule="auto"/>
              <w:rPr>
                <w:rFonts w:cs="Arial"/>
                <w:color w:val="000000"/>
                <w:sz w:val="20"/>
                <w:szCs w:val="20"/>
                <w:lang w:val="es-ES_tradnl"/>
              </w:rPr>
            </w:pPr>
          </w:p>
        </w:tc>
        <w:tc>
          <w:tcPr>
            <w:tcW w:w="9144" w:type="dxa"/>
            <w:gridSpan w:val="4"/>
            <w:tcBorders>
              <w:top w:val="single" w:sz="4" w:space="0" w:color="auto"/>
              <w:bottom w:val="single" w:sz="4" w:space="0" w:color="auto"/>
              <w:right w:val="single" w:sz="4" w:space="0" w:color="auto"/>
            </w:tcBorders>
          </w:tcPr>
          <w:p w14:paraId="081227BC" w14:textId="77777777" w:rsidR="00BF0258" w:rsidRPr="001F0533" w:rsidRDefault="00BF0258" w:rsidP="00F20AEE">
            <w:pPr>
              <w:pStyle w:val="Header"/>
              <w:rPr>
                <w:rFonts w:ascii="Calibri" w:hAnsi="Calibri" w:cs="Arial"/>
                <w:color w:val="000000"/>
                <w:sz w:val="20"/>
                <w:szCs w:val="20"/>
                <w:lang w:val="es-ES_tradnl"/>
              </w:rPr>
            </w:pPr>
            <w:r w:rsidRPr="0052023C">
              <w:rPr>
                <w:rFonts w:ascii="Calibri" w:hAnsi="Calibri" w:cs="Arial"/>
                <w:color w:val="000000"/>
                <w:sz w:val="20"/>
                <w:szCs w:val="20"/>
                <w:lang w:val="es-ES_tradnl"/>
              </w:rPr>
              <w:t>Total Output</w:t>
            </w:r>
            <w:r>
              <w:rPr>
                <w:rFonts w:ascii="Calibri" w:hAnsi="Calibri" w:cs="Arial"/>
                <w:color w:val="000000"/>
                <w:sz w:val="20"/>
                <w:szCs w:val="20"/>
                <w:lang w:val="es-ES_tradnl"/>
              </w:rPr>
              <w:t xml:space="preserve"> 2.1</w:t>
            </w:r>
            <w:r w:rsidRPr="0052023C">
              <w:rPr>
                <w:rFonts w:ascii="Calibri" w:hAnsi="Calibri" w:cs="Arial"/>
                <w:color w:val="000000"/>
                <w:sz w:val="20"/>
                <w:szCs w:val="20"/>
                <w:lang w:val="es-ES_tradnl"/>
              </w:rPr>
              <w:t>.</w:t>
            </w:r>
          </w:p>
        </w:tc>
        <w:tc>
          <w:tcPr>
            <w:tcW w:w="1710" w:type="dxa"/>
            <w:tcBorders>
              <w:top w:val="single" w:sz="4" w:space="0" w:color="auto"/>
              <w:left w:val="single" w:sz="4" w:space="0" w:color="auto"/>
              <w:bottom w:val="single" w:sz="4" w:space="0" w:color="auto"/>
              <w:right w:val="single" w:sz="4" w:space="0" w:color="auto"/>
            </w:tcBorders>
            <w:vAlign w:val="center"/>
          </w:tcPr>
          <w:p w14:paraId="3B8B13FD" w14:textId="77777777" w:rsidR="00BF0258" w:rsidRPr="006E729E" w:rsidRDefault="00BF0258" w:rsidP="00F20AEE">
            <w:pPr>
              <w:spacing w:after="0" w:line="240" w:lineRule="auto"/>
              <w:jc w:val="right"/>
              <w:rPr>
                <w:rFonts w:eastAsia="Times New Roman" w:cs="Arial"/>
                <w:color w:val="000000"/>
                <w:sz w:val="20"/>
                <w:szCs w:val="20"/>
                <w:lang w:val="es-ES_tradnl"/>
              </w:rPr>
            </w:pPr>
            <w:r w:rsidRPr="006E729E">
              <w:rPr>
                <w:rFonts w:eastAsia="Times New Roman" w:cs="Arial"/>
                <w:color w:val="000000"/>
                <w:sz w:val="20"/>
                <w:szCs w:val="20"/>
                <w:lang w:val="es-ES_tradnl"/>
              </w:rPr>
              <w:t>0</w:t>
            </w:r>
          </w:p>
        </w:tc>
      </w:tr>
      <w:tr w:rsidR="00BF0258" w:rsidRPr="007D2DF2" w14:paraId="1F0C0428" w14:textId="77777777" w:rsidTr="00F20AEE">
        <w:tc>
          <w:tcPr>
            <w:tcW w:w="3330" w:type="dxa"/>
            <w:gridSpan w:val="2"/>
            <w:vMerge w:val="restart"/>
            <w:tcBorders>
              <w:top w:val="single" w:sz="4" w:space="0" w:color="auto"/>
              <w:left w:val="single" w:sz="4" w:space="0" w:color="auto"/>
              <w:right w:val="single" w:sz="4" w:space="0" w:color="auto"/>
            </w:tcBorders>
          </w:tcPr>
          <w:p w14:paraId="208310E3" w14:textId="77777777" w:rsidR="00BF0258" w:rsidRPr="006E729E" w:rsidRDefault="00BF0258" w:rsidP="00F20AEE">
            <w:pPr>
              <w:spacing w:after="0" w:line="240" w:lineRule="auto"/>
              <w:rPr>
                <w:rFonts w:cs="Arial"/>
                <w:color w:val="000000"/>
                <w:sz w:val="20"/>
                <w:szCs w:val="20"/>
                <w:lang w:val="es-ES_tradnl"/>
              </w:rPr>
            </w:pPr>
            <w:r w:rsidRPr="006E729E">
              <w:rPr>
                <w:rFonts w:cs="Arial"/>
                <w:color w:val="000000"/>
                <w:sz w:val="20"/>
                <w:szCs w:val="20"/>
                <w:lang w:val="es-ES_tradnl"/>
              </w:rPr>
              <w:t>Output 2.2. –</w:t>
            </w:r>
            <w:r w:rsidRPr="006E729E">
              <w:rPr>
                <w:bCs/>
                <w:color w:val="000000"/>
                <w:sz w:val="20"/>
                <w:szCs w:val="20"/>
                <w:lang w:val="es-ES_tradnl"/>
              </w:rPr>
              <w:t xml:space="preserve"> </w:t>
            </w:r>
            <w:r w:rsidRPr="006E729E">
              <w:rPr>
                <w:bCs/>
                <w:color w:val="000000"/>
                <w:sz w:val="20"/>
                <w:szCs w:val="20"/>
                <w:lang w:val="es-NI"/>
              </w:rPr>
              <w:t>Promovida la sensibilización de la sociedad civil en relación con el tema de las armas pequeñas y ligeras como factor que incide en el crecimiento de la violencia, y la cultura de paz en Centroamérica</w:t>
            </w:r>
          </w:p>
        </w:tc>
        <w:tc>
          <w:tcPr>
            <w:tcW w:w="2790" w:type="dxa"/>
            <w:tcBorders>
              <w:top w:val="single" w:sz="4" w:space="0" w:color="auto"/>
              <w:left w:val="single" w:sz="4" w:space="0" w:color="auto"/>
              <w:bottom w:val="single" w:sz="4" w:space="0" w:color="auto"/>
              <w:right w:val="single" w:sz="4" w:space="0" w:color="auto"/>
            </w:tcBorders>
          </w:tcPr>
          <w:p w14:paraId="5F2BAA68" w14:textId="77777777" w:rsidR="00BF0258" w:rsidRPr="006E729E" w:rsidRDefault="00BF0258" w:rsidP="00A95F84">
            <w:pPr>
              <w:pStyle w:val="ListParagraph"/>
              <w:numPr>
                <w:ilvl w:val="0"/>
                <w:numId w:val="21"/>
              </w:numPr>
              <w:spacing w:after="0" w:line="240" w:lineRule="auto"/>
              <w:ind w:left="180" w:hanging="180"/>
              <w:rPr>
                <w:rFonts w:eastAsia="Times New Roman" w:cs="Arial"/>
                <w:color w:val="000000"/>
                <w:sz w:val="20"/>
                <w:szCs w:val="20"/>
                <w:lang w:val="es-ES_tradnl"/>
              </w:rPr>
            </w:pPr>
            <w:r w:rsidRPr="006E729E">
              <w:rPr>
                <w:rFonts w:eastAsia="Times New Roman" w:cs="Arial"/>
                <w:color w:val="000000"/>
                <w:sz w:val="20"/>
                <w:szCs w:val="20"/>
                <w:lang w:val="es-ES_tradnl"/>
              </w:rPr>
              <w:t>Diseñados componentes específicos sobre una cultura de paz para los currículums de educación primaria y secundaria en Centroamérica.</w:t>
            </w:r>
          </w:p>
        </w:tc>
        <w:tc>
          <w:tcPr>
            <w:tcW w:w="3600" w:type="dxa"/>
            <w:gridSpan w:val="2"/>
            <w:tcBorders>
              <w:top w:val="single" w:sz="4" w:space="0" w:color="auto"/>
              <w:left w:val="single" w:sz="4" w:space="0" w:color="auto"/>
              <w:bottom w:val="single" w:sz="4" w:space="0" w:color="auto"/>
              <w:right w:val="single" w:sz="4" w:space="0" w:color="auto"/>
            </w:tcBorders>
          </w:tcPr>
          <w:p w14:paraId="29353EBC" w14:textId="77777777" w:rsidR="00BF0258" w:rsidRPr="001F0533" w:rsidRDefault="00BF0258" w:rsidP="00F20AEE">
            <w:pPr>
              <w:pStyle w:val="Header"/>
              <w:rPr>
                <w:rFonts w:ascii="Calibri" w:hAnsi="Calibri" w:cs="Arial"/>
                <w:color w:val="000000"/>
                <w:sz w:val="20"/>
                <w:szCs w:val="20"/>
                <w:lang w:val="es-ES_tradnl"/>
              </w:rPr>
            </w:pPr>
            <w:r>
              <w:rPr>
                <w:rFonts w:ascii="Calibri" w:hAnsi="Calibri" w:cs="Arial"/>
                <w:color w:val="000000"/>
                <w:sz w:val="20"/>
                <w:szCs w:val="20"/>
                <w:lang w:val="es-ES_tradnl"/>
              </w:rPr>
              <w:t xml:space="preserve">2.2.1. </w:t>
            </w:r>
            <w:r w:rsidRPr="001F0533">
              <w:rPr>
                <w:rFonts w:ascii="Calibri" w:hAnsi="Calibri" w:cs="Arial"/>
                <w:color w:val="000000"/>
                <w:sz w:val="20"/>
                <w:szCs w:val="20"/>
                <w:lang w:val="es-ES_tradnl"/>
              </w:rPr>
              <w:t>Diseño de componentes específicos sobre una cultura de paz para los currículums de educación primaria y secundaria en Centroamérica.</w:t>
            </w:r>
          </w:p>
        </w:tc>
        <w:tc>
          <w:tcPr>
            <w:tcW w:w="2754" w:type="dxa"/>
            <w:tcBorders>
              <w:top w:val="single" w:sz="4" w:space="0" w:color="auto"/>
              <w:left w:val="single" w:sz="4" w:space="0" w:color="auto"/>
              <w:bottom w:val="single" w:sz="4" w:space="0" w:color="auto"/>
              <w:right w:val="single" w:sz="4" w:space="0" w:color="auto"/>
            </w:tcBorders>
            <w:shd w:val="clear" w:color="auto" w:fill="auto"/>
            <w:vAlign w:val="center"/>
          </w:tcPr>
          <w:p w14:paraId="7AB47BCC" w14:textId="77777777" w:rsidR="00BF0258" w:rsidRDefault="00BF0258" w:rsidP="00F20AEE">
            <w:pPr>
              <w:pStyle w:val="Header"/>
              <w:ind w:left="1304" w:hanging="1304"/>
              <w:jc w:val="center"/>
              <w:rPr>
                <w:rFonts w:ascii="Calibri" w:hAnsi="Calibri" w:cs="Arial"/>
                <w:color w:val="000000"/>
                <w:sz w:val="20"/>
                <w:szCs w:val="20"/>
                <w:lang w:val="es-ES_tradnl"/>
              </w:rPr>
            </w:pPr>
            <w:r>
              <w:rPr>
                <w:rFonts w:ascii="Calibri" w:hAnsi="Calibri" w:cs="Arial"/>
                <w:color w:val="000000"/>
                <w:sz w:val="20"/>
                <w:szCs w:val="20"/>
                <w:lang w:val="es-ES_tradnl"/>
              </w:rPr>
              <w:t>Fondo España-PNUD</w:t>
            </w:r>
          </w:p>
          <w:p w14:paraId="78FE4894" w14:textId="77777777" w:rsidR="00BF0258" w:rsidRPr="001F0533" w:rsidRDefault="00BF0258" w:rsidP="00F20AEE">
            <w:pPr>
              <w:pStyle w:val="Header"/>
              <w:jc w:val="center"/>
              <w:rPr>
                <w:rFonts w:ascii="Calibri" w:hAnsi="Calibri" w:cs="Arial"/>
                <w:color w:val="000000"/>
                <w:sz w:val="20"/>
                <w:szCs w:val="20"/>
                <w:lang w:val="es-ES_tradnl"/>
              </w:rPr>
            </w:pPr>
          </w:p>
        </w:tc>
        <w:tc>
          <w:tcPr>
            <w:tcW w:w="1710" w:type="dxa"/>
            <w:tcBorders>
              <w:top w:val="single" w:sz="4" w:space="0" w:color="auto"/>
              <w:left w:val="single" w:sz="4" w:space="0" w:color="auto"/>
              <w:bottom w:val="single" w:sz="4" w:space="0" w:color="auto"/>
              <w:right w:val="single" w:sz="4" w:space="0" w:color="auto"/>
            </w:tcBorders>
            <w:vAlign w:val="center"/>
          </w:tcPr>
          <w:p w14:paraId="4E333F30" w14:textId="77777777" w:rsidR="00BF0258" w:rsidRPr="006E729E" w:rsidRDefault="00BF0258" w:rsidP="00F20AEE">
            <w:pPr>
              <w:spacing w:after="0" w:line="240" w:lineRule="auto"/>
              <w:jc w:val="center"/>
              <w:rPr>
                <w:rFonts w:eastAsia="Times New Roman" w:cs="Arial"/>
                <w:color w:val="000000"/>
                <w:sz w:val="20"/>
                <w:szCs w:val="20"/>
                <w:lang w:val="es-ES_tradnl"/>
              </w:rPr>
            </w:pPr>
            <w:r w:rsidRPr="006E729E">
              <w:rPr>
                <w:rFonts w:cs="Arial"/>
                <w:color w:val="000000"/>
                <w:sz w:val="20"/>
                <w:szCs w:val="20"/>
                <w:lang w:val="es-ES_tradnl"/>
              </w:rPr>
              <w:t>PNUD/CASAC y Proyecto de Gobernabilidad 2007/08 del Fondo España-PNUD (ver Anexo III)</w:t>
            </w:r>
          </w:p>
        </w:tc>
      </w:tr>
      <w:tr w:rsidR="00BF0258" w:rsidRPr="007D2DF2" w14:paraId="34D3DFDA" w14:textId="77777777" w:rsidTr="00F20AEE">
        <w:tc>
          <w:tcPr>
            <w:tcW w:w="3330" w:type="dxa"/>
            <w:gridSpan w:val="2"/>
            <w:vMerge/>
            <w:tcBorders>
              <w:left w:val="single" w:sz="4" w:space="0" w:color="auto"/>
              <w:right w:val="single" w:sz="4" w:space="0" w:color="auto"/>
            </w:tcBorders>
          </w:tcPr>
          <w:p w14:paraId="2B0845B4" w14:textId="77777777" w:rsidR="00BF0258" w:rsidRPr="006E729E" w:rsidRDefault="00BF0258" w:rsidP="00F20AEE">
            <w:pPr>
              <w:spacing w:after="0" w:line="240" w:lineRule="auto"/>
              <w:rPr>
                <w:rFonts w:cs="Arial"/>
                <w:color w:val="000000"/>
                <w:sz w:val="20"/>
                <w:szCs w:val="20"/>
                <w:lang w:val="es-ES_tradnl"/>
              </w:rPr>
            </w:pPr>
          </w:p>
        </w:tc>
        <w:tc>
          <w:tcPr>
            <w:tcW w:w="2790" w:type="dxa"/>
            <w:tcBorders>
              <w:top w:val="single" w:sz="4" w:space="0" w:color="auto"/>
              <w:left w:val="single" w:sz="4" w:space="0" w:color="auto"/>
              <w:bottom w:val="single" w:sz="4" w:space="0" w:color="auto"/>
              <w:right w:val="single" w:sz="4" w:space="0" w:color="auto"/>
            </w:tcBorders>
          </w:tcPr>
          <w:p w14:paraId="7766D5B1" w14:textId="77777777" w:rsidR="00BF0258" w:rsidRPr="006E729E" w:rsidRDefault="00BF0258" w:rsidP="00A95F84">
            <w:pPr>
              <w:pStyle w:val="ListParagraph"/>
              <w:numPr>
                <w:ilvl w:val="0"/>
                <w:numId w:val="21"/>
              </w:numPr>
              <w:spacing w:after="0" w:line="240" w:lineRule="auto"/>
              <w:ind w:left="180" w:hanging="180"/>
              <w:rPr>
                <w:rFonts w:eastAsia="Times New Roman" w:cs="Arial"/>
                <w:color w:val="000000"/>
                <w:sz w:val="20"/>
                <w:szCs w:val="20"/>
                <w:lang w:val="es-ES_tradnl"/>
              </w:rPr>
            </w:pPr>
            <w:r w:rsidRPr="006E729E">
              <w:rPr>
                <w:rFonts w:eastAsia="Times New Roman" w:cs="Arial"/>
                <w:color w:val="000000"/>
                <w:sz w:val="20"/>
                <w:szCs w:val="20"/>
                <w:lang w:val="es-ES_tradnl"/>
              </w:rPr>
              <w:t xml:space="preserve">Fortalecida la capacidad de reflexión de al menos 50 funcionarios de gobierno central, funcionarios de gobiernos locales, líderes de </w:t>
            </w:r>
            <w:r w:rsidRPr="006E729E">
              <w:rPr>
                <w:rFonts w:eastAsia="Times New Roman" w:cs="Arial"/>
                <w:color w:val="000000"/>
                <w:sz w:val="20"/>
                <w:szCs w:val="20"/>
                <w:lang w:val="es-ES_tradnl"/>
              </w:rPr>
              <w:lastRenderedPageBreak/>
              <w:t xml:space="preserve">comunidad y organismos no gubernamentales, sobre la importancia de impulsar una nueva masculinidad que propenda a una solución sin violencia de los conflictos  </w:t>
            </w:r>
          </w:p>
        </w:tc>
        <w:tc>
          <w:tcPr>
            <w:tcW w:w="3600" w:type="dxa"/>
            <w:gridSpan w:val="2"/>
            <w:tcBorders>
              <w:top w:val="single" w:sz="4" w:space="0" w:color="auto"/>
              <w:left w:val="single" w:sz="4" w:space="0" w:color="auto"/>
              <w:bottom w:val="single" w:sz="4" w:space="0" w:color="auto"/>
              <w:right w:val="single" w:sz="4" w:space="0" w:color="auto"/>
            </w:tcBorders>
          </w:tcPr>
          <w:p w14:paraId="3F20D632" w14:textId="77777777" w:rsidR="00BF0258" w:rsidRPr="001F0533" w:rsidRDefault="00BF0258" w:rsidP="00F20AEE">
            <w:pPr>
              <w:pStyle w:val="Header"/>
              <w:rPr>
                <w:rFonts w:ascii="Calibri" w:hAnsi="Calibri" w:cs="Arial"/>
                <w:color w:val="000000"/>
                <w:sz w:val="20"/>
                <w:szCs w:val="20"/>
                <w:lang w:val="es-ES_tradnl"/>
              </w:rPr>
            </w:pPr>
            <w:r>
              <w:rPr>
                <w:rFonts w:ascii="Calibri" w:hAnsi="Calibri"/>
                <w:bCs/>
                <w:color w:val="000000"/>
                <w:sz w:val="20"/>
                <w:szCs w:val="20"/>
                <w:lang w:val="es-NI"/>
              </w:rPr>
              <w:lastRenderedPageBreak/>
              <w:t xml:space="preserve">2.2.2. </w:t>
            </w:r>
            <w:r w:rsidRPr="001F0533">
              <w:rPr>
                <w:rFonts w:ascii="Calibri" w:hAnsi="Calibri"/>
                <w:bCs/>
                <w:color w:val="000000"/>
                <w:sz w:val="20"/>
                <w:szCs w:val="20"/>
                <w:lang w:val="es-NI"/>
              </w:rPr>
              <w:t>Realiza</w:t>
            </w:r>
            <w:r>
              <w:rPr>
                <w:rFonts w:ascii="Calibri" w:hAnsi="Calibri"/>
                <w:bCs/>
                <w:color w:val="000000"/>
                <w:sz w:val="20"/>
                <w:szCs w:val="20"/>
                <w:lang w:val="es-NI"/>
              </w:rPr>
              <w:t>ción de</w:t>
            </w:r>
            <w:r w:rsidRPr="001F0533">
              <w:rPr>
                <w:rFonts w:ascii="Calibri" w:hAnsi="Calibri"/>
                <w:bCs/>
                <w:color w:val="000000"/>
                <w:sz w:val="20"/>
                <w:szCs w:val="20"/>
                <w:lang w:val="es-NI"/>
              </w:rPr>
              <w:t xml:space="preserve"> un taller subregional para potenciar las capacidades de reflexión sobre la importancia de impulsar una nueva masculinidad que propenda a una solución sin violencia de </w:t>
            </w:r>
            <w:r w:rsidRPr="001F0533">
              <w:rPr>
                <w:rFonts w:ascii="Calibri" w:hAnsi="Calibri"/>
                <w:bCs/>
                <w:color w:val="000000"/>
                <w:sz w:val="20"/>
                <w:szCs w:val="20"/>
                <w:lang w:val="es-NI"/>
              </w:rPr>
              <w:lastRenderedPageBreak/>
              <w:t>los conflictos</w:t>
            </w:r>
          </w:p>
        </w:tc>
        <w:tc>
          <w:tcPr>
            <w:tcW w:w="2754" w:type="dxa"/>
            <w:tcBorders>
              <w:top w:val="single" w:sz="4" w:space="0" w:color="auto"/>
              <w:left w:val="single" w:sz="4" w:space="0" w:color="auto"/>
              <w:bottom w:val="single" w:sz="4" w:space="0" w:color="auto"/>
              <w:right w:val="single" w:sz="4" w:space="0" w:color="auto"/>
            </w:tcBorders>
            <w:shd w:val="clear" w:color="auto" w:fill="auto"/>
            <w:vAlign w:val="center"/>
          </w:tcPr>
          <w:p w14:paraId="69C60F68" w14:textId="77777777" w:rsidR="00BF0258" w:rsidRDefault="00BF0258" w:rsidP="00F20AEE">
            <w:pPr>
              <w:pStyle w:val="Header"/>
              <w:ind w:left="1304" w:hanging="1304"/>
              <w:jc w:val="center"/>
              <w:rPr>
                <w:rFonts w:ascii="Calibri" w:hAnsi="Calibri" w:cs="Arial"/>
                <w:color w:val="000000"/>
                <w:sz w:val="20"/>
                <w:szCs w:val="20"/>
                <w:lang w:val="es-ES_tradnl"/>
              </w:rPr>
            </w:pPr>
            <w:r>
              <w:rPr>
                <w:rFonts w:ascii="Calibri" w:hAnsi="Calibri" w:cs="Arial"/>
                <w:color w:val="000000"/>
                <w:sz w:val="20"/>
                <w:szCs w:val="20"/>
                <w:lang w:val="es-ES_tradnl"/>
              </w:rPr>
              <w:lastRenderedPageBreak/>
              <w:t>Fondo España-PNUD</w:t>
            </w:r>
          </w:p>
          <w:p w14:paraId="6E4A016A" w14:textId="77777777" w:rsidR="00BF0258" w:rsidRPr="001F0533" w:rsidRDefault="00BF0258" w:rsidP="00F20AEE">
            <w:pPr>
              <w:pStyle w:val="Header"/>
              <w:jc w:val="center"/>
              <w:rPr>
                <w:rFonts w:ascii="Calibri" w:hAnsi="Calibri" w:cs="Arial"/>
                <w:color w:val="000000"/>
                <w:sz w:val="20"/>
                <w:szCs w:val="20"/>
                <w:lang w:val="es-ES_tradnl"/>
              </w:rPr>
            </w:pPr>
          </w:p>
        </w:tc>
        <w:tc>
          <w:tcPr>
            <w:tcW w:w="1710" w:type="dxa"/>
            <w:tcBorders>
              <w:top w:val="single" w:sz="4" w:space="0" w:color="auto"/>
              <w:left w:val="single" w:sz="4" w:space="0" w:color="auto"/>
              <w:bottom w:val="single" w:sz="4" w:space="0" w:color="auto"/>
              <w:right w:val="single" w:sz="4" w:space="0" w:color="auto"/>
            </w:tcBorders>
            <w:vAlign w:val="center"/>
          </w:tcPr>
          <w:p w14:paraId="28252A48" w14:textId="77777777" w:rsidR="00BF0258" w:rsidRPr="001F0533" w:rsidRDefault="00BF0258" w:rsidP="00F20AEE">
            <w:pPr>
              <w:pStyle w:val="Header"/>
              <w:jc w:val="center"/>
              <w:rPr>
                <w:rFonts w:ascii="Calibri" w:hAnsi="Calibri" w:cs="Arial"/>
                <w:color w:val="000000"/>
                <w:sz w:val="20"/>
                <w:szCs w:val="20"/>
                <w:lang w:val="es-ES_tradnl"/>
              </w:rPr>
            </w:pPr>
            <w:r>
              <w:rPr>
                <w:rFonts w:ascii="Calibri" w:hAnsi="Calibri" w:cs="Arial"/>
                <w:color w:val="000000"/>
                <w:sz w:val="20"/>
                <w:szCs w:val="20"/>
                <w:lang w:val="es-ES_tradnl"/>
              </w:rPr>
              <w:t>PNUD/CASAC y Proyecto de Gobernabilidad 2007/08 del Fondo España-</w:t>
            </w:r>
            <w:r>
              <w:rPr>
                <w:rFonts w:ascii="Calibri" w:hAnsi="Calibri" w:cs="Arial"/>
                <w:color w:val="000000"/>
                <w:sz w:val="20"/>
                <w:szCs w:val="20"/>
                <w:lang w:val="es-ES_tradnl"/>
              </w:rPr>
              <w:lastRenderedPageBreak/>
              <w:t>PNUD (ver Anexo III)</w:t>
            </w:r>
          </w:p>
        </w:tc>
      </w:tr>
      <w:tr w:rsidR="00BF0258" w:rsidRPr="007D2DF2" w14:paraId="1D375511" w14:textId="77777777" w:rsidTr="00F20AEE">
        <w:tc>
          <w:tcPr>
            <w:tcW w:w="3330" w:type="dxa"/>
            <w:gridSpan w:val="2"/>
            <w:vMerge/>
            <w:tcBorders>
              <w:left w:val="single" w:sz="4" w:space="0" w:color="auto"/>
              <w:right w:val="single" w:sz="4" w:space="0" w:color="auto"/>
            </w:tcBorders>
          </w:tcPr>
          <w:p w14:paraId="3F3F83EA" w14:textId="77777777" w:rsidR="00BF0258" w:rsidRPr="006E729E" w:rsidRDefault="00BF0258" w:rsidP="00F20AEE">
            <w:pPr>
              <w:spacing w:after="0" w:line="240" w:lineRule="auto"/>
              <w:rPr>
                <w:rFonts w:cs="Arial"/>
                <w:color w:val="000000"/>
                <w:sz w:val="20"/>
                <w:szCs w:val="20"/>
                <w:lang w:val="es-ES_tradnl"/>
              </w:rPr>
            </w:pPr>
          </w:p>
        </w:tc>
        <w:tc>
          <w:tcPr>
            <w:tcW w:w="2790" w:type="dxa"/>
            <w:tcBorders>
              <w:top w:val="single" w:sz="4" w:space="0" w:color="auto"/>
              <w:left w:val="single" w:sz="4" w:space="0" w:color="auto"/>
              <w:bottom w:val="single" w:sz="4" w:space="0" w:color="auto"/>
              <w:right w:val="single" w:sz="4" w:space="0" w:color="auto"/>
            </w:tcBorders>
          </w:tcPr>
          <w:p w14:paraId="02B47A0F" w14:textId="77777777" w:rsidR="00BF0258" w:rsidRPr="006E729E" w:rsidRDefault="00BF0258" w:rsidP="00A95F84">
            <w:pPr>
              <w:pStyle w:val="ListParagraph"/>
              <w:numPr>
                <w:ilvl w:val="0"/>
                <w:numId w:val="21"/>
              </w:numPr>
              <w:spacing w:after="0" w:line="240" w:lineRule="auto"/>
              <w:ind w:left="180" w:hanging="180"/>
              <w:rPr>
                <w:rFonts w:eastAsia="Times New Roman" w:cs="Arial"/>
                <w:color w:val="000000"/>
                <w:sz w:val="20"/>
                <w:szCs w:val="20"/>
                <w:lang w:val="es-ES_tradnl"/>
              </w:rPr>
            </w:pPr>
            <w:r w:rsidRPr="006E729E">
              <w:rPr>
                <w:rFonts w:eastAsia="Times New Roman" w:cs="Arial"/>
                <w:color w:val="000000"/>
                <w:sz w:val="20"/>
                <w:szCs w:val="20"/>
                <w:lang w:val="es-ES_tradnl"/>
              </w:rPr>
              <w:t xml:space="preserve">Al menos 400  funcionarios de gobierno central, funcionarios de gobiernos locales, líderes de comunidad y organismos no gubernamentales formados en </w:t>
            </w:r>
            <w:r w:rsidRPr="006E729E">
              <w:rPr>
                <w:bCs/>
                <w:color w:val="000000"/>
                <w:sz w:val="20"/>
                <w:szCs w:val="20"/>
                <w:lang w:val="es-NI"/>
              </w:rPr>
              <w:t>el impulso a una nueva masculinidad que propenda a una solución sin violencia de los conflictos</w:t>
            </w:r>
          </w:p>
        </w:tc>
        <w:tc>
          <w:tcPr>
            <w:tcW w:w="3600" w:type="dxa"/>
            <w:gridSpan w:val="2"/>
            <w:tcBorders>
              <w:top w:val="single" w:sz="4" w:space="0" w:color="auto"/>
              <w:left w:val="single" w:sz="4" w:space="0" w:color="auto"/>
              <w:bottom w:val="single" w:sz="4" w:space="0" w:color="auto"/>
              <w:right w:val="single" w:sz="4" w:space="0" w:color="auto"/>
            </w:tcBorders>
          </w:tcPr>
          <w:p w14:paraId="60BB40F4" w14:textId="77777777" w:rsidR="00BF0258" w:rsidRPr="001F0533" w:rsidRDefault="00BF0258" w:rsidP="00F20AEE">
            <w:pPr>
              <w:pStyle w:val="Header"/>
              <w:tabs>
                <w:tab w:val="left" w:pos="900"/>
              </w:tabs>
              <w:rPr>
                <w:rFonts w:ascii="Calibri" w:hAnsi="Calibri" w:cs="Arial"/>
                <w:color w:val="000000"/>
                <w:sz w:val="20"/>
                <w:szCs w:val="20"/>
                <w:lang w:val="es-ES_tradnl"/>
              </w:rPr>
            </w:pPr>
            <w:r>
              <w:rPr>
                <w:rFonts w:ascii="Calibri" w:hAnsi="Calibri"/>
                <w:bCs/>
                <w:color w:val="000000"/>
                <w:sz w:val="20"/>
                <w:szCs w:val="20"/>
                <w:lang w:val="es-NI"/>
              </w:rPr>
              <w:t>2.2.3. Realización de t</w:t>
            </w:r>
            <w:r w:rsidRPr="001F0533">
              <w:rPr>
                <w:rFonts w:ascii="Calibri" w:hAnsi="Calibri"/>
                <w:bCs/>
                <w:color w:val="000000"/>
                <w:sz w:val="20"/>
                <w:szCs w:val="20"/>
                <w:lang w:val="es-NI"/>
              </w:rPr>
              <w:t>alleres nacionales de formación sobre el tema del impulso a una nueva masculinidad que propenda a una solución sin violencia de los conflictos</w:t>
            </w:r>
          </w:p>
        </w:tc>
        <w:tc>
          <w:tcPr>
            <w:tcW w:w="2754" w:type="dxa"/>
            <w:tcBorders>
              <w:top w:val="single" w:sz="4" w:space="0" w:color="auto"/>
              <w:left w:val="single" w:sz="4" w:space="0" w:color="auto"/>
              <w:bottom w:val="single" w:sz="4" w:space="0" w:color="auto"/>
              <w:right w:val="single" w:sz="4" w:space="0" w:color="auto"/>
            </w:tcBorders>
            <w:shd w:val="clear" w:color="auto" w:fill="auto"/>
            <w:vAlign w:val="center"/>
          </w:tcPr>
          <w:p w14:paraId="0AB7B0A1" w14:textId="77777777" w:rsidR="00BF0258" w:rsidRDefault="00BF0258" w:rsidP="00F20AEE">
            <w:pPr>
              <w:pStyle w:val="Header"/>
              <w:ind w:left="1304" w:hanging="1304"/>
              <w:jc w:val="center"/>
              <w:rPr>
                <w:rFonts w:ascii="Calibri" w:hAnsi="Calibri" w:cs="Arial"/>
                <w:color w:val="000000"/>
                <w:sz w:val="20"/>
                <w:szCs w:val="20"/>
                <w:lang w:val="es-ES_tradnl"/>
              </w:rPr>
            </w:pPr>
            <w:r>
              <w:rPr>
                <w:rFonts w:ascii="Calibri" w:hAnsi="Calibri" w:cs="Arial"/>
                <w:color w:val="000000"/>
                <w:sz w:val="20"/>
                <w:szCs w:val="20"/>
                <w:lang w:val="es-ES_tradnl"/>
              </w:rPr>
              <w:t>Fondo España-PNUD</w:t>
            </w:r>
          </w:p>
          <w:p w14:paraId="43FFCEC1" w14:textId="77777777" w:rsidR="00BF0258" w:rsidRPr="001F0533" w:rsidRDefault="00BF0258" w:rsidP="00F20AEE">
            <w:pPr>
              <w:pStyle w:val="Header"/>
              <w:jc w:val="center"/>
              <w:rPr>
                <w:rFonts w:ascii="Calibri" w:hAnsi="Calibri" w:cs="Arial"/>
                <w:color w:val="000000"/>
                <w:sz w:val="20"/>
                <w:szCs w:val="20"/>
                <w:lang w:val="es-ES_tradnl"/>
              </w:rPr>
            </w:pPr>
          </w:p>
        </w:tc>
        <w:tc>
          <w:tcPr>
            <w:tcW w:w="1710" w:type="dxa"/>
            <w:tcBorders>
              <w:top w:val="single" w:sz="4" w:space="0" w:color="auto"/>
              <w:left w:val="single" w:sz="4" w:space="0" w:color="auto"/>
              <w:bottom w:val="single" w:sz="4" w:space="0" w:color="auto"/>
              <w:right w:val="single" w:sz="4" w:space="0" w:color="auto"/>
            </w:tcBorders>
            <w:vAlign w:val="center"/>
          </w:tcPr>
          <w:p w14:paraId="47AB99C7" w14:textId="77777777" w:rsidR="00BF0258" w:rsidRPr="006E729E" w:rsidRDefault="00BF0258" w:rsidP="00F20AEE">
            <w:pPr>
              <w:spacing w:after="0" w:line="240" w:lineRule="auto"/>
              <w:jc w:val="center"/>
              <w:rPr>
                <w:rFonts w:eastAsia="Times New Roman" w:cs="Arial"/>
                <w:color w:val="000000"/>
                <w:sz w:val="20"/>
                <w:szCs w:val="20"/>
                <w:lang w:val="es-ES_tradnl"/>
              </w:rPr>
            </w:pPr>
            <w:r w:rsidRPr="006E729E">
              <w:rPr>
                <w:rFonts w:cs="Arial"/>
                <w:color w:val="000000"/>
                <w:sz w:val="20"/>
                <w:szCs w:val="20"/>
                <w:lang w:val="es-ES_tradnl"/>
              </w:rPr>
              <w:t>PNUD/CASAC y Proyecto de Gobernabilidad 2007/08 del Fondo España-PNUD (ver Anexo III)</w:t>
            </w:r>
          </w:p>
        </w:tc>
      </w:tr>
      <w:tr w:rsidR="00BF0258" w:rsidRPr="007D2DF2" w14:paraId="547F67FB" w14:textId="77777777" w:rsidTr="00F20AEE">
        <w:tc>
          <w:tcPr>
            <w:tcW w:w="3330" w:type="dxa"/>
            <w:gridSpan w:val="2"/>
            <w:vMerge/>
            <w:tcBorders>
              <w:left w:val="single" w:sz="4" w:space="0" w:color="auto"/>
              <w:right w:val="single" w:sz="4" w:space="0" w:color="auto"/>
            </w:tcBorders>
          </w:tcPr>
          <w:p w14:paraId="6EC7249F" w14:textId="77777777" w:rsidR="00BF0258" w:rsidRPr="006E729E" w:rsidRDefault="00BF0258" w:rsidP="00F20AEE">
            <w:pPr>
              <w:spacing w:after="0" w:line="240" w:lineRule="auto"/>
              <w:rPr>
                <w:rFonts w:cs="Arial"/>
                <w:color w:val="000000"/>
                <w:sz w:val="20"/>
                <w:szCs w:val="20"/>
                <w:lang w:val="es-ES_tradnl"/>
              </w:rPr>
            </w:pPr>
          </w:p>
        </w:tc>
        <w:tc>
          <w:tcPr>
            <w:tcW w:w="2790" w:type="dxa"/>
            <w:tcBorders>
              <w:top w:val="single" w:sz="4" w:space="0" w:color="auto"/>
              <w:left w:val="single" w:sz="4" w:space="0" w:color="auto"/>
              <w:bottom w:val="single" w:sz="4" w:space="0" w:color="auto"/>
              <w:right w:val="single" w:sz="4" w:space="0" w:color="auto"/>
            </w:tcBorders>
          </w:tcPr>
          <w:p w14:paraId="68D4D17C" w14:textId="77777777" w:rsidR="00BF0258" w:rsidRPr="006E729E" w:rsidRDefault="00BF0258" w:rsidP="00A95F84">
            <w:pPr>
              <w:pStyle w:val="ListParagraph"/>
              <w:numPr>
                <w:ilvl w:val="0"/>
                <w:numId w:val="21"/>
              </w:numPr>
              <w:spacing w:after="0" w:line="240" w:lineRule="auto"/>
              <w:ind w:left="180" w:hanging="180"/>
              <w:rPr>
                <w:rFonts w:eastAsia="Times New Roman" w:cs="Arial"/>
                <w:color w:val="000000"/>
                <w:sz w:val="20"/>
                <w:szCs w:val="20"/>
                <w:lang w:val="es-ES_tradnl"/>
              </w:rPr>
            </w:pPr>
            <w:r w:rsidRPr="006E729E">
              <w:rPr>
                <w:rFonts w:eastAsia="Times New Roman" w:cs="Arial"/>
                <w:color w:val="000000"/>
                <w:sz w:val="20"/>
                <w:szCs w:val="20"/>
                <w:lang w:val="es-ES_tradnl"/>
              </w:rPr>
              <w:t>Al menos 35 comunicadores de la subregión formados en taller regional sobre los peligros de las armas pequeñas y ligeras y sobre una cultura de paz</w:t>
            </w:r>
          </w:p>
        </w:tc>
        <w:tc>
          <w:tcPr>
            <w:tcW w:w="3600" w:type="dxa"/>
            <w:gridSpan w:val="2"/>
            <w:tcBorders>
              <w:top w:val="single" w:sz="4" w:space="0" w:color="auto"/>
              <w:left w:val="single" w:sz="4" w:space="0" w:color="auto"/>
              <w:bottom w:val="single" w:sz="4" w:space="0" w:color="auto"/>
              <w:right w:val="single" w:sz="4" w:space="0" w:color="auto"/>
            </w:tcBorders>
          </w:tcPr>
          <w:p w14:paraId="47756746" w14:textId="77777777" w:rsidR="00BF0258" w:rsidRPr="001F0533" w:rsidRDefault="00BF0258" w:rsidP="00F20AEE">
            <w:pPr>
              <w:pStyle w:val="Header"/>
              <w:tabs>
                <w:tab w:val="left" w:pos="1125"/>
              </w:tabs>
              <w:rPr>
                <w:rFonts w:ascii="Calibri" w:hAnsi="Calibri" w:cs="Arial"/>
                <w:color w:val="000000"/>
                <w:sz w:val="20"/>
                <w:szCs w:val="20"/>
                <w:lang w:val="es-ES_tradnl"/>
              </w:rPr>
            </w:pPr>
            <w:r>
              <w:rPr>
                <w:rFonts w:ascii="Calibri" w:hAnsi="Calibri"/>
                <w:bCs/>
                <w:color w:val="000000"/>
                <w:sz w:val="20"/>
                <w:szCs w:val="20"/>
                <w:lang w:val="es-NI"/>
              </w:rPr>
              <w:t>2.2.4. Diseño y desarrollo de c</w:t>
            </w:r>
            <w:r w:rsidRPr="001F0533">
              <w:rPr>
                <w:rFonts w:ascii="Calibri" w:hAnsi="Calibri"/>
                <w:bCs/>
                <w:color w:val="000000"/>
                <w:sz w:val="20"/>
                <w:szCs w:val="20"/>
                <w:lang w:val="es-NI"/>
              </w:rPr>
              <w:t>ampaña publicitaria de concientización sobre los peligros de las armas pequeñas y ligeras y sobre una cultura de paz.</w:t>
            </w:r>
            <w:r w:rsidRPr="001F0533">
              <w:rPr>
                <w:rFonts w:ascii="Calibri" w:hAnsi="Calibri"/>
                <w:color w:val="000000"/>
                <w:sz w:val="20"/>
                <w:szCs w:val="20"/>
                <w:lang w:val="es-NI"/>
              </w:rPr>
              <w:t xml:space="preserve">  </w:t>
            </w:r>
          </w:p>
        </w:tc>
        <w:tc>
          <w:tcPr>
            <w:tcW w:w="2754" w:type="dxa"/>
            <w:tcBorders>
              <w:top w:val="single" w:sz="4" w:space="0" w:color="auto"/>
              <w:left w:val="single" w:sz="4" w:space="0" w:color="auto"/>
              <w:bottom w:val="single" w:sz="4" w:space="0" w:color="auto"/>
              <w:right w:val="single" w:sz="4" w:space="0" w:color="auto"/>
            </w:tcBorders>
            <w:shd w:val="clear" w:color="auto" w:fill="auto"/>
            <w:vAlign w:val="center"/>
          </w:tcPr>
          <w:p w14:paraId="7E07D17A" w14:textId="77777777" w:rsidR="00BF0258" w:rsidRDefault="00BF0258" w:rsidP="00F20AEE">
            <w:pPr>
              <w:pStyle w:val="Header"/>
              <w:ind w:left="1304" w:hanging="1304"/>
              <w:jc w:val="center"/>
              <w:rPr>
                <w:rFonts w:ascii="Calibri" w:hAnsi="Calibri" w:cs="Arial"/>
                <w:color w:val="000000"/>
                <w:sz w:val="20"/>
                <w:szCs w:val="20"/>
                <w:lang w:val="es-ES_tradnl"/>
              </w:rPr>
            </w:pPr>
            <w:r>
              <w:rPr>
                <w:rFonts w:ascii="Calibri" w:hAnsi="Calibri" w:cs="Arial"/>
                <w:color w:val="000000"/>
                <w:sz w:val="20"/>
                <w:szCs w:val="20"/>
                <w:lang w:val="es-ES_tradnl"/>
              </w:rPr>
              <w:t>Fondo España-PNUD</w:t>
            </w:r>
          </w:p>
          <w:p w14:paraId="0CFC287D" w14:textId="77777777" w:rsidR="00BF0258" w:rsidRPr="001F0533" w:rsidRDefault="00BF0258" w:rsidP="00F20AEE">
            <w:pPr>
              <w:pStyle w:val="Header"/>
              <w:jc w:val="center"/>
              <w:rPr>
                <w:rFonts w:ascii="Calibri" w:hAnsi="Calibri" w:cs="Arial"/>
                <w:color w:val="000000"/>
                <w:sz w:val="20"/>
                <w:szCs w:val="20"/>
                <w:lang w:val="es-ES_tradnl"/>
              </w:rPr>
            </w:pPr>
          </w:p>
        </w:tc>
        <w:tc>
          <w:tcPr>
            <w:tcW w:w="1710" w:type="dxa"/>
            <w:tcBorders>
              <w:top w:val="single" w:sz="4" w:space="0" w:color="auto"/>
              <w:left w:val="single" w:sz="4" w:space="0" w:color="auto"/>
              <w:bottom w:val="single" w:sz="4" w:space="0" w:color="auto"/>
              <w:right w:val="single" w:sz="4" w:space="0" w:color="auto"/>
            </w:tcBorders>
            <w:vAlign w:val="center"/>
          </w:tcPr>
          <w:p w14:paraId="40A9FDEE" w14:textId="77777777" w:rsidR="00BF0258" w:rsidRPr="006E729E" w:rsidRDefault="00BF0258" w:rsidP="00F20AEE">
            <w:pPr>
              <w:spacing w:after="0" w:line="240" w:lineRule="auto"/>
              <w:jc w:val="center"/>
              <w:rPr>
                <w:rFonts w:eastAsia="Times New Roman" w:cs="Arial"/>
                <w:color w:val="000000"/>
                <w:sz w:val="20"/>
                <w:szCs w:val="20"/>
                <w:lang w:val="es-ES_tradnl"/>
              </w:rPr>
            </w:pPr>
            <w:r w:rsidRPr="006E729E">
              <w:rPr>
                <w:rFonts w:cs="Arial"/>
                <w:color w:val="000000"/>
                <w:sz w:val="20"/>
                <w:szCs w:val="20"/>
                <w:lang w:val="es-ES_tradnl"/>
              </w:rPr>
              <w:t>PNUD/CASAC y Proyecto de Gobernabilidad 2007/08 del Fondo España-PNUD (ver Anexo III)</w:t>
            </w:r>
          </w:p>
        </w:tc>
      </w:tr>
      <w:tr w:rsidR="00BF0258" w:rsidRPr="007D2DF2" w14:paraId="4545F255" w14:textId="77777777" w:rsidTr="00F20AEE">
        <w:tc>
          <w:tcPr>
            <w:tcW w:w="3330" w:type="dxa"/>
            <w:gridSpan w:val="2"/>
            <w:vMerge/>
            <w:tcBorders>
              <w:left w:val="single" w:sz="4" w:space="0" w:color="auto"/>
              <w:bottom w:val="nil"/>
              <w:right w:val="single" w:sz="4" w:space="0" w:color="auto"/>
            </w:tcBorders>
          </w:tcPr>
          <w:p w14:paraId="36C4DDD4" w14:textId="77777777" w:rsidR="00BF0258" w:rsidRPr="006E729E" w:rsidRDefault="00BF0258" w:rsidP="00F20AEE">
            <w:pPr>
              <w:spacing w:after="0" w:line="240" w:lineRule="auto"/>
              <w:rPr>
                <w:rFonts w:cs="Arial"/>
                <w:color w:val="000000"/>
                <w:sz w:val="20"/>
                <w:szCs w:val="20"/>
                <w:lang w:val="es-ES_tradnl"/>
              </w:rPr>
            </w:pPr>
          </w:p>
        </w:tc>
        <w:tc>
          <w:tcPr>
            <w:tcW w:w="2790" w:type="dxa"/>
            <w:tcBorders>
              <w:top w:val="single" w:sz="4" w:space="0" w:color="auto"/>
              <w:left w:val="single" w:sz="4" w:space="0" w:color="auto"/>
              <w:bottom w:val="single" w:sz="4" w:space="0" w:color="auto"/>
              <w:right w:val="single" w:sz="4" w:space="0" w:color="auto"/>
            </w:tcBorders>
          </w:tcPr>
          <w:p w14:paraId="397ED918" w14:textId="77777777" w:rsidR="00BF0258" w:rsidRPr="006E729E" w:rsidRDefault="00BF0258" w:rsidP="00A95F84">
            <w:pPr>
              <w:pStyle w:val="ListParagraph"/>
              <w:numPr>
                <w:ilvl w:val="0"/>
                <w:numId w:val="21"/>
              </w:numPr>
              <w:spacing w:after="0" w:line="240" w:lineRule="auto"/>
              <w:ind w:left="180" w:hanging="180"/>
              <w:rPr>
                <w:rFonts w:cs="Arial"/>
                <w:color w:val="000000"/>
                <w:sz w:val="20"/>
                <w:szCs w:val="20"/>
                <w:lang w:val="es-ES_tradnl"/>
              </w:rPr>
            </w:pPr>
            <w:r w:rsidRPr="006E729E">
              <w:rPr>
                <w:rFonts w:eastAsia="Times New Roman" w:cs="Arial"/>
                <w:color w:val="000000"/>
                <w:sz w:val="20"/>
                <w:szCs w:val="20"/>
                <w:lang w:val="es-ES_tradnl"/>
              </w:rPr>
              <w:t xml:space="preserve">Al menos 50 comunicadores, de prensa escrita, radio y televisión, sensibilizados sobre los peligros de las armas pequeñas y ligeras y sobre una cultura de paz </w:t>
            </w:r>
          </w:p>
        </w:tc>
        <w:tc>
          <w:tcPr>
            <w:tcW w:w="3600" w:type="dxa"/>
            <w:gridSpan w:val="2"/>
            <w:tcBorders>
              <w:top w:val="single" w:sz="4" w:space="0" w:color="auto"/>
              <w:left w:val="single" w:sz="4" w:space="0" w:color="auto"/>
              <w:bottom w:val="single" w:sz="4" w:space="0" w:color="auto"/>
              <w:right w:val="single" w:sz="4" w:space="0" w:color="auto"/>
            </w:tcBorders>
          </w:tcPr>
          <w:p w14:paraId="525B47B5" w14:textId="77777777" w:rsidR="00BF0258" w:rsidRPr="001F0533" w:rsidRDefault="00BF0258" w:rsidP="00F20AEE">
            <w:pPr>
              <w:pStyle w:val="Header"/>
              <w:rPr>
                <w:rFonts w:ascii="Calibri" w:hAnsi="Calibri" w:cs="Arial"/>
                <w:color w:val="000000"/>
                <w:sz w:val="20"/>
                <w:szCs w:val="20"/>
                <w:lang w:val="es-ES_tradnl"/>
              </w:rPr>
            </w:pPr>
            <w:r>
              <w:rPr>
                <w:rFonts w:ascii="Calibri" w:hAnsi="Calibri"/>
                <w:bCs/>
                <w:color w:val="000000"/>
                <w:sz w:val="20"/>
                <w:szCs w:val="20"/>
                <w:lang w:val="es-NI"/>
              </w:rPr>
              <w:t>2.2.5.Desarrollo de c</w:t>
            </w:r>
            <w:r w:rsidRPr="001F0533">
              <w:rPr>
                <w:rFonts w:ascii="Calibri" w:hAnsi="Calibri"/>
                <w:bCs/>
                <w:color w:val="000000"/>
                <w:sz w:val="20"/>
                <w:szCs w:val="20"/>
                <w:lang w:val="es-NI"/>
              </w:rPr>
              <w:t>ursos nacionales de capacitación para comunicadores, sobre los peligros de las armas pequeñas y ligeras y sobre una cultura de paz</w:t>
            </w:r>
          </w:p>
        </w:tc>
        <w:tc>
          <w:tcPr>
            <w:tcW w:w="2754" w:type="dxa"/>
            <w:tcBorders>
              <w:top w:val="single" w:sz="4" w:space="0" w:color="auto"/>
              <w:left w:val="single" w:sz="4" w:space="0" w:color="auto"/>
              <w:bottom w:val="single" w:sz="4" w:space="0" w:color="auto"/>
              <w:right w:val="single" w:sz="4" w:space="0" w:color="auto"/>
            </w:tcBorders>
            <w:shd w:val="clear" w:color="auto" w:fill="auto"/>
            <w:vAlign w:val="center"/>
          </w:tcPr>
          <w:p w14:paraId="12DACA5E" w14:textId="77777777" w:rsidR="00BF0258" w:rsidRDefault="00BF0258" w:rsidP="00F20AEE">
            <w:pPr>
              <w:pStyle w:val="Header"/>
              <w:ind w:left="1304" w:hanging="1304"/>
              <w:jc w:val="center"/>
              <w:rPr>
                <w:rFonts w:ascii="Calibri" w:hAnsi="Calibri" w:cs="Arial"/>
                <w:color w:val="000000"/>
                <w:sz w:val="20"/>
                <w:szCs w:val="20"/>
                <w:lang w:val="es-ES_tradnl"/>
              </w:rPr>
            </w:pPr>
            <w:r>
              <w:rPr>
                <w:rFonts w:ascii="Calibri" w:hAnsi="Calibri" w:cs="Arial"/>
                <w:color w:val="000000"/>
                <w:sz w:val="20"/>
                <w:szCs w:val="20"/>
                <w:lang w:val="es-ES_tradnl"/>
              </w:rPr>
              <w:t>Fondo España-PNUD</w:t>
            </w:r>
          </w:p>
          <w:p w14:paraId="6E9222EE" w14:textId="77777777" w:rsidR="00BF0258" w:rsidRPr="001F0533" w:rsidRDefault="00BF0258" w:rsidP="00F20AEE">
            <w:pPr>
              <w:pStyle w:val="Header"/>
              <w:jc w:val="center"/>
              <w:rPr>
                <w:rFonts w:ascii="Calibri" w:hAnsi="Calibri" w:cs="Arial"/>
                <w:color w:val="000000"/>
                <w:sz w:val="20"/>
                <w:szCs w:val="20"/>
                <w:lang w:val="es-ES_tradnl"/>
              </w:rPr>
            </w:pPr>
          </w:p>
        </w:tc>
        <w:tc>
          <w:tcPr>
            <w:tcW w:w="1710" w:type="dxa"/>
            <w:tcBorders>
              <w:top w:val="single" w:sz="4" w:space="0" w:color="auto"/>
              <w:left w:val="single" w:sz="4" w:space="0" w:color="auto"/>
              <w:bottom w:val="single" w:sz="4" w:space="0" w:color="auto"/>
              <w:right w:val="single" w:sz="4" w:space="0" w:color="auto"/>
            </w:tcBorders>
            <w:vAlign w:val="center"/>
          </w:tcPr>
          <w:p w14:paraId="7752F9CC" w14:textId="77777777" w:rsidR="00BF0258" w:rsidRPr="006E729E" w:rsidRDefault="00BF0258" w:rsidP="00F20AEE">
            <w:pPr>
              <w:spacing w:after="0" w:line="240" w:lineRule="auto"/>
              <w:jc w:val="center"/>
              <w:rPr>
                <w:rFonts w:cs="Arial"/>
                <w:color w:val="000000"/>
                <w:sz w:val="20"/>
                <w:szCs w:val="20"/>
                <w:lang w:val="es-ES_tradnl"/>
              </w:rPr>
            </w:pPr>
            <w:r w:rsidRPr="006E729E">
              <w:rPr>
                <w:rFonts w:cs="Arial"/>
                <w:color w:val="000000"/>
                <w:sz w:val="20"/>
                <w:szCs w:val="20"/>
                <w:lang w:val="es-ES_tradnl"/>
              </w:rPr>
              <w:t>PNUD/CASAC y Proyecto de Gobernabilidad 2007/08 del Fondo España-PNUD (ver Anexo III)</w:t>
            </w:r>
          </w:p>
        </w:tc>
      </w:tr>
      <w:tr w:rsidR="00BF0258" w:rsidRPr="006E729E" w14:paraId="30D237E5" w14:textId="77777777" w:rsidTr="00F20AEE">
        <w:tc>
          <w:tcPr>
            <w:tcW w:w="3330" w:type="dxa"/>
            <w:gridSpan w:val="2"/>
            <w:tcBorders>
              <w:top w:val="nil"/>
              <w:left w:val="single" w:sz="4" w:space="0" w:color="auto"/>
              <w:bottom w:val="single" w:sz="4" w:space="0" w:color="auto"/>
              <w:right w:val="single" w:sz="4" w:space="0" w:color="auto"/>
            </w:tcBorders>
          </w:tcPr>
          <w:p w14:paraId="276E7E06" w14:textId="77777777" w:rsidR="00BF0258" w:rsidRPr="006E729E" w:rsidRDefault="00BF0258" w:rsidP="00F20AEE">
            <w:pPr>
              <w:spacing w:after="0" w:line="240" w:lineRule="auto"/>
              <w:rPr>
                <w:rFonts w:cs="Arial"/>
                <w:color w:val="000000"/>
                <w:sz w:val="20"/>
                <w:szCs w:val="20"/>
                <w:lang w:val="es-ES_tradnl"/>
              </w:rPr>
            </w:pPr>
          </w:p>
        </w:tc>
        <w:tc>
          <w:tcPr>
            <w:tcW w:w="9144" w:type="dxa"/>
            <w:gridSpan w:val="4"/>
            <w:tcBorders>
              <w:top w:val="single" w:sz="4" w:space="0" w:color="auto"/>
              <w:left w:val="single" w:sz="4" w:space="0" w:color="auto"/>
              <w:bottom w:val="single" w:sz="4" w:space="0" w:color="auto"/>
              <w:right w:val="single" w:sz="4" w:space="0" w:color="auto"/>
            </w:tcBorders>
          </w:tcPr>
          <w:p w14:paraId="54E5692C" w14:textId="77777777" w:rsidR="00BF0258" w:rsidRPr="001F0533" w:rsidRDefault="00BF0258" w:rsidP="00F20AEE">
            <w:pPr>
              <w:pStyle w:val="Header"/>
              <w:rPr>
                <w:rFonts w:ascii="Calibri" w:hAnsi="Calibri" w:cs="Arial"/>
                <w:color w:val="000000"/>
                <w:sz w:val="20"/>
                <w:szCs w:val="20"/>
                <w:lang w:val="es-ES_tradnl"/>
              </w:rPr>
            </w:pPr>
            <w:r w:rsidRPr="0052023C">
              <w:rPr>
                <w:rFonts w:ascii="Calibri" w:hAnsi="Calibri" w:cs="Arial"/>
                <w:color w:val="000000"/>
                <w:sz w:val="20"/>
                <w:szCs w:val="20"/>
                <w:lang w:val="es-ES_tradnl"/>
              </w:rPr>
              <w:t xml:space="preserve">Total Output </w:t>
            </w:r>
            <w:r>
              <w:rPr>
                <w:rFonts w:ascii="Calibri" w:hAnsi="Calibri" w:cs="Arial"/>
                <w:color w:val="000000"/>
                <w:sz w:val="20"/>
                <w:szCs w:val="20"/>
                <w:lang w:val="es-ES_tradnl"/>
              </w:rPr>
              <w:t>2.2.</w:t>
            </w:r>
          </w:p>
        </w:tc>
        <w:tc>
          <w:tcPr>
            <w:tcW w:w="1710" w:type="dxa"/>
            <w:tcBorders>
              <w:top w:val="single" w:sz="4" w:space="0" w:color="auto"/>
              <w:left w:val="single" w:sz="4" w:space="0" w:color="auto"/>
              <w:bottom w:val="single" w:sz="4" w:space="0" w:color="auto"/>
              <w:right w:val="single" w:sz="4" w:space="0" w:color="auto"/>
            </w:tcBorders>
            <w:vAlign w:val="center"/>
          </w:tcPr>
          <w:p w14:paraId="00009148" w14:textId="77777777" w:rsidR="00BF0258" w:rsidRPr="006E729E" w:rsidRDefault="00BF0258" w:rsidP="00F20AEE">
            <w:pPr>
              <w:spacing w:after="0" w:line="240" w:lineRule="auto"/>
              <w:jc w:val="right"/>
              <w:rPr>
                <w:rFonts w:eastAsia="Times New Roman" w:cs="Arial"/>
                <w:color w:val="000000"/>
                <w:sz w:val="20"/>
                <w:szCs w:val="20"/>
              </w:rPr>
            </w:pPr>
            <w:r w:rsidRPr="006E729E">
              <w:rPr>
                <w:rFonts w:eastAsia="Times New Roman" w:cs="Arial"/>
                <w:color w:val="000000"/>
                <w:sz w:val="20"/>
                <w:szCs w:val="20"/>
              </w:rPr>
              <w:t>0</w:t>
            </w:r>
          </w:p>
        </w:tc>
      </w:tr>
      <w:tr w:rsidR="00BF0258" w:rsidRPr="006E729E" w14:paraId="70E64CBB" w14:textId="77777777" w:rsidTr="00F20AEE">
        <w:tc>
          <w:tcPr>
            <w:tcW w:w="12474" w:type="dxa"/>
            <w:gridSpan w:val="6"/>
            <w:tcBorders>
              <w:top w:val="single" w:sz="4" w:space="0" w:color="auto"/>
              <w:left w:val="single" w:sz="4" w:space="0" w:color="auto"/>
              <w:bottom w:val="single" w:sz="4" w:space="0" w:color="auto"/>
              <w:right w:val="single" w:sz="4" w:space="0" w:color="auto"/>
            </w:tcBorders>
          </w:tcPr>
          <w:p w14:paraId="0BB723A3" w14:textId="77777777" w:rsidR="00BF0258" w:rsidRPr="0048018E" w:rsidRDefault="00BF0258" w:rsidP="00F20AEE">
            <w:pPr>
              <w:pStyle w:val="Header"/>
              <w:rPr>
                <w:rFonts w:cs="Arial"/>
                <w:b/>
                <w:color w:val="000000"/>
                <w:sz w:val="20"/>
                <w:szCs w:val="20"/>
                <w:lang w:val="es-ES_tradnl"/>
              </w:rPr>
            </w:pPr>
          </w:p>
          <w:p w14:paraId="0BDEE482" w14:textId="77777777" w:rsidR="00BF0258" w:rsidRPr="0048018E" w:rsidRDefault="00BF0258" w:rsidP="00F20AEE">
            <w:pPr>
              <w:pStyle w:val="Header"/>
              <w:rPr>
                <w:b/>
                <w:bCs/>
                <w:color w:val="000000"/>
                <w:sz w:val="20"/>
                <w:szCs w:val="20"/>
                <w:lang w:val="es-ES_tradnl"/>
              </w:rPr>
            </w:pPr>
            <w:r w:rsidRPr="0048018E">
              <w:rPr>
                <w:rFonts w:cs="Arial"/>
                <w:b/>
                <w:color w:val="000000"/>
                <w:sz w:val="20"/>
                <w:szCs w:val="20"/>
                <w:lang w:val="es-ES_tradnl"/>
              </w:rPr>
              <w:t>OUTPUT 3 –P</w:t>
            </w:r>
            <w:r w:rsidRPr="0048018E">
              <w:rPr>
                <w:b/>
                <w:bCs/>
                <w:color w:val="000000"/>
                <w:sz w:val="20"/>
                <w:szCs w:val="20"/>
                <w:lang w:val="es-ES_tradnl"/>
              </w:rPr>
              <w:t>RODUCCIÓN DE CONOCIMIENTO SOBRE EL TEMA DE SEGURIDAD EN CENTROAMÉRICA, ASÍ COMO CON EL FORTALECIMIENTO DE LA GOBERNABILIDAD DEL SISTEMA DE SEGURIDAD</w:t>
            </w:r>
          </w:p>
          <w:p w14:paraId="00F0FCDD" w14:textId="77777777" w:rsidR="00BF0258" w:rsidRPr="0048018E" w:rsidRDefault="00BF0258" w:rsidP="00F20AEE">
            <w:pPr>
              <w:pStyle w:val="Header"/>
              <w:rPr>
                <w:rFonts w:ascii="Calibri" w:hAnsi="Calibri" w:cs="Arial"/>
                <w:b/>
                <w:color w:val="000000"/>
                <w:sz w:val="20"/>
                <w:szCs w:val="20"/>
                <w:lang w:val="es-ES_tradnl"/>
              </w:rPr>
            </w:pPr>
          </w:p>
        </w:tc>
        <w:tc>
          <w:tcPr>
            <w:tcW w:w="1710" w:type="dxa"/>
            <w:tcBorders>
              <w:top w:val="single" w:sz="4" w:space="0" w:color="auto"/>
              <w:left w:val="single" w:sz="4" w:space="0" w:color="auto"/>
              <w:bottom w:val="single" w:sz="4" w:space="0" w:color="auto"/>
              <w:right w:val="single" w:sz="4" w:space="0" w:color="auto"/>
            </w:tcBorders>
            <w:vAlign w:val="center"/>
          </w:tcPr>
          <w:p w14:paraId="38214F27" w14:textId="77777777" w:rsidR="00BF0258" w:rsidRPr="006E729E" w:rsidRDefault="00BF0258" w:rsidP="00F20AEE">
            <w:pPr>
              <w:spacing w:after="0" w:line="240" w:lineRule="auto"/>
              <w:jc w:val="right"/>
              <w:rPr>
                <w:rFonts w:cs="Arial"/>
                <w:b/>
                <w:color w:val="000000"/>
                <w:sz w:val="24"/>
                <w:szCs w:val="20"/>
                <w:lang w:val="es-ES_tradnl"/>
              </w:rPr>
            </w:pPr>
            <w:r w:rsidRPr="006E729E">
              <w:rPr>
                <w:rFonts w:eastAsia="Times New Roman" w:cs="Arial"/>
                <w:b/>
                <w:color w:val="000000"/>
                <w:sz w:val="24"/>
                <w:szCs w:val="20"/>
              </w:rPr>
              <w:t>21</w:t>
            </w:r>
            <w:r>
              <w:rPr>
                <w:rFonts w:eastAsia="Times New Roman" w:cs="Arial"/>
                <w:b/>
                <w:color w:val="000000"/>
                <w:sz w:val="24"/>
                <w:szCs w:val="20"/>
              </w:rPr>
              <w:t>1</w:t>
            </w:r>
            <w:r w:rsidRPr="006E729E">
              <w:rPr>
                <w:rFonts w:eastAsia="Times New Roman" w:cs="Arial"/>
                <w:b/>
                <w:color w:val="000000"/>
                <w:sz w:val="24"/>
                <w:szCs w:val="20"/>
              </w:rPr>
              <w:t>,000.00</w:t>
            </w:r>
          </w:p>
        </w:tc>
      </w:tr>
      <w:tr w:rsidR="00BF0258" w:rsidRPr="006E729E" w14:paraId="7BEA2773" w14:textId="77777777" w:rsidTr="00F20AEE">
        <w:tc>
          <w:tcPr>
            <w:tcW w:w="3330" w:type="dxa"/>
            <w:gridSpan w:val="2"/>
            <w:vMerge w:val="restart"/>
            <w:tcBorders>
              <w:top w:val="single" w:sz="4" w:space="0" w:color="auto"/>
              <w:left w:val="single" w:sz="4" w:space="0" w:color="auto"/>
              <w:right w:val="single" w:sz="4" w:space="0" w:color="auto"/>
            </w:tcBorders>
          </w:tcPr>
          <w:p w14:paraId="4E1A84C3" w14:textId="77777777" w:rsidR="00BF0258" w:rsidRPr="006E729E" w:rsidRDefault="00BF0258" w:rsidP="00F20AEE">
            <w:pPr>
              <w:spacing w:after="0" w:line="240" w:lineRule="auto"/>
              <w:rPr>
                <w:rFonts w:cs="Arial"/>
                <w:color w:val="000000"/>
                <w:sz w:val="20"/>
                <w:szCs w:val="20"/>
                <w:lang w:val="es-ES_tradnl"/>
              </w:rPr>
            </w:pPr>
            <w:r w:rsidRPr="006E729E">
              <w:rPr>
                <w:rFonts w:cs="Arial"/>
                <w:color w:val="000000"/>
                <w:sz w:val="20"/>
                <w:szCs w:val="20"/>
                <w:lang w:val="es-ES_tradnl"/>
              </w:rPr>
              <w:lastRenderedPageBreak/>
              <w:t>Output 3.1. –</w:t>
            </w:r>
            <w:r w:rsidRPr="006E729E">
              <w:rPr>
                <w:bCs/>
                <w:color w:val="000000"/>
                <w:sz w:val="20"/>
                <w:szCs w:val="20"/>
                <w:lang w:val="es-ES_tradnl"/>
              </w:rPr>
              <w:t xml:space="preserve"> </w:t>
            </w:r>
            <w:r w:rsidRPr="006E729E">
              <w:rPr>
                <w:bCs/>
                <w:color w:val="000000"/>
                <w:sz w:val="20"/>
                <w:szCs w:val="20"/>
                <w:lang w:val="es-NI"/>
              </w:rPr>
              <w:t>Robustecida la capacidad del OCAVI para recabar, sistematizar y analizar la información necesaria, en el ámbito centroamericano, en función de poner en marcha acciones integrales contra la violencia que sean más eficaces</w:t>
            </w:r>
          </w:p>
        </w:tc>
        <w:tc>
          <w:tcPr>
            <w:tcW w:w="2790" w:type="dxa"/>
            <w:tcBorders>
              <w:top w:val="single" w:sz="4" w:space="0" w:color="auto"/>
              <w:left w:val="single" w:sz="4" w:space="0" w:color="auto"/>
              <w:bottom w:val="single" w:sz="4" w:space="0" w:color="auto"/>
              <w:right w:val="single" w:sz="4" w:space="0" w:color="auto"/>
            </w:tcBorders>
          </w:tcPr>
          <w:p w14:paraId="6A641D28" w14:textId="77777777" w:rsidR="00BF0258" w:rsidRPr="006E729E" w:rsidRDefault="00BF0258" w:rsidP="00A95F84">
            <w:pPr>
              <w:pStyle w:val="ListParagraph"/>
              <w:numPr>
                <w:ilvl w:val="0"/>
                <w:numId w:val="20"/>
              </w:numPr>
              <w:spacing w:after="0" w:line="240" w:lineRule="auto"/>
              <w:ind w:left="180" w:hanging="180"/>
              <w:rPr>
                <w:color w:val="000000"/>
                <w:sz w:val="20"/>
                <w:szCs w:val="20"/>
                <w:lang w:val="es-NI"/>
              </w:rPr>
            </w:pPr>
            <w:r w:rsidRPr="006E729E">
              <w:rPr>
                <w:color w:val="000000"/>
                <w:sz w:val="20"/>
                <w:szCs w:val="20"/>
                <w:lang w:val="es-NI"/>
              </w:rPr>
              <w:t>Visitados los centros de información de los que se alimenta el OCAVI en Centroamérica</w:t>
            </w:r>
          </w:p>
        </w:tc>
        <w:tc>
          <w:tcPr>
            <w:tcW w:w="3600" w:type="dxa"/>
            <w:gridSpan w:val="2"/>
            <w:tcBorders>
              <w:top w:val="single" w:sz="4" w:space="0" w:color="auto"/>
              <w:left w:val="single" w:sz="4" w:space="0" w:color="auto"/>
              <w:bottom w:val="single" w:sz="4" w:space="0" w:color="auto"/>
              <w:right w:val="single" w:sz="4" w:space="0" w:color="auto"/>
            </w:tcBorders>
          </w:tcPr>
          <w:p w14:paraId="1DBF6C16" w14:textId="77777777" w:rsidR="00BF0258" w:rsidRPr="001F0533" w:rsidRDefault="00BF0258" w:rsidP="00F20AEE">
            <w:pPr>
              <w:pStyle w:val="Header"/>
              <w:rPr>
                <w:rFonts w:ascii="Calibri" w:hAnsi="Calibri" w:cs="Arial"/>
                <w:color w:val="000000"/>
                <w:sz w:val="20"/>
                <w:szCs w:val="20"/>
                <w:lang w:val="es-ES_tradnl"/>
              </w:rPr>
            </w:pPr>
            <w:r>
              <w:rPr>
                <w:rFonts w:ascii="Calibri" w:hAnsi="Calibri"/>
                <w:bCs/>
                <w:color w:val="000000"/>
                <w:sz w:val="20"/>
                <w:szCs w:val="20"/>
                <w:lang w:val="es-ES_tradnl"/>
              </w:rPr>
              <w:t>3.1.1.Realización de r</w:t>
            </w:r>
            <w:r w:rsidRPr="001F0533">
              <w:rPr>
                <w:rFonts w:ascii="Calibri" w:hAnsi="Calibri"/>
                <w:bCs/>
                <w:color w:val="000000"/>
                <w:sz w:val="20"/>
                <w:szCs w:val="20"/>
                <w:lang w:val="es-ES_tradnl"/>
              </w:rPr>
              <w:t xml:space="preserve">onda de visitas del director y/o el coordinador, junto con un miembro del </w:t>
            </w:r>
            <w:r>
              <w:rPr>
                <w:rFonts w:ascii="Calibri" w:hAnsi="Calibri"/>
                <w:bCs/>
                <w:iCs/>
                <w:color w:val="000000"/>
                <w:sz w:val="20"/>
                <w:szCs w:val="20"/>
                <w:lang w:val="es-ES_tradnl"/>
              </w:rPr>
              <w:t xml:space="preserve">personal </w:t>
            </w:r>
            <w:r w:rsidRPr="001F0533">
              <w:rPr>
                <w:rFonts w:ascii="Calibri" w:hAnsi="Calibri"/>
                <w:bCs/>
                <w:color w:val="000000"/>
                <w:sz w:val="20"/>
                <w:szCs w:val="20"/>
                <w:lang w:val="es-ES_tradnl"/>
              </w:rPr>
              <w:t>del equipo de trabajo del OCAVI, a cada uno de los países del área</w:t>
            </w:r>
          </w:p>
        </w:tc>
        <w:tc>
          <w:tcPr>
            <w:tcW w:w="2754" w:type="dxa"/>
            <w:tcBorders>
              <w:top w:val="single" w:sz="4" w:space="0" w:color="auto"/>
              <w:left w:val="single" w:sz="4" w:space="0" w:color="auto"/>
              <w:bottom w:val="single" w:sz="4" w:space="0" w:color="auto"/>
              <w:right w:val="single" w:sz="4" w:space="0" w:color="auto"/>
            </w:tcBorders>
            <w:shd w:val="clear" w:color="auto" w:fill="auto"/>
            <w:vAlign w:val="center"/>
          </w:tcPr>
          <w:p w14:paraId="53A258B0" w14:textId="77777777" w:rsidR="00BF0258" w:rsidRPr="001F0533" w:rsidRDefault="00BF0258" w:rsidP="00F20AEE">
            <w:pPr>
              <w:pStyle w:val="Header"/>
              <w:ind w:left="1304" w:hanging="1304"/>
              <w:jc w:val="center"/>
              <w:rPr>
                <w:rFonts w:ascii="Calibri" w:hAnsi="Calibri" w:cs="Arial"/>
                <w:color w:val="000000"/>
                <w:sz w:val="20"/>
                <w:szCs w:val="20"/>
                <w:lang w:val="es-ES_tradnl"/>
              </w:rPr>
            </w:pPr>
            <w:r>
              <w:rPr>
                <w:rFonts w:ascii="Calibri" w:hAnsi="Calibri" w:cs="Arial"/>
                <w:color w:val="000000"/>
                <w:sz w:val="20"/>
                <w:szCs w:val="20"/>
                <w:lang w:val="es-ES_tradnl"/>
              </w:rPr>
              <w:t>Fondo España-PNUD</w:t>
            </w:r>
          </w:p>
        </w:tc>
        <w:tc>
          <w:tcPr>
            <w:tcW w:w="1710" w:type="dxa"/>
            <w:tcBorders>
              <w:top w:val="single" w:sz="4" w:space="0" w:color="auto"/>
              <w:left w:val="single" w:sz="4" w:space="0" w:color="auto"/>
              <w:bottom w:val="single" w:sz="4" w:space="0" w:color="auto"/>
              <w:right w:val="single" w:sz="4" w:space="0" w:color="auto"/>
            </w:tcBorders>
            <w:vAlign w:val="center"/>
          </w:tcPr>
          <w:p w14:paraId="163149D5" w14:textId="77777777" w:rsidR="00BF0258" w:rsidRPr="006E729E" w:rsidRDefault="00BF0258" w:rsidP="00F20AEE">
            <w:pPr>
              <w:spacing w:after="0" w:line="240" w:lineRule="auto"/>
              <w:jc w:val="right"/>
              <w:rPr>
                <w:rFonts w:eastAsia="Times New Roman" w:cs="Arial"/>
                <w:color w:val="000000"/>
                <w:sz w:val="20"/>
                <w:szCs w:val="20"/>
              </w:rPr>
            </w:pPr>
            <w:r w:rsidRPr="006E729E">
              <w:rPr>
                <w:rFonts w:eastAsia="Times New Roman" w:cs="Arial"/>
                <w:color w:val="000000"/>
                <w:sz w:val="20"/>
                <w:szCs w:val="20"/>
              </w:rPr>
              <w:t>35,000.00</w:t>
            </w:r>
          </w:p>
        </w:tc>
      </w:tr>
      <w:tr w:rsidR="00BF0258" w:rsidRPr="006E729E" w14:paraId="48BF2EC9" w14:textId="77777777" w:rsidTr="00F20AEE">
        <w:tc>
          <w:tcPr>
            <w:tcW w:w="3330" w:type="dxa"/>
            <w:gridSpan w:val="2"/>
            <w:vMerge/>
            <w:tcBorders>
              <w:left w:val="single" w:sz="4" w:space="0" w:color="auto"/>
              <w:right w:val="single" w:sz="4" w:space="0" w:color="auto"/>
            </w:tcBorders>
          </w:tcPr>
          <w:p w14:paraId="60F85405" w14:textId="77777777" w:rsidR="00BF0258" w:rsidRPr="006E729E" w:rsidRDefault="00BF0258" w:rsidP="00F20AEE">
            <w:pPr>
              <w:tabs>
                <w:tab w:val="center" w:pos="1557"/>
              </w:tabs>
              <w:spacing w:after="0" w:line="240" w:lineRule="auto"/>
              <w:rPr>
                <w:rFonts w:cs="Arial"/>
                <w:color w:val="000000"/>
                <w:sz w:val="20"/>
                <w:szCs w:val="20"/>
                <w:lang w:val="es-ES_tradnl"/>
              </w:rPr>
            </w:pPr>
          </w:p>
        </w:tc>
        <w:tc>
          <w:tcPr>
            <w:tcW w:w="2790" w:type="dxa"/>
            <w:tcBorders>
              <w:top w:val="single" w:sz="4" w:space="0" w:color="auto"/>
              <w:left w:val="single" w:sz="4" w:space="0" w:color="auto"/>
              <w:bottom w:val="single" w:sz="4" w:space="0" w:color="auto"/>
              <w:right w:val="single" w:sz="4" w:space="0" w:color="auto"/>
            </w:tcBorders>
            <w:vAlign w:val="center"/>
          </w:tcPr>
          <w:p w14:paraId="31BC3DBA" w14:textId="77777777" w:rsidR="00BF0258" w:rsidRPr="006E729E" w:rsidRDefault="00BF0258" w:rsidP="00A95F84">
            <w:pPr>
              <w:pStyle w:val="ListParagraph"/>
              <w:numPr>
                <w:ilvl w:val="0"/>
                <w:numId w:val="20"/>
              </w:numPr>
              <w:spacing w:after="0" w:line="240" w:lineRule="auto"/>
              <w:ind w:left="180" w:hanging="180"/>
              <w:rPr>
                <w:color w:val="000000"/>
                <w:sz w:val="20"/>
                <w:szCs w:val="20"/>
                <w:lang w:val="es-NI"/>
              </w:rPr>
            </w:pPr>
            <w:r w:rsidRPr="006E729E">
              <w:rPr>
                <w:color w:val="000000"/>
                <w:sz w:val="20"/>
                <w:szCs w:val="20"/>
                <w:lang w:val="es-NI"/>
              </w:rPr>
              <w:t>Formadas a</w:t>
            </w:r>
            <w:r w:rsidRPr="006E729E">
              <w:rPr>
                <w:rFonts w:eastAsia="Times New Roman" w:cs="Arial"/>
                <w:color w:val="000000"/>
                <w:sz w:val="20"/>
                <w:szCs w:val="20"/>
                <w:lang w:val="es-ES_tradnl"/>
              </w:rPr>
              <w:t>l menos 3</w:t>
            </w:r>
            <w:r w:rsidRPr="006E729E">
              <w:rPr>
                <w:color w:val="000000"/>
                <w:sz w:val="20"/>
                <w:szCs w:val="20"/>
                <w:lang w:val="es-NI"/>
              </w:rPr>
              <w:t>0 personas de Honduras y El Salvador en técnicas de recogida, análisis y sistematización de la información</w:t>
            </w:r>
          </w:p>
        </w:tc>
        <w:tc>
          <w:tcPr>
            <w:tcW w:w="3600" w:type="dxa"/>
            <w:gridSpan w:val="2"/>
            <w:tcBorders>
              <w:top w:val="single" w:sz="4" w:space="0" w:color="auto"/>
              <w:left w:val="single" w:sz="4" w:space="0" w:color="auto"/>
              <w:bottom w:val="single" w:sz="4" w:space="0" w:color="auto"/>
              <w:right w:val="single" w:sz="4" w:space="0" w:color="auto"/>
            </w:tcBorders>
          </w:tcPr>
          <w:p w14:paraId="1D98D05B" w14:textId="77777777" w:rsidR="00BF0258" w:rsidRPr="004E061F" w:rsidRDefault="00BF0258" w:rsidP="00F20AEE">
            <w:pPr>
              <w:pStyle w:val="Header"/>
              <w:rPr>
                <w:rFonts w:ascii="Calibri" w:hAnsi="Calibri"/>
                <w:bCs/>
                <w:color w:val="000000"/>
                <w:sz w:val="20"/>
                <w:szCs w:val="20"/>
                <w:lang w:val="es-ES_tradnl"/>
              </w:rPr>
            </w:pPr>
            <w:r>
              <w:rPr>
                <w:rFonts w:ascii="Calibri" w:hAnsi="Calibri"/>
                <w:bCs/>
                <w:color w:val="000000"/>
                <w:sz w:val="20"/>
                <w:szCs w:val="20"/>
                <w:lang w:val="es-ES_tradnl"/>
              </w:rPr>
              <w:t>3.1.2. Realización de u</w:t>
            </w:r>
            <w:r w:rsidRPr="001F0533">
              <w:rPr>
                <w:rFonts w:ascii="Calibri" w:hAnsi="Calibri"/>
                <w:bCs/>
                <w:color w:val="000000"/>
                <w:sz w:val="20"/>
                <w:szCs w:val="20"/>
                <w:lang w:val="es-ES_tradnl"/>
              </w:rPr>
              <w:t xml:space="preserve">n taller nacional de capacitación, </w:t>
            </w:r>
            <w:r w:rsidRPr="004E061F">
              <w:rPr>
                <w:rFonts w:ascii="Calibri" w:hAnsi="Calibri"/>
                <w:bCs/>
                <w:color w:val="000000"/>
                <w:sz w:val="20"/>
                <w:szCs w:val="20"/>
                <w:lang w:val="es-ES_tradnl"/>
              </w:rPr>
              <w:t>en Honduras y El Salvador</w:t>
            </w:r>
            <w:r w:rsidRPr="001F0533">
              <w:rPr>
                <w:rFonts w:ascii="Calibri" w:hAnsi="Calibri"/>
                <w:bCs/>
                <w:color w:val="000000"/>
                <w:sz w:val="20"/>
                <w:szCs w:val="20"/>
                <w:lang w:val="es-ES_tradnl"/>
              </w:rPr>
              <w:t xml:space="preserve">, a personas relacionadas con los observatorios locales, donde estos existieren.  </w:t>
            </w:r>
          </w:p>
        </w:tc>
        <w:tc>
          <w:tcPr>
            <w:tcW w:w="2754" w:type="dxa"/>
            <w:tcBorders>
              <w:top w:val="single" w:sz="4" w:space="0" w:color="auto"/>
              <w:left w:val="single" w:sz="4" w:space="0" w:color="auto"/>
              <w:bottom w:val="single" w:sz="4" w:space="0" w:color="auto"/>
              <w:right w:val="single" w:sz="4" w:space="0" w:color="auto"/>
            </w:tcBorders>
            <w:shd w:val="clear" w:color="auto" w:fill="auto"/>
            <w:vAlign w:val="center"/>
          </w:tcPr>
          <w:p w14:paraId="0A7DE6FD" w14:textId="77777777" w:rsidR="00BF0258" w:rsidRPr="001F0533" w:rsidRDefault="00BF0258" w:rsidP="00F20AEE">
            <w:pPr>
              <w:pStyle w:val="Header"/>
              <w:ind w:left="1304" w:hanging="1304"/>
              <w:jc w:val="center"/>
              <w:rPr>
                <w:rFonts w:ascii="Calibri" w:hAnsi="Calibri" w:cs="Arial"/>
                <w:color w:val="000000"/>
                <w:sz w:val="20"/>
                <w:szCs w:val="20"/>
                <w:lang w:val="es-ES_tradnl"/>
              </w:rPr>
            </w:pPr>
            <w:r>
              <w:rPr>
                <w:rFonts w:ascii="Calibri" w:hAnsi="Calibri" w:cs="Arial"/>
                <w:color w:val="000000"/>
                <w:sz w:val="20"/>
                <w:szCs w:val="20"/>
                <w:lang w:val="es-ES_tradnl"/>
              </w:rPr>
              <w:t>Fondo España-PNUD</w:t>
            </w:r>
          </w:p>
        </w:tc>
        <w:tc>
          <w:tcPr>
            <w:tcW w:w="1710" w:type="dxa"/>
            <w:tcBorders>
              <w:top w:val="single" w:sz="4" w:space="0" w:color="auto"/>
              <w:left w:val="single" w:sz="4" w:space="0" w:color="auto"/>
              <w:bottom w:val="single" w:sz="4" w:space="0" w:color="auto"/>
              <w:right w:val="single" w:sz="4" w:space="0" w:color="auto"/>
            </w:tcBorders>
            <w:vAlign w:val="center"/>
          </w:tcPr>
          <w:p w14:paraId="1B1326AB" w14:textId="77777777" w:rsidR="00BF0258" w:rsidRPr="006E729E" w:rsidRDefault="00BF0258" w:rsidP="00F20AEE">
            <w:pPr>
              <w:spacing w:after="0" w:line="240" w:lineRule="auto"/>
              <w:jc w:val="right"/>
              <w:rPr>
                <w:rFonts w:eastAsia="Times New Roman" w:cs="Arial"/>
                <w:color w:val="000000"/>
                <w:sz w:val="20"/>
                <w:szCs w:val="20"/>
              </w:rPr>
            </w:pPr>
            <w:r w:rsidRPr="006E729E">
              <w:rPr>
                <w:rFonts w:eastAsia="Times New Roman" w:cs="Arial"/>
                <w:color w:val="000000"/>
                <w:sz w:val="20"/>
                <w:szCs w:val="20"/>
              </w:rPr>
              <w:t>73,000.00</w:t>
            </w:r>
          </w:p>
        </w:tc>
      </w:tr>
      <w:tr w:rsidR="00BF0258" w:rsidRPr="006E729E" w14:paraId="67A6FA10" w14:textId="77777777" w:rsidTr="00F20AEE">
        <w:tc>
          <w:tcPr>
            <w:tcW w:w="3330" w:type="dxa"/>
            <w:gridSpan w:val="2"/>
            <w:vMerge/>
            <w:tcBorders>
              <w:left w:val="single" w:sz="4" w:space="0" w:color="auto"/>
              <w:right w:val="single" w:sz="4" w:space="0" w:color="auto"/>
            </w:tcBorders>
          </w:tcPr>
          <w:p w14:paraId="6972A57E" w14:textId="77777777" w:rsidR="00BF0258" w:rsidRPr="006E729E" w:rsidRDefault="00BF0258" w:rsidP="00F20AEE">
            <w:pPr>
              <w:tabs>
                <w:tab w:val="center" w:pos="1557"/>
              </w:tabs>
              <w:spacing w:after="0" w:line="240" w:lineRule="auto"/>
              <w:rPr>
                <w:rFonts w:cs="Arial"/>
                <w:color w:val="000000"/>
                <w:sz w:val="20"/>
                <w:szCs w:val="20"/>
                <w:lang w:val="es-ES_tradnl"/>
              </w:rPr>
            </w:pPr>
          </w:p>
        </w:tc>
        <w:tc>
          <w:tcPr>
            <w:tcW w:w="2790" w:type="dxa"/>
            <w:tcBorders>
              <w:top w:val="single" w:sz="4" w:space="0" w:color="auto"/>
              <w:left w:val="single" w:sz="4" w:space="0" w:color="auto"/>
              <w:bottom w:val="single" w:sz="4" w:space="0" w:color="auto"/>
              <w:right w:val="single" w:sz="4" w:space="0" w:color="auto"/>
            </w:tcBorders>
          </w:tcPr>
          <w:p w14:paraId="6E43AFC2" w14:textId="77777777" w:rsidR="00BF0258" w:rsidRPr="006E729E" w:rsidRDefault="00BF0258" w:rsidP="00A95F84">
            <w:pPr>
              <w:pStyle w:val="ListParagraph"/>
              <w:numPr>
                <w:ilvl w:val="0"/>
                <w:numId w:val="20"/>
              </w:numPr>
              <w:spacing w:after="0" w:line="240" w:lineRule="auto"/>
              <w:ind w:left="180" w:hanging="180"/>
              <w:rPr>
                <w:color w:val="000000"/>
                <w:sz w:val="20"/>
                <w:szCs w:val="20"/>
                <w:lang w:val="es-NI"/>
              </w:rPr>
            </w:pPr>
            <w:r w:rsidRPr="006E729E">
              <w:rPr>
                <w:color w:val="000000"/>
                <w:sz w:val="20"/>
                <w:szCs w:val="20"/>
                <w:lang w:val="es-NI"/>
              </w:rPr>
              <w:t>Editado un manual con las pautas de funcionamiento de los observatorios locales / municipales</w:t>
            </w:r>
          </w:p>
        </w:tc>
        <w:tc>
          <w:tcPr>
            <w:tcW w:w="3600" w:type="dxa"/>
            <w:gridSpan w:val="2"/>
            <w:tcBorders>
              <w:top w:val="single" w:sz="4" w:space="0" w:color="auto"/>
              <w:left w:val="single" w:sz="4" w:space="0" w:color="auto"/>
              <w:bottom w:val="single" w:sz="4" w:space="0" w:color="auto"/>
              <w:right w:val="single" w:sz="4" w:space="0" w:color="auto"/>
            </w:tcBorders>
          </w:tcPr>
          <w:p w14:paraId="35BA8F47" w14:textId="77777777" w:rsidR="00BF0258" w:rsidRPr="003F55D5" w:rsidRDefault="00BF0258" w:rsidP="00F20AEE">
            <w:pPr>
              <w:pStyle w:val="Header"/>
              <w:rPr>
                <w:rFonts w:ascii="Calibri" w:hAnsi="Calibri" w:cs="Arial"/>
                <w:color w:val="000000"/>
                <w:sz w:val="20"/>
                <w:szCs w:val="20"/>
                <w:lang w:val="es-ES_tradnl"/>
              </w:rPr>
            </w:pPr>
            <w:r w:rsidRPr="003F55D5">
              <w:rPr>
                <w:rFonts w:ascii="Calibri" w:hAnsi="Calibri"/>
                <w:bCs/>
                <w:color w:val="000000"/>
                <w:sz w:val="20"/>
                <w:szCs w:val="20"/>
                <w:lang w:val="es-NI"/>
              </w:rPr>
              <w:t>3.1.3. Elaboración de un manual básico para el funcionamiento de los observatorios locales / municipales.</w:t>
            </w:r>
          </w:p>
        </w:tc>
        <w:tc>
          <w:tcPr>
            <w:tcW w:w="2754" w:type="dxa"/>
            <w:tcBorders>
              <w:top w:val="single" w:sz="4" w:space="0" w:color="auto"/>
              <w:left w:val="single" w:sz="4" w:space="0" w:color="auto"/>
              <w:bottom w:val="single" w:sz="4" w:space="0" w:color="auto"/>
              <w:right w:val="single" w:sz="4" w:space="0" w:color="auto"/>
            </w:tcBorders>
            <w:shd w:val="clear" w:color="auto" w:fill="auto"/>
            <w:vAlign w:val="center"/>
          </w:tcPr>
          <w:p w14:paraId="51175C8D" w14:textId="77777777" w:rsidR="00BF0258" w:rsidRDefault="00BF0258" w:rsidP="00F20AEE">
            <w:pPr>
              <w:pStyle w:val="Header"/>
              <w:ind w:left="1304" w:hanging="1304"/>
              <w:jc w:val="center"/>
              <w:rPr>
                <w:rFonts w:ascii="Calibri" w:hAnsi="Calibri" w:cs="Arial"/>
                <w:color w:val="000000"/>
                <w:sz w:val="20"/>
                <w:szCs w:val="20"/>
                <w:lang w:val="es-ES_tradnl"/>
              </w:rPr>
            </w:pPr>
          </w:p>
          <w:p w14:paraId="08466B30" w14:textId="77777777" w:rsidR="00BF0258" w:rsidRDefault="00BF0258" w:rsidP="00F20AEE">
            <w:pPr>
              <w:pStyle w:val="Header"/>
              <w:ind w:left="1304" w:hanging="1304"/>
              <w:jc w:val="center"/>
              <w:rPr>
                <w:rFonts w:ascii="Calibri" w:hAnsi="Calibri" w:cs="Arial"/>
                <w:color w:val="000000"/>
                <w:sz w:val="20"/>
                <w:szCs w:val="20"/>
                <w:lang w:val="es-ES_tradnl"/>
              </w:rPr>
            </w:pPr>
            <w:r>
              <w:rPr>
                <w:rFonts w:ascii="Calibri" w:hAnsi="Calibri" w:cs="Arial"/>
                <w:color w:val="000000"/>
                <w:sz w:val="20"/>
                <w:szCs w:val="20"/>
                <w:lang w:val="es-ES_tradnl"/>
              </w:rPr>
              <w:t>Fondo España-PNUD</w:t>
            </w:r>
          </w:p>
          <w:p w14:paraId="108ABB60" w14:textId="77777777" w:rsidR="00BF0258" w:rsidRPr="001F0533" w:rsidRDefault="00BF0258" w:rsidP="00F20AEE">
            <w:pPr>
              <w:pStyle w:val="Header"/>
              <w:ind w:left="1304" w:hanging="1304"/>
              <w:jc w:val="center"/>
              <w:rPr>
                <w:rFonts w:ascii="Calibri" w:hAnsi="Calibri" w:cs="Arial"/>
                <w:color w:val="000000"/>
                <w:sz w:val="20"/>
                <w:szCs w:val="20"/>
                <w:lang w:val="es-ES_tradnl"/>
              </w:rPr>
            </w:pPr>
          </w:p>
        </w:tc>
        <w:tc>
          <w:tcPr>
            <w:tcW w:w="1710" w:type="dxa"/>
            <w:tcBorders>
              <w:top w:val="single" w:sz="4" w:space="0" w:color="auto"/>
              <w:left w:val="single" w:sz="4" w:space="0" w:color="auto"/>
              <w:bottom w:val="single" w:sz="4" w:space="0" w:color="auto"/>
              <w:right w:val="single" w:sz="4" w:space="0" w:color="auto"/>
            </w:tcBorders>
            <w:vAlign w:val="center"/>
          </w:tcPr>
          <w:p w14:paraId="3543086C" w14:textId="77777777" w:rsidR="00BF0258" w:rsidRPr="006E729E" w:rsidRDefault="00BF0258" w:rsidP="00F20AEE">
            <w:pPr>
              <w:spacing w:after="0" w:line="240" w:lineRule="auto"/>
              <w:jc w:val="right"/>
              <w:rPr>
                <w:rFonts w:eastAsia="Times New Roman" w:cs="Arial"/>
                <w:color w:val="000000"/>
                <w:sz w:val="20"/>
                <w:szCs w:val="20"/>
              </w:rPr>
            </w:pPr>
            <w:r w:rsidRPr="006E729E">
              <w:rPr>
                <w:rFonts w:eastAsia="Times New Roman" w:cs="Arial"/>
                <w:color w:val="000000"/>
                <w:sz w:val="20"/>
                <w:szCs w:val="20"/>
              </w:rPr>
              <w:t>20,000.00</w:t>
            </w:r>
          </w:p>
        </w:tc>
      </w:tr>
      <w:tr w:rsidR="00BF0258" w:rsidRPr="006E729E" w14:paraId="11292980" w14:textId="77777777" w:rsidTr="00F20AEE">
        <w:tc>
          <w:tcPr>
            <w:tcW w:w="3330" w:type="dxa"/>
            <w:gridSpan w:val="2"/>
            <w:vMerge/>
            <w:tcBorders>
              <w:left w:val="single" w:sz="4" w:space="0" w:color="auto"/>
              <w:right w:val="single" w:sz="4" w:space="0" w:color="auto"/>
            </w:tcBorders>
          </w:tcPr>
          <w:p w14:paraId="0BD4280F" w14:textId="77777777" w:rsidR="00BF0258" w:rsidRPr="006E729E" w:rsidRDefault="00BF0258" w:rsidP="00F20AEE">
            <w:pPr>
              <w:tabs>
                <w:tab w:val="center" w:pos="1557"/>
              </w:tabs>
              <w:spacing w:after="0" w:line="240" w:lineRule="auto"/>
              <w:rPr>
                <w:rFonts w:cs="Arial"/>
                <w:color w:val="000000"/>
                <w:sz w:val="20"/>
                <w:szCs w:val="20"/>
                <w:lang w:val="es-ES_tradnl"/>
              </w:rPr>
            </w:pPr>
          </w:p>
        </w:tc>
        <w:tc>
          <w:tcPr>
            <w:tcW w:w="2790" w:type="dxa"/>
            <w:tcBorders>
              <w:top w:val="single" w:sz="4" w:space="0" w:color="auto"/>
              <w:left w:val="single" w:sz="4" w:space="0" w:color="auto"/>
              <w:bottom w:val="single" w:sz="4" w:space="0" w:color="auto"/>
              <w:right w:val="single" w:sz="4" w:space="0" w:color="auto"/>
            </w:tcBorders>
          </w:tcPr>
          <w:p w14:paraId="65117EAB" w14:textId="77777777" w:rsidR="00BF0258" w:rsidRPr="006E729E" w:rsidRDefault="00BF0258" w:rsidP="00A95F84">
            <w:pPr>
              <w:pStyle w:val="ListParagraph"/>
              <w:numPr>
                <w:ilvl w:val="0"/>
                <w:numId w:val="20"/>
              </w:numPr>
              <w:spacing w:after="0" w:line="240" w:lineRule="auto"/>
              <w:ind w:left="180" w:hanging="180"/>
              <w:rPr>
                <w:color w:val="000000"/>
                <w:sz w:val="20"/>
                <w:szCs w:val="20"/>
                <w:lang w:val="es-NI"/>
              </w:rPr>
            </w:pPr>
            <w:r w:rsidRPr="006E729E">
              <w:rPr>
                <w:color w:val="000000"/>
                <w:sz w:val="20"/>
                <w:szCs w:val="20"/>
                <w:lang w:val="es-NI"/>
              </w:rPr>
              <w:t>Editado un manual para realizar encuestas de victimización de manera uniforme</w:t>
            </w:r>
          </w:p>
        </w:tc>
        <w:tc>
          <w:tcPr>
            <w:tcW w:w="3600" w:type="dxa"/>
            <w:gridSpan w:val="2"/>
            <w:tcBorders>
              <w:top w:val="single" w:sz="4" w:space="0" w:color="auto"/>
              <w:left w:val="single" w:sz="4" w:space="0" w:color="auto"/>
              <w:bottom w:val="single" w:sz="4" w:space="0" w:color="auto"/>
              <w:right w:val="single" w:sz="4" w:space="0" w:color="auto"/>
            </w:tcBorders>
          </w:tcPr>
          <w:p w14:paraId="6B35614D" w14:textId="77777777" w:rsidR="00BF0258" w:rsidRPr="003F55D5" w:rsidRDefault="00BF0258" w:rsidP="00F20AEE">
            <w:pPr>
              <w:pStyle w:val="Header"/>
              <w:rPr>
                <w:rFonts w:ascii="Calibri" w:hAnsi="Calibri" w:cs="Arial"/>
                <w:color w:val="000000"/>
                <w:sz w:val="20"/>
                <w:szCs w:val="20"/>
                <w:lang w:val="es-ES_tradnl"/>
              </w:rPr>
            </w:pPr>
            <w:r w:rsidRPr="003F55D5">
              <w:rPr>
                <w:rFonts w:ascii="Calibri" w:hAnsi="Calibri"/>
                <w:bCs/>
                <w:iCs/>
                <w:color w:val="000000"/>
                <w:sz w:val="20"/>
                <w:szCs w:val="20"/>
                <w:lang w:val="es-NI"/>
              </w:rPr>
              <w:t>3.1.4. Elaboración de un manual para la realización de encuestas de victimización.</w:t>
            </w:r>
          </w:p>
        </w:tc>
        <w:tc>
          <w:tcPr>
            <w:tcW w:w="2754" w:type="dxa"/>
            <w:tcBorders>
              <w:top w:val="single" w:sz="4" w:space="0" w:color="auto"/>
              <w:left w:val="single" w:sz="4" w:space="0" w:color="auto"/>
              <w:bottom w:val="single" w:sz="4" w:space="0" w:color="auto"/>
              <w:right w:val="single" w:sz="4" w:space="0" w:color="auto"/>
            </w:tcBorders>
            <w:shd w:val="clear" w:color="auto" w:fill="auto"/>
            <w:vAlign w:val="center"/>
          </w:tcPr>
          <w:p w14:paraId="79E2B87C" w14:textId="77777777" w:rsidR="00BF0258" w:rsidRDefault="00BF0258" w:rsidP="00F20AEE">
            <w:pPr>
              <w:pStyle w:val="Header"/>
              <w:ind w:left="1304" w:hanging="1304"/>
              <w:jc w:val="center"/>
              <w:rPr>
                <w:rFonts w:ascii="Calibri" w:hAnsi="Calibri" w:cs="Arial"/>
                <w:color w:val="000000"/>
                <w:sz w:val="20"/>
                <w:szCs w:val="20"/>
                <w:lang w:val="es-ES_tradnl"/>
              </w:rPr>
            </w:pPr>
            <w:r>
              <w:rPr>
                <w:rFonts w:ascii="Calibri" w:hAnsi="Calibri" w:cs="Arial"/>
                <w:color w:val="000000"/>
                <w:sz w:val="20"/>
                <w:szCs w:val="20"/>
                <w:lang w:val="es-ES_tradnl"/>
              </w:rPr>
              <w:t>Fondo España-PNUD</w:t>
            </w:r>
          </w:p>
          <w:p w14:paraId="09CC7472" w14:textId="77777777" w:rsidR="00BF0258" w:rsidRPr="001F0533" w:rsidRDefault="00BF0258" w:rsidP="00F20AEE">
            <w:pPr>
              <w:pStyle w:val="Header"/>
              <w:ind w:left="1304" w:hanging="1304"/>
              <w:jc w:val="center"/>
              <w:rPr>
                <w:rFonts w:ascii="Calibri" w:hAnsi="Calibri" w:cs="Arial"/>
                <w:color w:val="000000"/>
                <w:sz w:val="20"/>
                <w:szCs w:val="20"/>
                <w:lang w:val="es-ES_tradnl"/>
              </w:rPr>
            </w:pPr>
          </w:p>
        </w:tc>
        <w:tc>
          <w:tcPr>
            <w:tcW w:w="1710" w:type="dxa"/>
            <w:tcBorders>
              <w:top w:val="single" w:sz="4" w:space="0" w:color="auto"/>
              <w:left w:val="single" w:sz="4" w:space="0" w:color="auto"/>
              <w:bottom w:val="single" w:sz="4" w:space="0" w:color="auto"/>
              <w:right w:val="single" w:sz="4" w:space="0" w:color="auto"/>
            </w:tcBorders>
            <w:vAlign w:val="center"/>
          </w:tcPr>
          <w:p w14:paraId="039BF596" w14:textId="77777777" w:rsidR="00BF0258" w:rsidRPr="006E729E" w:rsidRDefault="00BF0258" w:rsidP="00F20AEE">
            <w:pPr>
              <w:spacing w:after="0" w:line="240" w:lineRule="auto"/>
              <w:jc w:val="right"/>
              <w:rPr>
                <w:rFonts w:cs="Arial"/>
                <w:color w:val="000000"/>
                <w:sz w:val="20"/>
                <w:szCs w:val="20"/>
                <w:lang w:val="es-ES_tradnl"/>
              </w:rPr>
            </w:pPr>
            <w:r w:rsidRPr="006E729E">
              <w:rPr>
                <w:rFonts w:cs="Arial"/>
                <w:color w:val="000000"/>
                <w:sz w:val="20"/>
                <w:szCs w:val="20"/>
                <w:lang w:val="es-ES_tradnl"/>
              </w:rPr>
              <w:t>20,000.00</w:t>
            </w:r>
          </w:p>
        </w:tc>
      </w:tr>
      <w:tr w:rsidR="00BF0258" w:rsidRPr="006E729E" w14:paraId="6BFC053A" w14:textId="77777777" w:rsidTr="00F20AEE">
        <w:tc>
          <w:tcPr>
            <w:tcW w:w="3330" w:type="dxa"/>
            <w:gridSpan w:val="2"/>
            <w:vMerge/>
            <w:tcBorders>
              <w:left w:val="single" w:sz="4" w:space="0" w:color="auto"/>
              <w:bottom w:val="single" w:sz="4" w:space="0" w:color="auto"/>
              <w:right w:val="single" w:sz="4" w:space="0" w:color="auto"/>
            </w:tcBorders>
          </w:tcPr>
          <w:p w14:paraId="7329DB34" w14:textId="77777777" w:rsidR="00BF0258" w:rsidRPr="006E729E" w:rsidRDefault="00BF0258" w:rsidP="00F20AEE">
            <w:pPr>
              <w:tabs>
                <w:tab w:val="center" w:pos="1557"/>
              </w:tabs>
              <w:spacing w:after="0" w:line="240" w:lineRule="auto"/>
              <w:rPr>
                <w:rFonts w:cs="Arial"/>
                <w:color w:val="000000"/>
                <w:sz w:val="20"/>
                <w:szCs w:val="20"/>
                <w:lang w:val="es-ES_tradnl"/>
              </w:rPr>
            </w:pPr>
          </w:p>
        </w:tc>
        <w:tc>
          <w:tcPr>
            <w:tcW w:w="9144" w:type="dxa"/>
            <w:gridSpan w:val="4"/>
            <w:tcBorders>
              <w:top w:val="single" w:sz="4" w:space="0" w:color="auto"/>
              <w:left w:val="single" w:sz="4" w:space="0" w:color="auto"/>
              <w:bottom w:val="single" w:sz="4" w:space="0" w:color="auto"/>
              <w:right w:val="single" w:sz="4" w:space="0" w:color="auto"/>
            </w:tcBorders>
          </w:tcPr>
          <w:p w14:paraId="27CB5393" w14:textId="77777777" w:rsidR="00BF0258" w:rsidRPr="003F55D5" w:rsidRDefault="00BF0258" w:rsidP="00F20AEE">
            <w:pPr>
              <w:pStyle w:val="Header"/>
              <w:rPr>
                <w:rFonts w:ascii="Calibri" w:hAnsi="Calibri" w:cs="Arial"/>
                <w:color w:val="000000"/>
                <w:sz w:val="20"/>
                <w:szCs w:val="20"/>
                <w:lang w:val="es-ES_tradnl"/>
              </w:rPr>
            </w:pPr>
            <w:r w:rsidRPr="0052023C">
              <w:rPr>
                <w:rFonts w:ascii="Calibri" w:hAnsi="Calibri" w:cs="Arial"/>
                <w:color w:val="000000"/>
                <w:sz w:val="20"/>
                <w:szCs w:val="20"/>
                <w:lang w:val="es-ES_tradnl"/>
              </w:rPr>
              <w:t xml:space="preserve">Total Output </w:t>
            </w:r>
            <w:r>
              <w:rPr>
                <w:rFonts w:ascii="Calibri" w:hAnsi="Calibri" w:cs="Arial"/>
                <w:color w:val="000000"/>
                <w:sz w:val="20"/>
                <w:szCs w:val="20"/>
                <w:lang w:val="es-ES_tradnl"/>
              </w:rPr>
              <w:t>3.</w:t>
            </w:r>
            <w:r w:rsidRPr="0052023C">
              <w:rPr>
                <w:rFonts w:ascii="Calibri" w:hAnsi="Calibri" w:cs="Arial"/>
                <w:color w:val="000000"/>
                <w:sz w:val="20"/>
                <w:szCs w:val="20"/>
                <w:lang w:val="es-ES_tradnl"/>
              </w:rPr>
              <w:t>1.</w:t>
            </w:r>
          </w:p>
        </w:tc>
        <w:tc>
          <w:tcPr>
            <w:tcW w:w="1710" w:type="dxa"/>
            <w:tcBorders>
              <w:top w:val="single" w:sz="4" w:space="0" w:color="auto"/>
              <w:left w:val="single" w:sz="4" w:space="0" w:color="auto"/>
              <w:bottom w:val="single" w:sz="4" w:space="0" w:color="auto"/>
              <w:right w:val="single" w:sz="4" w:space="0" w:color="auto"/>
            </w:tcBorders>
            <w:vAlign w:val="center"/>
          </w:tcPr>
          <w:p w14:paraId="3E5207A4" w14:textId="77777777" w:rsidR="00BF0258" w:rsidRPr="006E729E" w:rsidRDefault="00BF0258" w:rsidP="00F20AEE">
            <w:pPr>
              <w:spacing w:after="0" w:line="240" w:lineRule="auto"/>
              <w:jc w:val="right"/>
              <w:rPr>
                <w:rFonts w:cs="Arial"/>
                <w:color w:val="000000"/>
                <w:sz w:val="20"/>
                <w:szCs w:val="20"/>
                <w:lang w:val="es-ES_tradnl"/>
              </w:rPr>
            </w:pPr>
            <w:r w:rsidRPr="006E729E">
              <w:rPr>
                <w:rFonts w:cs="Arial"/>
                <w:color w:val="000000"/>
                <w:sz w:val="20"/>
                <w:szCs w:val="20"/>
                <w:lang w:val="es-ES_tradnl"/>
              </w:rPr>
              <w:t>148,000.00</w:t>
            </w:r>
          </w:p>
        </w:tc>
      </w:tr>
      <w:tr w:rsidR="00BF0258" w:rsidRPr="006E729E" w14:paraId="3BA357F1" w14:textId="77777777" w:rsidTr="00F20AEE">
        <w:tc>
          <w:tcPr>
            <w:tcW w:w="3330" w:type="dxa"/>
            <w:gridSpan w:val="2"/>
            <w:vMerge w:val="restart"/>
            <w:tcBorders>
              <w:top w:val="single" w:sz="4" w:space="0" w:color="auto"/>
              <w:left w:val="single" w:sz="4" w:space="0" w:color="auto"/>
              <w:right w:val="single" w:sz="4" w:space="0" w:color="auto"/>
            </w:tcBorders>
          </w:tcPr>
          <w:p w14:paraId="3E617C6E" w14:textId="77777777" w:rsidR="00BF0258" w:rsidRPr="006E729E" w:rsidRDefault="00BF0258" w:rsidP="00F20AEE">
            <w:pPr>
              <w:spacing w:after="0" w:line="240" w:lineRule="auto"/>
              <w:rPr>
                <w:rFonts w:cs="Arial"/>
                <w:color w:val="000000"/>
                <w:sz w:val="20"/>
                <w:szCs w:val="20"/>
                <w:lang w:val="es-ES_tradnl"/>
              </w:rPr>
            </w:pPr>
            <w:r w:rsidRPr="006E729E">
              <w:rPr>
                <w:rFonts w:cs="Arial"/>
                <w:color w:val="000000"/>
                <w:sz w:val="20"/>
                <w:szCs w:val="20"/>
                <w:lang w:val="es-ES_tradnl"/>
              </w:rPr>
              <w:t>Output 3.2. –</w:t>
            </w:r>
            <w:r w:rsidRPr="006E729E">
              <w:rPr>
                <w:bCs/>
                <w:color w:val="000000"/>
                <w:sz w:val="20"/>
                <w:szCs w:val="20"/>
                <w:lang w:val="es-ES_tradnl"/>
              </w:rPr>
              <w:t xml:space="preserve"> </w:t>
            </w:r>
            <w:r w:rsidRPr="006E729E">
              <w:rPr>
                <w:bCs/>
                <w:color w:val="000000"/>
                <w:sz w:val="20"/>
                <w:szCs w:val="20"/>
                <w:lang w:val="es-NI"/>
              </w:rPr>
              <w:t>Perfeccionado el papel del OCAVI como ente facilitador de la participación ciudadana y como instrumento de contraloría social en materia de política de prevención de la violencia,</w:t>
            </w:r>
          </w:p>
        </w:tc>
        <w:tc>
          <w:tcPr>
            <w:tcW w:w="2790" w:type="dxa"/>
            <w:tcBorders>
              <w:top w:val="single" w:sz="4" w:space="0" w:color="auto"/>
              <w:left w:val="single" w:sz="4" w:space="0" w:color="auto"/>
              <w:bottom w:val="single" w:sz="4" w:space="0" w:color="auto"/>
              <w:right w:val="single" w:sz="4" w:space="0" w:color="auto"/>
            </w:tcBorders>
            <w:vAlign w:val="center"/>
          </w:tcPr>
          <w:p w14:paraId="3CEF5344" w14:textId="77777777" w:rsidR="00BF0258" w:rsidRPr="006E729E" w:rsidRDefault="00BF0258" w:rsidP="00A95F84">
            <w:pPr>
              <w:pStyle w:val="ListParagraph"/>
              <w:numPr>
                <w:ilvl w:val="0"/>
                <w:numId w:val="20"/>
              </w:numPr>
              <w:spacing w:after="0" w:line="240" w:lineRule="auto"/>
              <w:ind w:left="180" w:hanging="180"/>
              <w:rPr>
                <w:color w:val="000000"/>
                <w:sz w:val="20"/>
                <w:szCs w:val="20"/>
                <w:lang w:val="es-NI"/>
              </w:rPr>
            </w:pPr>
            <w:r w:rsidRPr="006E729E">
              <w:rPr>
                <w:color w:val="000000"/>
                <w:sz w:val="20"/>
                <w:szCs w:val="20"/>
                <w:lang w:val="es-NI"/>
              </w:rPr>
              <w:t xml:space="preserve">Reunidos actores reputados de los ámbitos académico y científico, a nivel centroamericano, para definir su colaboración con el OCAVI en el análisis de la información recabada </w:t>
            </w:r>
          </w:p>
        </w:tc>
        <w:tc>
          <w:tcPr>
            <w:tcW w:w="3600" w:type="dxa"/>
            <w:gridSpan w:val="2"/>
            <w:tcBorders>
              <w:top w:val="single" w:sz="4" w:space="0" w:color="auto"/>
              <w:left w:val="single" w:sz="4" w:space="0" w:color="auto"/>
              <w:bottom w:val="single" w:sz="4" w:space="0" w:color="auto"/>
              <w:right w:val="single" w:sz="4" w:space="0" w:color="auto"/>
            </w:tcBorders>
          </w:tcPr>
          <w:p w14:paraId="445A203C" w14:textId="77777777" w:rsidR="00BF0258" w:rsidRPr="001F0533" w:rsidRDefault="00BF0258" w:rsidP="00F20AEE">
            <w:pPr>
              <w:pStyle w:val="Header"/>
              <w:rPr>
                <w:rFonts w:ascii="Calibri" w:hAnsi="Calibri" w:cs="Arial"/>
                <w:color w:val="000000"/>
                <w:sz w:val="20"/>
                <w:szCs w:val="20"/>
                <w:lang w:val="es-ES_tradnl"/>
              </w:rPr>
            </w:pPr>
            <w:r>
              <w:rPr>
                <w:rFonts w:ascii="Calibri" w:hAnsi="Calibri"/>
                <w:bCs/>
                <w:color w:val="000000"/>
                <w:sz w:val="20"/>
                <w:szCs w:val="20"/>
                <w:lang w:val="es-NI"/>
              </w:rPr>
              <w:t xml:space="preserve">3.2.1. </w:t>
            </w:r>
            <w:r w:rsidRPr="001F0533">
              <w:rPr>
                <w:rFonts w:ascii="Calibri" w:hAnsi="Calibri"/>
                <w:bCs/>
                <w:color w:val="000000"/>
                <w:sz w:val="20"/>
                <w:szCs w:val="20"/>
                <w:lang w:val="es-NI"/>
              </w:rPr>
              <w:t xml:space="preserve">Realización de un taller regional con actores reputados de los ámbitos académico y científico, a nivel centroamericano, que pudieren coadyuvar con el Observatorio en su labor de análisis de la información recabada. </w:t>
            </w:r>
            <w:r w:rsidRPr="001F0533">
              <w:rPr>
                <w:rFonts w:ascii="Calibri" w:hAnsi="Calibri"/>
                <w:color w:val="000000"/>
                <w:sz w:val="20"/>
                <w:szCs w:val="20"/>
                <w:lang w:val="es-NI"/>
              </w:rPr>
              <w:t xml:space="preserve"> </w:t>
            </w:r>
          </w:p>
        </w:tc>
        <w:tc>
          <w:tcPr>
            <w:tcW w:w="2754" w:type="dxa"/>
            <w:tcBorders>
              <w:top w:val="single" w:sz="4" w:space="0" w:color="auto"/>
              <w:left w:val="single" w:sz="4" w:space="0" w:color="auto"/>
              <w:bottom w:val="single" w:sz="4" w:space="0" w:color="auto"/>
              <w:right w:val="single" w:sz="4" w:space="0" w:color="auto"/>
            </w:tcBorders>
            <w:shd w:val="clear" w:color="auto" w:fill="auto"/>
            <w:vAlign w:val="center"/>
          </w:tcPr>
          <w:p w14:paraId="5093710B" w14:textId="77777777" w:rsidR="00BF0258" w:rsidRDefault="00BF0258" w:rsidP="00F20AEE">
            <w:pPr>
              <w:pStyle w:val="Header"/>
              <w:ind w:left="1304" w:hanging="1304"/>
              <w:jc w:val="center"/>
              <w:rPr>
                <w:rFonts w:ascii="Calibri" w:hAnsi="Calibri" w:cs="Arial"/>
                <w:color w:val="000000"/>
                <w:sz w:val="20"/>
                <w:szCs w:val="20"/>
                <w:lang w:val="es-ES_tradnl"/>
              </w:rPr>
            </w:pPr>
            <w:r>
              <w:rPr>
                <w:rFonts w:ascii="Calibri" w:hAnsi="Calibri" w:cs="Arial"/>
                <w:color w:val="000000"/>
                <w:sz w:val="20"/>
                <w:szCs w:val="20"/>
                <w:lang w:val="es-ES_tradnl"/>
              </w:rPr>
              <w:t>Fondo España-PNUD</w:t>
            </w:r>
          </w:p>
          <w:p w14:paraId="43648544" w14:textId="77777777" w:rsidR="00BF0258" w:rsidRPr="001F0533" w:rsidRDefault="00BF0258" w:rsidP="00F20AEE">
            <w:pPr>
              <w:pStyle w:val="Header"/>
              <w:ind w:left="1304" w:hanging="1304"/>
              <w:jc w:val="center"/>
              <w:rPr>
                <w:rFonts w:ascii="Calibri" w:hAnsi="Calibri" w:cs="Arial"/>
                <w:color w:val="000000"/>
                <w:sz w:val="20"/>
                <w:szCs w:val="20"/>
                <w:lang w:val="es-ES_tradnl"/>
              </w:rPr>
            </w:pPr>
          </w:p>
        </w:tc>
        <w:tc>
          <w:tcPr>
            <w:tcW w:w="1710" w:type="dxa"/>
            <w:tcBorders>
              <w:top w:val="single" w:sz="4" w:space="0" w:color="auto"/>
              <w:left w:val="single" w:sz="4" w:space="0" w:color="auto"/>
              <w:bottom w:val="single" w:sz="4" w:space="0" w:color="auto"/>
              <w:right w:val="single" w:sz="4" w:space="0" w:color="auto"/>
            </w:tcBorders>
            <w:vAlign w:val="center"/>
          </w:tcPr>
          <w:p w14:paraId="02596C7B" w14:textId="77777777" w:rsidR="00BF0258" w:rsidRPr="006E729E" w:rsidRDefault="00BF0258" w:rsidP="00F20AEE">
            <w:pPr>
              <w:spacing w:after="0" w:line="240" w:lineRule="auto"/>
              <w:jc w:val="right"/>
              <w:rPr>
                <w:rFonts w:eastAsia="Times New Roman" w:cs="Arial"/>
                <w:color w:val="000000"/>
                <w:sz w:val="20"/>
                <w:szCs w:val="20"/>
              </w:rPr>
            </w:pPr>
            <w:r w:rsidRPr="006E729E">
              <w:rPr>
                <w:rFonts w:eastAsia="Times New Roman" w:cs="Arial"/>
                <w:color w:val="000000"/>
                <w:sz w:val="20"/>
                <w:szCs w:val="20"/>
                <w:lang w:val="es-ES_tradnl"/>
              </w:rPr>
              <w:t xml:space="preserve">               </w:t>
            </w:r>
            <w:r w:rsidRPr="006E729E">
              <w:rPr>
                <w:rFonts w:eastAsia="Times New Roman" w:cs="Arial"/>
                <w:color w:val="000000"/>
                <w:sz w:val="20"/>
                <w:szCs w:val="20"/>
              </w:rPr>
              <w:t xml:space="preserve">45,000.00 </w:t>
            </w:r>
          </w:p>
        </w:tc>
      </w:tr>
      <w:tr w:rsidR="00BF0258" w:rsidRPr="006E729E" w14:paraId="4A72B981" w14:textId="77777777" w:rsidTr="00F20AEE">
        <w:tc>
          <w:tcPr>
            <w:tcW w:w="3330" w:type="dxa"/>
            <w:gridSpan w:val="2"/>
            <w:vMerge/>
            <w:tcBorders>
              <w:top w:val="single" w:sz="4" w:space="0" w:color="auto"/>
              <w:left w:val="single" w:sz="4" w:space="0" w:color="auto"/>
              <w:right w:val="single" w:sz="4" w:space="0" w:color="auto"/>
            </w:tcBorders>
          </w:tcPr>
          <w:p w14:paraId="0471874F" w14:textId="77777777" w:rsidR="00BF0258" w:rsidRPr="006E729E" w:rsidRDefault="00BF0258" w:rsidP="00F20AEE">
            <w:pPr>
              <w:spacing w:after="0" w:line="240" w:lineRule="auto"/>
              <w:rPr>
                <w:rFonts w:cs="Arial"/>
                <w:color w:val="000000"/>
                <w:sz w:val="20"/>
                <w:szCs w:val="20"/>
                <w:lang w:val="es-ES_tradnl"/>
              </w:rPr>
            </w:pPr>
          </w:p>
        </w:tc>
        <w:tc>
          <w:tcPr>
            <w:tcW w:w="2790" w:type="dxa"/>
            <w:tcBorders>
              <w:top w:val="single" w:sz="4" w:space="0" w:color="auto"/>
              <w:left w:val="single" w:sz="4" w:space="0" w:color="auto"/>
              <w:bottom w:val="single" w:sz="4" w:space="0" w:color="auto"/>
              <w:right w:val="single" w:sz="4" w:space="0" w:color="auto"/>
            </w:tcBorders>
            <w:vAlign w:val="center"/>
          </w:tcPr>
          <w:p w14:paraId="12608225" w14:textId="77777777" w:rsidR="00BF0258" w:rsidRPr="006E729E" w:rsidRDefault="00BF0258" w:rsidP="00A95F84">
            <w:pPr>
              <w:pStyle w:val="ListParagraph"/>
              <w:numPr>
                <w:ilvl w:val="0"/>
                <w:numId w:val="20"/>
              </w:numPr>
              <w:spacing w:after="0" w:line="240" w:lineRule="auto"/>
              <w:ind w:left="180" w:hanging="180"/>
              <w:rPr>
                <w:color w:val="000000"/>
                <w:sz w:val="20"/>
                <w:szCs w:val="20"/>
                <w:lang w:val="es-NI"/>
              </w:rPr>
            </w:pPr>
            <w:r w:rsidRPr="006E729E">
              <w:rPr>
                <w:color w:val="000000"/>
                <w:sz w:val="20"/>
                <w:szCs w:val="20"/>
                <w:lang w:val="es-NI"/>
              </w:rPr>
              <w:t>Monitoreado y analizado el manejo de la información en materia de seguridad por los medios de comunicación masiva</w:t>
            </w:r>
          </w:p>
        </w:tc>
        <w:tc>
          <w:tcPr>
            <w:tcW w:w="3600" w:type="dxa"/>
            <w:gridSpan w:val="2"/>
            <w:tcBorders>
              <w:top w:val="single" w:sz="4" w:space="0" w:color="auto"/>
              <w:left w:val="single" w:sz="4" w:space="0" w:color="auto"/>
              <w:bottom w:val="single" w:sz="4" w:space="0" w:color="auto"/>
              <w:right w:val="single" w:sz="4" w:space="0" w:color="auto"/>
            </w:tcBorders>
          </w:tcPr>
          <w:p w14:paraId="1B6D91DF" w14:textId="77777777" w:rsidR="00BF0258" w:rsidRPr="001F0533" w:rsidRDefault="00BF0258" w:rsidP="00F20AEE">
            <w:pPr>
              <w:pStyle w:val="Header"/>
              <w:tabs>
                <w:tab w:val="left" w:pos="1005"/>
              </w:tabs>
              <w:rPr>
                <w:rFonts w:ascii="Calibri" w:hAnsi="Calibri" w:cs="Arial"/>
                <w:color w:val="000000"/>
                <w:sz w:val="20"/>
                <w:szCs w:val="20"/>
                <w:lang w:val="es-ES_tradnl"/>
              </w:rPr>
            </w:pPr>
            <w:r>
              <w:rPr>
                <w:rFonts w:ascii="Calibri" w:hAnsi="Calibri"/>
                <w:bCs/>
                <w:color w:val="000000"/>
                <w:sz w:val="20"/>
                <w:szCs w:val="20"/>
                <w:lang w:val="es-NI"/>
              </w:rPr>
              <w:t>3.2.2.</w:t>
            </w:r>
            <w:r w:rsidRPr="001F0533">
              <w:rPr>
                <w:rFonts w:ascii="Calibri" w:hAnsi="Calibri"/>
                <w:bCs/>
                <w:color w:val="000000"/>
                <w:sz w:val="20"/>
                <w:szCs w:val="20"/>
                <w:lang w:val="es-NI"/>
              </w:rPr>
              <w:t xml:space="preserve"> Inclusión en las líneas de trabajo ya existentes en el OCAVI, </w:t>
            </w:r>
            <w:proofErr w:type="gramStart"/>
            <w:r w:rsidRPr="001F0533">
              <w:rPr>
                <w:rFonts w:ascii="Calibri" w:hAnsi="Calibri"/>
                <w:bCs/>
                <w:color w:val="000000"/>
                <w:sz w:val="20"/>
                <w:szCs w:val="20"/>
                <w:lang w:val="es-NI"/>
              </w:rPr>
              <w:t xml:space="preserve">del componente </w:t>
            </w:r>
            <w:r w:rsidRPr="001F0533">
              <w:rPr>
                <w:rFonts w:ascii="Calibri" w:hAnsi="Calibri"/>
                <w:bCs/>
                <w:iCs/>
                <w:color w:val="000000"/>
                <w:sz w:val="20"/>
                <w:szCs w:val="20"/>
                <w:lang w:val="es-NI"/>
              </w:rPr>
              <w:t>medios</w:t>
            </w:r>
            <w:proofErr w:type="gramEnd"/>
            <w:r w:rsidRPr="001F0533">
              <w:rPr>
                <w:rFonts w:ascii="Calibri" w:hAnsi="Calibri"/>
                <w:bCs/>
                <w:iCs/>
                <w:color w:val="000000"/>
                <w:sz w:val="20"/>
                <w:szCs w:val="20"/>
                <w:lang w:val="es-NI"/>
              </w:rPr>
              <w:t xml:space="preserve"> de comunicación masiva</w:t>
            </w:r>
            <w:r w:rsidRPr="001F0533">
              <w:rPr>
                <w:rFonts w:ascii="Calibri" w:hAnsi="Calibri"/>
                <w:bCs/>
                <w:color w:val="000000"/>
                <w:sz w:val="20"/>
                <w:szCs w:val="20"/>
                <w:lang w:val="es-NI"/>
              </w:rPr>
              <w:t>.</w:t>
            </w:r>
          </w:p>
        </w:tc>
        <w:tc>
          <w:tcPr>
            <w:tcW w:w="2754" w:type="dxa"/>
            <w:tcBorders>
              <w:top w:val="single" w:sz="4" w:space="0" w:color="auto"/>
              <w:left w:val="single" w:sz="4" w:space="0" w:color="auto"/>
              <w:bottom w:val="single" w:sz="4" w:space="0" w:color="auto"/>
              <w:right w:val="single" w:sz="4" w:space="0" w:color="auto"/>
            </w:tcBorders>
            <w:shd w:val="clear" w:color="auto" w:fill="auto"/>
            <w:vAlign w:val="center"/>
          </w:tcPr>
          <w:p w14:paraId="5581D5FA" w14:textId="77777777" w:rsidR="00BF0258" w:rsidRDefault="00BF0258" w:rsidP="00F20AEE">
            <w:pPr>
              <w:pStyle w:val="Header"/>
              <w:ind w:left="1304" w:hanging="1304"/>
              <w:jc w:val="center"/>
              <w:rPr>
                <w:rFonts w:ascii="Calibri" w:hAnsi="Calibri" w:cs="Arial"/>
                <w:color w:val="000000"/>
                <w:sz w:val="20"/>
                <w:szCs w:val="20"/>
                <w:lang w:val="es-ES_tradnl"/>
              </w:rPr>
            </w:pPr>
            <w:r>
              <w:rPr>
                <w:rFonts w:ascii="Calibri" w:hAnsi="Calibri" w:cs="Arial"/>
                <w:color w:val="000000"/>
                <w:sz w:val="20"/>
                <w:szCs w:val="20"/>
                <w:lang w:val="es-ES_tradnl"/>
              </w:rPr>
              <w:t>Fondo España-PNUD</w:t>
            </w:r>
          </w:p>
          <w:p w14:paraId="70FAB9F9" w14:textId="77777777" w:rsidR="00BF0258" w:rsidRPr="001F0533" w:rsidRDefault="00BF0258" w:rsidP="00F20AEE">
            <w:pPr>
              <w:pStyle w:val="Header"/>
              <w:ind w:left="1304" w:hanging="1304"/>
              <w:jc w:val="center"/>
              <w:rPr>
                <w:rFonts w:ascii="Calibri" w:hAnsi="Calibri" w:cs="Arial"/>
                <w:color w:val="000000"/>
                <w:sz w:val="20"/>
                <w:szCs w:val="20"/>
                <w:lang w:val="es-ES_tradnl"/>
              </w:rPr>
            </w:pPr>
          </w:p>
        </w:tc>
        <w:tc>
          <w:tcPr>
            <w:tcW w:w="1710" w:type="dxa"/>
            <w:tcBorders>
              <w:top w:val="single" w:sz="4" w:space="0" w:color="auto"/>
              <w:left w:val="single" w:sz="4" w:space="0" w:color="auto"/>
              <w:bottom w:val="single" w:sz="4" w:space="0" w:color="auto"/>
              <w:right w:val="single" w:sz="4" w:space="0" w:color="auto"/>
            </w:tcBorders>
            <w:vAlign w:val="center"/>
          </w:tcPr>
          <w:p w14:paraId="5DBD83B6" w14:textId="77777777" w:rsidR="00BF0258" w:rsidRPr="006E729E" w:rsidRDefault="00BF0258" w:rsidP="00F20AEE">
            <w:pPr>
              <w:spacing w:after="0" w:line="240" w:lineRule="auto"/>
              <w:jc w:val="right"/>
              <w:rPr>
                <w:rFonts w:cs="Arial"/>
                <w:color w:val="000000"/>
                <w:sz w:val="20"/>
                <w:szCs w:val="20"/>
                <w:lang w:val="es-ES_tradnl"/>
              </w:rPr>
            </w:pPr>
            <w:r w:rsidRPr="006E729E">
              <w:rPr>
                <w:rFonts w:eastAsia="Times New Roman" w:cs="Arial"/>
                <w:color w:val="000000"/>
                <w:sz w:val="20"/>
                <w:szCs w:val="20"/>
              </w:rPr>
              <w:t>20,000.00</w:t>
            </w:r>
          </w:p>
        </w:tc>
      </w:tr>
      <w:tr w:rsidR="00BF0258" w:rsidRPr="006E729E" w14:paraId="4214DA43" w14:textId="77777777" w:rsidTr="00F20AEE">
        <w:tc>
          <w:tcPr>
            <w:tcW w:w="3330" w:type="dxa"/>
            <w:gridSpan w:val="2"/>
            <w:vMerge/>
            <w:tcBorders>
              <w:left w:val="single" w:sz="4" w:space="0" w:color="auto"/>
              <w:bottom w:val="single" w:sz="4" w:space="0" w:color="auto"/>
              <w:right w:val="single" w:sz="4" w:space="0" w:color="auto"/>
            </w:tcBorders>
          </w:tcPr>
          <w:p w14:paraId="2E436248" w14:textId="77777777" w:rsidR="00BF0258" w:rsidRPr="006E729E" w:rsidRDefault="00BF0258" w:rsidP="00F20AEE">
            <w:pPr>
              <w:tabs>
                <w:tab w:val="center" w:pos="1557"/>
              </w:tabs>
              <w:spacing w:after="0" w:line="240" w:lineRule="auto"/>
              <w:rPr>
                <w:rFonts w:cs="Arial"/>
                <w:color w:val="000000"/>
                <w:sz w:val="20"/>
                <w:szCs w:val="20"/>
                <w:lang w:val="es-ES_tradnl"/>
              </w:rPr>
            </w:pPr>
          </w:p>
        </w:tc>
        <w:tc>
          <w:tcPr>
            <w:tcW w:w="9144" w:type="dxa"/>
            <w:gridSpan w:val="4"/>
            <w:tcBorders>
              <w:top w:val="single" w:sz="4" w:space="0" w:color="auto"/>
              <w:left w:val="single" w:sz="4" w:space="0" w:color="auto"/>
              <w:bottom w:val="single" w:sz="4" w:space="0" w:color="auto"/>
              <w:right w:val="single" w:sz="4" w:space="0" w:color="auto"/>
            </w:tcBorders>
            <w:vAlign w:val="center"/>
          </w:tcPr>
          <w:p w14:paraId="6A1E2484" w14:textId="77777777" w:rsidR="00BF0258" w:rsidRPr="001F0533" w:rsidRDefault="00BF0258" w:rsidP="00F20AEE">
            <w:pPr>
              <w:pStyle w:val="Header"/>
              <w:rPr>
                <w:rFonts w:ascii="Calibri" w:hAnsi="Calibri" w:cs="Arial"/>
                <w:color w:val="000000"/>
                <w:sz w:val="20"/>
                <w:szCs w:val="20"/>
                <w:lang w:val="es-ES_tradnl"/>
              </w:rPr>
            </w:pPr>
            <w:r w:rsidRPr="0052023C">
              <w:rPr>
                <w:rFonts w:ascii="Calibri" w:hAnsi="Calibri" w:cs="Arial"/>
                <w:color w:val="000000"/>
                <w:sz w:val="20"/>
                <w:szCs w:val="20"/>
                <w:lang w:val="es-ES_tradnl"/>
              </w:rPr>
              <w:t xml:space="preserve">Total Output </w:t>
            </w:r>
            <w:r>
              <w:rPr>
                <w:rFonts w:ascii="Calibri" w:hAnsi="Calibri" w:cs="Arial"/>
                <w:color w:val="000000"/>
                <w:sz w:val="20"/>
                <w:szCs w:val="20"/>
                <w:lang w:val="es-ES_tradnl"/>
              </w:rPr>
              <w:t>3</w:t>
            </w:r>
            <w:r w:rsidRPr="0052023C">
              <w:rPr>
                <w:rFonts w:ascii="Calibri" w:hAnsi="Calibri" w:cs="Arial"/>
                <w:color w:val="000000"/>
                <w:sz w:val="20"/>
                <w:szCs w:val="20"/>
                <w:lang w:val="es-ES_tradnl"/>
              </w:rPr>
              <w:t>.</w:t>
            </w:r>
            <w:r>
              <w:rPr>
                <w:rFonts w:ascii="Calibri" w:hAnsi="Calibri" w:cs="Arial"/>
                <w:color w:val="000000"/>
                <w:sz w:val="20"/>
                <w:szCs w:val="20"/>
                <w:lang w:val="es-ES_tradnl"/>
              </w:rPr>
              <w:t>2</w:t>
            </w:r>
            <w:r w:rsidRPr="0052023C">
              <w:rPr>
                <w:rFonts w:ascii="Calibri" w:hAnsi="Calibri" w:cs="Arial"/>
                <w:color w:val="000000"/>
                <w:sz w:val="20"/>
                <w:szCs w:val="20"/>
                <w:lang w:val="es-ES_tradnl"/>
              </w:rPr>
              <w:t>.</w:t>
            </w:r>
          </w:p>
        </w:tc>
        <w:tc>
          <w:tcPr>
            <w:tcW w:w="1710" w:type="dxa"/>
            <w:tcBorders>
              <w:top w:val="single" w:sz="4" w:space="0" w:color="auto"/>
              <w:left w:val="single" w:sz="4" w:space="0" w:color="auto"/>
              <w:bottom w:val="single" w:sz="4" w:space="0" w:color="auto"/>
              <w:right w:val="single" w:sz="4" w:space="0" w:color="auto"/>
            </w:tcBorders>
            <w:vAlign w:val="center"/>
          </w:tcPr>
          <w:p w14:paraId="216BDD48" w14:textId="77777777" w:rsidR="00BF0258" w:rsidRPr="006E729E" w:rsidRDefault="00BF0258" w:rsidP="00F20AEE">
            <w:pPr>
              <w:spacing w:after="0" w:line="240" w:lineRule="auto"/>
              <w:jc w:val="right"/>
              <w:rPr>
                <w:rFonts w:cs="Arial"/>
                <w:color w:val="000000"/>
                <w:sz w:val="20"/>
                <w:szCs w:val="20"/>
                <w:lang w:val="es-ES_tradnl"/>
              </w:rPr>
            </w:pPr>
            <w:r w:rsidRPr="006E729E">
              <w:rPr>
                <w:rFonts w:cs="Arial"/>
                <w:color w:val="000000"/>
                <w:sz w:val="20"/>
                <w:szCs w:val="20"/>
                <w:lang w:val="es-ES_tradnl"/>
              </w:rPr>
              <w:t>6</w:t>
            </w:r>
            <w:r>
              <w:rPr>
                <w:rFonts w:cs="Arial"/>
                <w:color w:val="000000"/>
                <w:sz w:val="20"/>
                <w:szCs w:val="20"/>
                <w:lang w:val="es-ES_tradnl"/>
              </w:rPr>
              <w:t>3</w:t>
            </w:r>
            <w:r w:rsidRPr="006E729E">
              <w:rPr>
                <w:rFonts w:cs="Arial"/>
                <w:color w:val="000000"/>
                <w:sz w:val="20"/>
                <w:szCs w:val="20"/>
                <w:lang w:val="es-ES_tradnl"/>
              </w:rPr>
              <w:t>,000.00</w:t>
            </w:r>
          </w:p>
        </w:tc>
      </w:tr>
      <w:tr w:rsidR="00BF0258" w:rsidRPr="006E729E" w14:paraId="093B4A79" w14:textId="77777777" w:rsidTr="00F20AEE">
        <w:tc>
          <w:tcPr>
            <w:tcW w:w="12474" w:type="dxa"/>
            <w:gridSpan w:val="6"/>
            <w:tcBorders>
              <w:top w:val="single" w:sz="4" w:space="0" w:color="auto"/>
              <w:left w:val="single" w:sz="4" w:space="0" w:color="auto"/>
              <w:bottom w:val="single" w:sz="4" w:space="0" w:color="auto"/>
              <w:right w:val="single" w:sz="4" w:space="0" w:color="auto"/>
            </w:tcBorders>
          </w:tcPr>
          <w:p w14:paraId="350624A4" w14:textId="77777777" w:rsidR="00BF0258" w:rsidRDefault="00BF0258" w:rsidP="00F20AEE">
            <w:pPr>
              <w:pStyle w:val="Header"/>
              <w:rPr>
                <w:rFonts w:cs="Arial"/>
                <w:b/>
                <w:color w:val="000000"/>
                <w:sz w:val="20"/>
                <w:szCs w:val="20"/>
                <w:lang w:val="es-ES_tradnl"/>
              </w:rPr>
            </w:pPr>
          </w:p>
          <w:p w14:paraId="47B87B6C" w14:textId="77777777" w:rsidR="00BF0258" w:rsidRDefault="00BF0258" w:rsidP="00F20AEE">
            <w:pPr>
              <w:pStyle w:val="Header"/>
              <w:rPr>
                <w:b/>
                <w:bCs/>
                <w:color w:val="000000"/>
                <w:sz w:val="20"/>
                <w:szCs w:val="20"/>
                <w:lang w:val="es-ES_tradnl"/>
              </w:rPr>
            </w:pPr>
            <w:r w:rsidRPr="00907ABA">
              <w:rPr>
                <w:rFonts w:cs="Arial"/>
                <w:b/>
                <w:color w:val="000000"/>
                <w:sz w:val="20"/>
                <w:szCs w:val="20"/>
                <w:lang w:val="es-ES_tradnl"/>
              </w:rPr>
              <w:t>OUTPUT 4 –</w:t>
            </w:r>
            <w:r w:rsidRPr="00907ABA">
              <w:rPr>
                <w:b/>
                <w:bCs/>
                <w:color w:val="000000"/>
                <w:sz w:val="20"/>
                <w:szCs w:val="20"/>
                <w:lang w:val="es-ES_tradnl"/>
              </w:rPr>
              <w:t xml:space="preserve"> FORTALECIMIENTO DE LAS CAPACIDADES DE GESTIÓN DE LA SEGURIDAD AL NIVEL DE LOS GOBIERNOS LOCALES</w:t>
            </w:r>
          </w:p>
          <w:p w14:paraId="0B63C1E4" w14:textId="77777777" w:rsidR="00BF0258" w:rsidRPr="00907ABA" w:rsidRDefault="00BF0258" w:rsidP="00F20AEE">
            <w:pPr>
              <w:pStyle w:val="Header"/>
              <w:rPr>
                <w:rFonts w:ascii="Calibri" w:hAnsi="Calibri" w:cs="Arial"/>
                <w:b/>
                <w:color w:val="000000"/>
                <w:sz w:val="20"/>
                <w:szCs w:val="20"/>
                <w:lang w:val="es-ES_tradnl"/>
              </w:rPr>
            </w:pPr>
          </w:p>
        </w:tc>
        <w:tc>
          <w:tcPr>
            <w:tcW w:w="1710" w:type="dxa"/>
            <w:tcBorders>
              <w:top w:val="single" w:sz="4" w:space="0" w:color="auto"/>
              <w:left w:val="single" w:sz="4" w:space="0" w:color="auto"/>
              <w:bottom w:val="single" w:sz="4" w:space="0" w:color="auto"/>
              <w:right w:val="single" w:sz="4" w:space="0" w:color="auto"/>
            </w:tcBorders>
            <w:vAlign w:val="center"/>
          </w:tcPr>
          <w:p w14:paraId="0D1211A3" w14:textId="77777777" w:rsidR="00BF0258" w:rsidRPr="006E729E" w:rsidRDefault="00BF0258" w:rsidP="00F20AEE">
            <w:pPr>
              <w:spacing w:after="0" w:line="240" w:lineRule="auto"/>
              <w:jc w:val="right"/>
              <w:rPr>
                <w:rFonts w:cs="Arial"/>
                <w:b/>
                <w:color w:val="000000"/>
                <w:sz w:val="24"/>
                <w:szCs w:val="20"/>
                <w:lang w:val="es-ES_tradnl"/>
              </w:rPr>
            </w:pPr>
            <w:r w:rsidRPr="006E729E">
              <w:rPr>
                <w:rFonts w:cs="Arial"/>
                <w:b/>
                <w:color w:val="000000"/>
                <w:sz w:val="24"/>
                <w:szCs w:val="20"/>
                <w:lang w:val="es-ES_tradnl"/>
              </w:rPr>
              <w:lastRenderedPageBreak/>
              <w:t>233,000.00</w:t>
            </w:r>
          </w:p>
        </w:tc>
      </w:tr>
      <w:tr w:rsidR="00BF0258" w:rsidRPr="006E729E" w14:paraId="7EA5203A" w14:textId="77777777" w:rsidTr="00F20AEE">
        <w:tc>
          <w:tcPr>
            <w:tcW w:w="3330" w:type="dxa"/>
            <w:gridSpan w:val="2"/>
            <w:vMerge w:val="restart"/>
            <w:tcBorders>
              <w:top w:val="single" w:sz="4" w:space="0" w:color="auto"/>
              <w:left w:val="single" w:sz="4" w:space="0" w:color="auto"/>
              <w:right w:val="single" w:sz="4" w:space="0" w:color="auto"/>
            </w:tcBorders>
          </w:tcPr>
          <w:p w14:paraId="42A4B689" w14:textId="77777777" w:rsidR="00BF0258" w:rsidRPr="006E729E" w:rsidRDefault="00BF0258" w:rsidP="00F20AEE">
            <w:pPr>
              <w:spacing w:after="0" w:line="240" w:lineRule="auto"/>
              <w:rPr>
                <w:rFonts w:cs="Arial"/>
                <w:color w:val="000000"/>
                <w:sz w:val="20"/>
                <w:szCs w:val="20"/>
                <w:lang w:val="es-ES_tradnl"/>
              </w:rPr>
            </w:pPr>
            <w:r w:rsidRPr="006E729E">
              <w:rPr>
                <w:rFonts w:cs="Arial"/>
                <w:color w:val="000000"/>
                <w:sz w:val="20"/>
                <w:szCs w:val="20"/>
                <w:lang w:val="es-ES_tradnl"/>
              </w:rPr>
              <w:lastRenderedPageBreak/>
              <w:t>Output 4.1. –</w:t>
            </w:r>
            <w:r w:rsidRPr="006E729E">
              <w:rPr>
                <w:bCs/>
                <w:color w:val="000000"/>
                <w:sz w:val="20"/>
                <w:szCs w:val="20"/>
                <w:lang w:val="es-ES_tradnl"/>
              </w:rPr>
              <w:t xml:space="preserve"> </w:t>
            </w:r>
            <w:r w:rsidRPr="006E729E">
              <w:rPr>
                <w:bCs/>
                <w:color w:val="000000"/>
                <w:sz w:val="20"/>
                <w:szCs w:val="20"/>
                <w:lang w:val="es-NI"/>
              </w:rPr>
              <w:t>Fortalecidas las competencias de los gobiernos locales en lo atinente a la formulación y ejecución de políticas integrales de seguridad</w:t>
            </w:r>
          </w:p>
        </w:tc>
        <w:tc>
          <w:tcPr>
            <w:tcW w:w="2790" w:type="dxa"/>
            <w:tcBorders>
              <w:top w:val="single" w:sz="4" w:space="0" w:color="auto"/>
              <w:left w:val="single" w:sz="4" w:space="0" w:color="auto"/>
              <w:bottom w:val="single" w:sz="4" w:space="0" w:color="auto"/>
              <w:right w:val="single" w:sz="4" w:space="0" w:color="auto"/>
            </w:tcBorders>
          </w:tcPr>
          <w:p w14:paraId="43FB708C" w14:textId="77777777" w:rsidR="00BF0258" w:rsidRPr="006E729E" w:rsidRDefault="00BF0258" w:rsidP="00A95F84">
            <w:pPr>
              <w:pStyle w:val="ListParagraph"/>
              <w:numPr>
                <w:ilvl w:val="0"/>
                <w:numId w:val="20"/>
              </w:numPr>
              <w:spacing w:after="0" w:line="240" w:lineRule="auto"/>
              <w:ind w:left="180" w:hanging="180"/>
              <w:rPr>
                <w:color w:val="000000"/>
                <w:sz w:val="20"/>
                <w:szCs w:val="20"/>
                <w:lang w:val="es-NI"/>
              </w:rPr>
            </w:pPr>
            <w:r w:rsidRPr="006E729E">
              <w:rPr>
                <w:color w:val="000000"/>
                <w:sz w:val="20"/>
                <w:szCs w:val="20"/>
                <w:lang w:val="es-NI"/>
              </w:rPr>
              <w:t>Inventario sobre las estructuras municipales existentes en torno a la seguridad ciudadana y de prevención de la violencia en Guatemala, Honduras, El Salvador, Nicaragua, Costa Rica y Panamá</w:t>
            </w:r>
          </w:p>
        </w:tc>
        <w:tc>
          <w:tcPr>
            <w:tcW w:w="3600" w:type="dxa"/>
            <w:gridSpan w:val="2"/>
            <w:tcBorders>
              <w:top w:val="single" w:sz="4" w:space="0" w:color="auto"/>
              <w:left w:val="single" w:sz="4" w:space="0" w:color="auto"/>
              <w:bottom w:val="single" w:sz="4" w:space="0" w:color="auto"/>
              <w:right w:val="single" w:sz="4" w:space="0" w:color="auto"/>
            </w:tcBorders>
          </w:tcPr>
          <w:p w14:paraId="20198F57" w14:textId="77777777" w:rsidR="00BF0258" w:rsidRPr="001F0533" w:rsidRDefault="00BF0258" w:rsidP="00F20AEE">
            <w:pPr>
              <w:pStyle w:val="Header"/>
              <w:rPr>
                <w:rFonts w:ascii="Calibri" w:hAnsi="Calibri" w:cs="Arial"/>
                <w:color w:val="000000"/>
                <w:sz w:val="20"/>
                <w:szCs w:val="20"/>
                <w:lang w:val="es-ES_tradnl"/>
              </w:rPr>
            </w:pPr>
            <w:r>
              <w:rPr>
                <w:rFonts w:ascii="Calibri" w:hAnsi="Calibri"/>
                <w:bCs/>
                <w:color w:val="000000"/>
                <w:sz w:val="20"/>
                <w:szCs w:val="20"/>
                <w:lang w:val="es-ES_tradnl"/>
              </w:rPr>
              <w:t xml:space="preserve">4.1.1. </w:t>
            </w:r>
            <w:r w:rsidRPr="001F0533">
              <w:rPr>
                <w:rFonts w:ascii="Calibri" w:hAnsi="Calibri"/>
                <w:bCs/>
                <w:color w:val="000000"/>
                <w:sz w:val="20"/>
                <w:szCs w:val="20"/>
                <w:lang w:val="es-ES_tradnl"/>
              </w:rPr>
              <w:t>Realiza</w:t>
            </w:r>
            <w:r>
              <w:rPr>
                <w:rFonts w:ascii="Calibri" w:hAnsi="Calibri"/>
                <w:bCs/>
                <w:color w:val="000000"/>
                <w:sz w:val="20"/>
                <w:szCs w:val="20"/>
                <w:lang w:val="es-ES_tradnl"/>
              </w:rPr>
              <w:t>ción de</w:t>
            </w:r>
            <w:r w:rsidRPr="001F0533">
              <w:rPr>
                <w:rFonts w:ascii="Calibri" w:hAnsi="Calibri"/>
                <w:bCs/>
                <w:color w:val="000000"/>
                <w:sz w:val="20"/>
                <w:szCs w:val="20"/>
                <w:lang w:val="es-ES_tradnl"/>
              </w:rPr>
              <w:t xml:space="preserve"> un inventario de las estructuras que a nivel municipal existan para llevar a cabo labores de seguridad ciudadana y de prevención de la violencia.  </w:t>
            </w:r>
          </w:p>
        </w:tc>
        <w:tc>
          <w:tcPr>
            <w:tcW w:w="2754" w:type="dxa"/>
            <w:tcBorders>
              <w:top w:val="single" w:sz="4" w:space="0" w:color="auto"/>
              <w:left w:val="single" w:sz="4" w:space="0" w:color="auto"/>
              <w:bottom w:val="single" w:sz="4" w:space="0" w:color="auto"/>
              <w:right w:val="single" w:sz="4" w:space="0" w:color="auto"/>
            </w:tcBorders>
            <w:shd w:val="clear" w:color="auto" w:fill="auto"/>
            <w:vAlign w:val="center"/>
          </w:tcPr>
          <w:p w14:paraId="0F9CC657" w14:textId="77777777" w:rsidR="00BF0258" w:rsidRDefault="00BF0258" w:rsidP="00F20AEE">
            <w:pPr>
              <w:pStyle w:val="Header"/>
              <w:ind w:left="1304" w:hanging="1304"/>
              <w:jc w:val="center"/>
              <w:rPr>
                <w:rFonts w:ascii="Calibri" w:hAnsi="Calibri" w:cs="Arial"/>
                <w:color w:val="000000"/>
                <w:sz w:val="20"/>
                <w:szCs w:val="20"/>
                <w:lang w:val="es-ES_tradnl"/>
              </w:rPr>
            </w:pPr>
          </w:p>
          <w:p w14:paraId="0C71A0E5" w14:textId="77777777" w:rsidR="00BF0258" w:rsidRPr="001F0533" w:rsidRDefault="00BF0258" w:rsidP="00F20AEE">
            <w:pPr>
              <w:pStyle w:val="Header"/>
              <w:ind w:left="1304" w:hanging="1304"/>
              <w:jc w:val="center"/>
              <w:rPr>
                <w:rFonts w:ascii="Calibri" w:hAnsi="Calibri" w:cs="Arial"/>
                <w:color w:val="000000"/>
                <w:sz w:val="20"/>
                <w:szCs w:val="20"/>
                <w:lang w:val="es-ES_tradnl"/>
              </w:rPr>
            </w:pPr>
            <w:r>
              <w:rPr>
                <w:rFonts w:ascii="Calibri" w:hAnsi="Calibri" w:cs="Arial"/>
                <w:color w:val="000000"/>
                <w:sz w:val="20"/>
                <w:szCs w:val="20"/>
                <w:lang w:val="es-ES_tradnl"/>
              </w:rPr>
              <w:t>Fondo España-PNUD</w:t>
            </w:r>
          </w:p>
        </w:tc>
        <w:tc>
          <w:tcPr>
            <w:tcW w:w="1710" w:type="dxa"/>
            <w:tcBorders>
              <w:top w:val="single" w:sz="4" w:space="0" w:color="auto"/>
              <w:left w:val="single" w:sz="4" w:space="0" w:color="auto"/>
              <w:bottom w:val="single" w:sz="4" w:space="0" w:color="auto"/>
              <w:right w:val="single" w:sz="4" w:space="0" w:color="auto"/>
            </w:tcBorders>
            <w:vAlign w:val="center"/>
          </w:tcPr>
          <w:p w14:paraId="7E3627E3" w14:textId="77777777" w:rsidR="00BF0258" w:rsidRPr="006E729E" w:rsidRDefault="00BF0258" w:rsidP="00F20AEE">
            <w:pPr>
              <w:spacing w:after="0" w:line="240" w:lineRule="auto"/>
              <w:jc w:val="right"/>
              <w:rPr>
                <w:rFonts w:cs="Arial"/>
                <w:color w:val="000000"/>
                <w:sz w:val="20"/>
                <w:szCs w:val="20"/>
                <w:lang w:val="es-ES_tradnl"/>
              </w:rPr>
            </w:pPr>
            <w:r w:rsidRPr="006E729E">
              <w:rPr>
                <w:rFonts w:cs="Arial"/>
                <w:color w:val="000000"/>
                <w:sz w:val="20"/>
                <w:szCs w:val="20"/>
                <w:lang w:val="es-ES_tradnl"/>
              </w:rPr>
              <w:t>30,000.00</w:t>
            </w:r>
          </w:p>
        </w:tc>
      </w:tr>
      <w:tr w:rsidR="00BF0258" w:rsidRPr="006E729E" w14:paraId="0CDDFA47" w14:textId="77777777" w:rsidTr="00F20AEE">
        <w:tc>
          <w:tcPr>
            <w:tcW w:w="3330" w:type="dxa"/>
            <w:gridSpan w:val="2"/>
            <w:vMerge/>
            <w:tcBorders>
              <w:top w:val="single" w:sz="4" w:space="0" w:color="auto"/>
              <w:left w:val="single" w:sz="4" w:space="0" w:color="auto"/>
              <w:right w:val="single" w:sz="4" w:space="0" w:color="auto"/>
            </w:tcBorders>
          </w:tcPr>
          <w:p w14:paraId="1FD25F83" w14:textId="77777777" w:rsidR="00BF0258" w:rsidRPr="006E729E" w:rsidRDefault="00BF0258" w:rsidP="00F20AEE">
            <w:pPr>
              <w:spacing w:after="0" w:line="240" w:lineRule="auto"/>
              <w:rPr>
                <w:rFonts w:cs="Arial"/>
                <w:color w:val="000000"/>
                <w:sz w:val="20"/>
                <w:szCs w:val="20"/>
                <w:lang w:val="es-ES_tradnl"/>
              </w:rPr>
            </w:pPr>
          </w:p>
        </w:tc>
        <w:tc>
          <w:tcPr>
            <w:tcW w:w="2790" w:type="dxa"/>
            <w:tcBorders>
              <w:top w:val="single" w:sz="4" w:space="0" w:color="auto"/>
              <w:left w:val="single" w:sz="4" w:space="0" w:color="auto"/>
              <w:bottom w:val="single" w:sz="4" w:space="0" w:color="auto"/>
              <w:right w:val="single" w:sz="4" w:space="0" w:color="auto"/>
            </w:tcBorders>
          </w:tcPr>
          <w:p w14:paraId="64A6E39A" w14:textId="77777777" w:rsidR="00BF0258" w:rsidRPr="006E729E" w:rsidRDefault="00BF0258" w:rsidP="00A95F84">
            <w:pPr>
              <w:pStyle w:val="ListParagraph"/>
              <w:numPr>
                <w:ilvl w:val="0"/>
                <w:numId w:val="20"/>
              </w:numPr>
              <w:spacing w:after="0" w:line="240" w:lineRule="auto"/>
              <w:ind w:left="180" w:hanging="180"/>
              <w:rPr>
                <w:color w:val="000000"/>
                <w:sz w:val="20"/>
                <w:szCs w:val="20"/>
                <w:lang w:val="es-NI"/>
              </w:rPr>
            </w:pPr>
            <w:r w:rsidRPr="006E729E">
              <w:rPr>
                <w:color w:val="000000"/>
                <w:sz w:val="20"/>
                <w:szCs w:val="20"/>
                <w:lang w:val="es-NI"/>
              </w:rPr>
              <w:t>Guía de actividades sobre seguridad ciudadana y prevención de la violencia en el ámbito local</w:t>
            </w:r>
          </w:p>
        </w:tc>
        <w:tc>
          <w:tcPr>
            <w:tcW w:w="3600" w:type="dxa"/>
            <w:gridSpan w:val="2"/>
            <w:tcBorders>
              <w:top w:val="single" w:sz="4" w:space="0" w:color="auto"/>
              <w:left w:val="single" w:sz="4" w:space="0" w:color="auto"/>
              <w:bottom w:val="single" w:sz="4" w:space="0" w:color="auto"/>
              <w:right w:val="single" w:sz="4" w:space="0" w:color="auto"/>
            </w:tcBorders>
          </w:tcPr>
          <w:p w14:paraId="717681EE" w14:textId="77777777" w:rsidR="00BF0258" w:rsidRPr="001F0533" w:rsidRDefault="00BF0258" w:rsidP="00F20AEE">
            <w:pPr>
              <w:pStyle w:val="Header"/>
              <w:rPr>
                <w:rFonts w:ascii="Calibri" w:hAnsi="Calibri" w:cs="Arial"/>
                <w:color w:val="000000"/>
                <w:sz w:val="20"/>
                <w:szCs w:val="20"/>
                <w:lang w:val="es-ES_tradnl"/>
              </w:rPr>
            </w:pPr>
            <w:r>
              <w:rPr>
                <w:rFonts w:ascii="Calibri" w:hAnsi="Calibri"/>
                <w:bCs/>
                <w:color w:val="000000"/>
                <w:sz w:val="20"/>
                <w:szCs w:val="20"/>
                <w:lang w:val="es-ES_tradnl"/>
              </w:rPr>
              <w:t>4.1.2. Edición de</w:t>
            </w:r>
            <w:r w:rsidRPr="001F0533">
              <w:rPr>
                <w:rFonts w:ascii="Calibri" w:hAnsi="Calibri"/>
                <w:bCs/>
                <w:color w:val="000000"/>
                <w:sz w:val="20"/>
                <w:szCs w:val="20"/>
                <w:lang w:val="es-ES_tradnl"/>
              </w:rPr>
              <w:t xml:space="preserve"> una guía para el despliegue de actividades en el campo de la seguridad ciudadana y la prevención de la violencia en el ámbito local</w:t>
            </w:r>
          </w:p>
        </w:tc>
        <w:tc>
          <w:tcPr>
            <w:tcW w:w="2754" w:type="dxa"/>
            <w:tcBorders>
              <w:top w:val="single" w:sz="4" w:space="0" w:color="auto"/>
              <w:left w:val="single" w:sz="4" w:space="0" w:color="auto"/>
              <w:bottom w:val="single" w:sz="4" w:space="0" w:color="auto"/>
              <w:right w:val="single" w:sz="4" w:space="0" w:color="auto"/>
            </w:tcBorders>
            <w:shd w:val="clear" w:color="auto" w:fill="auto"/>
            <w:vAlign w:val="center"/>
          </w:tcPr>
          <w:p w14:paraId="6A637262" w14:textId="77777777" w:rsidR="00BF0258" w:rsidRPr="001F0533" w:rsidRDefault="00BF0258" w:rsidP="00F20AEE">
            <w:pPr>
              <w:pStyle w:val="Header"/>
              <w:ind w:left="1304" w:hanging="1304"/>
              <w:jc w:val="center"/>
              <w:rPr>
                <w:rFonts w:ascii="Calibri" w:hAnsi="Calibri" w:cs="Arial"/>
                <w:color w:val="000000"/>
                <w:sz w:val="20"/>
                <w:szCs w:val="20"/>
                <w:lang w:val="es-ES_tradnl"/>
              </w:rPr>
            </w:pPr>
            <w:r>
              <w:rPr>
                <w:rFonts w:ascii="Calibri" w:hAnsi="Calibri" w:cs="Arial"/>
                <w:color w:val="000000"/>
                <w:sz w:val="20"/>
                <w:szCs w:val="20"/>
                <w:lang w:val="es-ES_tradnl"/>
              </w:rPr>
              <w:t>Fondo España-PNUD</w:t>
            </w:r>
          </w:p>
        </w:tc>
        <w:tc>
          <w:tcPr>
            <w:tcW w:w="1710" w:type="dxa"/>
            <w:tcBorders>
              <w:top w:val="single" w:sz="4" w:space="0" w:color="auto"/>
              <w:left w:val="single" w:sz="4" w:space="0" w:color="auto"/>
              <w:bottom w:val="single" w:sz="4" w:space="0" w:color="auto"/>
              <w:right w:val="single" w:sz="4" w:space="0" w:color="auto"/>
            </w:tcBorders>
            <w:vAlign w:val="center"/>
          </w:tcPr>
          <w:p w14:paraId="0427FB3D" w14:textId="77777777" w:rsidR="00BF0258" w:rsidRPr="006E729E" w:rsidRDefault="00BF0258" w:rsidP="00F20AEE">
            <w:pPr>
              <w:spacing w:after="0" w:line="240" w:lineRule="auto"/>
              <w:jc w:val="right"/>
              <w:rPr>
                <w:rFonts w:cs="Arial"/>
                <w:color w:val="000000"/>
                <w:sz w:val="20"/>
                <w:szCs w:val="20"/>
                <w:lang w:val="es-ES_tradnl"/>
              </w:rPr>
            </w:pPr>
            <w:r w:rsidRPr="006E729E">
              <w:rPr>
                <w:rFonts w:cs="Arial"/>
                <w:color w:val="000000"/>
                <w:sz w:val="20"/>
                <w:szCs w:val="20"/>
                <w:lang w:val="es-ES_tradnl"/>
              </w:rPr>
              <w:t>20,000.00</w:t>
            </w:r>
          </w:p>
        </w:tc>
      </w:tr>
      <w:tr w:rsidR="00BF0258" w:rsidRPr="006E729E" w14:paraId="77989176" w14:textId="77777777" w:rsidTr="00F20AEE">
        <w:tc>
          <w:tcPr>
            <w:tcW w:w="3330" w:type="dxa"/>
            <w:gridSpan w:val="2"/>
            <w:vMerge/>
            <w:tcBorders>
              <w:left w:val="single" w:sz="4" w:space="0" w:color="auto"/>
              <w:right w:val="single" w:sz="4" w:space="0" w:color="auto"/>
            </w:tcBorders>
          </w:tcPr>
          <w:p w14:paraId="3AD7223A" w14:textId="77777777" w:rsidR="00BF0258" w:rsidRPr="006E729E" w:rsidRDefault="00BF0258" w:rsidP="00F20AEE">
            <w:pPr>
              <w:spacing w:after="0" w:line="240" w:lineRule="auto"/>
              <w:rPr>
                <w:rFonts w:cs="Arial"/>
                <w:color w:val="000000"/>
                <w:sz w:val="20"/>
                <w:szCs w:val="20"/>
                <w:lang w:val="es-ES_tradnl"/>
              </w:rPr>
            </w:pPr>
          </w:p>
        </w:tc>
        <w:tc>
          <w:tcPr>
            <w:tcW w:w="2790" w:type="dxa"/>
            <w:tcBorders>
              <w:top w:val="single" w:sz="4" w:space="0" w:color="auto"/>
              <w:left w:val="single" w:sz="4" w:space="0" w:color="auto"/>
              <w:bottom w:val="single" w:sz="4" w:space="0" w:color="auto"/>
              <w:right w:val="single" w:sz="4" w:space="0" w:color="auto"/>
            </w:tcBorders>
          </w:tcPr>
          <w:p w14:paraId="6A48D9E5" w14:textId="77777777" w:rsidR="00BF0258" w:rsidRPr="006E729E" w:rsidRDefault="00BF0258" w:rsidP="00A95F84">
            <w:pPr>
              <w:pStyle w:val="ListParagraph"/>
              <w:numPr>
                <w:ilvl w:val="0"/>
                <w:numId w:val="20"/>
              </w:numPr>
              <w:spacing w:after="0" w:line="240" w:lineRule="auto"/>
              <w:ind w:left="180" w:hanging="180"/>
              <w:rPr>
                <w:color w:val="000000"/>
                <w:sz w:val="20"/>
                <w:szCs w:val="20"/>
                <w:lang w:val="es-NI"/>
              </w:rPr>
            </w:pPr>
            <w:r w:rsidRPr="006E729E">
              <w:rPr>
                <w:color w:val="000000"/>
                <w:sz w:val="20"/>
                <w:szCs w:val="20"/>
                <w:lang w:val="es-NI"/>
              </w:rPr>
              <w:t>Formados a</w:t>
            </w:r>
            <w:r w:rsidRPr="006E729E">
              <w:rPr>
                <w:rFonts w:eastAsia="Times New Roman" w:cs="Arial"/>
                <w:color w:val="000000"/>
                <w:sz w:val="20"/>
                <w:szCs w:val="20"/>
                <w:lang w:val="es-ES_tradnl"/>
              </w:rPr>
              <w:t xml:space="preserve">l menos </w:t>
            </w:r>
            <w:r w:rsidRPr="006E729E">
              <w:rPr>
                <w:color w:val="000000"/>
                <w:sz w:val="20"/>
                <w:szCs w:val="20"/>
                <w:lang w:val="es-NI"/>
              </w:rPr>
              <w:t>100 funcionarios municipales sobre seguridad ciudadana y prevención de la violencia de Guatemala, Honduras, El Salvador, Nicaragua, Costa Rica y Panamá</w:t>
            </w:r>
          </w:p>
        </w:tc>
        <w:tc>
          <w:tcPr>
            <w:tcW w:w="3600" w:type="dxa"/>
            <w:gridSpan w:val="2"/>
            <w:tcBorders>
              <w:top w:val="single" w:sz="4" w:space="0" w:color="auto"/>
              <w:left w:val="single" w:sz="4" w:space="0" w:color="auto"/>
              <w:bottom w:val="single" w:sz="4" w:space="0" w:color="auto"/>
              <w:right w:val="single" w:sz="4" w:space="0" w:color="auto"/>
            </w:tcBorders>
          </w:tcPr>
          <w:p w14:paraId="07DC0355" w14:textId="77777777" w:rsidR="00BF0258" w:rsidRPr="001F0533" w:rsidRDefault="00BF0258" w:rsidP="00F20AEE">
            <w:pPr>
              <w:pStyle w:val="Header"/>
              <w:tabs>
                <w:tab w:val="left" w:pos="960"/>
              </w:tabs>
              <w:rPr>
                <w:rFonts w:ascii="Calibri" w:hAnsi="Calibri" w:cs="Arial"/>
                <w:color w:val="000000"/>
                <w:sz w:val="20"/>
                <w:szCs w:val="20"/>
                <w:lang w:val="es-ES_tradnl"/>
              </w:rPr>
            </w:pPr>
            <w:r>
              <w:rPr>
                <w:rFonts w:ascii="Calibri" w:hAnsi="Calibri"/>
                <w:bCs/>
                <w:iCs/>
                <w:color w:val="000000"/>
                <w:sz w:val="20"/>
                <w:szCs w:val="20"/>
                <w:lang w:val="es-NI"/>
              </w:rPr>
              <w:t>4.1.3. Diseño y desarrollo de c</w:t>
            </w:r>
            <w:r w:rsidRPr="001F0533">
              <w:rPr>
                <w:rFonts w:ascii="Calibri" w:hAnsi="Calibri"/>
                <w:bCs/>
                <w:iCs/>
                <w:color w:val="000000"/>
                <w:sz w:val="20"/>
                <w:szCs w:val="20"/>
                <w:lang w:val="es-NI"/>
              </w:rPr>
              <w:t>ursos especializados sobre la gestión de la seguridad ciudadana y la prevención de la violencia a nivel local para funcionarios municipales</w:t>
            </w:r>
            <w:r>
              <w:rPr>
                <w:rFonts w:ascii="Calibri" w:hAnsi="Calibri"/>
                <w:bCs/>
                <w:iCs/>
                <w:color w:val="000000"/>
                <w:sz w:val="20"/>
                <w:szCs w:val="20"/>
                <w:lang w:val="es-NI"/>
              </w:rPr>
              <w:t xml:space="preserve"> (uno en cada país)</w:t>
            </w:r>
            <w:r w:rsidRPr="001F0533">
              <w:rPr>
                <w:rFonts w:ascii="Calibri" w:hAnsi="Calibri"/>
                <w:bCs/>
                <w:iCs/>
                <w:color w:val="000000"/>
                <w:sz w:val="20"/>
                <w:szCs w:val="20"/>
                <w:lang w:val="es-NI"/>
              </w:rPr>
              <w:t xml:space="preserve">.  </w:t>
            </w:r>
          </w:p>
        </w:tc>
        <w:tc>
          <w:tcPr>
            <w:tcW w:w="2754" w:type="dxa"/>
            <w:tcBorders>
              <w:top w:val="single" w:sz="4" w:space="0" w:color="auto"/>
              <w:left w:val="single" w:sz="4" w:space="0" w:color="auto"/>
              <w:bottom w:val="single" w:sz="4" w:space="0" w:color="auto"/>
              <w:right w:val="single" w:sz="4" w:space="0" w:color="auto"/>
            </w:tcBorders>
            <w:shd w:val="clear" w:color="auto" w:fill="auto"/>
            <w:vAlign w:val="center"/>
          </w:tcPr>
          <w:p w14:paraId="1E787EE4" w14:textId="77777777" w:rsidR="00BF0258" w:rsidRDefault="00BF0258" w:rsidP="00F20AEE">
            <w:pPr>
              <w:pStyle w:val="Header"/>
              <w:ind w:left="1304" w:hanging="1304"/>
              <w:jc w:val="center"/>
              <w:rPr>
                <w:rFonts w:ascii="Calibri" w:hAnsi="Calibri" w:cs="Arial"/>
                <w:color w:val="000000"/>
                <w:sz w:val="20"/>
                <w:szCs w:val="20"/>
                <w:lang w:val="es-ES_tradnl"/>
              </w:rPr>
            </w:pPr>
            <w:r>
              <w:rPr>
                <w:rFonts w:ascii="Calibri" w:hAnsi="Calibri" w:cs="Arial"/>
                <w:color w:val="000000"/>
                <w:sz w:val="20"/>
                <w:szCs w:val="20"/>
                <w:lang w:val="es-ES_tradnl"/>
              </w:rPr>
              <w:t>Fondo España-PNUD</w:t>
            </w:r>
          </w:p>
          <w:p w14:paraId="0FA8AE59" w14:textId="77777777" w:rsidR="00BF0258" w:rsidRPr="001F0533" w:rsidRDefault="00BF0258" w:rsidP="00F20AEE">
            <w:pPr>
              <w:pStyle w:val="Header"/>
              <w:ind w:left="1304" w:hanging="1304"/>
              <w:jc w:val="center"/>
              <w:rPr>
                <w:rFonts w:ascii="Calibri" w:hAnsi="Calibri" w:cs="Arial"/>
                <w:color w:val="000000"/>
                <w:sz w:val="20"/>
                <w:szCs w:val="20"/>
                <w:lang w:val="es-ES_tradnl"/>
              </w:rPr>
            </w:pPr>
          </w:p>
        </w:tc>
        <w:tc>
          <w:tcPr>
            <w:tcW w:w="1710" w:type="dxa"/>
            <w:tcBorders>
              <w:top w:val="single" w:sz="4" w:space="0" w:color="auto"/>
              <w:left w:val="single" w:sz="4" w:space="0" w:color="auto"/>
              <w:bottom w:val="single" w:sz="4" w:space="0" w:color="auto"/>
              <w:right w:val="single" w:sz="4" w:space="0" w:color="auto"/>
            </w:tcBorders>
            <w:vAlign w:val="center"/>
          </w:tcPr>
          <w:p w14:paraId="553544AD" w14:textId="77777777" w:rsidR="00BF0258" w:rsidRPr="006E729E" w:rsidRDefault="00BF0258" w:rsidP="00F20AEE">
            <w:pPr>
              <w:spacing w:after="0" w:line="240" w:lineRule="auto"/>
              <w:jc w:val="right"/>
              <w:rPr>
                <w:rFonts w:cs="Arial"/>
                <w:color w:val="000000"/>
                <w:sz w:val="20"/>
                <w:szCs w:val="20"/>
                <w:lang w:val="es-ES_tradnl"/>
              </w:rPr>
            </w:pPr>
            <w:r w:rsidRPr="006E729E">
              <w:rPr>
                <w:rFonts w:cs="Arial"/>
                <w:color w:val="000000"/>
                <w:sz w:val="20"/>
                <w:szCs w:val="20"/>
                <w:lang w:val="es-ES_tradnl"/>
              </w:rPr>
              <w:t>54,000.00</w:t>
            </w:r>
          </w:p>
        </w:tc>
      </w:tr>
      <w:tr w:rsidR="00BF0258" w:rsidRPr="006E729E" w14:paraId="06B9DC58" w14:textId="77777777" w:rsidTr="00F20AEE">
        <w:tc>
          <w:tcPr>
            <w:tcW w:w="3330" w:type="dxa"/>
            <w:gridSpan w:val="2"/>
            <w:vMerge/>
            <w:tcBorders>
              <w:left w:val="single" w:sz="4" w:space="0" w:color="auto"/>
              <w:bottom w:val="single" w:sz="4" w:space="0" w:color="auto"/>
              <w:right w:val="single" w:sz="4" w:space="0" w:color="auto"/>
            </w:tcBorders>
          </w:tcPr>
          <w:p w14:paraId="33115C4C" w14:textId="77777777" w:rsidR="00BF0258" w:rsidRPr="006E729E" w:rsidRDefault="00BF0258" w:rsidP="00F20AEE">
            <w:pPr>
              <w:spacing w:after="0" w:line="240" w:lineRule="auto"/>
              <w:rPr>
                <w:rFonts w:cs="Arial"/>
                <w:color w:val="000000"/>
                <w:sz w:val="20"/>
                <w:szCs w:val="20"/>
                <w:lang w:val="es-ES_tradnl"/>
              </w:rPr>
            </w:pPr>
          </w:p>
        </w:tc>
        <w:tc>
          <w:tcPr>
            <w:tcW w:w="9144" w:type="dxa"/>
            <w:gridSpan w:val="4"/>
            <w:tcBorders>
              <w:top w:val="single" w:sz="4" w:space="0" w:color="auto"/>
              <w:left w:val="single" w:sz="4" w:space="0" w:color="auto"/>
              <w:bottom w:val="single" w:sz="4" w:space="0" w:color="auto"/>
              <w:right w:val="single" w:sz="4" w:space="0" w:color="auto"/>
            </w:tcBorders>
          </w:tcPr>
          <w:p w14:paraId="3C0E8FF9" w14:textId="77777777" w:rsidR="00BF0258" w:rsidRPr="001F0533" w:rsidRDefault="00BF0258" w:rsidP="00F20AEE">
            <w:pPr>
              <w:pStyle w:val="Header"/>
              <w:rPr>
                <w:rFonts w:ascii="Calibri" w:hAnsi="Calibri" w:cs="Arial"/>
                <w:color w:val="000000"/>
                <w:sz w:val="20"/>
                <w:szCs w:val="20"/>
                <w:lang w:val="es-ES_tradnl"/>
              </w:rPr>
            </w:pPr>
            <w:r w:rsidRPr="0052023C">
              <w:rPr>
                <w:rFonts w:ascii="Calibri" w:hAnsi="Calibri" w:cs="Arial"/>
                <w:color w:val="000000"/>
                <w:sz w:val="20"/>
                <w:szCs w:val="20"/>
                <w:lang w:val="es-ES_tradnl"/>
              </w:rPr>
              <w:t xml:space="preserve">Total Output </w:t>
            </w:r>
            <w:r>
              <w:rPr>
                <w:rFonts w:ascii="Calibri" w:hAnsi="Calibri" w:cs="Arial"/>
                <w:color w:val="000000"/>
                <w:sz w:val="20"/>
                <w:szCs w:val="20"/>
                <w:lang w:val="es-ES_tradnl"/>
              </w:rPr>
              <w:t>4.1.</w:t>
            </w:r>
          </w:p>
        </w:tc>
        <w:tc>
          <w:tcPr>
            <w:tcW w:w="1710" w:type="dxa"/>
            <w:tcBorders>
              <w:top w:val="single" w:sz="4" w:space="0" w:color="auto"/>
              <w:left w:val="single" w:sz="4" w:space="0" w:color="auto"/>
              <w:bottom w:val="single" w:sz="4" w:space="0" w:color="auto"/>
              <w:right w:val="single" w:sz="4" w:space="0" w:color="auto"/>
            </w:tcBorders>
            <w:vAlign w:val="center"/>
          </w:tcPr>
          <w:p w14:paraId="15B61E6C" w14:textId="77777777" w:rsidR="00BF0258" w:rsidRPr="006E729E" w:rsidRDefault="00BF0258" w:rsidP="00F20AEE">
            <w:pPr>
              <w:spacing w:after="0" w:line="240" w:lineRule="auto"/>
              <w:jc w:val="right"/>
              <w:rPr>
                <w:rFonts w:cs="Arial"/>
                <w:color w:val="000000"/>
                <w:sz w:val="20"/>
                <w:szCs w:val="20"/>
                <w:lang w:val="es-ES_tradnl"/>
              </w:rPr>
            </w:pPr>
            <w:r w:rsidRPr="006E729E">
              <w:rPr>
                <w:rFonts w:cs="Arial"/>
                <w:color w:val="000000"/>
                <w:sz w:val="20"/>
                <w:szCs w:val="20"/>
                <w:lang w:val="es-ES_tradnl"/>
              </w:rPr>
              <w:t>104,000.00</w:t>
            </w:r>
          </w:p>
        </w:tc>
      </w:tr>
      <w:tr w:rsidR="00BF0258" w:rsidRPr="006E729E" w14:paraId="0407D27D" w14:textId="77777777" w:rsidTr="00F20AEE">
        <w:tc>
          <w:tcPr>
            <w:tcW w:w="3330" w:type="dxa"/>
            <w:gridSpan w:val="2"/>
            <w:vMerge w:val="restart"/>
            <w:tcBorders>
              <w:top w:val="single" w:sz="4" w:space="0" w:color="auto"/>
              <w:left w:val="single" w:sz="4" w:space="0" w:color="auto"/>
              <w:right w:val="single" w:sz="4" w:space="0" w:color="auto"/>
            </w:tcBorders>
          </w:tcPr>
          <w:p w14:paraId="2346DDE8" w14:textId="77777777" w:rsidR="00BF0258" w:rsidRPr="006E729E" w:rsidRDefault="00BF0258" w:rsidP="00F20AEE">
            <w:pPr>
              <w:spacing w:after="0" w:line="240" w:lineRule="auto"/>
              <w:rPr>
                <w:rFonts w:cs="Arial"/>
                <w:color w:val="000000"/>
                <w:sz w:val="20"/>
                <w:szCs w:val="20"/>
                <w:lang w:val="es-ES_tradnl"/>
              </w:rPr>
            </w:pPr>
            <w:r w:rsidRPr="006E729E">
              <w:rPr>
                <w:rFonts w:cs="Arial"/>
                <w:color w:val="000000"/>
                <w:sz w:val="20"/>
                <w:szCs w:val="20"/>
                <w:lang w:val="es-ES_tradnl"/>
              </w:rPr>
              <w:t>Output 4.2. –</w:t>
            </w:r>
            <w:r w:rsidRPr="006E729E">
              <w:rPr>
                <w:bCs/>
                <w:color w:val="000000"/>
                <w:sz w:val="20"/>
                <w:szCs w:val="20"/>
                <w:lang w:val="es-ES_tradnl"/>
              </w:rPr>
              <w:t xml:space="preserve"> </w:t>
            </w:r>
            <w:r w:rsidRPr="006E729E">
              <w:rPr>
                <w:bCs/>
                <w:color w:val="000000"/>
                <w:sz w:val="20"/>
                <w:szCs w:val="20"/>
                <w:lang w:val="es-NI"/>
              </w:rPr>
              <w:t>Mejorados los mecanismos de diálogo y de coordinación interinstitucional de los gobiernos locales con los nacionales, lo mismo que a nivel subregional, entre gobiernos locales,</w:t>
            </w:r>
          </w:p>
        </w:tc>
        <w:tc>
          <w:tcPr>
            <w:tcW w:w="2790" w:type="dxa"/>
            <w:tcBorders>
              <w:top w:val="single" w:sz="4" w:space="0" w:color="auto"/>
              <w:left w:val="single" w:sz="4" w:space="0" w:color="auto"/>
              <w:bottom w:val="single" w:sz="4" w:space="0" w:color="auto"/>
              <w:right w:val="single" w:sz="4" w:space="0" w:color="auto"/>
            </w:tcBorders>
          </w:tcPr>
          <w:p w14:paraId="70BBE120" w14:textId="77777777" w:rsidR="00BF0258" w:rsidRPr="006E729E" w:rsidRDefault="00BF0258" w:rsidP="00A95F84">
            <w:pPr>
              <w:pStyle w:val="ListParagraph"/>
              <w:numPr>
                <w:ilvl w:val="0"/>
                <w:numId w:val="20"/>
              </w:numPr>
              <w:spacing w:after="0" w:line="240" w:lineRule="auto"/>
              <w:ind w:left="180" w:hanging="180"/>
              <w:rPr>
                <w:color w:val="000000"/>
                <w:sz w:val="20"/>
                <w:szCs w:val="20"/>
                <w:lang w:val="es-NI"/>
              </w:rPr>
            </w:pPr>
            <w:r w:rsidRPr="006E729E">
              <w:rPr>
                <w:color w:val="000000"/>
                <w:sz w:val="20"/>
                <w:szCs w:val="20"/>
                <w:lang w:val="es-NI"/>
              </w:rPr>
              <w:t>Diseñadas estrategias de diálogo y coordinación entre gobiernos locales y entre gobiernos locales y gobiernos nacionales en Guatemala, Honduras, El Salvador, Nicaragua, Costa Rica y Panamá</w:t>
            </w:r>
          </w:p>
        </w:tc>
        <w:tc>
          <w:tcPr>
            <w:tcW w:w="3600" w:type="dxa"/>
            <w:gridSpan w:val="2"/>
            <w:tcBorders>
              <w:top w:val="single" w:sz="4" w:space="0" w:color="auto"/>
              <w:left w:val="single" w:sz="4" w:space="0" w:color="auto"/>
              <w:bottom w:val="single" w:sz="4" w:space="0" w:color="auto"/>
              <w:right w:val="single" w:sz="4" w:space="0" w:color="auto"/>
            </w:tcBorders>
          </w:tcPr>
          <w:p w14:paraId="72B86C47" w14:textId="77777777" w:rsidR="00BF0258" w:rsidRPr="001F0533" w:rsidRDefault="00BF0258" w:rsidP="00F20AEE">
            <w:pPr>
              <w:pStyle w:val="Header"/>
              <w:rPr>
                <w:rFonts w:ascii="Calibri" w:hAnsi="Calibri" w:cs="Arial"/>
                <w:color w:val="000000"/>
                <w:sz w:val="20"/>
                <w:szCs w:val="20"/>
                <w:lang w:val="es-ES_tradnl"/>
              </w:rPr>
            </w:pPr>
            <w:r>
              <w:rPr>
                <w:rFonts w:ascii="Calibri" w:hAnsi="Calibri"/>
                <w:bCs/>
                <w:color w:val="000000"/>
                <w:sz w:val="20"/>
                <w:szCs w:val="20"/>
                <w:lang w:val="es-NI"/>
              </w:rPr>
              <w:t xml:space="preserve">4.2.1. </w:t>
            </w:r>
            <w:r w:rsidRPr="001F0533">
              <w:rPr>
                <w:rFonts w:ascii="Calibri" w:hAnsi="Calibri"/>
                <w:bCs/>
                <w:color w:val="000000"/>
                <w:sz w:val="20"/>
                <w:szCs w:val="20"/>
                <w:lang w:val="es-NI"/>
              </w:rPr>
              <w:t>Realización de seminario</w:t>
            </w:r>
            <w:r>
              <w:rPr>
                <w:rFonts w:ascii="Calibri" w:hAnsi="Calibri"/>
                <w:bCs/>
                <w:color w:val="000000"/>
                <w:sz w:val="20"/>
                <w:szCs w:val="20"/>
                <w:lang w:val="es-NI"/>
              </w:rPr>
              <w:t>s</w:t>
            </w:r>
            <w:r w:rsidRPr="001F0533">
              <w:rPr>
                <w:rFonts w:ascii="Calibri" w:hAnsi="Calibri"/>
                <w:bCs/>
                <w:color w:val="000000"/>
                <w:sz w:val="20"/>
                <w:szCs w:val="20"/>
                <w:lang w:val="es-NI"/>
              </w:rPr>
              <w:t xml:space="preserve"> nacional</w:t>
            </w:r>
            <w:r>
              <w:rPr>
                <w:rFonts w:ascii="Calibri" w:hAnsi="Calibri"/>
                <w:bCs/>
                <w:color w:val="000000"/>
                <w:sz w:val="20"/>
                <w:szCs w:val="20"/>
                <w:lang w:val="es-NI"/>
              </w:rPr>
              <w:t>es</w:t>
            </w:r>
            <w:r w:rsidRPr="001F0533">
              <w:rPr>
                <w:rFonts w:ascii="Calibri" w:hAnsi="Calibri"/>
                <w:bCs/>
                <w:color w:val="000000"/>
                <w:sz w:val="20"/>
                <w:szCs w:val="20"/>
                <w:lang w:val="es-NI"/>
              </w:rPr>
              <w:t>, para la discusión y formulación de estrategias de diálogo y coordinación entre gobiernos locales y entre gobiernos locales y gobiernos nacionales.</w:t>
            </w:r>
          </w:p>
        </w:tc>
        <w:tc>
          <w:tcPr>
            <w:tcW w:w="2754" w:type="dxa"/>
            <w:tcBorders>
              <w:top w:val="single" w:sz="4" w:space="0" w:color="auto"/>
              <w:left w:val="single" w:sz="4" w:space="0" w:color="auto"/>
              <w:bottom w:val="single" w:sz="4" w:space="0" w:color="auto"/>
              <w:right w:val="single" w:sz="4" w:space="0" w:color="auto"/>
            </w:tcBorders>
            <w:shd w:val="clear" w:color="auto" w:fill="auto"/>
            <w:vAlign w:val="center"/>
          </w:tcPr>
          <w:p w14:paraId="281ED01D" w14:textId="77777777" w:rsidR="00BF0258" w:rsidRDefault="00BF0258" w:rsidP="00F20AEE">
            <w:pPr>
              <w:pStyle w:val="Header"/>
              <w:ind w:left="1304" w:hanging="1304"/>
              <w:jc w:val="center"/>
              <w:rPr>
                <w:rFonts w:ascii="Calibri" w:hAnsi="Calibri" w:cs="Arial"/>
                <w:color w:val="000000"/>
                <w:sz w:val="20"/>
                <w:szCs w:val="20"/>
                <w:lang w:val="es-ES_tradnl"/>
              </w:rPr>
            </w:pPr>
            <w:r>
              <w:rPr>
                <w:rFonts w:ascii="Calibri" w:hAnsi="Calibri" w:cs="Arial"/>
                <w:color w:val="000000"/>
                <w:sz w:val="20"/>
                <w:szCs w:val="20"/>
                <w:lang w:val="es-ES_tradnl"/>
              </w:rPr>
              <w:t>Fondo España-PNUD</w:t>
            </w:r>
          </w:p>
          <w:p w14:paraId="4122A6CD" w14:textId="77777777" w:rsidR="00BF0258" w:rsidRPr="001F0533" w:rsidRDefault="00BF0258" w:rsidP="00F20AEE">
            <w:pPr>
              <w:pStyle w:val="Header"/>
              <w:ind w:left="1304" w:hanging="1304"/>
              <w:jc w:val="center"/>
              <w:rPr>
                <w:rFonts w:ascii="Calibri" w:hAnsi="Calibri" w:cs="Arial"/>
                <w:color w:val="000000"/>
                <w:sz w:val="20"/>
                <w:szCs w:val="20"/>
                <w:lang w:val="es-ES_tradnl"/>
              </w:rPr>
            </w:pPr>
          </w:p>
        </w:tc>
        <w:tc>
          <w:tcPr>
            <w:tcW w:w="1710" w:type="dxa"/>
            <w:tcBorders>
              <w:top w:val="single" w:sz="4" w:space="0" w:color="auto"/>
              <w:left w:val="single" w:sz="4" w:space="0" w:color="auto"/>
              <w:bottom w:val="single" w:sz="4" w:space="0" w:color="auto"/>
              <w:right w:val="single" w:sz="4" w:space="0" w:color="auto"/>
            </w:tcBorders>
            <w:vAlign w:val="center"/>
          </w:tcPr>
          <w:p w14:paraId="6965DE23" w14:textId="77777777" w:rsidR="00BF0258" w:rsidRPr="006E729E" w:rsidRDefault="00BF0258" w:rsidP="00F20AEE">
            <w:pPr>
              <w:spacing w:after="0" w:line="240" w:lineRule="auto"/>
              <w:jc w:val="right"/>
              <w:rPr>
                <w:rFonts w:cs="Arial"/>
                <w:color w:val="000000"/>
                <w:sz w:val="20"/>
                <w:szCs w:val="20"/>
                <w:lang w:val="es-ES_tradnl"/>
              </w:rPr>
            </w:pPr>
            <w:r w:rsidRPr="006E729E">
              <w:rPr>
                <w:rFonts w:cs="Arial"/>
                <w:color w:val="000000"/>
                <w:sz w:val="20"/>
                <w:szCs w:val="20"/>
                <w:lang w:val="es-ES_tradnl"/>
              </w:rPr>
              <w:t>35,000.00</w:t>
            </w:r>
          </w:p>
        </w:tc>
      </w:tr>
      <w:tr w:rsidR="00BF0258" w:rsidRPr="006E729E" w14:paraId="15AA4E9A" w14:textId="77777777" w:rsidTr="00F20AEE">
        <w:tc>
          <w:tcPr>
            <w:tcW w:w="3330" w:type="dxa"/>
            <w:gridSpan w:val="2"/>
            <w:vMerge/>
            <w:tcBorders>
              <w:top w:val="single" w:sz="4" w:space="0" w:color="auto"/>
              <w:left w:val="single" w:sz="4" w:space="0" w:color="auto"/>
              <w:right w:val="single" w:sz="4" w:space="0" w:color="auto"/>
            </w:tcBorders>
          </w:tcPr>
          <w:p w14:paraId="3B22BCDC" w14:textId="77777777" w:rsidR="00BF0258" w:rsidRPr="006E729E" w:rsidRDefault="00BF0258" w:rsidP="00F20AEE">
            <w:pPr>
              <w:spacing w:after="0" w:line="240" w:lineRule="auto"/>
              <w:rPr>
                <w:rFonts w:cs="Arial"/>
                <w:color w:val="000000"/>
                <w:sz w:val="20"/>
                <w:szCs w:val="20"/>
                <w:lang w:val="es-ES_tradnl"/>
              </w:rPr>
            </w:pPr>
          </w:p>
        </w:tc>
        <w:tc>
          <w:tcPr>
            <w:tcW w:w="2790" w:type="dxa"/>
            <w:tcBorders>
              <w:top w:val="single" w:sz="4" w:space="0" w:color="auto"/>
              <w:left w:val="single" w:sz="4" w:space="0" w:color="auto"/>
              <w:bottom w:val="single" w:sz="4" w:space="0" w:color="auto"/>
              <w:right w:val="single" w:sz="4" w:space="0" w:color="auto"/>
            </w:tcBorders>
          </w:tcPr>
          <w:p w14:paraId="3EB40748" w14:textId="77777777" w:rsidR="00BF0258" w:rsidRPr="006E729E" w:rsidRDefault="00BF0258" w:rsidP="00A95F84">
            <w:pPr>
              <w:pStyle w:val="ListParagraph"/>
              <w:numPr>
                <w:ilvl w:val="0"/>
                <w:numId w:val="20"/>
              </w:numPr>
              <w:spacing w:after="0" w:line="240" w:lineRule="auto"/>
              <w:ind w:left="180" w:hanging="180"/>
              <w:rPr>
                <w:color w:val="000000"/>
                <w:sz w:val="20"/>
                <w:szCs w:val="20"/>
                <w:lang w:val="es-NI"/>
              </w:rPr>
            </w:pPr>
            <w:r w:rsidRPr="006E729E">
              <w:rPr>
                <w:color w:val="000000"/>
                <w:sz w:val="20"/>
                <w:szCs w:val="20"/>
                <w:lang w:val="es-NI"/>
              </w:rPr>
              <w:t xml:space="preserve">Intercambiados conocimientos sobre estrategias de diálogo y coordinación entre gobiernos locales y entre gobiernos locales y </w:t>
            </w:r>
            <w:r w:rsidRPr="006E729E">
              <w:rPr>
                <w:color w:val="000000"/>
                <w:sz w:val="20"/>
                <w:szCs w:val="20"/>
                <w:lang w:val="es-NI"/>
              </w:rPr>
              <w:lastRenderedPageBreak/>
              <w:t>gobiernos nacionales a nivel subregional</w:t>
            </w:r>
          </w:p>
        </w:tc>
        <w:tc>
          <w:tcPr>
            <w:tcW w:w="3600" w:type="dxa"/>
            <w:gridSpan w:val="2"/>
            <w:tcBorders>
              <w:top w:val="single" w:sz="4" w:space="0" w:color="auto"/>
              <w:left w:val="single" w:sz="4" w:space="0" w:color="auto"/>
              <w:bottom w:val="single" w:sz="4" w:space="0" w:color="auto"/>
              <w:right w:val="single" w:sz="4" w:space="0" w:color="auto"/>
            </w:tcBorders>
          </w:tcPr>
          <w:p w14:paraId="1B883A50" w14:textId="77777777" w:rsidR="00BF0258" w:rsidRPr="001F0533" w:rsidRDefault="00BF0258" w:rsidP="00F20AEE">
            <w:pPr>
              <w:pStyle w:val="Header"/>
              <w:rPr>
                <w:rFonts w:ascii="Calibri" w:hAnsi="Calibri" w:cs="Arial"/>
                <w:color w:val="000000"/>
                <w:sz w:val="20"/>
                <w:szCs w:val="20"/>
                <w:lang w:val="es-ES_tradnl"/>
              </w:rPr>
            </w:pPr>
            <w:r>
              <w:rPr>
                <w:rFonts w:ascii="Calibri" w:hAnsi="Calibri"/>
                <w:bCs/>
                <w:color w:val="000000"/>
                <w:sz w:val="20"/>
                <w:szCs w:val="20"/>
                <w:lang w:val="es-NI"/>
              </w:rPr>
              <w:lastRenderedPageBreak/>
              <w:t xml:space="preserve">4.2.2. </w:t>
            </w:r>
            <w:r w:rsidRPr="001F0533">
              <w:rPr>
                <w:rFonts w:ascii="Calibri" w:hAnsi="Calibri"/>
                <w:bCs/>
                <w:color w:val="000000"/>
                <w:sz w:val="20"/>
                <w:szCs w:val="20"/>
                <w:lang w:val="es-NI"/>
              </w:rPr>
              <w:t>Realización de seminario centroamericano sobre estrategias de diálogo y coordinación entre gobiernos locales y entre gobiernos locales y gobiernos nacionales</w:t>
            </w:r>
          </w:p>
        </w:tc>
        <w:tc>
          <w:tcPr>
            <w:tcW w:w="2754" w:type="dxa"/>
            <w:tcBorders>
              <w:top w:val="single" w:sz="4" w:space="0" w:color="auto"/>
              <w:left w:val="single" w:sz="4" w:space="0" w:color="auto"/>
              <w:bottom w:val="single" w:sz="4" w:space="0" w:color="auto"/>
              <w:right w:val="single" w:sz="4" w:space="0" w:color="auto"/>
            </w:tcBorders>
            <w:shd w:val="clear" w:color="auto" w:fill="auto"/>
            <w:vAlign w:val="center"/>
          </w:tcPr>
          <w:p w14:paraId="5431CAC8" w14:textId="77777777" w:rsidR="00BF0258" w:rsidRDefault="00BF0258" w:rsidP="00F20AEE">
            <w:pPr>
              <w:pStyle w:val="Header"/>
              <w:ind w:left="1304" w:hanging="1304"/>
              <w:jc w:val="center"/>
              <w:rPr>
                <w:rFonts w:ascii="Calibri" w:hAnsi="Calibri" w:cs="Arial"/>
                <w:color w:val="000000"/>
                <w:sz w:val="20"/>
                <w:szCs w:val="20"/>
                <w:lang w:val="es-ES_tradnl"/>
              </w:rPr>
            </w:pPr>
            <w:r>
              <w:rPr>
                <w:rFonts w:ascii="Calibri" w:hAnsi="Calibri" w:cs="Arial"/>
                <w:color w:val="000000"/>
                <w:sz w:val="20"/>
                <w:szCs w:val="20"/>
                <w:lang w:val="es-ES_tradnl"/>
              </w:rPr>
              <w:t>Fondo España-PNUD</w:t>
            </w:r>
          </w:p>
          <w:p w14:paraId="153D2B95" w14:textId="77777777" w:rsidR="00BF0258" w:rsidRPr="001F0533" w:rsidRDefault="00BF0258" w:rsidP="00F20AEE">
            <w:pPr>
              <w:pStyle w:val="Header"/>
              <w:ind w:left="1304" w:hanging="1304"/>
              <w:jc w:val="center"/>
              <w:rPr>
                <w:rFonts w:ascii="Calibri" w:hAnsi="Calibri" w:cs="Arial"/>
                <w:color w:val="000000"/>
                <w:sz w:val="20"/>
                <w:szCs w:val="20"/>
                <w:lang w:val="es-ES_tradnl"/>
              </w:rPr>
            </w:pPr>
          </w:p>
        </w:tc>
        <w:tc>
          <w:tcPr>
            <w:tcW w:w="1710" w:type="dxa"/>
            <w:tcBorders>
              <w:top w:val="single" w:sz="4" w:space="0" w:color="auto"/>
              <w:left w:val="single" w:sz="4" w:space="0" w:color="auto"/>
              <w:bottom w:val="single" w:sz="4" w:space="0" w:color="auto"/>
              <w:right w:val="single" w:sz="4" w:space="0" w:color="auto"/>
            </w:tcBorders>
            <w:vAlign w:val="center"/>
          </w:tcPr>
          <w:p w14:paraId="66BDAD32" w14:textId="77777777" w:rsidR="00BF0258" w:rsidRPr="006E729E" w:rsidRDefault="00BF0258" w:rsidP="00F20AEE">
            <w:pPr>
              <w:spacing w:after="0" w:line="240" w:lineRule="auto"/>
              <w:jc w:val="right"/>
              <w:rPr>
                <w:rFonts w:cs="Arial"/>
                <w:color w:val="000000"/>
                <w:sz w:val="20"/>
                <w:szCs w:val="20"/>
                <w:lang w:val="es-ES_tradnl"/>
              </w:rPr>
            </w:pPr>
            <w:r w:rsidRPr="006E729E">
              <w:rPr>
                <w:rFonts w:eastAsia="Times New Roman" w:cs="Arial"/>
                <w:color w:val="000000"/>
                <w:sz w:val="20"/>
                <w:szCs w:val="20"/>
              </w:rPr>
              <w:t>94,000.00</w:t>
            </w:r>
          </w:p>
        </w:tc>
      </w:tr>
      <w:tr w:rsidR="00BF0258" w:rsidRPr="006E729E" w14:paraId="3CCA0645" w14:textId="77777777" w:rsidTr="00F20AEE">
        <w:tc>
          <w:tcPr>
            <w:tcW w:w="3330" w:type="dxa"/>
            <w:gridSpan w:val="2"/>
            <w:vMerge/>
            <w:tcBorders>
              <w:left w:val="single" w:sz="4" w:space="0" w:color="auto"/>
              <w:bottom w:val="single" w:sz="4" w:space="0" w:color="auto"/>
              <w:right w:val="single" w:sz="4" w:space="0" w:color="auto"/>
            </w:tcBorders>
          </w:tcPr>
          <w:p w14:paraId="419631F4" w14:textId="77777777" w:rsidR="00BF0258" w:rsidRPr="006E729E" w:rsidRDefault="00BF0258" w:rsidP="00F20AEE">
            <w:pPr>
              <w:spacing w:after="0" w:line="240" w:lineRule="auto"/>
              <w:rPr>
                <w:rFonts w:cs="Arial"/>
                <w:color w:val="000000"/>
                <w:sz w:val="20"/>
                <w:szCs w:val="20"/>
                <w:lang w:val="es-ES_tradnl"/>
              </w:rPr>
            </w:pPr>
          </w:p>
        </w:tc>
        <w:tc>
          <w:tcPr>
            <w:tcW w:w="9144" w:type="dxa"/>
            <w:gridSpan w:val="4"/>
            <w:tcBorders>
              <w:top w:val="single" w:sz="4" w:space="0" w:color="auto"/>
              <w:left w:val="single" w:sz="4" w:space="0" w:color="auto"/>
              <w:bottom w:val="single" w:sz="4" w:space="0" w:color="auto"/>
              <w:right w:val="single" w:sz="4" w:space="0" w:color="auto"/>
            </w:tcBorders>
          </w:tcPr>
          <w:p w14:paraId="3A072679" w14:textId="77777777" w:rsidR="00BF0258" w:rsidRPr="001F0533" w:rsidRDefault="00BF0258" w:rsidP="00F20AEE">
            <w:pPr>
              <w:pStyle w:val="Header"/>
              <w:rPr>
                <w:rFonts w:ascii="Calibri" w:hAnsi="Calibri" w:cs="Arial"/>
                <w:color w:val="000000"/>
                <w:sz w:val="20"/>
                <w:szCs w:val="20"/>
                <w:lang w:val="es-ES_tradnl"/>
              </w:rPr>
            </w:pPr>
            <w:r w:rsidRPr="0052023C">
              <w:rPr>
                <w:rFonts w:ascii="Calibri" w:hAnsi="Calibri" w:cs="Arial"/>
                <w:color w:val="000000"/>
                <w:sz w:val="20"/>
                <w:szCs w:val="20"/>
                <w:lang w:val="es-ES_tradnl"/>
              </w:rPr>
              <w:t xml:space="preserve">Total Output </w:t>
            </w:r>
            <w:r>
              <w:rPr>
                <w:rFonts w:ascii="Calibri" w:hAnsi="Calibri" w:cs="Arial"/>
                <w:color w:val="000000"/>
                <w:sz w:val="20"/>
                <w:szCs w:val="20"/>
                <w:lang w:val="es-ES_tradnl"/>
              </w:rPr>
              <w:t>4.2</w:t>
            </w:r>
            <w:r w:rsidRPr="0052023C">
              <w:rPr>
                <w:rFonts w:ascii="Calibri" w:hAnsi="Calibri" w:cs="Arial"/>
                <w:color w:val="000000"/>
                <w:sz w:val="20"/>
                <w:szCs w:val="20"/>
                <w:lang w:val="es-ES_tradnl"/>
              </w:rPr>
              <w:t>.</w:t>
            </w:r>
          </w:p>
        </w:tc>
        <w:tc>
          <w:tcPr>
            <w:tcW w:w="1710" w:type="dxa"/>
            <w:tcBorders>
              <w:top w:val="single" w:sz="4" w:space="0" w:color="auto"/>
              <w:left w:val="single" w:sz="4" w:space="0" w:color="auto"/>
              <w:bottom w:val="single" w:sz="4" w:space="0" w:color="auto"/>
              <w:right w:val="single" w:sz="4" w:space="0" w:color="auto"/>
            </w:tcBorders>
            <w:vAlign w:val="center"/>
          </w:tcPr>
          <w:p w14:paraId="3F5BB8B6" w14:textId="77777777" w:rsidR="00BF0258" w:rsidRPr="006E729E" w:rsidRDefault="00BF0258" w:rsidP="00F20AEE">
            <w:pPr>
              <w:spacing w:after="0" w:line="240" w:lineRule="auto"/>
              <w:jc w:val="right"/>
              <w:rPr>
                <w:rFonts w:cs="Arial"/>
                <w:color w:val="000000"/>
                <w:sz w:val="20"/>
                <w:szCs w:val="20"/>
                <w:lang w:val="es-ES_tradnl"/>
              </w:rPr>
            </w:pPr>
            <w:r w:rsidRPr="006E729E">
              <w:rPr>
                <w:rFonts w:cs="Arial"/>
                <w:color w:val="000000"/>
                <w:sz w:val="20"/>
                <w:szCs w:val="20"/>
                <w:lang w:val="es-ES_tradnl"/>
              </w:rPr>
              <w:t>129,000.00</w:t>
            </w:r>
          </w:p>
        </w:tc>
      </w:tr>
      <w:tr w:rsidR="00BF0258" w:rsidRPr="006E729E" w14:paraId="384059F4" w14:textId="77777777" w:rsidTr="00F20AEE">
        <w:tc>
          <w:tcPr>
            <w:tcW w:w="12474" w:type="dxa"/>
            <w:gridSpan w:val="6"/>
            <w:tcBorders>
              <w:top w:val="single" w:sz="4" w:space="0" w:color="auto"/>
              <w:left w:val="single" w:sz="4" w:space="0" w:color="auto"/>
              <w:bottom w:val="single" w:sz="4" w:space="0" w:color="auto"/>
              <w:right w:val="single" w:sz="4" w:space="0" w:color="auto"/>
            </w:tcBorders>
          </w:tcPr>
          <w:p w14:paraId="2D5F4AFA" w14:textId="77777777" w:rsidR="00BF0258" w:rsidRPr="006E729E" w:rsidRDefault="00BF0258" w:rsidP="00F20AEE">
            <w:pPr>
              <w:spacing w:after="0" w:line="240" w:lineRule="auto"/>
              <w:rPr>
                <w:rFonts w:cs="Arial"/>
                <w:b/>
                <w:color w:val="000000"/>
                <w:sz w:val="20"/>
                <w:szCs w:val="20"/>
                <w:lang w:val="es-ES_tradnl"/>
              </w:rPr>
            </w:pPr>
          </w:p>
          <w:p w14:paraId="3BCC1E5B" w14:textId="77777777" w:rsidR="00BF0258" w:rsidRPr="006E729E" w:rsidRDefault="00BF0258" w:rsidP="00F20AEE">
            <w:pPr>
              <w:spacing w:after="0" w:line="240" w:lineRule="auto"/>
              <w:rPr>
                <w:rFonts w:cs="Arial"/>
                <w:b/>
                <w:color w:val="000000"/>
                <w:sz w:val="20"/>
                <w:szCs w:val="20"/>
                <w:lang w:val="es-ES_tradnl"/>
              </w:rPr>
            </w:pPr>
            <w:r w:rsidRPr="006E729E">
              <w:rPr>
                <w:rFonts w:cs="Arial"/>
                <w:b/>
                <w:color w:val="000000"/>
                <w:sz w:val="20"/>
                <w:szCs w:val="20"/>
                <w:lang w:val="es-ES_tradnl"/>
              </w:rPr>
              <w:t>Output 5 –</w:t>
            </w:r>
            <w:r w:rsidRPr="006E729E">
              <w:rPr>
                <w:b/>
                <w:color w:val="000000"/>
                <w:sz w:val="20"/>
                <w:szCs w:val="20"/>
                <w:lang w:val="es-NI"/>
              </w:rPr>
              <w:t xml:space="preserve"> APOYO A LA GESTIÓN DEL PROYECTO</w:t>
            </w:r>
          </w:p>
          <w:p w14:paraId="20B5521E" w14:textId="77777777" w:rsidR="00BF0258" w:rsidRPr="00907ABA" w:rsidRDefault="00BF0258" w:rsidP="00F20AEE">
            <w:pPr>
              <w:pStyle w:val="Header"/>
              <w:rPr>
                <w:rFonts w:ascii="Calibri" w:hAnsi="Calibri" w:cs="Arial"/>
                <w:b/>
                <w:color w:val="000000"/>
                <w:sz w:val="20"/>
                <w:szCs w:val="20"/>
                <w:lang w:val="es-ES_tradnl"/>
              </w:rPr>
            </w:pPr>
          </w:p>
        </w:tc>
        <w:tc>
          <w:tcPr>
            <w:tcW w:w="1710" w:type="dxa"/>
            <w:tcBorders>
              <w:top w:val="single" w:sz="4" w:space="0" w:color="auto"/>
              <w:left w:val="single" w:sz="4" w:space="0" w:color="auto"/>
              <w:bottom w:val="single" w:sz="4" w:space="0" w:color="auto"/>
              <w:right w:val="single" w:sz="4" w:space="0" w:color="auto"/>
            </w:tcBorders>
            <w:vAlign w:val="center"/>
          </w:tcPr>
          <w:p w14:paraId="671C0032" w14:textId="77777777" w:rsidR="00BF0258" w:rsidRPr="006E729E" w:rsidRDefault="00BF0258" w:rsidP="00F20AEE">
            <w:pPr>
              <w:spacing w:after="0" w:line="240" w:lineRule="auto"/>
              <w:jc w:val="right"/>
              <w:rPr>
                <w:rFonts w:cs="Arial"/>
                <w:b/>
                <w:color w:val="000000"/>
                <w:sz w:val="24"/>
                <w:szCs w:val="20"/>
                <w:lang w:val="es-ES_tradnl"/>
              </w:rPr>
            </w:pPr>
            <w:r w:rsidRPr="006E729E">
              <w:rPr>
                <w:rFonts w:cs="Arial"/>
                <w:b/>
                <w:color w:val="000000"/>
                <w:sz w:val="24"/>
                <w:szCs w:val="20"/>
                <w:lang w:val="es-ES_tradnl"/>
              </w:rPr>
              <w:t>90,000.00</w:t>
            </w:r>
          </w:p>
        </w:tc>
      </w:tr>
      <w:tr w:rsidR="00BF0258" w:rsidRPr="006E729E" w14:paraId="7FED6943" w14:textId="77777777" w:rsidTr="00F20AEE">
        <w:tc>
          <w:tcPr>
            <w:tcW w:w="3330" w:type="dxa"/>
            <w:gridSpan w:val="2"/>
            <w:vMerge w:val="restart"/>
            <w:tcBorders>
              <w:top w:val="single" w:sz="4" w:space="0" w:color="auto"/>
              <w:left w:val="single" w:sz="4" w:space="0" w:color="auto"/>
              <w:right w:val="single" w:sz="4" w:space="0" w:color="auto"/>
            </w:tcBorders>
          </w:tcPr>
          <w:p w14:paraId="17C7ACAD" w14:textId="77777777" w:rsidR="00BF0258" w:rsidRPr="006E729E" w:rsidRDefault="00BF0258" w:rsidP="00F20AEE">
            <w:pPr>
              <w:spacing w:after="0" w:line="240" w:lineRule="auto"/>
              <w:rPr>
                <w:rFonts w:cs="Arial"/>
                <w:color w:val="000000"/>
                <w:sz w:val="20"/>
                <w:szCs w:val="20"/>
                <w:lang w:val="es-ES_tradnl"/>
              </w:rPr>
            </w:pPr>
            <w:r w:rsidRPr="006E729E">
              <w:rPr>
                <w:rFonts w:cs="Arial"/>
                <w:color w:val="000000"/>
                <w:sz w:val="20"/>
                <w:szCs w:val="20"/>
                <w:lang w:val="es-ES_tradnl"/>
              </w:rPr>
              <w:t>Output 5.1. –</w:t>
            </w:r>
            <w:r w:rsidRPr="006E729E">
              <w:rPr>
                <w:bCs/>
                <w:color w:val="000000"/>
                <w:sz w:val="20"/>
                <w:szCs w:val="20"/>
                <w:lang w:val="es-ES_tradnl"/>
              </w:rPr>
              <w:t xml:space="preserve"> </w:t>
            </w:r>
            <w:r w:rsidRPr="006E729E">
              <w:rPr>
                <w:color w:val="000000"/>
                <w:sz w:val="20"/>
                <w:szCs w:val="20"/>
                <w:lang w:val="es-NI"/>
              </w:rPr>
              <w:t>Unidad Ejecutora del Proyecto establecida y en pleno funcionamiento y coordinación con SGSICA</w:t>
            </w:r>
          </w:p>
        </w:tc>
        <w:tc>
          <w:tcPr>
            <w:tcW w:w="2790" w:type="dxa"/>
            <w:vMerge w:val="restart"/>
            <w:tcBorders>
              <w:top w:val="single" w:sz="4" w:space="0" w:color="auto"/>
              <w:left w:val="single" w:sz="4" w:space="0" w:color="auto"/>
              <w:right w:val="single" w:sz="4" w:space="0" w:color="auto"/>
            </w:tcBorders>
          </w:tcPr>
          <w:p w14:paraId="623823D1" w14:textId="77777777" w:rsidR="00BF0258" w:rsidRPr="006E729E" w:rsidRDefault="00BF0258" w:rsidP="00A95F84">
            <w:pPr>
              <w:pStyle w:val="ListParagraph"/>
              <w:numPr>
                <w:ilvl w:val="0"/>
                <w:numId w:val="20"/>
              </w:numPr>
              <w:spacing w:after="0" w:line="240" w:lineRule="auto"/>
              <w:ind w:left="180" w:hanging="180"/>
              <w:rPr>
                <w:color w:val="000000"/>
                <w:sz w:val="20"/>
                <w:szCs w:val="20"/>
                <w:lang w:val="es-NI"/>
              </w:rPr>
            </w:pPr>
            <w:r w:rsidRPr="006E729E">
              <w:rPr>
                <w:color w:val="000000"/>
                <w:sz w:val="20"/>
                <w:szCs w:val="20"/>
                <w:lang w:val="es-NI"/>
              </w:rPr>
              <w:t xml:space="preserve">Unidad Ejecutora del Proyecto establecida </w:t>
            </w:r>
          </w:p>
          <w:p w14:paraId="1EC2E0E5" w14:textId="77777777" w:rsidR="00BF0258" w:rsidRPr="006E729E" w:rsidRDefault="00BF0258" w:rsidP="00A95F84">
            <w:pPr>
              <w:pStyle w:val="ListParagraph"/>
              <w:numPr>
                <w:ilvl w:val="0"/>
                <w:numId w:val="20"/>
              </w:numPr>
              <w:spacing w:after="0" w:line="240" w:lineRule="auto"/>
              <w:ind w:left="180" w:hanging="180"/>
              <w:rPr>
                <w:color w:val="000000"/>
                <w:sz w:val="20"/>
                <w:szCs w:val="20"/>
                <w:lang w:val="es-NI"/>
              </w:rPr>
            </w:pPr>
            <w:r w:rsidRPr="006E729E">
              <w:rPr>
                <w:color w:val="000000"/>
                <w:sz w:val="20"/>
                <w:szCs w:val="20"/>
                <w:lang w:val="es-NI"/>
              </w:rPr>
              <w:t>Establecidos mecanismos de coordinación con SGSICA</w:t>
            </w:r>
          </w:p>
          <w:p w14:paraId="353A6E1C" w14:textId="77777777" w:rsidR="00BF0258" w:rsidRPr="006E729E" w:rsidRDefault="00BF0258" w:rsidP="00A95F84">
            <w:pPr>
              <w:pStyle w:val="ListParagraph"/>
              <w:numPr>
                <w:ilvl w:val="0"/>
                <w:numId w:val="20"/>
              </w:numPr>
              <w:spacing w:after="0" w:line="240" w:lineRule="auto"/>
              <w:ind w:left="180" w:hanging="180"/>
              <w:rPr>
                <w:rFonts w:cs="Arial"/>
                <w:color w:val="000000"/>
                <w:sz w:val="20"/>
                <w:szCs w:val="20"/>
                <w:lang w:val="es-ES_tradnl"/>
              </w:rPr>
            </w:pPr>
            <w:r w:rsidRPr="006E729E">
              <w:rPr>
                <w:color w:val="000000"/>
                <w:sz w:val="20"/>
                <w:szCs w:val="20"/>
                <w:lang w:val="es-NI"/>
              </w:rPr>
              <w:t>Elaborados y aprobados Planes Operativos Anuales para 2009-2011</w:t>
            </w:r>
          </w:p>
        </w:tc>
        <w:tc>
          <w:tcPr>
            <w:tcW w:w="3600" w:type="dxa"/>
            <w:gridSpan w:val="2"/>
            <w:tcBorders>
              <w:top w:val="single" w:sz="4" w:space="0" w:color="auto"/>
              <w:left w:val="single" w:sz="4" w:space="0" w:color="auto"/>
              <w:bottom w:val="single" w:sz="4" w:space="0" w:color="auto"/>
              <w:right w:val="single" w:sz="4" w:space="0" w:color="auto"/>
            </w:tcBorders>
          </w:tcPr>
          <w:p w14:paraId="1D9EF580" w14:textId="77777777" w:rsidR="00BF0258" w:rsidRPr="001F0533" w:rsidRDefault="00BF0258" w:rsidP="00F20AEE">
            <w:pPr>
              <w:pStyle w:val="Header"/>
              <w:rPr>
                <w:rFonts w:ascii="Calibri" w:hAnsi="Calibri" w:cs="Arial"/>
                <w:color w:val="000000"/>
                <w:sz w:val="20"/>
                <w:szCs w:val="20"/>
                <w:lang w:val="es-ES_tradnl"/>
              </w:rPr>
            </w:pPr>
            <w:r>
              <w:rPr>
                <w:rFonts w:ascii="Calibri" w:hAnsi="Calibri"/>
                <w:color w:val="000000"/>
                <w:sz w:val="20"/>
                <w:szCs w:val="20"/>
                <w:lang w:val="es-ES_tradnl"/>
              </w:rPr>
              <w:t>5.1.1.</w:t>
            </w:r>
            <w:r>
              <w:rPr>
                <w:rFonts w:ascii="Calibri" w:hAnsi="Calibri"/>
                <w:color w:val="000000"/>
                <w:sz w:val="20"/>
                <w:szCs w:val="20"/>
                <w:lang w:val="es-NI"/>
              </w:rPr>
              <w:t xml:space="preserve">Contratación de </w:t>
            </w:r>
            <w:r w:rsidRPr="001F0533">
              <w:rPr>
                <w:rFonts w:ascii="Calibri" w:hAnsi="Calibri"/>
                <w:color w:val="000000"/>
                <w:sz w:val="20"/>
                <w:szCs w:val="20"/>
                <w:lang w:val="es-NI"/>
              </w:rPr>
              <w:t>director</w:t>
            </w:r>
            <w:r>
              <w:rPr>
                <w:rFonts w:ascii="Calibri" w:hAnsi="Calibri"/>
                <w:color w:val="000000"/>
                <w:sz w:val="20"/>
                <w:szCs w:val="20"/>
                <w:lang w:val="es-NI"/>
              </w:rPr>
              <w:t>/a</w:t>
            </w:r>
            <w:r w:rsidRPr="001F0533">
              <w:rPr>
                <w:rFonts w:ascii="Calibri" w:hAnsi="Calibri"/>
                <w:color w:val="000000"/>
                <w:sz w:val="20"/>
                <w:szCs w:val="20"/>
                <w:lang w:val="es-NI"/>
              </w:rPr>
              <w:t xml:space="preserve"> de proyecto </w:t>
            </w:r>
            <w:r>
              <w:rPr>
                <w:rFonts w:ascii="Calibri" w:hAnsi="Calibri"/>
                <w:color w:val="000000"/>
                <w:sz w:val="20"/>
                <w:szCs w:val="20"/>
                <w:lang w:val="es-NI"/>
              </w:rPr>
              <w:t>y de</w:t>
            </w:r>
            <w:r w:rsidRPr="001F0533">
              <w:rPr>
                <w:rFonts w:ascii="Calibri" w:hAnsi="Calibri"/>
                <w:color w:val="000000"/>
                <w:sz w:val="20"/>
                <w:szCs w:val="20"/>
                <w:lang w:val="es-NI"/>
              </w:rPr>
              <w:t xml:space="preserve"> asistente administrativo</w:t>
            </w:r>
            <w:r>
              <w:rPr>
                <w:rFonts w:ascii="Calibri" w:hAnsi="Calibri"/>
                <w:color w:val="000000"/>
                <w:sz w:val="20"/>
                <w:szCs w:val="20"/>
                <w:lang w:val="es-NI"/>
              </w:rPr>
              <w:t>/a</w:t>
            </w:r>
            <w:r w:rsidRPr="001F0533">
              <w:rPr>
                <w:rFonts w:ascii="Calibri" w:hAnsi="Calibri"/>
                <w:color w:val="000000"/>
                <w:sz w:val="20"/>
                <w:szCs w:val="20"/>
                <w:lang w:val="es-NI"/>
              </w:rPr>
              <w:t>, con experiencia en gestión de proyectos</w:t>
            </w:r>
            <w:r>
              <w:rPr>
                <w:rFonts w:ascii="Calibri" w:hAnsi="Calibri"/>
                <w:color w:val="000000"/>
                <w:sz w:val="20"/>
                <w:szCs w:val="20"/>
                <w:lang w:val="es-NI"/>
              </w:rPr>
              <w:t xml:space="preserve"> por 13 meses</w:t>
            </w:r>
          </w:p>
        </w:tc>
        <w:tc>
          <w:tcPr>
            <w:tcW w:w="2754" w:type="dxa"/>
            <w:tcBorders>
              <w:top w:val="single" w:sz="4" w:space="0" w:color="auto"/>
              <w:left w:val="single" w:sz="4" w:space="0" w:color="auto"/>
              <w:bottom w:val="single" w:sz="4" w:space="0" w:color="auto"/>
              <w:right w:val="single" w:sz="4" w:space="0" w:color="auto"/>
            </w:tcBorders>
            <w:shd w:val="clear" w:color="auto" w:fill="auto"/>
            <w:vAlign w:val="center"/>
          </w:tcPr>
          <w:p w14:paraId="763CF45B" w14:textId="77777777" w:rsidR="00BF0258" w:rsidRDefault="00BF0258" w:rsidP="00F20AEE">
            <w:pPr>
              <w:pStyle w:val="Header"/>
              <w:ind w:left="1304" w:hanging="1304"/>
              <w:jc w:val="center"/>
              <w:rPr>
                <w:rFonts w:ascii="Calibri" w:hAnsi="Calibri" w:cs="Arial"/>
                <w:color w:val="000000"/>
                <w:sz w:val="20"/>
                <w:szCs w:val="20"/>
                <w:lang w:val="es-ES_tradnl"/>
              </w:rPr>
            </w:pPr>
            <w:r>
              <w:rPr>
                <w:rFonts w:ascii="Calibri" w:hAnsi="Calibri" w:cs="Arial"/>
                <w:color w:val="000000"/>
                <w:sz w:val="20"/>
                <w:szCs w:val="20"/>
                <w:lang w:val="es-ES_tradnl"/>
              </w:rPr>
              <w:t>Fondo España-PNUD</w:t>
            </w:r>
          </w:p>
          <w:p w14:paraId="1B77447E" w14:textId="77777777" w:rsidR="00BF0258" w:rsidRPr="001F0533" w:rsidRDefault="00BF0258" w:rsidP="00F20AEE">
            <w:pPr>
              <w:pStyle w:val="Header"/>
              <w:ind w:left="1304" w:hanging="1304"/>
              <w:jc w:val="center"/>
              <w:rPr>
                <w:rFonts w:ascii="Calibri" w:hAnsi="Calibri" w:cs="Arial"/>
                <w:color w:val="000000"/>
                <w:sz w:val="20"/>
                <w:szCs w:val="20"/>
                <w:lang w:val="es-ES_tradnl"/>
              </w:rPr>
            </w:pPr>
          </w:p>
        </w:tc>
        <w:tc>
          <w:tcPr>
            <w:tcW w:w="1710" w:type="dxa"/>
            <w:tcBorders>
              <w:top w:val="single" w:sz="4" w:space="0" w:color="auto"/>
              <w:left w:val="single" w:sz="4" w:space="0" w:color="auto"/>
              <w:bottom w:val="single" w:sz="4" w:space="0" w:color="auto"/>
              <w:right w:val="single" w:sz="4" w:space="0" w:color="auto"/>
            </w:tcBorders>
            <w:vAlign w:val="center"/>
          </w:tcPr>
          <w:p w14:paraId="498B4BF2" w14:textId="77777777" w:rsidR="00BF0258" w:rsidRPr="006E729E" w:rsidRDefault="00BF0258" w:rsidP="00F20AEE">
            <w:pPr>
              <w:spacing w:after="0" w:line="240" w:lineRule="auto"/>
              <w:jc w:val="right"/>
              <w:rPr>
                <w:rFonts w:cs="Arial"/>
                <w:color w:val="000000"/>
                <w:sz w:val="20"/>
                <w:szCs w:val="20"/>
                <w:lang w:val="es-ES_tradnl"/>
              </w:rPr>
            </w:pPr>
            <w:r w:rsidRPr="006E729E">
              <w:rPr>
                <w:rFonts w:cs="Arial"/>
                <w:color w:val="000000"/>
                <w:sz w:val="20"/>
                <w:szCs w:val="20"/>
                <w:lang w:val="es-ES_tradnl"/>
              </w:rPr>
              <w:t>75,000.00</w:t>
            </w:r>
          </w:p>
        </w:tc>
      </w:tr>
      <w:tr w:rsidR="00BF0258" w:rsidRPr="006E729E" w14:paraId="0F6ED332" w14:textId="77777777" w:rsidTr="00F20AEE">
        <w:tc>
          <w:tcPr>
            <w:tcW w:w="3330" w:type="dxa"/>
            <w:gridSpan w:val="2"/>
            <w:vMerge/>
            <w:tcBorders>
              <w:left w:val="single" w:sz="4" w:space="0" w:color="auto"/>
              <w:bottom w:val="single" w:sz="4" w:space="0" w:color="auto"/>
              <w:right w:val="single" w:sz="4" w:space="0" w:color="auto"/>
            </w:tcBorders>
          </w:tcPr>
          <w:p w14:paraId="51EC3430" w14:textId="77777777" w:rsidR="00BF0258" w:rsidRPr="006E729E" w:rsidRDefault="00BF0258" w:rsidP="00F20AEE">
            <w:pPr>
              <w:spacing w:after="0" w:line="240" w:lineRule="auto"/>
              <w:rPr>
                <w:rFonts w:cs="Arial"/>
                <w:color w:val="000000"/>
                <w:sz w:val="20"/>
                <w:szCs w:val="20"/>
                <w:lang w:val="es-ES_tradnl"/>
              </w:rPr>
            </w:pPr>
          </w:p>
        </w:tc>
        <w:tc>
          <w:tcPr>
            <w:tcW w:w="2790" w:type="dxa"/>
            <w:vMerge/>
            <w:tcBorders>
              <w:left w:val="single" w:sz="4" w:space="0" w:color="auto"/>
              <w:bottom w:val="single" w:sz="4" w:space="0" w:color="auto"/>
              <w:right w:val="single" w:sz="4" w:space="0" w:color="auto"/>
            </w:tcBorders>
          </w:tcPr>
          <w:p w14:paraId="6D9AF139" w14:textId="77777777" w:rsidR="00BF0258" w:rsidRPr="006E729E" w:rsidRDefault="00BF0258" w:rsidP="00F20AEE">
            <w:pPr>
              <w:spacing w:after="0" w:line="240" w:lineRule="auto"/>
              <w:rPr>
                <w:rFonts w:cs="Arial"/>
                <w:color w:val="000000"/>
                <w:sz w:val="20"/>
                <w:szCs w:val="20"/>
                <w:lang w:val="es-ES_tradnl"/>
              </w:rPr>
            </w:pPr>
          </w:p>
        </w:tc>
        <w:tc>
          <w:tcPr>
            <w:tcW w:w="3600" w:type="dxa"/>
            <w:gridSpan w:val="2"/>
            <w:tcBorders>
              <w:top w:val="single" w:sz="4" w:space="0" w:color="auto"/>
              <w:left w:val="single" w:sz="4" w:space="0" w:color="auto"/>
              <w:bottom w:val="single" w:sz="4" w:space="0" w:color="auto"/>
              <w:right w:val="single" w:sz="4" w:space="0" w:color="auto"/>
            </w:tcBorders>
          </w:tcPr>
          <w:p w14:paraId="6C25051A" w14:textId="77777777" w:rsidR="00BF0258" w:rsidRPr="006E729E" w:rsidRDefault="00BF0258" w:rsidP="00F20AEE">
            <w:pPr>
              <w:spacing w:after="0" w:line="240" w:lineRule="auto"/>
              <w:jc w:val="both"/>
              <w:rPr>
                <w:color w:val="000000"/>
                <w:sz w:val="20"/>
                <w:szCs w:val="20"/>
                <w:lang w:val="es-NI"/>
              </w:rPr>
            </w:pPr>
            <w:r w:rsidRPr="006E729E">
              <w:rPr>
                <w:color w:val="000000"/>
                <w:sz w:val="20"/>
                <w:szCs w:val="20"/>
                <w:lang w:val="es-NI"/>
              </w:rPr>
              <w:t xml:space="preserve">5.1.2. Equipamiento y gastos corrientes de la unidad ejecutora por </w:t>
            </w:r>
            <w:r>
              <w:rPr>
                <w:color w:val="000000"/>
                <w:sz w:val="20"/>
                <w:szCs w:val="20"/>
                <w:lang w:val="es-NI"/>
              </w:rPr>
              <w:t>1</w:t>
            </w:r>
            <w:r w:rsidRPr="006E729E">
              <w:rPr>
                <w:color w:val="000000"/>
                <w:sz w:val="20"/>
                <w:szCs w:val="20"/>
                <w:lang w:val="es-NI"/>
              </w:rPr>
              <w:t xml:space="preserve">3 </w:t>
            </w:r>
            <w:r>
              <w:rPr>
                <w:color w:val="000000"/>
                <w:sz w:val="20"/>
                <w:szCs w:val="20"/>
                <w:lang w:val="es-NI"/>
              </w:rPr>
              <w:t>meses</w:t>
            </w:r>
          </w:p>
        </w:tc>
        <w:tc>
          <w:tcPr>
            <w:tcW w:w="2754" w:type="dxa"/>
            <w:tcBorders>
              <w:top w:val="single" w:sz="4" w:space="0" w:color="auto"/>
              <w:left w:val="single" w:sz="4" w:space="0" w:color="auto"/>
              <w:bottom w:val="single" w:sz="4" w:space="0" w:color="auto"/>
              <w:right w:val="single" w:sz="4" w:space="0" w:color="auto"/>
            </w:tcBorders>
            <w:shd w:val="clear" w:color="auto" w:fill="auto"/>
            <w:vAlign w:val="center"/>
          </w:tcPr>
          <w:p w14:paraId="634197C6" w14:textId="77777777" w:rsidR="00BF0258" w:rsidRDefault="00BF0258" w:rsidP="00F20AEE">
            <w:pPr>
              <w:pStyle w:val="Header"/>
              <w:ind w:left="1304" w:hanging="1304"/>
              <w:jc w:val="center"/>
              <w:rPr>
                <w:rFonts w:ascii="Calibri" w:hAnsi="Calibri" w:cs="Arial"/>
                <w:color w:val="000000"/>
                <w:sz w:val="20"/>
                <w:szCs w:val="20"/>
                <w:lang w:val="es-ES_tradnl"/>
              </w:rPr>
            </w:pPr>
            <w:r>
              <w:rPr>
                <w:rFonts w:ascii="Calibri" w:hAnsi="Calibri" w:cs="Arial"/>
                <w:color w:val="000000"/>
                <w:sz w:val="20"/>
                <w:szCs w:val="20"/>
                <w:lang w:val="es-ES_tradnl"/>
              </w:rPr>
              <w:t>Fondo España-PNUD</w:t>
            </w:r>
          </w:p>
          <w:p w14:paraId="66688555" w14:textId="77777777" w:rsidR="00BF0258" w:rsidRPr="001F0533" w:rsidRDefault="00BF0258" w:rsidP="00F20AEE">
            <w:pPr>
              <w:pStyle w:val="Header"/>
              <w:ind w:left="1304" w:hanging="1304"/>
              <w:jc w:val="center"/>
              <w:rPr>
                <w:rFonts w:ascii="Calibri" w:hAnsi="Calibri" w:cs="Arial"/>
                <w:color w:val="000000"/>
                <w:sz w:val="20"/>
                <w:szCs w:val="20"/>
                <w:lang w:val="es-ES_tradnl"/>
              </w:rPr>
            </w:pPr>
          </w:p>
        </w:tc>
        <w:tc>
          <w:tcPr>
            <w:tcW w:w="1710" w:type="dxa"/>
            <w:tcBorders>
              <w:top w:val="single" w:sz="4" w:space="0" w:color="auto"/>
              <w:left w:val="single" w:sz="4" w:space="0" w:color="auto"/>
              <w:bottom w:val="single" w:sz="4" w:space="0" w:color="auto"/>
              <w:right w:val="single" w:sz="4" w:space="0" w:color="auto"/>
            </w:tcBorders>
            <w:vAlign w:val="center"/>
          </w:tcPr>
          <w:p w14:paraId="52CFF820" w14:textId="77777777" w:rsidR="00BF0258" w:rsidRPr="006E729E" w:rsidRDefault="00BF0258" w:rsidP="00F20AEE">
            <w:pPr>
              <w:spacing w:after="0" w:line="240" w:lineRule="auto"/>
              <w:jc w:val="right"/>
              <w:rPr>
                <w:rFonts w:cs="Arial"/>
                <w:color w:val="000000"/>
                <w:sz w:val="20"/>
                <w:szCs w:val="20"/>
                <w:lang w:val="es-ES_tradnl"/>
              </w:rPr>
            </w:pPr>
            <w:r w:rsidRPr="006E729E">
              <w:rPr>
                <w:rFonts w:cs="Arial"/>
                <w:color w:val="000000"/>
                <w:sz w:val="20"/>
                <w:szCs w:val="20"/>
                <w:lang w:val="es-ES_tradnl"/>
              </w:rPr>
              <w:t>15,</w:t>
            </w:r>
            <w:r>
              <w:rPr>
                <w:rFonts w:cs="Arial"/>
                <w:color w:val="000000"/>
                <w:sz w:val="20"/>
                <w:szCs w:val="20"/>
                <w:lang w:val="es-ES_tradnl"/>
              </w:rPr>
              <w:t>743.53</w:t>
            </w:r>
          </w:p>
        </w:tc>
      </w:tr>
      <w:tr w:rsidR="00BF0258" w:rsidRPr="006E729E" w14:paraId="20E3C1BB" w14:textId="77777777" w:rsidTr="00F20AEE">
        <w:tc>
          <w:tcPr>
            <w:tcW w:w="12474" w:type="dxa"/>
            <w:gridSpan w:val="6"/>
            <w:tcBorders>
              <w:top w:val="single" w:sz="4" w:space="0" w:color="auto"/>
              <w:left w:val="single" w:sz="4" w:space="0" w:color="auto"/>
              <w:bottom w:val="single" w:sz="4" w:space="0" w:color="auto"/>
              <w:right w:val="single" w:sz="4" w:space="0" w:color="auto"/>
            </w:tcBorders>
          </w:tcPr>
          <w:p w14:paraId="29A8EA66" w14:textId="77777777" w:rsidR="00BF0258" w:rsidRPr="0003099E" w:rsidRDefault="00BF0258" w:rsidP="00F20AEE">
            <w:pPr>
              <w:pStyle w:val="Header"/>
              <w:jc w:val="center"/>
              <w:rPr>
                <w:rFonts w:ascii="Calibri" w:hAnsi="Calibri" w:cs="Arial"/>
                <w:b/>
                <w:color w:val="000000"/>
                <w:sz w:val="36"/>
                <w:szCs w:val="20"/>
                <w:lang w:val="es-ES_tradnl"/>
              </w:rPr>
            </w:pPr>
            <w:r w:rsidRPr="0003099E">
              <w:rPr>
                <w:rFonts w:ascii="Calibri" w:hAnsi="Calibri" w:cs="Arial"/>
                <w:b/>
                <w:color w:val="000000"/>
                <w:sz w:val="36"/>
                <w:szCs w:val="20"/>
                <w:lang w:val="es-ES_tradnl"/>
              </w:rPr>
              <w:t>TOTAL PROYECTO</w:t>
            </w:r>
          </w:p>
        </w:tc>
        <w:tc>
          <w:tcPr>
            <w:tcW w:w="1710" w:type="dxa"/>
            <w:tcBorders>
              <w:top w:val="single" w:sz="4" w:space="0" w:color="auto"/>
              <w:left w:val="single" w:sz="4" w:space="0" w:color="auto"/>
              <w:bottom w:val="single" w:sz="4" w:space="0" w:color="auto"/>
              <w:right w:val="single" w:sz="4" w:space="0" w:color="auto"/>
            </w:tcBorders>
            <w:vAlign w:val="center"/>
          </w:tcPr>
          <w:p w14:paraId="50351E99" w14:textId="77777777" w:rsidR="00BF0258" w:rsidRPr="006E729E" w:rsidRDefault="00BF0258" w:rsidP="00F20AEE">
            <w:pPr>
              <w:spacing w:after="0" w:line="240" w:lineRule="auto"/>
              <w:jc w:val="right"/>
              <w:rPr>
                <w:rFonts w:cs="Arial"/>
                <w:b/>
                <w:color w:val="000000"/>
                <w:sz w:val="26"/>
                <w:szCs w:val="26"/>
                <w:lang w:val="es-ES_tradnl"/>
              </w:rPr>
            </w:pPr>
            <w:r w:rsidRPr="006E729E">
              <w:rPr>
                <w:rFonts w:cs="Arial"/>
                <w:b/>
                <w:color w:val="000000"/>
                <w:sz w:val="26"/>
                <w:szCs w:val="26"/>
                <w:lang w:val="es-ES_tradnl"/>
              </w:rPr>
              <w:t>81</w:t>
            </w:r>
            <w:r>
              <w:rPr>
                <w:rFonts w:cs="Arial"/>
                <w:b/>
                <w:color w:val="000000"/>
                <w:sz w:val="26"/>
                <w:szCs w:val="26"/>
                <w:lang w:val="es-ES_tradnl"/>
              </w:rPr>
              <w:t>0</w:t>
            </w:r>
            <w:r w:rsidRPr="006E729E">
              <w:rPr>
                <w:rFonts w:cs="Arial"/>
                <w:b/>
                <w:color w:val="000000"/>
                <w:sz w:val="26"/>
                <w:szCs w:val="26"/>
                <w:lang w:val="es-ES_tradnl"/>
              </w:rPr>
              <w:t>,</w:t>
            </w:r>
            <w:r>
              <w:rPr>
                <w:rFonts w:cs="Arial"/>
                <w:b/>
                <w:color w:val="000000"/>
                <w:sz w:val="26"/>
                <w:szCs w:val="26"/>
                <w:lang w:val="es-ES_tradnl"/>
              </w:rPr>
              <w:t>266.53</w:t>
            </w:r>
            <w:r w:rsidRPr="006E729E">
              <w:rPr>
                <w:rFonts w:cs="Arial"/>
                <w:b/>
                <w:color w:val="000000"/>
                <w:sz w:val="26"/>
                <w:szCs w:val="26"/>
                <w:lang w:val="es-ES_tradnl"/>
              </w:rPr>
              <w:t>0</w:t>
            </w:r>
          </w:p>
        </w:tc>
      </w:tr>
    </w:tbl>
    <w:p w14:paraId="5C8BD6DC" w14:textId="066FF1E6" w:rsidR="00CB7B32" w:rsidRDefault="00CB7B32" w:rsidP="00BF0258">
      <w:pPr>
        <w:rPr>
          <w:b/>
          <w:lang w:val="es-PA"/>
        </w:rPr>
      </w:pPr>
    </w:p>
    <w:p w14:paraId="0F9FCA77" w14:textId="77777777" w:rsidR="00CB7B32" w:rsidRDefault="00CB7B32">
      <w:pPr>
        <w:rPr>
          <w:b/>
          <w:lang w:val="es-PA"/>
        </w:rPr>
      </w:pPr>
      <w:r>
        <w:rPr>
          <w:b/>
          <w:lang w:val="es-PA"/>
        </w:rPr>
        <w:br w:type="page"/>
      </w:r>
    </w:p>
    <w:p w14:paraId="3F0037F8" w14:textId="77777777" w:rsidR="00BF0258" w:rsidRDefault="00BF0258" w:rsidP="00BF0258">
      <w:pPr>
        <w:rPr>
          <w:b/>
          <w:lang w:val="es-PA"/>
        </w:rPr>
      </w:pPr>
    </w:p>
    <w:p w14:paraId="7BBE8B09" w14:textId="77777777" w:rsidR="00BF0258" w:rsidRPr="006268BD" w:rsidRDefault="00BF0258" w:rsidP="00BF0258">
      <w:pPr>
        <w:rPr>
          <w:b/>
        </w:rPr>
      </w:pPr>
      <w:r w:rsidRPr="006268BD">
        <w:rPr>
          <w:b/>
        </w:rPr>
        <w:t>MATRIZ DE RESULTADOS Y RECURSOS</w:t>
      </w:r>
      <w:r>
        <w:rPr>
          <w:b/>
        </w:rPr>
        <w:t xml:space="preserve"> Fase 2</w:t>
      </w:r>
    </w:p>
    <w:tbl>
      <w:tblPr>
        <w:tblW w:w="1459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3"/>
        <w:gridCol w:w="2409"/>
        <w:gridCol w:w="3420"/>
        <w:gridCol w:w="1710"/>
        <w:gridCol w:w="2250"/>
        <w:gridCol w:w="2250"/>
      </w:tblGrid>
      <w:tr w:rsidR="00BF0258" w:rsidRPr="00E95FCE" w14:paraId="732A8581" w14:textId="77777777" w:rsidTr="00F20AEE">
        <w:trPr>
          <w:cantSplit/>
        </w:trPr>
        <w:tc>
          <w:tcPr>
            <w:tcW w:w="14592" w:type="dxa"/>
            <w:gridSpan w:val="6"/>
          </w:tcPr>
          <w:p w14:paraId="57E8E5A8" w14:textId="77777777" w:rsidR="00BF0258" w:rsidRPr="00421BFC" w:rsidRDefault="00BF0258" w:rsidP="00F20AEE">
            <w:pPr>
              <w:pStyle w:val="NoSpacing"/>
              <w:rPr>
                <w:b/>
                <w:sz w:val="18"/>
                <w:szCs w:val="18"/>
                <w:lang w:val="es-ES_tradnl"/>
              </w:rPr>
            </w:pPr>
            <w:r w:rsidRPr="00421BFC">
              <w:rPr>
                <w:b/>
                <w:sz w:val="18"/>
                <w:szCs w:val="18"/>
                <w:lang w:val="es-ES_tradnl"/>
              </w:rPr>
              <w:t xml:space="preserve">Efecto esperado según el Documento de Programa Regional del PNUD para América Latina y el Caribe: </w:t>
            </w:r>
          </w:p>
          <w:p w14:paraId="1CBF54F2" w14:textId="77777777" w:rsidR="00BF0258" w:rsidRPr="00421BFC" w:rsidRDefault="00BF0258" w:rsidP="00F20AEE">
            <w:pPr>
              <w:pStyle w:val="NoSpacing"/>
              <w:rPr>
                <w:b/>
                <w:sz w:val="18"/>
                <w:szCs w:val="18"/>
                <w:lang w:val="es-ES_tradnl"/>
              </w:rPr>
            </w:pPr>
            <w:r w:rsidRPr="00421BFC">
              <w:rPr>
                <w:sz w:val="18"/>
                <w:szCs w:val="18"/>
                <w:lang w:val="es-ES_tradnl"/>
              </w:rPr>
              <w:t xml:space="preserve">3.2. Capacidades regionales, nacionales y locales fortalecidas para impulsar la seguridad ciudadana y el acceso a la justicia. Resultados esperados a los que contribuye este Proyecto: 3.2.1. Desarrollo de las capacidades de las instituciones públicas para diseñar, aplicar y evaluar programas de seguridad ciudadana; y 3.2.3.  Mecanismos para mejorar la participación social y la supervisión de la seguridad ciudadana;  </w:t>
            </w:r>
          </w:p>
        </w:tc>
      </w:tr>
      <w:tr w:rsidR="00BF0258" w:rsidRPr="00E95FCE" w14:paraId="217F3928" w14:textId="77777777" w:rsidTr="00F20AEE">
        <w:trPr>
          <w:cantSplit/>
        </w:trPr>
        <w:tc>
          <w:tcPr>
            <w:tcW w:w="14592" w:type="dxa"/>
            <w:gridSpan w:val="6"/>
          </w:tcPr>
          <w:p w14:paraId="41508B8B" w14:textId="77777777" w:rsidR="00BF0258" w:rsidRPr="00421BFC" w:rsidRDefault="00BF0258" w:rsidP="00F20AEE">
            <w:pPr>
              <w:pStyle w:val="NoSpacing"/>
              <w:rPr>
                <w:b/>
                <w:sz w:val="18"/>
                <w:szCs w:val="18"/>
                <w:lang w:val="es-ES_tradnl"/>
              </w:rPr>
            </w:pPr>
            <w:r w:rsidRPr="00421BFC">
              <w:rPr>
                <w:b/>
                <w:sz w:val="18"/>
                <w:szCs w:val="18"/>
                <w:lang w:val="es-ES_tradnl"/>
              </w:rPr>
              <w:t>Indicadores del efecto, línea de base y metas según el Documento de Programa Regional del PNUD para América Latina y el Caribe:</w:t>
            </w:r>
          </w:p>
          <w:p w14:paraId="4A0619B4" w14:textId="77777777" w:rsidR="00BF0258" w:rsidRPr="00421BFC" w:rsidRDefault="00BF0258" w:rsidP="00F20AEE">
            <w:pPr>
              <w:pStyle w:val="NoSpacing"/>
              <w:rPr>
                <w:sz w:val="18"/>
                <w:szCs w:val="18"/>
                <w:lang w:val="es-ES_tradnl"/>
              </w:rPr>
            </w:pPr>
            <w:r w:rsidRPr="00421BFC">
              <w:rPr>
                <w:sz w:val="18"/>
                <w:szCs w:val="18"/>
                <w:lang w:val="es-ES_tradnl"/>
              </w:rPr>
              <w:t xml:space="preserve">Indicadores: 1. Número de programas/políticas de seguridad ciudadana implementadas teniendo en consideración el acceso mejorado a los sistemas de justicia, la reivindicación de grupos excluidos y vulnerables, y estrategias de prevención. 2. Número de programas de Seguridad ciudadana implementados a través de procesos participativos que incluyen a grupos vulnerable y excluidos. </w:t>
            </w:r>
          </w:p>
          <w:p w14:paraId="6714EFCC" w14:textId="77777777" w:rsidR="00BF0258" w:rsidRPr="00421BFC" w:rsidRDefault="00BF0258" w:rsidP="00F20AEE">
            <w:pPr>
              <w:pStyle w:val="NoSpacing"/>
              <w:rPr>
                <w:sz w:val="18"/>
                <w:szCs w:val="18"/>
                <w:lang w:val="es-ES_tradnl"/>
              </w:rPr>
            </w:pPr>
            <w:r w:rsidRPr="00421BFC">
              <w:rPr>
                <w:sz w:val="18"/>
                <w:szCs w:val="18"/>
                <w:lang w:val="es-ES_tradnl"/>
              </w:rPr>
              <w:t>Línea</w:t>
            </w:r>
            <w:r>
              <w:rPr>
                <w:sz w:val="18"/>
                <w:szCs w:val="18"/>
                <w:lang w:val="es-ES_tradnl"/>
              </w:rPr>
              <w:t>s</w:t>
            </w:r>
            <w:r w:rsidRPr="00421BFC">
              <w:rPr>
                <w:sz w:val="18"/>
                <w:szCs w:val="18"/>
                <w:lang w:val="es-ES_tradnl"/>
              </w:rPr>
              <w:t xml:space="preserve"> de base: Capacidad limitada para lograr la seguridad ciudadana a través de procesos participativos que incluyan a grupos vulnerables y excluidos. </w:t>
            </w:r>
          </w:p>
          <w:p w14:paraId="2940440C" w14:textId="77777777" w:rsidR="00BF0258" w:rsidRPr="00421BFC" w:rsidRDefault="00BF0258" w:rsidP="00F20AEE">
            <w:pPr>
              <w:pStyle w:val="NoSpacing"/>
              <w:rPr>
                <w:b/>
                <w:sz w:val="18"/>
                <w:szCs w:val="18"/>
                <w:lang w:val="es-ES_tradnl"/>
              </w:rPr>
            </w:pPr>
            <w:r w:rsidRPr="00421BFC">
              <w:rPr>
                <w:sz w:val="18"/>
                <w:szCs w:val="18"/>
                <w:lang w:val="es-ES_tradnl"/>
              </w:rPr>
              <w:t>Meta: 2 instituciones subregionales y 5 países 2</w:t>
            </w:r>
            <w:r>
              <w:rPr>
                <w:sz w:val="18"/>
                <w:szCs w:val="18"/>
                <w:lang w:val="es-ES_tradnl"/>
              </w:rPr>
              <w:t xml:space="preserve"> </w:t>
            </w:r>
            <w:r w:rsidRPr="00421BFC">
              <w:rPr>
                <w:sz w:val="18"/>
                <w:szCs w:val="18"/>
                <w:lang w:val="es-ES_tradnl"/>
              </w:rPr>
              <w:t xml:space="preserve">adoptan programas integrales de seguridad ciudadana a través de procesos participativos que incluyan a grupos vulnerables y excluidos. </w:t>
            </w:r>
          </w:p>
        </w:tc>
      </w:tr>
      <w:tr w:rsidR="00BF0258" w:rsidRPr="00E95FCE" w14:paraId="09B4AD2E" w14:textId="77777777" w:rsidTr="00F20AEE">
        <w:trPr>
          <w:cantSplit/>
          <w:trHeight w:val="523"/>
        </w:trPr>
        <w:tc>
          <w:tcPr>
            <w:tcW w:w="14592" w:type="dxa"/>
            <w:gridSpan w:val="6"/>
          </w:tcPr>
          <w:p w14:paraId="28C0813C" w14:textId="77777777" w:rsidR="00BF0258" w:rsidRPr="00421BFC" w:rsidRDefault="00BF0258" w:rsidP="00F20AEE">
            <w:pPr>
              <w:pStyle w:val="NoSpacing"/>
              <w:rPr>
                <w:b/>
                <w:sz w:val="18"/>
                <w:szCs w:val="18"/>
                <w:lang w:val="es-ES_tradnl"/>
              </w:rPr>
            </w:pPr>
            <w:r>
              <w:rPr>
                <w:b/>
                <w:sz w:val="18"/>
                <w:szCs w:val="18"/>
                <w:lang w:val="es-ES_tradnl"/>
              </w:rPr>
              <w:t xml:space="preserve">Área Clave de Resultados </w:t>
            </w:r>
            <w:r w:rsidRPr="00421BFC">
              <w:rPr>
                <w:b/>
                <w:sz w:val="18"/>
                <w:szCs w:val="18"/>
                <w:lang w:val="es-ES_tradnl"/>
              </w:rPr>
              <w:t>(</w:t>
            </w:r>
            <w:r>
              <w:rPr>
                <w:b/>
                <w:sz w:val="18"/>
                <w:szCs w:val="18"/>
                <w:lang w:val="es-ES_tradnl"/>
              </w:rPr>
              <w:t xml:space="preserve">del Plan Estratégico </w:t>
            </w:r>
            <w:r w:rsidRPr="00421BFC">
              <w:rPr>
                <w:b/>
                <w:sz w:val="18"/>
                <w:szCs w:val="18"/>
                <w:lang w:val="es-ES_tradnl"/>
              </w:rPr>
              <w:t xml:space="preserve">2012-2013):  </w:t>
            </w:r>
          </w:p>
          <w:p w14:paraId="7C2A9C22" w14:textId="77777777" w:rsidR="00BF0258" w:rsidRDefault="00BF0258" w:rsidP="00F20AEE">
            <w:pPr>
              <w:pStyle w:val="NoSpacing"/>
              <w:rPr>
                <w:b/>
                <w:sz w:val="18"/>
                <w:szCs w:val="18"/>
                <w:lang w:val="es-ES_tradnl"/>
              </w:rPr>
            </w:pPr>
            <w:r w:rsidRPr="00421BFC">
              <w:rPr>
                <w:sz w:val="18"/>
                <w:szCs w:val="18"/>
                <w:lang w:val="es-ES_tradnl"/>
              </w:rPr>
              <w:t>KRA3: Fortalecimiento de las capacidades de reducción del riesgo de conflictos y desastres. Área: Prevención y Recuperación de Crisis</w:t>
            </w:r>
          </w:p>
        </w:tc>
      </w:tr>
      <w:tr w:rsidR="00BF0258" w:rsidRPr="004E2B73" w14:paraId="70038859" w14:textId="77777777" w:rsidTr="00F20AEE">
        <w:trPr>
          <w:cantSplit/>
        </w:trPr>
        <w:tc>
          <w:tcPr>
            <w:tcW w:w="14592" w:type="dxa"/>
            <w:gridSpan w:val="6"/>
          </w:tcPr>
          <w:p w14:paraId="736475AE" w14:textId="77777777" w:rsidR="00BF0258" w:rsidRPr="00421BFC" w:rsidRDefault="00BF0258" w:rsidP="00F20AEE">
            <w:pPr>
              <w:pStyle w:val="NoSpacing"/>
              <w:rPr>
                <w:b/>
                <w:sz w:val="18"/>
                <w:szCs w:val="18"/>
              </w:rPr>
            </w:pPr>
            <w:r w:rsidRPr="00421BFC">
              <w:rPr>
                <w:b/>
                <w:sz w:val="18"/>
                <w:szCs w:val="18"/>
              </w:rPr>
              <w:t>Estrategia de Alianzas</w:t>
            </w:r>
            <w:r w:rsidRPr="00421BFC">
              <w:rPr>
                <w:sz w:val="18"/>
                <w:szCs w:val="18"/>
              </w:rPr>
              <w:t xml:space="preserve">: </w:t>
            </w:r>
            <w:r>
              <w:rPr>
                <w:sz w:val="18"/>
                <w:szCs w:val="18"/>
              </w:rPr>
              <w:t xml:space="preserve">El proyecto es una iniciativa conjunta SICA-AECID-PNUD e incluye articulación con gobiernos a través de las Comisiones del SICA, Oficinas de País PNUD, organismos como el BID, OEA y Banco Mundial, medios de comunicación y redes de periodistas, gobiernos locales y observatorios de seguridad. </w:t>
            </w:r>
          </w:p>
        </w:tc>
      </w:tr>
      <w:tr w:rsidR="00BF0258" w:rsidRPr="00350879" w14:paraId="60097D85" w14:textId="77777777" w:rsidTr="00F20AEE">
        <w:trPr>
          <w:cantSplit/>
          <w:trHeight w:val="579"/>
        </w:trPr>
        <w:tc>
          <w:tcPr>
            <w:tcW w:w="14592" w:type="dxa"/>
            <w:gridSpan w:val="6"/>
            <w:tcBorders>
              <w:bottom w:val="single" w:sz="4" w:space="0" w:color="auto"/>
            </w:tcBorders>
          </w:tcPr>
          <w:p w14:paraId="5292AD26" w14:textId="77777777" w:rsidR="00BF0258" w:rsidRPr="006F5581" w:rsidRDefault="00BF0258" w:rsidP="00F20AEE">
            <w:pPr>
              <w:rPr>
                <w:b/>
                <w:sz w:val="18"/>
                <w:szCs w:val="18"/>
              </w:rPr>
            </w:pPr>
            <w:r w:rsidRPr="006F5581">
              <w:rPr>
                <w:b/>
                <w:sz w:val="18"/>
                <w:szCs w:val="18"/>
              </w:rPr>
              <w:t xml:space="preserve">Project </w:t>
            </w:r>
            <w:proofErr w:type="spellStart"/>
            <w:r w:rsidRPr="006F5581">
              <w:rPr>
                <w:b/>
                <w:sz w:val="18"/>
                <w:szCs w:val="18"/>
              </w:rPr>
              <w:t>title</w:t>
            </w:r>
            <w:proofErr w:type="spellEnd"/>
            <w:r w:rsidRPr="006F5581">
              <w:rPr>
                <w:b/>
                <w:sz w:val="18"/>
                <w:szCs w:val="18"/>
              </w:rPr>
              <w:t xml:space="preserve"> and ID (ATLAS </w:t>
            </w:r>
            <w:proofErr w:type="spellStart"/>
            <w:r w:rsidRPr="006F5581">
              <w:rPr>
                <w:b/>
                <w:sz w:val="18"/>
                <w:szCs w:val="18"/>
              </w:rPr>
              <w:t>Award</w:t>
            </w:r>
            <w:proofErr w:type="spellEnd"/>
            <w:r w:rsidRPr="006F5581">
              <w:rPr>
                <w:b/>
                <w:sz w:val="18"/>
                <w:szCs w:val="18"/>
              </w:rPr>
              <w:t xml:space="preserve"> ID): </w:t>
            </w:r>
            <w:r w:rsidRPr="006F5581">
              <w:rPr>
                <w:sz w:val="18"/>
                <w:szCs w:val="18"/>
              </w:rPr>
              <w:t>Proyecto de Seguridad en Centroamérica PNUD-SICA-AECID</w:t>
            </w:r>
            <w:r>
              <w:rPr>
                <w:sz w:val="18"/>
                <w:szCs w:val="18"/>
              </w:rPr>
              <w:t xml:space="preserve"> ID Atlas # 60810</w:t>
            </w:r>
          </w:p>
        </w:tc>
      </w:tr>
      <w:tr w:rsidR="00BF0258" w:rsidRPr="004E2B73" w14:paraId="51B54D12" w14:textId="77777777" w:rsidTr="00F20AEE">
        <w:trPr>
          <w:trHeight w:val="109"/>
        </w:trPr>
        <w:tc>
          <w:tcPr>
            <w:tcW w:w="2553" w:type="dxa"/>
            <w:shd w:val="clear" w:color="auto" w:fill="FFFF99"/>
          </w:tcPr>
          <w:p w14:paraId="672134AD" w14:textId="77777777" w:rsidR="00BF0258" w:rsidRPr="00421BFC" w:rsidRDefault="00BF0258" w:rsidP="00F20AEE">
            <w:pPr>
              <w:pStyle w:val="NoSpacing"/>
              <w:rPr>
                <w:b/>
                <w:sz w:val="18"/>
                <w:szCs w:val="18"/>
              </w:rPr>
            </w:pPr>
            <w:r>
              <w:rPr>
                <w:b/>
                <w:sz w:val="18"/>
                <w:szCs w:val="18"/>
              </w:rPr>
              <w:t>RESULTADOS ESPERADOS</w:t>
            </w:r>
          </w:p>
          <w:p w14:paraId="7FEEB71F" w14:textId="77777777" w:rsidR="00BF0258" w:rsidRPr="00421BFC" w:rsidRDefault="00BF0258" w:rsidP="00F20AEE">
            <w:pPr>
              <w:pStyle w:val="NoSpacing"/>
              <w:rPr>
                <w:b/>
                <w:sz w:val="18"/>
                <w:szCs w:val="18"/>
              </w:rPr>
            </w:pPr>
          </w:p>
        </w:tc>
        <w:tc>
          <w:tcPr>
            <w:tcW w:w="2409" w:type="dxa"/>
            <w:shd w:val="clear" w:color="auto" w:fill="FFFF99"/>
          </w:tcPr>
          <w:p w14:paraId="03F41E25" w14:textId="77777777" w:rsidR="00BF0258" w:rsidRPr="00421BFC" w:rsidRDefault="00BF0258" w:rsidP="00F20AEE">
            <w:pPr>
              <w:pStyle w:val="NoSpacing"/>
              <w:rPr>
                <w:b/>
                <w:sz w:val="18"/>
                <w:szCs w:val="18"/>
              </w:rPr>
            </w:pPr>
            <w:r>
              <w:rPr>
                <w:b/>
                <w:sz w:val="18"/>
                <w:szCs w:val="18"/>
              </w:rPr>
              <w:t>METAS EN EL AÑO</w:t>
            </w:r>
          </w:p>
        </w:tc>
        <w:tc>
          <w:tcPr>
            <w:tcW w:w="3420" w:type="dxa"/>
            <w:shd w:val="clear" w:color="auto" w:fill="FFFF99"/>
          </w:tcPr>
          <w:p w14:paraId="47352AE9" w14:textId="77777777" w:rsidR="00BF0258" w:rsidRPr="00421BFC" w:rsidRDefault="00BF0258" w:rsidP="00F20AEE">
            <w:pPr>
              <w:pStyle w:val="NoSpacing"/>
              <w:rPr>
                <w:b/>
                <w:sz w:val="18"/>
                <w:szCs w:val="18"/>
              </w:rPr>
            </w:pPr>
            <w:r>
              <w:rPr>
                <w:b/>
                <w:sz w:val="18"/>
                <w:szCs w:val="18"/>
              </w:rPr>
              <w:t>ACTIVIDADES</w:t>
            </w:r>
          </w:p>
        </w:tc>
        <w:tc>
          <w:tcPr>
            <w:tcW w:w="1710" w:type="dxa"/>
            <w:shd w:val="clear" w:color="auto" w:fill="FFFF99"/>
          </w:tcPr>
          <w:p w14:paraId="5DBC12B2" w14:textId="77777777" w:rsidR="00BF0258" w:rsidRPr="00421BFC" w:rsidRDefault="00BF0258" w:rsidP="00F20AEE">
            <w:pPr>
              <w:pStyle w:val="NoSpacing"/>
              <w:rPr>
                <w:b/>
                <w:sz w:val="18"/>
                <w:szCs w:val="18"/>
              </w:rPr>
            </w:pPr>
            <w:r>
              <w:rPr>
                <w:b/>
                <w:sz w:val="18"/>
                <w:szCs w:val="18"/>
              </w:rPr>
              <w:t>ENTIDAD IMPLEMENTADORA</w:t>
            </w:r>
          </w:p>
        </w:tc>
        <w:tc>
          <w:tcPr>
            <w:tcW w:w="2250" w:type="dxa"/>
            <w:shd w:val="clear" w:color="auto" w:fill="FFFF99"/>
          </w:tcPr>
          <w:p w14:paraId="13261FA4" w14:textId="77777777" w:rsidR="00BF0258" w:rsidRPr="00421BFC" w:rsidRDefault="00BF0258" w:rsidP="00F20AEE">
            <w:pPr>
              <w:pStyle w:val="NoSpacing"/>
              <w:rPr>
                <w:b/>
                <w:sz w:val="18"/>
                <w:szCs w:val="18"/>
              </w:rPr>
            </w:pPr>
            <w:r>
              <w:rPr>
                <w:b/>
                <w:sz w:val="18"/>
                <w:szCs w:val="18"/>
              </w:rPr>
              <w:t>INSUMOS 2012</w:t>
            </w:r>
          </w:p>
        </w:tc>
        <w:tc>
          <w:tcPr>
            <w:tcW w:w="2250" w:type="dxa"/>
            <w:shd w:val="clear" w:color="auto" w:fill="FFFF99"/>
          </w:tcPr>
          <w:p w14:paraId="38989C69" w14:textId="77777777" w:rsidR="00BF0258" w:rsidRDefault="00BF0258" w:rsidP="00F20AEE">
            <w:pPr>
              <w:pStyle w:val="NoSpacing"/>
              <w:rPr>
                <w:b/>
                <w:sz w:val="18"/>
                <w:szCs w:val="18"/>
              </w:rPr>
            </w:pPr>
            <w:r>
              <w:rPr>
                <w:b/>
                <w:sz w:val="18"/>
                <w:szCs w:val="18"/>
              </w:rPr>
              <w:t>INSUMOS  2013</w:t>
            </w:r>
          </w:p>
        </w:tc>
      </w:tr>
      <w:tr w:rsidR="00BF0258" w:rsidRPr="00DA3B3A" w14:paraId="74E5C966" w14:textId="77777777" w:rsidTr="00F20AEE">
        <w:tc>
          <w:tcPr>
            <w:tcW w:w="2553" w:type="dxa"/>
          </w:tcPr>
          <w:p w14:paraId="335A9F14" w14:textId="77777777" w:rsidR="00BF0258" w:rsidRPr="00897BAF" w:rsidRDefault="00BF0258" w:rsidP="00F20AEE">
            <w:pPr>
              <w:spacing w:after="0"/>
              <w:jc w:val="both"/>
              <w:rPr>
                <w:b/>
                <w:sz w:val="18"/>
              </w:rPr>
            </w:pPr>
            <w:r>
              <w:rPr>
                <w:b/>
                <w:sz w:val="18"/>
              </w:rPr>
              <w:t>ININ</w:t>
            </w:r>
            <w:r w:rsidRPr="00897BAF">
              <w:rPr>
                <w:b/>
                <w:sz w:val="18"/>
              </w:rPr>
              <w:t>RESULTADO 1: Capacidades institucionales nacionales y regionales para gestionar las políticas y proyectos de prevención de la violencia fortalecidas</w:t>
            </w:r>
          </w:p>
          <w:p w14:paraId="36959F8D" w14:textId="77777777" w:rsidR="00BF0258" w:rsidRPr="00587B94" w:rsidRDefault="00BF0258" w:rsidP="00F20AEE">
            <w:pPr>
              <w:spacing w:after="0"/>
              <w:rPr>
                <w:sz w:val="18"/>
              </w:rPr>
            </w:pPr>
          </w:p>
          <w:p w14:paraId="2516C389" w14:textId="77777777" w:rsidR="00BF0258" w:rsidRPr="00587B94" w:rsidRDefault="00BF0258" w:rsidP="00F20AEE">
            <w:pPr>
              <w:spacing w:after="0"/>
              <w:jc w:val="both"/>
              <w:rPr>
                <w:sz w:val="18"/>
              </w:rPr>
            </w:pPr>
            <w:r w:rsidRPr="00587B94">
              <w:rPr>
                <w:sz w:val="18"/>
              </w:rPr>
              <w:t xml:space="preserve">Indicadores: i) Resoluciones de las Comisiones de Seguridad y de Prevención Social de la Violencia con definición de elementos comunes de políticas en temas de violencia juvenil y violencia basada en género, ii) gastos de </w:t>
            </w:r>
            <w:r w:rsidRPr="00587B94">
              <w:rPr>
                <w:sz w:val="18"/>
              </w:rPr>
              <w:lastRenderedPageBreak/>
              <w:t>funcionamiento de la CPSV asumidos por los gobiernos de la región, iii) Secretaría Técnica de la CRPSV asumida por la USD del SICA</w:t>
            </w:r>
          </w:p>
          <w:p w14:paraId="7558140A" w14:textId="77777777" w:rsidR="00BF0258" w:rsidRPr="00587B94" w:rsidRDefault="00BF0258" w:rsidP="00F20AEE">
            <w:pPr>
              <w:spacing w:after="0"/>
              <w:rPr>
                <w:sz w:val="18"/>
              </w:rPr>
            </w:pPr>
          </w:p>
          <w:p w14:paraId="4F05C974" w14:textId="77777777" w:rsidR="00BF0258" w:rsidRPr="00587B94" w:rsidRDefault="00BF0258" w:rsidP="00F20AEE">
            <w:pPr>
              <w:spacing w:after="0"/>
              <w:jc w:val="both"/>
              <w:rPr>
                <w:sz w:val="18"/>
              </w:rPr>
            </w:pPr>
            <w:r w:rsidRPr="00587B94">
              <w:rPr>
                <w:sz w:val="18"/>
              </w:rPr>
              <w:t>Línea de base: i) Existe una CRPSV, pero aún no ha adoptado</w:t>
            </w:r>
            <w:r>
              <w:rPr>
                <w:sz w:val="18"/>
              </w:rPr>
              <w:t xml:space="preserve"> medidas vinculantes que orientan</w:t>
            </w:r>
            <w:r w:rsidRPr="00587B94">
              <w:rPr>
                <w:sz w:val="18"/>
              </w:rPr>
              <w:t xml:space="preserve"> las políticas nacionales de prevención de la violencia, ii) lo gastos de funcionamiento de la CRPSV son enteramente asumidos por el proyecto SICA-PNUD-ARECID, iii) la secretaría técnica de la CRPSV es asumida por el proyecto SICA-PNUD-AECID</w:t>
            </w:r>
          </w:p>
          <w:p w14:paraId="2C0E50DE" w14:textId="77777777" w:rsidR="00BF0258" w:rsidRPr="004E2B73" w:rsidRDefault="00BF0258" w:rsidP="00F20AEE">
            <w:pPr>
              <w:spacing w:after="0"/>
              <w:rPr>
                <w:i/>
                <w:sz w:val="16"/>
                <w:szCs w:val="20"/>
                <w:lang w:val="es-PA"/>
              </w:rPr>
            </w:pPr>
          </w:p>
        </w:tc>
        <w:tc>
          <w:tcPr>
            <w:tcW w:w="2409" w:type="dxa"/>
          </w:tcPr>
          <w:p w14:paraId="3C411370" w14:textId="77777777" w:rsidR="00BF0258" w:rsidRDefault="00BF0258" w:rsidP="00F20AEE">
            <w:pPr>
              <w:spacing w:after="0"/>
              <w:rPr>
                <w:sz w:val="16"/>
                <w:szCs w:val="20"/>
              </w:rPr>
            </w:pPr>
          </w:p>
          <w:p w14:paraId="279391C5" w14:textId="77777777" w:rsidR="00BF0258" w:rsidRDefault="00BF0258" w:rsidP="00F20AEE">
            <w:pPr>
              <w:spacing w:after="0"/>
              <w:jc w:val="both"/>
              <w:rPr>
                <w:i/>
                <w:sz w:val="16"/>
                <w:szCs w:val="20"/>
              </w:rPr>
            </w:pPr>
            <w:r w:rsidRPr="00587B94">
              <w:rPr>
                <w:i/>
                <w:sz w:val="16"/>
                <w:szCs w:val="20"/>
              </w:rPr>
              <w:t>Metas (2012): i) se adopta a nivel ministerial a través de la CPSV el marco estratégico como referencia para políticas nacionales, ii) la Secretaría Técnica de la CRPSV es asumida por un experto/a de la USD de SG-SICA</w:t>
            </w:r>
          </w:p>
          <w:p w14:paraId="634C037D" w14:textId="77777777" w:rsidR="00BF0258" w:rsidRDefault="00BF0258" w:rsidP="00F20AEE">
            <w:pPr>
              <w:spacing w:after="0"/>
              <w:jc w:val="both"/>
              <w:rPr>
                <w:i/>
                <w:sz w:val="16"/>
                <w:szCs w:val="20"/>
              </w:rPr>
            </w:pPr>
          </w:p>
          <w:p w14:paraId="762EB2D7" w14:textId="77777777" w:rsidR="00BF0258" w:rsidRDefault="00BF0258" w:rsidP="00F20AEE">
            <w:pPr>
              <w:spacing w:after="0"/>
              <w:jc w:val="both"/>
              <w:rPr>
                <w:i/>
                <w:sz w:val="16"/>
                <w:szCs w:val="20"/>
              </w:rPr>
            </w:pPr>
          </w:p>
          <w:p w14:paraId="788FD98A" w14:textId="77777777" w:rsidR="00BF0258" w:rsidRPr="004E2B73" w:rsidRDefault="00BF0258" w:rsidP="00F20AEE">
            <w:pPr>
              <w:spacing w:after="0"/>
              <w:jc w:val="both"/>
              <w:rPr>
                <w:i/>
                <w:sz w:val="16"/>
                <w:szCs w:val="20"/>
              </w:rPr>
            </w:pPr>
            <w:r w:rsidRPr="00790D67">
              <w:rPr>
                <w:i/>
                <w:sz w:val="16"/>
                <w:szCs w:val="20"/>
              </w:rPr>
              <w:t>Metas (2013): i) se usa el marco estratégico como referencia para políticas nacionales en tres países, ii) la operación de la CPSV es integrada</w:t>
            </w:r>
            <w:r>
              <w:rPr>
                <w:i/>
                <w:sz w:val="16"/>
                <w:szCs w:val="20"/>
              </w:rPr>
              <w:t xml:space="preserve"> a la institucionalidad del </w:t>
            </w:r>
            <w:r w:rsidRPr="00790D67">
              <w:rPr>
                <w:i/>
                <w:sz w:val="16"/>
                <w:szCs w:val="20"/>
              </w:rPr>
              <w:t>asumida por</w:t>
            </w:r>
            <w:r>
              <w:rPr>
                <w:i/>
                <w:sz w:val="16"/>
                <w:szCs w:val="20"/>
              </w:rPr>
              <w:t xml:space="preserve"> </w:t>
            </w:r>
            <w:r>
              <w:rPr>
                <w:i/>
                <w:sz w:val="16"/>
                <w:szCs w:val="20"/>
              </w:rPr>
              <w:lastRenderedPageBreak/>
              <w:t>los países del SICA</w:t>
            </w:r>
          </w:p>
        </w:tc>
        <w:tc>
          <w:tcPr>
            <w:tcW w:w="3420" w:type="dxa"/>
          </w:tcPr>
          <w:p w14:paraId="419971A7" w14:textId="77777777" w:rsidR="00BF0258" w:rsidRPr="00C8308A" w:rsidRDefault="00BF0258" w:rsidP="00F20AEE">
            <w:pPr>
              <w:spacing w:after="0"/>
              <w:rPr>
                <w:b/>
                <w:sz w:val="16"/>
              </w:rPr>
            </w:pPr>
            <w:r w:rsidRPr="00C8308A">
              <w:rPr>
                <w:b/>
                <w:sz w:val="16"/>
              </w:rPr>
              <w:lastRenderedPageBreak/>
              <w:t>Producto 1.1. Comisión Regional de Prevención Social de la Violencia (CRPSV) autónoma y sostenible.</w:t>
            </w:r>
          </w:p>
          <w:p w14:paraId="36A9EA83" w14:textId="77777777" w:rsidR="00BF0258" w:rsidRPr="00C8308A" w:rsidRDefault="00BF0258" w:rsidP="00F20AEE">
            <w:pPr>
              <w:spacing w:after="0"/>
              <w:rPr>
                <w:sz w:val="16"/>
              </w:rPr>
            </w:pPr>
            <w:r w:rsidRPr="00C8308A">
              <w:rPr>
                <w:sz w:val="16"/>
              </w:rPr>
              <w:t>1.1.1. Facilitación técnica de las reuniones de la CRPSV</w:t>
            </w:r>
          </w:p>
          <w:p w14:paraId="2F966B13" w14:textId="77777777" w:rsidR="00BF0258" w:rsidRDefault="00BF0258" w:rsidP="00F20AEE">
            <w:pPr>
              <w:spacing w:after="0"/>
              <w:rPr>
                <w:sz w:val="16"/>
                <w:lang w:val="es-PA"/>
              </w:rPr>
            </w:pPr>
            <w:r w:rsidRPr="00C8308A">
              <w:rPr>
                <w:sz w:val="16"/>
                <w:lang w:val="es-PA"/>
              </w:rPr>
              <w:t>1.1.2. Apoyo organizativo a las reuniones de la CPSV</w:t>
            </w:r>
          </w:p>
          <w:p w14:paraId="38967652" w14:textId="77777777" w:rsidR="00BF0258" w:rsidRDefault="00BF0258" w:rsidP="00F20AEE">
            <w:pPr>
              <w:spacing w:after="0"/>
              <w:rPr>
                <w:sz w:val="16"/>
                <w:lang w:val="es-PA"/>
              </w:rPr>
            </w:pPr>
            <w:r w:rsidRPr="00C8308A">
              <w:rPr>
                <w:sz w:val="16"/>
                <w:lang w:val="es-PA"/>
              </w:rPr>
              <w:t>1.1.3. Validación y adopción del Marco Estratégico de la CRPSV</w:t>
            </w:r>
          </w:p>
          <w:p w14:paraId="7F45E706" w14:textId="77777777" w:rsidR="00BF0258" w:rsidRDefault="00BF0258" w:rsidP="00F20AEE">
            <w:pPr>
              <w:spacing w:after="0"/>
              <w:rPr>
                <w:b/>
                <w:sz w:val="16"/>
                <w:lang w:val="es-PA"/>
              </w:rPr>
            </w:pPr>
            <w:r w:rsidRPr="00C8308A">
              <w:rPr>
                <w:b/>
                <w:sz w:val="16"/>
                <w:lang w:val="es-PA"/>
              </w:rPr>
              <w:t>Producto 1.2. Establecido el esquema de gestión y M&amp;E de los proyectos de prevención como mecanismos de coordinación entre cooperantes</w:t>
            </w:r>
          </w:p>
          <w:p w14:paraId="37BCDD12" w14:textId="77777777" w:rsidR="00BF0258" w:rsidRPr="00C8308A" w:rsidRDefault="00BF0258" w:rsidP="00F20AEE">
            <w:pPr>
              <w:spacing w:after="0"/>
              <w:jc w:val="both"/>
              <w:rPr>
                <w:sz w:val="16"/>
                <w:lang w:val="es-PA"/>
              </w:rPr>
            </w:pPr>
            <w:r w:rsidRPr="00C8308A">
              <w:rPr>
                <w:sz w:val="16"/>
                <w:lang w:val="es-PA"/>
              </w:rPr>
              <w:t>1.2.1. Asistencia técnica a la SG SICA para la formulación de mecanismos de M&amp;E de los proyectos de prevención de la violencia de la Estrategia de Seguridad</w:t>
            </w:r>
          </w:p>
          <w:p w14:paraId="6379DA2C" w14:textId="77777777" w:rsidR="00BF0258" w:rsidRPr="00C8308A" w:rsidRDefault="00BF0258" w:rsidP="00F20AEE">
            <w:pPr>
              <w:spacing w:after="0"/>
              <w:jc w:val="both"/>
              <w:rPr>
                <w:sz w:val="16"/>
                <w:lang w:val="es-PA"/>
              </w:rPr>
            </w:pPr>
            <w:r w:rsidRPr="00C8308A">
              <w:rPr>
                <w:sz w:val="16"/>
                <w:lang w:val="es-PA"/>
              </w:rPr>
              <w:lastRenderedPageBreak/>
              <w:t>1.2.2.  Elaboración de propuesta de esquema de gestión de los proyectos de prevención</w:t>
            </w:r>
          </w:p>
          <w:p w14:paraId="54B3B3A2" w14:textId="77777777" w:rsidR="00BF0258" w:rsidRDefault="00BF0258" w:rsidP="00F20AEE">
            <w:pPr>
              <w:spacing w:after="0"/>
              <w:rPr>
                <w:sz w:val="16"/>
                <w:lang w:val="es-PA"/>
              </w:rPr>
            </w:pPr>
            <w:r w:rsidRPr="00C8308A">
              <w:rPr>
                <w:sz w:val="16"/>
                <w:lang w:val="es-PA"/>
              </w:rPr>
              <w:t xml:space="preserve">1.2.3. Apoyo a la SG-SICA </w:t>
            </w:r>
            <w:r>
              <w:rPr>
                <w:sz w:val="16"/>
                <w:lang w:val="es-PA"/>
              </w:rPr>
              <w:t xml:space="preserve">en la elaboración de documento </w:t>
            </w:r>
            <w:r w:rsidRPr="00C8308A">
              <w:rPr>
                <w:sz w:val="16"/>
                <w:lang w:val="es-PA"/>
              </w:rPr>
              <w:t>para la discusión con el Grupo de Amigos de la Prevención.</w:t>
            </w:r>
          </w:p>
          <w:p w14:paraId="0CFF2C0A" w14:textId="77777777" w:rsidR="00BF0258" w:rsidRDefault="00BF0258" w:rsidP="00F20AEE">
            <w:pPr>
              <w:spacing w:after="0"/>
              <w:rPr>
                <w:sz w:val="16"/>
                <w:lang w:val="es-PA"/>
              </w:rPr>
            </w:pPr>
            <w:r w:rsidRPr="00C8308A">
              <w:rPr>
                <w:sz w:val="16"/>
                <w:lang w:val="es-PA"/>
              </w:rPr>
              <w:t>1.2.4. Co-elaboración (con Alemania) del plan de trabajo semestral/anual del Grupo de Amigos de Prevención</w:t>
            </w:r>
          </w:p>
        </w:tc>
        <w:tc>
          <w:tcPr>
            <w:tcW w:w="1710" w:type="dxa"/>
            <w:shd w:val="clear" w:color="auto" w:fill="auto"/>
          </w:tcPr>
          <w:p w14:paraId="34493B79" w14:textId="77777777" w:rsidR="00BF0258" w:rsidRDefault="00BF0258" w:rsidP="00F20AEE">
            <w:pPr>
              <w:spacing w:after="0"/>
              <w:rPr>
                <w:sz w:val="16"/>
                <w:lang w:val="es-PA"/>
              </w:rPr>
            </w:pPr>
            <w:r w:rsidRPr="00E31955">
              <w:rPr>
                <w:sz w:val="16"/>
                <w:lang w:val="es-PA"/>
              </w:rPr>
              <w:lastRenderedPageBreak/>
              <w:t>PNUD-AECID-SGSICA</w:t>
            </w:r>
          </w:p>
        </w:tc>
        <w:tc>
          <w:tcPr>
            <w:tcW w:w="2250" w:type="dxa"/>
          </w:tcPr>
          <w:p w14:paraId="787B6180" w14:textId="77777777" w:rsidR="00BF0258" w:rsidRPr="006268BD" w:rsidRDefault="00BF0258" w:rsidP="00F20AEE">
            <w:pPr>
              <w:spacing w:after="0"/>
              <w:rPr>
                <w:i/>
                <w:sz w:val="16"/>
                <w:lang w:val="en-US"/>
              </w:rPr>
            </w:pPr>
          </w:p>
          <w:p w14:paraId="305875D2" w14:textId="77777777" w:rsidR="00BF0258" w:rsidRPr="006268BD" w:rsidRDefault="00BF0258" w:rsidP="00F20AEE">
            <w:pPr>
              <w:spacing w:after="0"/>
              <w:rPr>
                <w:sz w:val="16"/>
                <w:lang w:val="en-US"/>
              </w:rPr>
            </w:pPr>
            <w:r w:rsidRPr="006268BD">
              <w:rPr>
                <w:sz w:val="16"/>
                <w:lang w:val="en-US"/>
              </w:rPr>
              <w:t xml:space="preserve"> </w:t>
            </w:r>
          </w:p>
          <w:p w14:paraId="4CACB8C1" w14:textId="77777777" w:rsidR="00BF0258" w:rsidRPr="006268BD" w:rsidRDefault="00BF0258" w:rsidP="00F20AEE">
            <w:pPr>
              <w:spacing w:after="0"/>
              <w:rPr>
                <w:sz w:val="16"/>
                <w:lang w:val="en-US"/>
              </w:rPr>
            </w:pPr>
          </w:p>
          <w:p w14:paraId="1938982F" w14:textId="77777777" w:rsidR="00BF0258" w:rsidRPr="00107C2A" w:rsidRDefault="00BF0258" w:rsidP="00F20AEE">
            <w:pPr>
              <w:spacing w:after="0"/>
              <w:rPr>
                <w:sz w:val="16"/>
                <w:lang w:val="en-US"/>
              </w:rPr>
            </w:pPr>
            <w:r w:rsidRPr="00107C2A">
              <w:rPr>
                <w:sz w:val="16"/>
                <w:lang w:val="en-US"/>
              </w:rPr>
              <w:t>75700 Workshops &amp; Conf.</w:t>
            </w:r>
          </w:p>
          <w:p w14:paraId="2B331546" w14:textId="77777777" w:rsidR="00BF0258" w:rsidRPr="00107C2A" w:rsidRDefault="00BF0258" w:rsidP="00F20AEE">
            <w:pPr>
              <w:spacing w:after="0"/>
              <w:rPr>
                <w:sz w:val="16"/>
                <w:lang w:val="en-US"/>
              </w:rPr>
            </w:pPr>
            <w:r w:rsidRPr="00107C2A">
              <w:rPr>
                <w:sz w:val="16"/>
                <w:lang w:val="en-US"/>
              </w:rPr>
              <w:t>US$15,000</w:t>
            </w:r>
          </w:p>
          <w:p w14:paraId="61C3DBDF" w14:textId="77777777" w:rsidR="00BF0258" w:rsidRPr="00107C2A" w:rsidRDefault="00BF0258" w:rsidP="00F20AEE">
            <w:pPr>
              <w:spacing w:after="0"/>
              <w:rPr>
                <w:sz w:val="16"/>
                <w:lang w:val="en-US"/>
              </w:rPr>
            </w:pPr>
            <w:r>
              <w:rPr>
                <w:sz w:val="16"/>
                <w:lang w:val="en-US"/>
              </w:rPr>
              <w:t>71600 Tr</w:t>
            </w:r>
            <w:r w:rsidRPr="00107C2A">
              <w:rPr>
                <w:sz w:val="16"/>
                <w:lang w:val="en-US"/>
              </w:rPr>
              <w:t>avel US$38,000</w:t>
            </w:r>
          </w:p>
          <w:p w14:paraId="31D6D1C1" w14:textId="77777777" w:rsidR="00BF0258" w:rsidRPr="00107C2A" w:rsidRDefault="00BF0258" w:rsidP="00F20AEE">
            <w:pPr>
              <w:spacing w:after="0"/>
              <w:rPr>
                <w:sz w:val="16"/>
                <w:lang w:val="en-US"/>
              </w:rPr>
            </w:pPr>
          </w:p>
          <w:p w14:paraId="1939A77E" w14:textId="77777777" w:rsidR="00BF0258" w:rsidRPr="00107C2A" w:rsidRDefault="00BF0258" w:rsidP="00F20AEE">
            <w:pPr>
              <w:spacing w:after="0"/>
              <w:rPr>
                <w:sz w:val="16"/>
                <w:lang w:val="en-US"/>
              </w:rPr>
            </w:pPr>
            <w:r w:rsidRPr="00107C2A">
              <w:rPr>
                <w:sz w:val="16"/>
                <w:lang w:val="en-US"/>
              </w:rPr>
              <w:t>75700 Workshops &amp; Conf. US$6,000</w:t>
            </w:r>
          </w:p>
          <w:p w14:paraId="53DB4019" w14:textId="77777777" w:rsidR="00BF0258" w:rsidRPr="00107C2A" w:rsidRDefault="00BF0258" w:rsidP="00F20AEE">
            <w:pPr>
              <w:spacing w:after="0"/>
              <w:rPr>
                <w:sz w:val="16"/>
                <w:lang w:val="en-US"/>
              </w:rPr>
            </w:pPr>
          </w:p>
          <w:p w14:paraId="1D36E92F" w14:textId="77777777" w:rsidR="00BF0258" w:rsidRPr="00107C2A" w:rsidRDefault="00BF0258" w:rsidP="00F20AEE">
            <w:pPr>
              <w:spacing w:after="0"/>
              <w:rPr>
                <w:sz w:val="16"/>
                <w:lang w:val="en-US"/>
              </w:rPr>
            </w:pPr>
          </w:p>
          <w:p w14:paraId="5E9C6B57" w14:textId="77777777" w:rsidR="00BF0258" w:rsidRPr="00107C2A" w:rsidRDefault="00BF0258" w:rsidP="00F20AEE">
            <w:pPr>
              <w:spacing w:after="0"/>
              <w:rPr>
                <w:sz w:val="16"/>
                <w:lang w:val="en-US"/>
              </w:rPr>
            </w:pPr>
          </w:p>
          <w:p w14:paraId="31CEDC72" w14:textId="77777777" w:rsidR="00BF0258" w:rsidRPr="00107C2A" w:rsidRDefault="00BF0258" w:rsidP="00F20AEE">
            <w:pPr>
              <w:spacing w:after="0"/>
              <w:rPr>
                <w:sz w:val="16"/>
                <w:lang w:val="en-US"/>
              </w:rPr>
            </w:pPr>
          </w:p>
          <w:p w14:paraId="67EBD435" w14:textId="77777777" w:rsidR="00BF0258" w:rsidRPr="00107C2A" w:rsidRDefault="00BF0258" w:rsidP="00F20AEE">
            <w:pPr>
              <w:spacing w:after="0"/>
              <w:rPr>
                <w:sz w:val="16"/>
                <w:lang w:val="en-US"/>
              </w:rPr>
            </w:pPr>
            <w:r w:rsidRPr="00107C2A">
              <w:rPr>
                <w:sz w:val="16"/>
                <w:lang w:val="en-US"/>
              </w:rPr>
              <w:t>71600 Travel US$12,000</w:t>
            </w:r>
          </w:p>
          <w:p w14:paraId="5D38EA71" w14:textId="77777777" w:rsidR="00BF0258" w:rsidRPr="00107C2A" w:rsidRDefault="00BF0258" w:rsidP="00F20AEE">
            <w:pPr>
              <w:spacing w:after="0"/>
              <w:rPr>
                <w:sz w:val="16"/>
                <w:lang w:val="en-US"/>
              </w:rPr>
            </w:pPr>
          </w:p>
          <w:p w14:paraId="6B86CE2F" w14:textId="77777777" w:rsidR="00BF0258" w:rsidRPr="00107C2A" w:rsidRDefault="00BF0258" w:rsidP="00F20AEE">
            <w:pPr>
              <w:spacing w:after="0"/>
              <w:rPr>
                <w:sz w:val="16"/>
                <w:lang w:val="en-US"/>
              </w:rPr>
            </w:pPr>
          </w:p>
          <w:p w14:paraId="2DA0D8D0" w14:textId="77777777" w:rsidR="00BF0258" w:rsidRPr="00107C2A" w:rsidRDefault="00BF0258" w:rsidP="00F20AEE">
            <w:pPr>
              <w:spacing w:after="0"/>
              <w:rPr>
                <w:sz w:val="16"/>
                <w:lang w:val="en-US"/>
              </w:rPr>
            </w:pPr>
          </w:p>
          <w:p w14:paraId="0EAA613B" w14:textId="77777777" w:rsidR="00BF0258" w:rsidRPr="00107C2A" w:rsidRDefault="00BF0258" w:rsidP="00F20AEE">
            <w:pPr>
              <w:spacing w:after="0"/>
              <w:rPr>
                <w:sz w:val="16"/>
                <w:lang w:val="en-US"/>
              </w:rPr>
            </w:pPr>
          </w:p>
          <w:p w14:paraId="3960DAB8" w14:textId="77777777" w:rsidR="00BF0258" w:rsidRPr="00107C2A" w:rsidRDefault="00BF0258" w:rsidP="00F20AEE">
            <w:pPr>
              <w:spacing w:after="0"/>
              <w:rPr>
                <w:sz w:val="16"/>
                <w:lang w:val="en-US"/>
              </w:rPr>
            </w:pPr>
          </w:p>
          <w:p w14:paraId="53B386DB" w14:textId="77777777" w:rsidR="00BF0258" w:rsidRPr="00107C2A" w:rsidRDefault="00BF0258" w:rsidP="00F20AEE">
            <w:pPr>
              <w:spacing w:after="0"/>
              <w:rPr>
                <w:sz w:val="16"/>
                <w:lang w:val="en-US"/>
              </w:rPr>
            </w:pPr>
          </w:p>
          <w:p w14:paraId="29495A60" w14:textId="77777777" w:rsidR="00BF0258" w:rsidRPr="00107C2A" w:rsidRDefault="00BF0258" w:rsidP="00F20AEE">
            <w:pPr>
              <w:spacing w:after="0"/>
              <w:rPr>
                <w:sz w:val="16"/>
                <w:lang w:val="en-US"/>
              </w:rPr>
            </w:pPr>
            <w:r w:rsidRPr="00107C2A">
              <w:rPr>
                <w:sz w:val="16"/>
                <w:lang w:val="en-US"/>
              </w:rPr>
              <w:t>75700 Workshops &amp; Conference US$10,000</w:t>
            </w:r>
          </w:p>
          <w:p w14:paraId="7E1CCE0B" w14:textId="77777777" w:rsidR="00BF0258" w:rsidRPr="00107C2A" w:rsidRDefault="00BF0258" w:rsidP="00F20AEE">
            <w:pPr>
              <w:spacing w:after="0"/>
              <w:rPr>
                <w:sz w:val="16"/>
                <w:lang w:val="en-US"/>
              </w:rPr>
            </w:pPr>
          </w:p>
        </w:tc>
        <w:tc>
          <w:tcPr>
            <w:tcW w:w="2250" w:type="dxa"/>
          </w:tcPr>
          <w:p w14:paraId="32196C8A" w14:textId="77777777" w:rsidR="00BF0258" w:rsidRPr="006268BD" w:rsidRDefault="00BF0258" w:rsidP="00F20AEE">
            <w:pPr>
              <w:spacing w:after="0"/>
              <w:rPr>
                <w:i/>
                <w:sz w:val="16"/>
                <w:lang w:val="en-US"/>
              </w:rPr>
            </w:pPr>
          </w:p>
          <w:p w14:paraId="1465BD62" w14:textId="77777777" w:rsidR="00BF0258" w:rsidRPr="006268BD" w:rsidRDefault="00BF0258" w:rsidP="00F20AEE">
            <w:pPr>
              <w:spacing w:after="0"/>
              <w:rPr>
                <w:i/>
                <w:sz w:val="16"/>
                <w:lang w:val="en-US"/>
              </w:rPr>
            </w:pPr>
          </w:p>
          <w:p w14:paraId="1E1F0483" w14:textId="77777777" w:rsidR="00BF0258" w:rsidRPr="006268BD" w:rsidRDefault="00BF0258" w:rsidP="00F20AEE">
            <w:pPr>
              <w:spacing w:after="0"/>
              <w:rPr>
                <w:i/>
                <w:sz w:val="16"/>
                <w:lang w:val="en-US"/>
              </w:rPr>
            </w:pPr>
          </w:p>
          <w:p w14:paraId="26FCDA00" w14:textId="77777777" w:rsidR="00BF0258" w:rsidRPr="002A1214" w:rsidRDefault="00BF0258" w:rsidP="00F20AEE">
            <w:pPr>
              <w:spacing w:after="0"/>
              <w:rPr>
                <w:i/>
                <w:sz w:val="16"/>
                <w:lang w:val="en-US"/>
              </w:rPr>
            </w:pPr>
            <w:r w:rsidRPr="002A1214">
              <w:rPr>
                <w:i/>
                <w:sz w:val="16"/>
                <w:lang w:val="en-US"/>
              </w:rPr>
              <w:t>75700 Workshops &amp; Conference US$20,000</w:t>
            </w:r>
          </w:p>
          <w:p w14:paraId="4D44059F" w14:textId="77777777" w:rsidR="00BF0258" w:rsidRPr="002A1214" w:rsidRDefault="00BF0258" w:rsidP="00F20AEE">
            <w:pPr>
              <w:spacing w:after="0"/>
              <w:rPr>
                <w:i/>
                <w:sz w:val="16"/>
                <w:lang w:val="en-US"/>
              </w:rPr>
            </w:pPr>
            <w:r w:rsidRPr="002A1214">
              <w:rPr>
                <w:i/>
                <w:sz w:val="16"/>
                <w:lang w:val="en-US"/>
              </w:rPr>
              <w:t>71600 Travel US$</w:t>
            </w:r>
            <w:r>
              <w:rPr>
                <w:i/>
                <w:sz w:val="16"/>
                <w:lang w:val="en-US"/>
              </w:rPr>
              <w:t>42,000</w:t>
            </w:r>
          </w:p>
          <w:p w14:paraId="45987383" w14:textId="77777777" w:rsidR="00BF0258" w:rsidRDefault="00BF0258" w:rsidP="00F20AEE">
            <w:pPr>
              <w:spacing w:after="0"/>
              <w:rPr>
                <w:i/>
                <w:sz w:val="16"/>
                <w:lang w:val="en-US"/>
              </w:rPr>
            </w:pPr>
          </w:p>
          <w:p w14:paraId="04943EC3" w14:textId="77777777" w:rsidR="00BF0258" w:rsidRDefault="00BF0258" w:rsidP="00F20AEE">
            <w:pPr>
              <w:spacing w:after="0"/>
              <w:rPr>
                <w:i/>
                <w:sz w:val="16"/>
                <w:lang w:val="en-US"/>
              </w:rPr>
            </w:pPr>
            <w:r>
              <w:rPr>
                <w:i/>
                <w:sz w:val="16"/>
                <w:lang w:val="en-US"/>
              </w:rPr>
              <w:t>74200 Printing and Publications US$10,000</w:t>
            </w:r>
          </w:p>
          <w:p w14:paraId="46386DF8" w14:textId="77777777" w:rsidR="00BF0258" w:rsidRDefault="00BF0258" w:rsidP="00F20AEE">
            <w:pPr>
              <w:spacing w:after="0"/>
              <w:rPr>
                <w:i/>
                <w:sz w:val="16"/>
                <w:lang w:val="en-US"/>
              </w:rPr>
            </w:pPr>
          </w:p>
          <w:p w14:paraId="7DDFA698" w14:textId="77777777" w:rsidR="00BF0258" w:rsidRDefault="00BF0258" w:rsidP="00F20AEE">
            <w:pPr>
              <w:spacing w:after="0"/>
              <w:rPr>
                <w:i/>
                <w:sz w:val="16"/>
                <w:lang w:val="en-US"/>
              </w:rPr>
            </w:pPr>
          </w:p>
          <w:p w14:paraId="08071DD1" w14:textId="77777777" w:rsidR="00BF0258" w:rsidRDefault="00BF0258" w:rsidP="00F20AEE">
            <w:pPr>
              <w:spacing w:after="0"/>
              <w:rPr>
                <w:i/>
                <w:sz w:val="16"/>
                <w:lang w:val="en-US"/>
              </w:rPr>
            </w:pPr>
          </w:p>
          <w:p w14:paraId="140F9380" w14:textId="77777777" w:rsidR="00BF0258" w:rsidRDefault="00BF0258" w:rsidP="00F20AEE">
            <w:pPr>
              <w:spacing w:after="0"/>
              <w:rPr>
                <w:i/>
                <w:sz w:val="16"/>
                <w:lang w:val="en-US"/>
              </w:rPr>
            </w:pPr>
          </w:p>
          <w:p w14:paraId="349A4E4C" w14:textId="77777777" w:rsidR="00BF0258" w:rsidRDefault="00BF0258" w:rsidP="00F20AEE">
            <w:pPr>
              <w:spacing w:after="0"/>
              <w:rPr>
                <w:i/>
                <w:sz w:val="16"/>
                <w:lang w:val="en-US"/>
              </w:rPr>
            </w:pPr>
          </w:p>
          <w:p w14:paraId="1EBA8750" w14:textId="77777777" w:rsidR="00BF0258" w:rsidRPr="002A1214" w:rsidRDefault="00BF0258" w:rsidP="00F20AEE">
            <w:pPr>
              <w:spacing w:after="0"/>
              <w:rPr>
                <w:i/>
                <w:sz w:val="16"/>
                <w:lang w:val="en-US"/>
              </w:rPr>
            </w:pPr>
          </w:p>
        </w:tc>
      </w:tr>
      <w:tr w:rsidR="00BF0258" w:rsidRPr="00CF6F58" w14:paraId="657B68B4" w14:textId="77777777" w:rsidTr="00F20AEE">
        <w:trPr>
          <w:trHeight w:val="3277"/>
        </w:trPr>
        <w:tc>
          <w:tcPr>
            <w:tcW w:w="2553" w:type="dxa"/>
          </w:tcPr>
          <w:p w14:paraId="2E6C36E1" w14:textId="77777777" w:rsidR="00BF0258" w:rsidRPr="00803645" w:rsidRDefault="00BF0258" w:rsidP="00F20AEE">
            <w:pPr>
              <w:spacing w:after="0"/>
              <w:jc w:val="both"/>
              <w:rPr>
                <w:b/>
                <w:sz w:val="16"/>
                <w:lang w:val="es-PA"/>
              </w:rPr>
            </w:pPr>
            <w:r>
              <w:rPr>
                <w:b/>
                <w:sz w:val="16"/>
                <w:lang w:val="es-PA"/>
              </w:rPr>
              <w:lastRenderedPageBreak/>
              <w:t>Resultado</w:t>
            </w:r>
            <w:r w:rsidRPr="00A82F18">
              <w:rPr>
                <w:b/>
                <w:sz w:val="16"/>
                <w:lang w:val="es-PA"/>
              </w:rPr>
              <w:t xml:space="preserve"> 2:</w:t>
            </w:r>
            <w:r>
              <w:rPr>
                <w:b/>
                <w:sz w:val="16"/>
                <w:lang w:val="es-PA"/>
              </w:rPr>
              <w:t xml:space="preserve"> </w:t>
            </w:r>
            <w:r w:rsidRPr="00803645">
              <w:rPr>
                <w:b/>
                <w:sz w:val="16"/>
                <w:lang w:val="es-PA"/>
              </w:rPr>
              <w:t>Información y conocimiento más accesible y oportuno para la definición de políticas y toma de decisiones sobre seguridad ciudadana.</w:t>
            </w:r>
          </w:p>
          <w:p w14:paraId="08823414" w14:textId="77777777" w:rsidR="00BF0258" w:rsidRPr="00803645" w:rsidRDefault="00BF0258" w:rsidP="00F20AEE">
            <w:pPr>
              <w:spacing w:after="0"/>
              <w:rPr>
                <w:b/>
                <w:sz w:val="16"/>
                <w:lang w:val="es-PA"/>
              </w:rPr>
            </w:pPr>
          </w:p>
          <w:p w14:paraId="06148AAF" w14:textId="77777777" w:rsidR="00BF0258" w:rsidRDefault="00BF0258" w:rsidP="00F20AEE">
            <w:pPr>
              <w:spacing w:after="0"/>
              <w:jc w:val="both"/>
              <w:rPr>
                <w:sz w:val="16"/>
                <w:lang w:val="es-PA"/>
              </w:rPr>
            </w:pPr>
            <w:r w:rsidRPr="00803645">
              <w:rPr>
                <w:sz w:val="16"/>
                <w:lang w:val="es-PA"/>
              </w:rPr>
              <w:t>Indicadores: i) Visitas de consulta al portal  Compromiso Centroamérica y seguidores en redes sociales, ii) número de iniciativas que integran conocimiento aprendido a partir de transferencias o sistematizaciones de experiencias , iii) número de personas/actores que participan en la red de comunicadores y foros realizados</w:t>
            </w:r>
          </w:p>
          <w:p w14:paraId="5D18FD84" w14:textId="77777777" w:rsidR="00BF0258" w:rsidRPr="00803645" w:rsidRDefault="00BF0258" w:rsidP="00F20AEE">
            <w:pPr>
              <w:spacing w:after="0"/>
              <w:jc w:val="both"/>
              <w:rPr>
                <w:lang w:val="es-PA"/>
              </w:rPr>
            </w:pPr>
          </w:p>
          <w:p w14:paraId="22C295A9" w14:textId="77777777" w:rsidR="00BF0258" w:rsidRPr="00A82F18" w:rsidRDefault="00BF0258" w:rsidP="00F20AEE">
            <w:pPr>
              <w:spacing w:after="0"/>
              <w:jc w:val="both"/>
              <w:rPr>
                <w:sz w:val="16"/>
                <w:lang w:val="es-PA"/>
              </w:rPr>
            </w:pPr>
            <w:r w:rsidRPr="007C77A7">
              <w:rPr>
                <w:sz w:val="16"/>
                <w:szCs w:val="20"/>
                <w:lang w:val="es-PA"/>
              </w:rPr>
              <w:t>Línea base:</w:t>
            </w:r>
            <w:r w:rsidRPr="00803645">
              <w:rPr>
                <w:sz w:val="16"/>
                <w:szCs w:val="20"/>
                <w:lang w:val="es-PA"/>
              </w:rPr>
              <w:t xml:space="preserve"> i) Existe una dispersión de portales pero no un solo centro de información de seguridad en la </w:t>
            </w:r>
            <w:r w:rsidRPr="00803645">
              <w:rPr>
                <w:sz w:val="16"/>
                <w:szCs w:val="20"/>
                <w:lang w:val="es-PA"/>
              </w:rPr>
              <w:lastRenderedPageBreak/>
              <w:t xml:space="preserve">región, ii) alrededor de  1500 visitas al año a Compromiso Centroamérica y 2500 seguidores en </w:t>
            </w:r>
            <w:proofErr w:type="spellStart"/>
            <w:r w:rsidRPr="00803645">
              <w:rPr>
                <w:sz w:val="16"/>
                <w:szCs w:val="20"/>
                <w:lang w:val="es-PA"/>
              </w:rPr>
              <w:t>facebook</w:t>
            </w:r>
            <w:proofErr w:type="spellEnd"/>
            <w:r w:rsidRPr="00803645">
              <w:rPr>
                <w:sz w:val="16"/>
                <w:szCs w:val="20"/>
                <w:lang w:val="es-PA"/>
              </w:rPr>
              <w:t xml:space="preserve"> y twitter, iii) se cuenta con 43 experiencias mapeadas, y se han realizado 12 acuerdos de transferencia sobre un total de 41 firmados en la f</w:t>
            </w:r>
            <w:r>
              <w:rPr>
                <w:sz w:val="16"/>
                <w:szCs w:val="20"/>
                <w:lang w:val="es-PA"/>
              </w:rPr>
              <w:t>eria de conocimiento, iv) se han realizado foros de periodistas sobre seguridad pero no hay una plataforma virtual.</w:t>
            </w:r>
          </w:p>
        </w:tc>
        <w:tc>
          <w:tcPr>
            <w:tcW w:w="2409" w:type="dxa"/>
          </w:tcPr>
          <w:p w14:paraId="1DF42CAB" w14:textId="77777777" w:rsidR="00BF0258" w:rsidRPr="00803645" w:rsidRDefault="00BF0258" w:rsidP="00F20AEE">
            <w:pPr>
              <w:jc w:val="both"/>
              <w:rPr>
                <w:sz w:val="16"/>
                <w:szCs w:val="20"/>
              </w:rPr>
            </w:pPr>
            <w:r w:rsidRPr="00803645">
              <w:rPr>
                <w:sz w:val="16"/>
                <w:szCs w:val="20"/>
              </w:rPr>
              <w:lastRenderedPageBreak/>
              <w:t>Metas (2012): i) herramientas mapeadas en 8 áreas de la estrategia de seguridad y directorio de al menos 100 actores gubernamentales y de la sociedad civil, ii) 2,000 visitas mensuales recibidas en la página web , ii) tres nuevas transferencias de conocimiento facilitadas financiera y técnicamente entre países de la región</w:t>
            </w:r>
          </w:p>
          <w:p w14:paraId="3B625F68" w14:textId="77777777" w:rsidR="00BF0258" w:rsidRPr="00843606" w:rsidRDefault="00BF0258" w:rsidP="00F20AEE">
            <w:pPr>
              <w:spacing w:after="0"/>
              <w:rPr>
                <w:sz w:val="16"/>
                <w:szCs w:val="20"/>
              </w:rPr>
            </w:pPr>
          </w:p>
        </w:tc>
        <w:tc>
          <w:tcPr>
            <w:tcW w:w="3420" w:type="dxa"/>
          </w:tcPr>
          <w:p w14:paraId="47F2F6F7" w14:textId="77777777" w:rsidR="00BF0258" w:rsidRPr="009E2B40" w:rsidRDefault="00BF0258" w:rsidP="00F20AEE">
            <w:pPr>
              <w:spacing w:after="0"/>
              <w:jc w:val="both"/>
              <w:rPr>
                <w:b/>
                <w:sz w:val="16"/>
                <w:lang w:val="es-PA"/>
              </w:rPr>
            </w:pPr>
            <w:r w:rsidRPr="009E2B40">
              <w:rPr>
                <w:b/>
                <w:sz w:val="16"/>
                <w:lang w:val="es-PA"/>
              </w:rPr>
              <w:t>Producto 2.1. Plataforma Compromiso Centroamérica en línea y visitada por actores en toda la región Centroamericana</w:t>
            </w:r>
          </w:p>
          <w:p w14:paraId="4EF947EF" w14:textId="77777777" w:rsidR="00BF0258" w:rsidRDefault="00BF0258" w:rsidP="00F20AEE">
            <w:pPr>
              <w:spacing w:after="0"/>
              <w:jc w:val="both"/>
              <w:rPr>
                <w:sz w:val="16"/>
                <w:lang w:val="es-PA"/>
              </w:rPr>
            </w:pPr>
            <w:r w:rsidRPr="009E2B40">
              <w:rPr>
                <w:sz w:val="16"/>
                <w:lang w:val="es-PA"/>
              </w:rPr>
              <w:t>2.1.1. Recopilar la información y actualizar la Plataforma Virtual Compromiso Centroamérica</w:t>
            </w:r>
          </w:p>
          <w:p w14:paraId="4C496C5F" w14:textId="77777777" w:rsidR="00BF0258" w:rsidRDefault="00BF0258" w:rsidP="00F20AEE">
            <w:pPr>
              <w:tabs>
                <w:tab w:val="left" w:pos="1100"/>
              </w:tabs>
              <w:jc w:val="both"/>
              <w:rPr>
                <w:sz w:val="16"/>
                <w:lang w:val="es-PA"/>
              </w:rPr>
            </w:pPr>
            <w:r w:rsidRPr="009E2B40">
              <w:rPr>
                <w:sz w:val="16"/>
                <w:lang w:val="es-PA"/>
              </w:rPr>
              <w:t>2.1.2. Establecer contacto con los diferentes actores que utilizarán la plataforma virtual</w:t>
            </w:r>
            <w:r>
              <w:rPr>
                <w:sz w:val="16"/>
                <w:lang w:val="es-PA"/>
              </w:rPr>
              <w:br/>
            </w:r>
            <w:r w:rsidRPr="009E2B40">
              <w:rPr>
                <w:sz w:val="16"/>
                <w:lang w:val="es-PA"/>
              </w:rPr>
              <w:t>2.1.3. Actualización tecnológica de la plataforma</w:t>
            </w:r>
          </w:p>
          <w:p w14:paraId="37CF5C78" w14:textId="77777777" w:rsidR="00BF0258" w:rsidRPr="002D6E9B" w:rsidRDefault="00BF0258" w:rsidP="00F20AEE">
            <w:pPr>
              <w:tabs>
                <w:tab w:val="left" w:pos="1100"/>
              </w:tabs>
              <w:jc w:val="both"/>
              <w:rPr>
                <w:b/>
                <w:sz w:val="16"/>
                <w:lang w:val="es-PA"/>
              </w:rPr>
            </w:pPr>
            <w:r w:rsidRPr="002D6E9B">
              <w:rPr>
                <w:b/>
                <w:sz w:val="16"/>
                <w:lang w:val="es-PA"/>
              </w:rPr>
              <w:t>Producto 2.2. Red de comunicadores y seguridad y en funcionamiento, con participación de editores y periodistas de la región y con intercambios presenciales y virtuales realizados.</w:t>
            </w:r>
          </w:p>
          <w:p w14:paraId="291B26E9" w14:textId="77777777" w:rsidR="00BF0258" w:rsidRDefault="00BF0258" w:rsidP="00F20AEE">
            <w:pPr>
              <w:tabs>
                <w:tab w:val="left" w:pos="1100"/>
              </w:tabs>
              <w:jc w:val="both"/>
              <w:rPr>
                <w:sz w:val="16"/>
                <w:lang w:val="es-PA"/>
              </w:rPr>
            </w:pPr>
            <w:r w:rsidRPr="002D6E9B">
              <w:rPr>
                <w:sz w:val="16"/>
                <w:lang w:val="es-PA"/>
              </w:rPr>
              <w:t>2.2.1. Montaje de espacio virtual para la red en la plataforma Compromiso Centroamérica</w:t>
            </w:r>
          </w:p>
          <w:p w14:paraId="11B07EC8" w14:textId="77777777" w:rsidR="00BF0258" w:rsidRDefault="00BF0258" w:rsidP="00F20AEE">
            <w:pPr>
              <w:tabs>
                <w:tab w:val="left" w:pos="1100"/>
              </w:tabs>
              <w:jc w:val="both"/>
              <w:rPr>
                <w:sz w:val="16"/>
                <w:lang w:val="es-PA"/>
              </w:rPr>
            </w:pPr>
            <w:r w:rsidRPr="002D6E9B">
              <w:rPr>
                <w:sz w:val="16"/>
                <w:lang w:val="es-PA"/>
              </w:rPr>
              <w:t xml:space="preserve">2.2.2. Facilitación del foro virtual, definición de agenda y desarrollo de guías para el tratamiento de temas de seguridad (incluyendo violencia que </w:t>
            </w:r>
            <w:r w:rsidRPr="002D6E9B">
              <w:rPr>
                <w:sz w:val="16"/>
                <w:lang w:val="es-PA"/>
              </w:rPr>
              <w:lastRenderedPageBreak/>
              <w:t>afecta a jóvenes y violencia de género) derivadas de los intercambios</w:t>
            </w:r>
          </w:p>
          <w:p w14:paraId="3AFC72BB" w14:textId="77777777" w:rsidR="00BF0258" w:rsidRDefault="00BF0258" w:rsidP="00F20AEE">
            <w:pPr>
              <w:tabs>
                <w:tab w:val="left" w:pos="1100"/>
              </w:tabs>
              <w:jc w:val="both"/>
              <w:rPr>
                <w:sz w:val="16"/>
                <w:lang w:val="es-PA"/>
              </w:rPr>
            </w:pPr>
            <w:r w:rsidRPr="002D6E9B">
              <w:rPr>
                <w:sz w:val="16"/>
                <w:lang w:val="es-PA"/>
              </w:rPr>
              <w:t>Producto 2.3. Transferencias entre países de la región facilitados financiera y técnicamente</w:t>
            </w:r>
          </w:p>
          <w:p w14:paraId="01CA52FE" w14:textId="77777777" w:rsidR="00BF0258" w:rsidRDefault="00BF0258" w:rsidP="00F20AEE">
            <w:pPr>
              <w:tabs>
                <w:tab w:val="left" w:pos="1100"/>
                <w:tab w:val="left" w:pos="2038"/>
              </w:tabs>
              <w:jc w:val="both"/>
              <w:rPr>
                <w:sz w:val="16"/>
                <w:lang w:val="es-PA"/>
              </w:rPr>
            </w:pPr>
            <w:r w:rsidRPr="002D6E9B">
              <w:rPr>
                <w:sz w:val="16"/>
                <w:lang w:val="es-PA"/>
              </w:rPr>
              <w:t>2.3.1. Seguimiento a acuerdos de la feria o respuesta a nuevas demandas nacionales para conocer experiencias de la región</w:t>
            </w:r>
          </w:p>
          <w:p w14:paraId="49DE92B2" w14:textId="77777777" w:rsidR="00BF0258" w:rsidRPr="002D6E9B" w:rsidRDefault="00BF0258" w:rsidP="00F20AEE">
            <w:pPr>
              <w:tabs>
                <w:tab w:val="left" w:pos="1100"/>
                <w:tab w:val="left" w:pos="2038"/>
              </w:tabs>
              <w:jc w:val="both"/>
              <w:rPr>
                <w:sz w:val="16"/>
                <w:lang w:val="es-PA"/>
              </w:rPr>
            </w:pPr>
            <w:r w:rsidRPr="002D6E9B">
              <w:rPr>
                <w:sz w:val="16"/>
                <w:lang w:val="es-PA"/>
              </w:rPr>
              <w:t>2.3.2. Realización de visitas guiadas, diplomados, misiones de asesoría u otros medios de transferencia de conocimiento</w:t>
            </w:r>
          </w:p>
        </w:tc>
        <w:tc>
          <w:tcPr>
            <w:tcW w:w="1710" w:type="dxa"/>
            <w:shd w:val="clear" w:color="auto" w:fill="auto"/>
          </w:tcPr>
          <w:p w14:paraId="7AAE87E3" w14:textId="77777777" w:rsidR="00BF0258" w:rsidRDefault="00BF0258" w:rsidP="00F20AEE">
            <w:pPr>
              <w:spacing w:after="0"/>
              <w:rPr>
                <w:sz w:val="16"/>
                <w:lang w:val="es-PA"/>
              </w:rPr>
            </w:pPr>
            <w:r w:rsidRPr="00E31955">
              <w:rPr>
                <w:sz w:val="16"/>
                <w:lang w:val="es-PA"/>
              </w:rPr>
              <w:lastRenderedPageBreak/>
              <w:t>PNUD-AECID-SG SICA</w:t>
            </w:r>
          </w:p>
        </w:tc>
        <w:tc>
          <w:tcPr>
            <w:tcW w:w="2250" w:type="dxa"/>
          </w:tcPr>
          <w:p w14:paraId="149FFC6A" w14:textId="77777777" w:rsidR="00BF0258" w:rsidRPr="006268BD" w:rsidRDefault="00BF0258" w:rsidP="00F20AEE">
            <w:pPr>
              <w:spacing w:after="0"/>
              <w:rPr>
                <w:i/>
                <w:sz w:val="16"/>
                <w:lang w:val="en-US"/>
              </w:rPr>
            </w:pPr>
            <w:r w:rsidRPr="006268BD">
              <w:rPr>
                <w:i/>
                <w:sz w:val="16"/>
                <w:lang w:val="en-US"/>
              </w:rPr>
              <w:t xml:space="preserve"> </w:t>
            </w:r>
          </w:p>
          <w:p w14:paraId="58A3262E" w14:textId="77777777" w:rsidR="00BF0258" w:rsidRPr="006268BD" w:rsidRDefault="00BF0258" w:rsidP="00F20AEE">
            <w:pPr>
              <w:spacing w:after="0"/>
              <w:rPr>
                <w:i/>
                <w:sz w:val="16"/>
                <w:lang w:val="en-US"/>
              </w:rPr>
            </w:pPr>
          </w:p>
          <w:p w14:paraId="05FC8AFB" w14:textId="77777777" w:rsidR="00BF0258" w:rsidRPr="006268BD" w:rsidRDefault="00BF0258" w:rsidP="00F20AEE">
            <w:pPr>
              <w:spacing w:after="0"/>
              <w:rPr>
                <w:i/>
                <w:sz w:val="16"/>
                <w:lang w:val="en-US"/>
              </w:rPr>
            </w:pPr>
          </w:p>
          <w:p w14:paraId="446C719C" w14:textId="77777777" w:rsidR="00BF0258" w:rsidRPr="006268BD" w:rsidRDefault="00BF0258" w:rsidP="00F20AEE">
            <w:pPr>
              <w:spacing w:after="0"/>
              <w:rPr>
                <w:i/>
                <w:sz w:val="16"/>
                <w:lang w:val="en-US"/>
              </w:rPr>
            </w:pPr>
            <w:r w:rsidRPr="006268BD">
              <w:rPr>
                <w:i/>
                <w:sz w:val="16"/>
                <w:lang w:val="en-US"/>
              </w:rPr>
              <w:t xml:space="preserve">71300 </w:t>
            </w:r>
            <w:proofErr w:type="spellStart"/>
            <w:r w:rsidRPr="006268BD">
              <w:rPr>
                <w:i/>
                <w:sz w:val="16"/>
                <w:lang w:val="en-US"/>
              </w:rPr>
              <w:t>Consultor</w:t>
            </w:r>
            <w:proofErr w:type="spellEnd"/>
            <w:r w:rsidRPr="006268BD">
              <w:rPr>
                <w:i/>
                <w:sz w:val="16"/>
                <w:lang w:val="en-US"/>
              </w:rPr>
              <w:t xml:space="preserve"> local –</w:t>
            </w:r>
          </w:p>
          <w:p w14:paraId="0F4F50E1" w14:textId="77777777" w:rsidR="00BF0258" w:rsidRPr="006268BD" w:rsidRDefault="00BF0258" w:rsidP="00F20AEE">
            <w:pPr>
              <w:spacing w:after="0"/>
              <w:rPr>
                <w:i/>
                <w:sz w:val="16"/>
                <w:lang w:val="en-US"/>
              </w:rPr>
            </w:pPr>
            <w:r w:rsidRPr="006268BD">
              <w:rPr>
                <w:i/>
                <w:sz w:val="16"/>
                <w:lang w:val="en-US"/>
              </w:rPr>
              <w:t xml:space="preserve">US$ 9,600 </w:t>
            </w:r>
          </w:p>
          <w:p w14:paraId="70DE8E18" w14:textId="77777777" w:rsidR="00BF0258" w:rsidRPr="006268BD" w:rsidRDefault="00BF0258" w:rsidP="00F20AEE">
            <w:pPr>
              <w:spacing w:after="0"/>
              <w:rPr>
                <w:i/>
                <w:sz w:val="16"/>
                <w:lang w:val="en-US"/>
              </w:rPr>
            </w:pPr>
          </w:p>
          <w:p w14:paraId="24FE1E10" w14:textId="77777777" w:rsidR="00BF0258" w:rsidRPr="006268BD" w:rsidRDefault="00BF0258" w:rsidP="00F20AEE">
            <w:pPr>
              <w:spacing w:after="0"/>
              <w:rPr>
                <w:i/>
                <w:sz w:val="16"/>
                <w:lang w:val="en-US"/>
              </w:rPr>
            </w:pPr>
          </w:p>
          <w:p w14:paraId="43D422A8" w14:textId="77777777" w:rsidR="00BF0258" w:rsidRPr="006268BD" w:rsidRDefault="00BF0258" w:rsidP="00F20AEE">
            <w:pPr>
              <w:spacing w:after="0"/>
              <w:rPr>
                <w:i/>
                <w:sz w:val="16"/>
                <w:lang w:val="en-US"/>
              </w:rPr>
            </w:pPr>
            <w:r w:rsidRPr="006268BD">
              <w:rPr>
                <w:i/>
                <w:sz w:val="16"/>
                <w:lang w:val="en-US"/>
              </w:rPr>
              <w:t>72100   Contractual Services Companies US$10,000</w:t>
            </w:r>
          </w:p>
          <w:p w14:paraId="3C424E83" w14:textId="77777777" w:rsidR="00BF0258" w:rsidRPr="006268BD" w:rsidRDefault="00BF0258" w:rsidP="00F20AEE">
            <w:pPr>
              <w:spacing w:after="0"/>
              <w:rPr>
                <w:i/>
                <w:sz w:val="16"/>
                <w:lang w:val="en-US"/>
              </w:rPr>
            </w:pPr>
            <w:r w:rsidRPr="006268BD">
              <w:rPr>
                <w:i/>
                <w:sz w:val="16"/>
                <w:lang w:val="en-US"/>
              </w:rPr>
              <w:t xml:space="preserve"> </w:t>
            </w:r>
          </w:p>
          <w:p w14:paraId="56CADC5E" w14:textId="77777777" w:rsidR="00BF0258" w:rsidRPr="006268BD" w:rsidRDefault="00BF0258" w:rsidP="00F20AEE">
            <w:pPr>
              <w:spacing w:after="0"/>
              <w:rPr>
                <w:i/>
                <w:sz w:val="16"/>
                <w:lang w:val="en-US"/>
              </w:rPr>
            </w:pPr>
          </w:p>
          <w:p w14:paraId="3F74E7C0" w14:textId="77777777" w:rsidR="00BF0258" w:rsidRPr="006268BD" w:rsidRDefault="00BF0258" w:rsidP="00F20AEE">
            <w:pPr>
              <w:spacing w:after="0"/>
              <w:rPr>
                <w:i/>
                <w:sz w:val="16"/>
                <w:lang w:val="en-US"/>
              </w:rPr>
            </w:pPr>
          </w:p>
          <w:p w14:paraId="02EB9648" w14:textId="77777777" w:rsidR="00BF0258" w:rsidRPr="006268BD" w:rsidRDefault="00BF0258" w:rsidP="00F20AEE">
            <w:pPr>
              <w:spacing w:after="0"/>
              <w:rPr>
                <w:i/>
                <w:sz w:val="16"/>
                <w:lang w:val="en-US"/>
              </w:rPr>
            </w:pPr>
          </w:p>
          <w:p w14:paraId="22F1005B" w14:textId="77777777" w:rsidR="00BF0258" w:rsidRPr="006268BD" w:rsidRDefault="00BF0258" w:rsidP="00F20AEE">
            <w:pPr>
              <w:spacing w:after="0"/>
              <w:rPr>
                <w:i/>
                <w:sz w:val="16"/>
                <w:lang w:val="en-US"/>
              </w:rPr>
            </w:pPr>
          </w:p>
          <w:p w14:paraId="12A75F62" w14:textId="77777777" w:rsidR="00BF0258" w:rsidRPr="006268BD" w:rsidRDefault="00BF0258" w:rsidP="00F20AEE">
            <w:pPr>
              <w:spacing w:after="0"/>
              <w:rPr>
                <w:i/>
                <w:sz w:val="16"/>
                <w:lang w:val="en-US"/>
              </w:rPr>
            </w:pPr>
          </w:p>
          <w:p w14:paraId="3A02DF2F" w14:textId="77777777" w:rsidR="00BF0258" w:rsidRPr="006268BD" w:rsidRDefault="00BF0258" w:rsidP="00F20AEE">
            <w:pPr>
              <w:spacing w:after="0"/>
              <w:rPr>
                <w:i/>
                <w:sz w:val="16"/>
                <w:lang w:val="en-US"/>
              </w:rPr>
            </w:pPr>
          </w:p>
          <w:p w14:paraId="1B38EAD7" w14:textId="77777777" w:rsidR="00BF0258" w:rsidRPr="006268BD" w:rsidRDefault="00BF0258" w:rsidP="00F20AEE">
            <w:pPr>
              <w:spacing w:after="0"/>
              <w:rPr>
                <w:i/>
                <w:sz w:val="16"/>
                <w:lang w:val="en-US"/>
              </w:rPr>
            </w:pPr>
          </w:p>
          <w:p w14:paraId="7195E8A2" w14:textId="77777777" w:rsidR="00BF0258" w:rsidRPr="006268BD" w:rsidRDefault="00BF0258" w:rsidP="00F20AEE">
            <w:pPr>
              <w:spacing w:after="0"/>
              <w:rPr>
                <w:i/>
                <w:sz w:val="16"/>
                <w:lang w:val="en-US"/>
              </w:rPr>
            </w:pPr>
          </w:p>
          <w:p w14:paraId="1F0A8757" w14:textId="77777777" w:rsidR="00BF0258" w:rsidRPr="006268BD" w:rsidRDefault="00BF0258" w:rsidP="00F20AEE">
            <w:pPr>
              <w:spacing w:after="0"/>
              <w:rPr>
                <w:i/>
                <w:sz w:val="16"/>
                <w:lang w:val="en-US"/>
              </w:rPr>
            </w:pPr>
          </w:p>
          <w:p w14:paraId="71F6CB13" w14:textId="77777777" w:rsidR="00BF0258" w:rsidRPr="006268BD" w:rsidRDefault="00BF0258" w:rsidP="00F20AEE">
            <w:pPr>
              <w:spacing w:after="0"/>
              <w:rPr>
                <w:i/>
                <w:sz w:val="16"/>
                <w:lang w:val="en-US"/>
              </w:rPr>
            </w:pPr>
            <w:r w:rsidRPr="006268BD">
              <w:rPr>
                <w:i/>
                <w:sz w:val="16"/>
                <w:lang w:val="en-US"/>
              </w:rPr>
              <w:t>71300 Local Consultant</w:t>
            </w:r>
          </w:p>
          <w:p w14:paraId="23D99A21" w14:textId="77777777" w:rsidR="00BF0258" w:rsidRPr="006268BD" w:rsidRDefault="00BF0258" w:rsidP="00F20AEE">
            <w:pPr>
              <w:spacing w:after="0"/>
              <w:rPr>
                <w:i/>
                <w:sz w:val="16"/>
                <w:lang w:val="en-US"/>
              </w:rPr>
            </w:pPr>
            <w:r w:rsidRPr="006268BD">
              <w:rPr>
                <w:i/>
                <w:sz w:val="16"/>
                <w:lang w:val="en-US"/>
              </w:rPr>
              <w:lastRenderedPageBreak/>
              <w:t>US$20,000</w:t>
            </w:r>
          </w:p>
          <w:p w14:paraId="6DFAB223" w14:textId="77777777" w:rsidR="00BF0258" w:rsidRPr="006268BD" w:rsidRDefault="00BF0258" w:rsidP="00F20AEE">
            <w:pPr>
              <w:spacing w:after="0"/>
              <w:rPr>
                <w:i/>
                <w:sz w:val="16"/>
                <w:lang w:val="en-US"/>
              </w:rPr>
            </w:pPr>
          </w:p>
          <w:p w14:paraId="4590D3DD" w14:textId="77777777" w:rsidR="00BF0258" w:rsidRPr="006268BD" w:rsidRDefault="00BF0258" w:rsidP="00F20AEE">
            <w:pPr>
              <w:spacing w:after="0"/>
              <w:rPr>
                <w:i/>
                <w:sz w:val="16"/>
                <w:lang w:val="en-US"/>
              </w:rPr>
            </w:pPr>
          </w:p>
          <w:p w14:paraId="601C9588" w14:textId="77777777" w:rsidR="00BF0258" w:rsidRPr="006268BD" w:rsidRDefault="00BF0258" w:rsidP="00F20AEE">
            <w:pPr>
              <w:spacing w:after="0"/>
              <w:rPr>
                <w:i/>
                <w:sz w:val="16"/>
                <w:lang w:val="en-US"/>
              </w:rPr>
            </w:pPr>
          </w:p>
          <w:p w14:paraId="43A170DA" w14:textId="77777777" w:rsidR="00BF0258" w:rsidRPr="006268BD" w:rsidRDefault="00BF0258" w:rsidP="00F20AEE">
            <w:pPr>
              <w:spacing w:after="0"/>
              <w:rPr>
                <w:i/>
                <w:sz w:val="16"/>
                <w:lang w:val="en-US"/>
              </w:rPr>
            </w:pPr>
          </w:p>
          <w:p w14:paraId="23732AFF" w14:textId="77777777" w:rsidR="00BF0258" w:rsidRPr="006268BD" w:rsidRDefault="00BF0258" w:rsidP="00F20AEE">
            <w:pPr>
              <w:spacing w:after="0"/>
              <w:rPr>
                <w:i/>
                <w:sz w:val="16"/>
                <w:lang w:val="en-US"/>
              </w:rPr>
            </w:pPr>
          </w:p>
          <w:p w14:paraId="14453D46" w14:textId="77777777" w:rsidR="00BF0258" w:rsidRPr="006268BD" w:rsidRDefault="00BF0258" w:rsidP="00F20AEE">
            <w:pPr>
              <w:spacing w:after="0"/>
              <w:rPr>
                <w:i/>
                <w:sz w:val="16"/>
                <w:lang w:val="en-US"/>
              </w:rPr>
            </w:pPr>
          </w:p>
          <w:p w14:paraId="3F4C6897" w14:textId="77777777" w:rsidR="00BF0258" w:rsidRPr="006268BD" w:rsidRDefault="00BF0258" w:rsidP="00F20AEE">
            <w:pPr>
              <w:spacing w:after="0"/>
              <w:rPr>
                <w:i/>
                <w:sz w:val="16"/>
                <w:lang w:val="en-US"/>
              </w:rPr>
            </w:pPr>
          </w:p>
          <w:p w14:paraId="7155519A" w14:textId="77777777" w:rsidR="00BF0258" w:rsidRPr="006268BD" w:rsidRDefault="00BF0258" w:rsidP="00F20AEE">
            <w:pPr>
              <w:spacing w:after="0"/>
              <w:rPr>
                <w:i/>
                <w:sz w:val="16"/>
                <w:lang w:val="en-US"/>
              </w:rPr>
            </w:pPr>
            <w:r w:rsidRPr="006268BD">
              <w:rPr>
                <w:i/>
                <w:sz w:val="16"/>
                <w:lang w:val="en-US"/>
              </w:rPr>
              <w:t xml:space="preserve">71600 Travel- </w:t>
            </w:r>
          </w:p>
          <w:p w14:paraId="71287E99" w14:textId="77777777" w:rsidR="00BF0258" w:rsidRPr="006268BD" w:rsidRDefault="00BF0258" w:rsidP="00F20AEE">
            <w:pPr>
              <w:spacing w:after="0"/>
              <w:rPr>
                <w:i/>
                <w:sz w:val="16"/>
                <w:lang w:val="en-US"/>
              </w:rPr>
            </w:pPr>
            <w:r w:rsidRPr="006268BD">
              <w:rPr>
                <w:i/>
                <w:sz w:val="16"/>
                <w:lang w:val="en-US"/>
              </w:rPr>
              <w:t xml:space="preserve">US$ 10,000 </w:t>
            </w:r>
          </w:p>
          <w:p w14:paraId="398DA4F3" w14:textId="77777777" w:rsidR="00BF0258" w:rsidRPr="006268BD" w:rsidRDefault="00BF0258" w:rsidP="00F20AEE">
            <w:pPr>
              <w:spacing w:after="0"/>
              <w:rPr>
                <w:i/>
                <w:sz w:val="16"/>
                <w:lang w:val="en-US"/>
              </w:rPr>
            </w:pPr>
          </w:p>
          <w:p w14:paraId="09FDD160" w14:textId="77777777" w:rsidR="00BF0258" w:rsidRPr="006268BD" w:rsidRDefault="00BF0258" w:rsidP="00F20AEE">
            <w:pPr>
              <w:spacing w:after="0"/>
              <w:rPr>
                <w:i/>
                <w:sz w:val="16"/>
                <w:lang w:val="en-US"/>
              </w:rPr>
            </w:pPr>
          </w:p>
          <w:p w14:paraId="69561435" w14:textId="77777777" w:rsidR="00BF0258" w:rsidRPr="00107C2A" w:rsidRDefault="00BF0258" w:rsidP="00F20AEE">
            <w:pPr>
              <w:spacing w:after="0"/>
              <w:rPr>
                <w:i/>
                <w:sz w:val="16"/>
                <w:lang w:val="es-PA"/>
              </w:rPr>
            </w:pPr>
            <w:r w:rsidRPr="00107C2A">
              <w:rPr>
                <w:i/>
                <w:sz w:val="16"/>
                <w:lang w:val="es-PA"/>
              </w:rPr>
              <w:t xml:space="preserve">71300 Local </w:t>
            </w:r>
            <w:proofErr w:type="spellStart"/>
            <w:r w:rsidRPr="00107C2A">
              <w:rPr>
                <w:i/>
                <w:sz w:val="16"/>
                <w:lang w:val="es-PA"/>
              </w:rPr>
              <w:t>Consultant</w:t>
            </w:r>
            <w:proofErr w:type="spellEnd"/>
            <w:r w:rsidRPr="00107C2A">
              <w:rPr>
                <w:i/>
                <w:sz w:val="16"/>
                <w:lang w:val="es-PA"/>
              </w:rPr>
              <w:t xml:space="preserve"> US$15,000</w:t>
            </w:r>
          </w:p>
          <w:p w14:paraId="26522845" w14:textId="77777777" w:rsidR="00BF0258" w:rsidRPr="00107C2A" w:rsidRDefault="00BF0258" w:rsidP="00F20AEE">
            <w:pPr>
              <w:spacing w:after="0"/>
              <w:rPr>
                <w:i/>
                <w:sz w:val="16"/>
                <w:lang w:val="es-PA"/>
              </w:rPr>
            </w:pPr>
          </w:p>
          <w:p w14:paraId="38DFB1F0" w14:textId="77777777" w:rsidR="00BF0258" w:rsidRPr="00107C2A" w:rsidRDefault="00BF0258" w:rsidP="00F20AEE">
            <w:pPr>
              <w:spacing w:after="0"/>
              <w:rPr>
                <w:i/>
                <w:sz w:val="16"/>
                <w:lang w:val="es-PA"/>
              </w:rPr>
            </w:pPr>
          </w:p>
        </w:tc>
        <w:tc>
          <w:tcPr>
            <w:tcW w:w="2250" w:type="dxa"/>
          </w:tcPr>
          <w:p w14:paraId="78BA19FA" w14:textId="77777777" w:rsidR="00BF0258" w:rsidRPr="006268BD" w:rsidRDefault="00BF0258" w:rsidP="00F20AEE">
            <w:pPr>
              <w:spacing w:after="0"/>
              <w:rPr>
                <w:i/>
                <w:sz w:val="16"/>
                <w:lang w:val="en-US"/>
              </w:rPr>
            </w:pPr>
          </w:p>
          <w:p w14:paraId="16838B34" w14:textId="77777777" w:rsidR="00BF0258" w:rsidRPr="006268BD" w:rsidRDefault="00BF0258" w:rsidP="00F20AEE">
            <w:pPr>
              <w:spacing w:after="0"/>
              <w:rPr>
                <w:i/>
                <w:sz w:val="16"/>
                <w:lang w:val="en-US"/>
              </w:rPr>
            </w:pPr>
          </w:p>
          <w:p w14:paraId="4F7FF546" w14:textId="77777777" w:rsidR="00BF0258" w:rsidRPr="006268BD" w:rsidRDefault="00BF0258" w:rsidP="00F20AEE">
            <w:pPr>
              <w:spacing w:after="0"/>
              <w:rPr>
                <w:i/>
                <w:sz w:val="16"/>
                <w:lang w:val="en-US"/>
              </w:rPr>
            </w:pPr>
          </w:p>
          <w:p w14:paraId="7AF15EC9" w14:textId="77777777" w:rsidR="00BF0258" w:rsidRPr="00CC2394" w:rsidRDefault="00BF0258" w:rsidP="00F20AEE">
            <w:pPr>
              <w:spacing w:after="0"/>
              <w:rPr>
                <w:i/>
                <w:sz w:val="16"/>
                <w:lang w:val="en-US"/>
              </w:rPr>
            </w:pPr>
            <w:r w:rsidRPr="00CC2394">
              <w:rPr>
                <w:i/>
                <w:sz w:val="16"/>
                <w:lang w:val="en-US"/>
              </w:rPr>
              <w:t xml:space="preserve">71300 </w:t>
            </w:r>
            <w:proofErr w:type="spellStart"/>
            <w:r w:rsidRPr="00CC2394">
              <w:rPr>
                <w:i/>
                <w:sz w:val="16"/>
                <w:lang w:val="en-US"/>
              </w:rPr>
              <w:t>Consultor</w:t>
            </w:r>
            <w:proofErr w:type="spellEnd"/>
            <w:r w:rsidRPr="00CC2394">
              <w:rPr>
                <w:i/>
                <w:sz w:val="16"/>
                <w:lang w:val="en-US"/>
              </w:rPr>
              <w:t xml:space="preserve"> Local US$9,600</w:t>
            </w:r>
          </w:p>
          <w:p w14:paraId="18CE357D" w14:textId="77777777" w:rsidR="00BF0258" w:rsidRDefault="00BF0258" w:rsidP="00F20AEE">
            <w:pPr>
              <w:spacing w:after="0"/>
              <w:rPr>
                <w:i/>
                <w:sz w:val="16"/>
                <w:lang w:val="en-US"/>
              </w:rPr>
            </w:pPr>
            <w:r w:rsidRPr="00CC2394">
              <w:rPr>
                <w:i/>
                <w:sz w:val="16"/>
                <w:lang w:val="en-US"/>
              </w:rPr>
              <w:t>72100 Contractual Services Companies US$16,000</w:t>
            </w:r>
          </w:p>
          <w:p w14:paraId="39E6C89D" w14:textId="77777777" w:rsidR="00BF0258" w:rsidRDefault="00BF0258" w:rsidP="00F20AEE">
            <w:pPr>
              <w:spacing w:after="0"/>
              <w:rPr>
                <w:i/>
                <w:sz w:val="16"/>
                <w:lang w:val="en-US"/>
              </w:rPr>
            </w:pPr>
          </w:p>
          <w:p w14:paraId="65AAFE75" w14:textId="77777777" w:rsidR="00BF0258" w:rsidRDefault="00BF0258" w:rsidP="00F20AEE">
            <w:pPr>
              <w:spacing w:after="0"/>
              <w:rPr>
                <w:i/>
                <w:sz w:val="16"/>
                <w:lang w:val="en-US"/>
              </w:rPr>
            </w:pPr>
          </w:p>
          <w:p w14:paraId="6BF0BD05" w14:textId="77777777" w:rsidR="00BF0258" w:rsidRDefault="00BF0258" w:rsidP="00F20AEE">
            <w:pPr>
              <w:spacing w:after="0"/>
              <w:rPr>
                <w:i/>
                <w:sz w:val="16"/>
                <w:lang w:val="en-US"/>
              </w:rPr>
            </w:pPr>
          </w:p>
          <w:p w14:paraId="0D9065F3" w14:textId="77777777" w:rsidR="00BF0258" w:rsidRDefault="00BF0258" w:rsidP="00F20AEE">
            <w:pPr>
              <w:spacing w:after="0"/>
              <w:rPr>
                <w:i/>
                <w:sz w:val="16"/>
                <w:lang w:val="en-US"/>
              </w:rPr>
            </w:pPr>
          </w:p>
          <w:p w14:paraId="77A3DBF0" w14:textId="77777777" w:rsidR="00BF0258" w:rsidRDefault="00BF0258" w:rsidP="00F20AEE">
            <w:pPr>
              <w:spacing w:after="0"/>
              <w:rPr>
                <w:i/>
                <w:sz w:val="16"/>
                <w:lang w:val="en-US"/>
              </w:rPr>
            </w:pPr>
          </w:p>
          <w:p w14:paraId="64397D06" w14:textId="77777777" w:rsidR="00BF0258" w:rsidRDefault="00BF0258" w:rsidP="00F20AEE">
            <w:pPr>
              <w:spacing w:after="0"/>
              <w:rPr>
                <w:i/>
                <w:sz w:val="16"/>
                <w:lang w:val="en-US"/>
              </w:rPr>
            </w:pPr>
          </w:p>
          <w:p w14:paraId="0C7E2C52" w14:textId="77777777" w:rsidR="00BF0258" w:rsidRDefault="00BF0258" w:rsidP="00F20AEE">
            <w:pPr>
              <w:spacing w:after="0"/>
              <w:rPr>
                <w:i/>
                <w:sz w:val="16"/>
                <w:lang w:val="en-US"/>
              </w:rPr>
            </w:pPr>
          </w:p>
          <w:p w14:paraId="5F76F0CC" w14:textId="77777777" w:rsidR="00BF0258" w:rsidRDefault="00BF0258" w:rsidP="00F20AEE">
            <w:pPr>
              <w:spacing w:after="0"/>
              <w:rPr>
                <w:i/>
                <w:sz w:val="16"/>
                <w:lang w:val="en-US"/>
              </w:rPr>
            </w:pPr>
          </w:p>
          <w:p w14:paraId="7100A5FC" w14:textId="77777777" w:rsidR="00BF0258" w:rsidRDefault="00BF0258" w:rsidP="00F20AEE">
            <w:pPr>
              <w:spacing w:after="0"/>
              <w:rPr>
                <w:i/>
                <w:sz w:val="16"/>
                <w:lang w:val="en-US"/>
              </w:rPr>
            </w:pPr>
          </w:p>
          <w:p w14:paraId="40ECB99F" w14:textId="77777777" w:rsidR="00BF0258" w:rsidRDefault="00BF0258" w:rsidP="00F20AEE">
            <w:pPr>
              <w:spacing w:after="0"/>
              <w:rPr>
                <w:i/>
                <w:sz w:val="16"/>
                <w:lang w:val="en-US"/>
              </w:rPr>
            </w:pPr>
          </w:p>
          <w:p w14:paraId="5499D304" w14:textId="77777777" w:rsidR="00BF0258" w:rsidRDefault="00BF0258" w:rsidP="00F20AEE">
            <w:pPr>
              <w:spacing w:after="0"/>
              <w:rPr>
                <w:i/>
                <w:sz w:val="16"/>
                <w:lang w:val="en-US"/>
              </w:rPr>
            </w:pPr>
          </w:p>
          <w:p w14:paraId="2C411A85" w14:textId="77777777" w:rsidR="00BF0258" w:rsidRDefault="00BF0258" w:rsidP="00F20AEE">
            <w:pPr>
              <w:spacing w:after="0"/>
              <w:rPr>
                <w:i/>
                <w:sz w:val="16"/>
                <w:lang w:val="en-US"/>
              </w:rPr>
            </w:pPr>
          </w:p>
          <w:p w14:paraId="58A32087" w14:textId="77777777" w:rsidR="00BF0258" w:rsidRDefault="00BF0258" w:rsidP="00F20AEE">
            <w:pPr>
              <w:spacing w:after="0"/>
              <w:rPr>
                <w:i/>
                <w:sz w:val="16"/>
                <w:lang w:val="en-US"/>
              </w:rPr>
            </w:pPr>
            <w:r>
              <w:rPr>
                <w:i/>
                <w:sz w:val="16"/>
                <w:lang w:val="en-US"/>
              </w:rPr>
              <w:t xml:space="preserve">71200 International </w:t>
            </w:r>
            <w:r>
              <w:rPr>
                <w:i/>
                <w:sz w:val="16"/>
                <w:lang w:val="en-US"/>
              </w:rPr>
              <w:lastRenderedPageBreak/>
              <w:t>consultantUS$15,000</w:t>
            </w:r>
          </w:p>
          <w:p w14:paraId="0523CE70" w14:textId="77777777" w:rsidR="00BF0258" w:rsidRDefault="00BF0258" w:rsidP="00F20AEE">
            <w:pPr>
              <w:spacing w:after="0"/>
              <w:rPr>
                <w:i/>
                <w:sz w:val="16"/>
                <w:lang w:val="en-US"/>
              </w:rPr>
            </w:pPr>
          </w:p>
          <w:p w14:paraId="49B347AC" w14:textId="77777777" w:rsidR="00BF0258" w:rsidRDefault="00BF0258" w:rsidP="00F20AEE">
            <w:pPr>
              <w:spacing w:after="0"/>
              <w:rPr>
                <w:i/>
                <w:sz w:val="16"/>
                <w:lang w:val="en-US"/>
              </w:rPr>
            </w:pPr>
          </w:p>
          <w:p w14:paraId="7DD17908" w14:textId="77777777" w:rsidR="00BF0258" w:rsidRDefault="00BF0258" w:rsidP="00F20AEE">
            <w:pPr>
              <w:spacing w:after="0"/>
              <w:rPr>
                <w:i/>
                <w:sz w:val="16"/>
                <w:lang w:val="en-US"/>
              </w:rPr>
            </w:pPr>
          </w:p>
          <w:p w14:paraId="681D2928" w14:textId="77777777" w:rsidR="00BF0258" w:rsidRDefault="00BF0258" w:rsidP="00F20AEE">
            <w:pPr>
              <w:spacing w:after="0"/>
              <w:rPr>
                <w:i/>
                <w:sz w:val="16"/>
                <w:lang w:val="en-US"/>
              </w:rPr>
            </w:pPr>
          </w:p>
          <w:p w14:paraId="41C0CA1C" w14:textId="77777777" w:rsidR="00BF0258" w:rsidRDefault="00BF0258" w:rsidP="00F20AEE">
            <w:pPr>
              <w:spacing w:after="0"/>
              <w:rPr>
                <w:i/>
                <w:sz w:val="16"/>
                <w:lang w:val="en-US"/>
              </w:rPr>
            </w:pPr>
          </w:p>
          <w:p w14:paraId="1C166133" w14:textId="77777777" w:rsidR="00BF0258" w:rsidRDefault="00BF0258" w:rsidP="00F20AEE">
            <w:pPr>
              <w:spacing w:after="0"/>
              <w:rPr>
                <w:i/>
                <w:sz w:val="16"/>
                <w:lang w:val="en-US"/>
              </w:rPr>
            </w:pPr>
          </w:p>
          <w:p w14:paraId="219BB0E1" w14:textId="77777777" w:rsidR="00BF0258" w:rsidRDefault="00BF0258" w:rsidP="00F20AEE">
            <w:pPr>
              <w:spacing w:after="0"/>
              <w:rPr>
                <w:i/>
                <w:sz w:val="16"/>
                <w:lang w:val="en-US"/>
              </w:rPr>
            </w:pPr>
          </w:p>
          <w:p w14:paraId="6CDD68EC" w14:textId="77777777" w:rsidR="00BF0258" w:rsidRDefault="00BF0258" w:rsidP="00F20AEE">
            <w:pPr>
              <w:spacing w:after="0"/>
              <w:rPr>
                <w:i/>
                <w:sz w:val="16"/>
                <w:lang w:val="en-US"/>
              </w:rPr>
            </w:pPr>
            <w:r>
              <w:rPr>
                <w:i/>
                <w:sz w:val="16"/>
                <w:lang w:val="en-US"/>
              </w:rPr>
              <w:t>71600 Travel</w:t>
            </w:r>
          </w:p>
          <w:p w14:paraId="050F26FD" w14:textId="77777777" w:rsidR="00BF0258" w:rsidRDefault="00BF0258" w:rsidP="00F20AEE">
            <w:pPr>
              <w:spacing w:after="0"/>
              <w:rPr>
                <w:i/>
                <w:sz w:val="16"/>
                <w:lang w:val="en-US"/>
              </w:rPr>
            </w:pPr>
            <w:r>
              <w:rPr>
                <w:i/>
                <w:sz w:val="16"/>
                <w:lang w:val="en-US"/>
              </w:rPr>
              <w:t xml:space="preserve"> US$17,500</w:t>
            </w:r>
          </w:p>
          <w:p w14:paraId="31577820" w14:textId="77777777" w:rsidR="00BF0258" w:rsidRDefault="00BF0258" w:rsidP="00F20AEE">
            <w:pPr>
              <w:spacing w:after="0"/>
              <w:rPr>
                <w:i/>
                <w:sz w:val="16"/>
                <w:lang w:val="en-US"/>
              </w:rPr>
            </w:pPr>
          </w:p>
          <w:p w14:paraId="03A830A8" w14:textId="77777777" w:rsidR="00BF0258" w:rsidRDefault="00BF0258" w:rsidP="00F20AEE">
            <w:pPr>
              <w:spacing w:after="0"/>
              <w:rPr>
                <w:i/>
                <w:sz w:val="16"/>
                <w:lang w:val="en-US"/>
              </w:rPr>
            </w:pPr>
          </w:p>
          <w:p w14:paraId="665F4604" w14:textId="77777777" w:rsidR="00BF0258" w:rsidRDefault="00BF0258" w:rsidP="00F20AEE">
            <w:pPr>
              <w:spacing w:after="0"/>
              <w:rPr>
                <w:i/>
                <w:sz w:val="16"/>
                <w:lang w:val="en-US"/>
              </w:rPr>
            </w:pPr>
            <w:r>
              <w:rPr>
                <w:i/>
                <w:sz w:val="16"/>
                <w:lang w:val="en-US"/>
              </w:rPr>
              <w:t>71300 Local Consultant</w:t>
            </w:r>
          </w:p>
          <w:p w14:paraId="700DEF00" w14:textId="77777777" w:rsidR="00BF0258" w:rsidRDefault="00BF0258" w:rsidP="00F20AEE">
            <w:pPr>
              <w:spacing w:after="0"/>
              <w:rPr>
                <w:i/>
                <w:sz w:val="16"/>
                <w:lang w:val="en-US"/>
              </w:rPr>
            </w:pPr>
            <w:r>
              <w:rPr>
                <w:i/>
                <w:sz w:val="16"/>
                <w:lang w:val="en-US"/>
              </w:rPr>
              <w:t>US$15,600</w:t>
            </w:r>
          </w:p>
          <w:p w14:paraId="6196D440" w14:textId="77777777" w:rsidR="00BF0258" w:rsidRDefault="00BF0258" w:rsidP="00F20AEE">
            <w:pPr>
              <w:spacing w:after="0"/>
              <w:rPr>
                <w:i/>
                <w:sz w:val="16"/>
                <w:lang w:val="en-US"/>
              </w:rPr>
            </w:pPr>
          </w:p>
          <w:p w14:paraId="725981D3" w14:textId="77777777" w:rsidR="00BF0258" w:rsidRDefault="00BF0258" w:rsidP="00F20AEE">
            <w:pPr>
              <w:spacing w:after="0"/>
              <w:rPr>
                <w:i/>
                <w:sz w:val="16"/>
                <w:lang w:val="en-US"/>
              </w:rPr>
            </w:pPr>
          </w:p>
          <w:p w14:paraId="6ED66F0A" w14:textId="77777777" w:rsidR="00BF0258" w:rsidRDefault="00BF0258" w:rsidP="00F20AEE">
            <w:pPr>
              <w:spacing w:after="0"/>
              <w:rPr>
                <w:i/>
                <w:sz w:val="16"/>
                <w:lang w:val="en-US"/>
              </w:rPr>
            </w:pPr>
          </w:p>
          <w:p w14:paraId="336EC859" w14:textId="77777777" w:rsidR="00BF0258" w:rsidRDefault="00BF0258" w:rsidP="00F20AEE">
            <w:pPr>
              <w:spacing w:after="0"/>
              <w:rPr>
                <w:i/>
                <w:sz w:val="16"/>
                <w:lang w:val="en-US"/>
              </w:rPr>
            </w:pPr>
          </w:p>
          <w:p w14:paraId="3C08BF98" w14:textId="77777777" w:rsidR="00BF0258" w:rsidRDefault="00BF0258" w:rsidP="00F20AEE">
            <w:pPr>
              <w:spacing w:after="0"/>
              <w:rPr>
                <w:i/>
                <w:sz w:val="16"/>
                <w:lang w:val="en-US"/>
              </w:rPr>
            </w:pPr>
          </w:p>
          <w:p w14:paraId="36AB0C13" w14:textId="77777777" w:rsidR="00BF0258" w:rsidRDefault="00BF0258" w:rsidP="00F20AEE">
            <w:pPr>
              <w:spacing w:after="0"/>
              <w:rPr>
                <w:i/>
                <w:sz w:val="16"/>
                <w:lang w:val="en-US"/>
              </w:rPr>
            </w:pPr>
          </w:p>
          <w:p w14:paraId="5AFB1748" w14:textId="77777777" w:rsidR="00BF0258" w:rsidRDefault="00BF0258" w:rsidP="00F20AEE">
            <w:pPr>
              <w:spacing w:after="0"/>
              <w:rPr>
                <w:i/>
                <w:sz w:val="16"/>
                <w:lang w:val="en-US"/>
              </w:rPr>
            </w:pPr>
          </w:p>
          <w:p w14:paraId="6DB911F3" w14:textId="77777777" w:rsidR="00BF0258" w:rsidRDefault="00BF0258" w:rsidP="00F20AEE">
            <w:pPr>
              <w:spacing w:after="0"/>
              <w:rPr>
                <w:i/>
                <w:sz w:val="16"/>
                <w:lang w:val="en-US"/>
              </w:rPr>
            </w:pPr>
          </w:p>
          <w:p w14:paraId="6FF28D96" w14:textId="77777777" w:rsidR="00BF0258" w:rsidRDefault="00BF0258" w:rsidP="00F20AEE">
            <w:pPr>
              <w:spacing w:after="0"/>
              <w:rPr>
                <w:i/>
                <w:sz w:val="16"/>
                <w:lang w:val="en-US"/>
              </w:rPr>
            </w:pPr>
          </w:p>
          <w:p w14:paraId="472EAC80" w14:textId="77777777" w:rsidR="00BF0258" w:rsidRDefault="00BF0258" w:rsidP="00F20AEE">
            <w:pPr>
              <w:spacing w:after="0"/>
              <w:rPr>
                <w:i/>
                <w:sz w:val="16"/>
                <w:lang w:val="en-US"/>
              </w:rPr>
            </w:pPr>
          </w:p>
          <w:p w14:paraId="649C91D3" w14:textId="77777777" w:rsidR="00BF0258" w:rsidRDefault="00BF0258" w:rsidP="00F20AEE">
            <w:pPr>
              <w:spacing w:after="0"/>
              <w:rPr>
                <w:i/>
                <w:sz w:val="16"/>
                <w:lang w:val="en-US"/>
              </w:rPr>
            </w:pPr>
          </w:p>
          <w:p w14:paraId="659337FF" w14:textId="77777777" w:rsidR="00BF0258" w:rsidRDefault="00BF0258" w:rsidP="00F20AEE">
            <w:pPr>
              <w:spacing w:after="0"/>
              <w:rPr>
                <w:i/>
                <w:sz w:val="16"/>
                <w:lang w:val="en-US"/>
              </w:rPr>
            </w:pPr>
          </w:p>
          <w:p w14:paraId="5BD82480" w14:textId="77777777" w:rsidR="00BF0258" w:rsidRDefault="00BF0258" w:rsidP="00F20AEE">
            <w:pPr>
              <w:spacing w:after="0"/>
              <w:rPr>
                <w:i/>
                <w:sz w:val="16"/>
                <w:lang w:val="en-US"/>
              </w:rPr>
            </w:pPr>
          </w:p>
          <w:p w14:paraId="0DFD2DCD" w14:textId="77777777" w:rsidR="00BF0258" w:rsidRDefault="00BF0258" w:rsidP="00F20AEE">
            <w:pPr>
              <w:spacing w:after="0"/>
              <w:rPr>
                <w:i/>
                <w:sz w:val="16"/>
                <w:lang w:val="en-US"/>
              </w:rPr>
            </w:pPr>
          </w:p>
          <w:p w14:paraId="44D2C925" w14:textId="77777777" w:rsidR="00BF0258" w:rsidRPr="00CC2394" w:rsidRDefault="00BF0258" w:rsidP="00F20AEE">
            <w:pPr>
              <w:spacing w:after="0"/>
              <w:rPr>
                <w:i/>
                <w:sz w:val="16"/>
                <w:lang w:val="en-US"/>
              </w:rPr>
            </w:pPr>
          </w:p>
        </w:tc>
      </w:tr>
      <w:tr w:rsidR="00BF0258" w:rsidRPr="000B0AF1" w14:paraId="367AB56F" w14:textId="77777777" w:rsidTr="00F20AEE">
        <w:trPr>
          <w:trHeight w:val="442"/>
        </w:trPr>
        <w:tc>
          <w:tcPr>
            <w:tcW w:w="2553" w:type="dxa"/>
          </w:tcPr>
          <w:p w14:paraId="4A6CC08B" w14:textId="77777777" w:rsidR="00BF0258" w:rsidRDefault="00BF0258" w:rsidP="00F20AEE">
            <w:pPr>
              <w:spacing w:after="0"/>
              <w:jc w:val="both"/>
              <w:rPr>
                <w:b/>
                <w:sz w:val="18"/>
                <w:lang w:val="es-PA"/>
              </w:rPr>
            </w:pPr>
            <w:r>
              <w:rPr>
                <w:b/>
                <w:sz w:val="18"/>
                <w:lang w:val="es-PA"/>
              </w:rPr>
              <w:lastRenderedPageBreak/>
              <w:t>Resultado 3</w:t>
            </w:r>
            <w:r w:rsidRPr="00A82F18">
              <w:rPr>
                <w:b/>
                <w:sz w:val="18"/>
                <w:lang w:val="es-PA"/>
              </w:rPr>
              <w:t>:</w:t>
            </w:r>
            <w:r w:rsidRPr="00897BAF">
              <w:rPr>
                <w:b/>
                <w:sz w:val="18"/>
                <w:lang w:val="es-PA"/>
              </w:rPr>
              <w:t xml:space="preserve"> Capacidades nacionales para la implementación, monitoreo y evaluación de políticas integrales de prevención de la violencia y delincuencia que afecta a la NNAJ fortalecidas (proyecto BB1).   </w:t>
            </w:r>
          </w:p>
          <w:p w14:paraId="492377B3" w14:textId="77777777" w:rsidR="00BF0258" w:rsidRDefault="00BF0258" w:rsidP="00F20AEE">
            <w:pPr>
              <w:spacing w:after="0"/>
              <w:jc w:val="both"/>
              <w:rPr>
                <w:b/>
                <w:sz w:val="18"/>
                <w:lang w:val="es-PA"/>
              </w:rPr>
            </w:pPr>
          </w:p>
          <w:p w14:paraId="70B3FABF" w14:textId="77777777" w:rsidR="00BF0258" w:rsidRPr="00897BAF" w:rsidRDefault="00BF0258" w:rsidP="00F20AEE">
            <w:pPr>
              <w:spacing w:after="0"/>
              <w:jc w:val="both"/>
              <w:rPr>
                <w:sz w:val="18"/>
                <w:lang w:val="es-PA"/>
              </w:rPr>
            </w:pPr>
          </w:p>
          <w:p w14:paraId="43A760BB" w14:textId="77777777" w:rsidR="00BF0258" w:rsidRPr="00897BAF" w:rsidRDefault="00BF0258" w:rsidP="00F20AEE">
            <w:pPr>
              <w:spacing w:after="0"/>
              <w:jc w:val="both"/>
              <w:rPr>
                <w:sz w:val="18"/>
                <w:lang w:val="es-PA"/>
              </w:rPr>
            </w:pPr>
            <w:r w:rsidRPr="00897BAF">
              <w:rPr>
                <w:sz w:val="18"/>
                <w:lang w:val="es-PA"/>
              </w:rPr>
              <w:t xml:space="preserve">Indicadores: i) Número de </w:t>
            </w:r>
            <w:r w:rsidRPr="00897BAF">
              <w:rPr>
                <w:sz w:val="18"/>
                <w:lang w:val="es-PA"/>
              </w:rPr>
              <w:lastRenderedPageBreak/>
              <w:t>países que discuten y adoptan un modelo de prevención integral de la violencia que afecta a NAJ , ii) número de experiencias mapeadas y que nutren al modelo regional , iii) número de personas/actores que participan en la validación del modelo en cada país, iv) número de municipios donde se levanta la línea base y se formulan los planes de prevención de violencia que afecta a NAJ, v) recursos gubernamentales y de cooperación movilizados para la ejecución de los planes en los municipios</w:t>
            </w:r>
          </w:p>
          <w:p w14:paraId="0736BCC7" w14:textId="77777777" w:rsidR="00BF0258" w:rsidRPr="00897BAF" w:rsidRDefault="00BF0258" w:rsidP="00F20AEE">
            <w:pPr>
              <w:spacing w:after="0"/>
              <w:jc w:val="both"/>
              <w:rPr>
                <w:sz w:val="18"/>
                <w:lang w:val="es-PA"/>
              </w:rPr>
            </w:pPr>
          </w:p>
          <w:p w14:paraId="59F4E5C6" w14:textId="77777777" w:rsidR="00BF0258" w:rsidRPr="00A82F18" w:rsidRDefault="00BF0258" w:rsidP="00F20AEE">
            <w:pPr>
              <w:spacing w:after="0"/>
              <w:jc w:val="both"/>
              <w:rPr>
                <w:b/>
                <w:sz w:val="18"/>
                <w:lang w:val="es-PA"/>
              </w:rPr>
            </w:pPr>
            <w:r w:rsidRPr="00897BAF">
              <w:rPr>
                <w:sz w:val="18"/>
                <w:lang w:val="es-PA"/>
              </w:rPr>
              <w:t>Línea de base</w:t>
            </w:r>
            <w:proofErr w:type="gramStart"/>
            <w:r w:rsidRPr="00897BAF">
              <w:rPr>
                <w:sz w:val="18"/>
                <w:lang w:val="es-PA"/>
              </w:rPr>
              <w:t>:  En</w:t>
            </w:r>
            <w:proofErr w:type="gramEnd"/>
            <w:r w:rsidRPr="00897BAF">
              <w:rPr>
                <w:sz w:val="18"/>
                <w:lang w:val="es-PA"/>
              </w:rPr>
              <w:t xml:space="preserve"> el momento de formulación no hay un modelo común acordado entre países de Centroamérica para trabajar la prevención que afecta a NAJ, y los proyectos de implementación local no tienen un marco de refe</w:t>
            </w:r>
            <w:r>
              <w:rPr>
                <w:sz w:val="18"/>
                <w:lang w:val="es-PA"/>
              </w:rPr>
              <w:t>rencia común a nivel regional. No se han movilizado recursos para la ejecución de planes locales.</w:t>
            </w:r>
          </w:p>
        </w:tc>
        <w:tc>
          <w:tcPr>
            <w:tcW w:w="2409" w:type="dxa"/>
          </w:tcPr>
          <w:p w14:paraId="231FC1B6" w14:textId="77777777" w:rsidR="00BF0258" w:rsidRPr="003B704A" w:rsidRDefault="00BF0258" w:rsidP="00F20AEE">
            <w:pPr>
              <w:spacing w:after="0"/>
              <w:jc w:val="both"/>
              <w:rPr>
                <w:sz w:val="16"/>
                <w:lang w:val="es-PA"/>
              </w:rPr>
            </w:pPr>
          </w:p>
          <w:p w14:paraId="1457225C" w14:textId="77777777" w:rsidR="00BF0258" w:rsidRPr="00A509DE" w:rsidRDefault="00BF0258" w:rsidP="00F20AEE">
            <w:pPr>
              <w:jc w:val="both"/>
              <w:rPr>
                <w:sz w:val="16"/>
                <w:lang w:val="es-PA"/>
              </w:rPr>
            </w:pPr>
            <w:r w:rsidRPr="003B704A">
              <w:rPr>
                <w:sz w:val="16"/>
                <w:lang w:val="es-PA"/>
              </w:rPr>
              <w:t xml:space="preserve">Metas (2012): i) modelo elaborado sobre la base de  experiencias exitosas en al menos 3 países, ii) modelo validado por la CPSV y discutido en foros nacionales en al menos tres países con participación de gobierno y OSC, iii) cinco municipios de intervención seleccionados en al menos 5 países. </w:t>
            </w:r>
          </w:p>
        </w:tc>
        <w:tc>
          <w:tcPr>
            <w:tcW w:w="3420" w:type="dxa"/>
          </w:tcPr>
          <w:p w14:paraId="6DCDE295" w14:textId="77777777" w:rsidR="00BF0258" w:rsidRPr="003B704A" w:rsidRDefault="00BF0258" w:rsidP="00F20AEE">
            <w:pPr>
              <w:spacing w:after="0"/>
              <w:jc w:val="both"/>
              <w:rPr>
                <w:b/>
                <w:sz w:val="16"/>
                <w:lang w:val="es-PA"/>
              </w:rPr>
            </w:pPr>
            <w:r w:rsidRPr="003B704A">
              <w:rPr>
                <w:b/>
                <w:sz w:val="16"/>
                <w:lang w:val="es-PA"/>
              </w:rPr>
              <w:t>Producto 3.1. Modelo de intervención con enfoque integral de prevención primaria, secundaria y terciaria de la violencia que afecta a la NAJ desarrollado para ajuste de políticas nacionales (R2.MA1)</w:t>
            </w:r>
          </w:p>
          <w:p w14:paraId="0E7A730E" w14:textId="77777777" w:rsidR="00BF0258" w:rsidRDefault="00BF0258" w:rsidP="00F20AEE">
            <w:pPr>
              <w:spacing w:after="0"/>
              <w:jc w:val="both"/>
              <w:rPr>
                <w:sz w:val="16"/>
                <w:lang w:val="es-PA"/>
              </w:rPr>
            </w:pPr>
          </w:p>
          <w:p w14:paraId="0A9C9C8F" w14:textId="77777777" w:rsidR="00BF0258" w:rsidRDefault="00BF0258" w:rsidP="00F20AEE">
            <w:pPr>
              <w:spacing w:after="0"/>
              <w:jc w:val="both"/>
              <w:rPr>
                <w:sz w:val="16"/>
                <w:lang w:val="es-PA"/>
              </w:rPr>
            </w:pPr>
            <w:r w:rsidRPr="003B704A">
              <w:rPr>
                <w:sz w:val="16"/>
                <w:lang w:val="es-PA"/>
              </w:rPr>
              <w:t>3.1.1. Compilar y sistematizar  políticas, planes y programas exitosos de prevención de la violencia existentes en cada país (R2.MA1.A1,A2)</w:t>
            </w:r>
          </w:p>
          <w:p w14:paraId="352EBD77" w14:textId="77777777" w:rsidR="00BF0258" w:rsidRDefault="00BF0258" w:rsidP="00F20AEE">
            <w:pPr>
              <w:spacing w:after="0"/>
              <w:jc w:val="both"/>
              <w:rPr>
                <w:sz w:val="16"/>
                <w:lang w:val="es-PA"/>
              </w:rPr>
            </w:pPr>
            <w:r w:rsidRPr="003B704A">
              <w:rPr>
                <w:sz w:val="16"/>
                <w:lang w:val="es-PA"/>
              </w:rPr>
              <w:t>3.1.2. Realizar rutas de aprendizaje sobre las experiencias exitosas en materia de prevención y adaptar al contexto de cada país (R2.MA1.A3)</w:t>
            </w:r>
          </w:p>
          <w:p w14:paraId="5D275BD0" w14:textId="77777777" w:rsidR="00BF0258" w:rsidRDefault="00BF0258" w:rsidP="00F20AEE">
            <w:pPr>
              <w:spacing w:after="0"/>
              <w:jc w:val="both"/>
              <w:rPr>
                <w:sz w:val="16"/>
                <w:lang w:val="es-PA"/>
              </w:rPr>
            </w:pPr>
            <w:r w:rsidRPr="003B704A">
              <w:rPr>
                <w:sz w:val="16"/>
                <w:lang w:val="es-PA"/>
              </w:rPr>
              <w:lastRenderedPageBreak/>
              <w:t>3.1.4. Validación y difusión del modelo de prevención de la violencia a través de un foro regional y espacios de discusión nacionales (R2.MA1.A4,A5,A6)</w:t>
            </w:r>
          </w:p>
          <w:p w14:paraId="49FA35BF" w14:textId="77777777" w:rsidR="00BF0258" w:rsidRPr="003B704A" w:rsidRDefault="00BF0258" w:rsidP="00F20AEE">
            <w:pPr>
              <w:jc w:val="both"/>
              <w:rPr>
                <w:b/>
                <w:sz w:val="16"/>
                <w:lang w:val="es-PA"/>
              </w:rPr>
            </w:pPr>
          </w:p>
          <w:p w14:paraId="1EECAB8B" w14:textId="77777777" w:rsidR="00BF0258" w:rsidRDefault="00BF0258" w:rsidP="00F20AEE">
            <w:pPr>
              <w:jc w:val="both"/>
              <w:rPr>
                <w:sz w:val="16"/>
                <w:lang w:val="es-PA"/>
              </w:rPr>
            </w:pPr>
            <w:r w:rsidRPr="003B704A">
              <w:rPr>
                <w:b/>
                <w:sz w:val="16"/>
                <w:lang w:val="es-PA"/>
              </w:rPr>
              <w:t>Producto 3.2. Planes de prevención de la violencia que afecta a NAJ formulados y en marcha en territorios seleccionados (R2.MA2</w:t>
            </w:r>
            <w:r w:rsidRPr="003B704A">
              <w:rPr>
                <w:sz w:val="16"/>
                <w:lang w:val="es-PA"/>
              </w:rPr>
              <w:t>)</w:t>
            </w:r>
          </w:p>
          <w:p w14:paraId="787DAE16" w14:textId="77777777" w:rsidR="00BF0258" w:rsidRDefault="00BF0258" w:rsidP="00F20AEE">
            <w:pPr>
              <w:jc w:val="both"/>
              <w:rPr>
                <w:sz w:val="16"/>
                <w:lang w:val="es-PA"/>
              </w:rPr>
            </w:pPr>
            <w:r w:rsidRPr="003B704A">
              <w:rPr>
                <w:sz w:val="16"/>
                <w:lang w:val="es-PA"/>
              </w:rPr>
              <w:t>3.2.1. Selección de los territorios a intervenir en cada país (R2.MA2.A1)</w:t>
            </w:r>
          </w:p>
          <w:p w14:paraId="088C83D9" w14:textId="77777777" w:rsidR="00BF0258" w:rsidRDefault="00BF0258" w:rsidP="00F20AEE">
            <w:pPr>
              <w:jc w:val="both"/>
              <w:rPr>
                <w:sz w:val="16"/>
                <w:lang w:val="es-PA"/>
              </w:rPr>
            </w:pPr>
            <w:r w:rsidRPr="003B704A">
              <w:rPr>
                <w:sz w:val="16"/>
                <w:lang w:val="es-PA"/>
              </w:rPr>
              <w:t>3.2.2. Identificar indicadores de violencia para los operadores de prevención y diseñar manual (R2.MA2.</w:t>
            </w:r>
          </w:p>
          <w:p w14:paraId="11AAC712" w14:textId="77777777" w:rsidR="00BF0258" w:rsidRDefault="00BF0258" w:rsidP="00F20AEE">
            <w:pPr>
              <w:jc w:val="both"/>
              <w:rPr>
                <w:sz w:val="16"/>
                <w:lang w:val="es-PA"/>
              </w:rPr>
            </w:pPr>
            <w:r w:rsidRPr="003B704A">
              <w:rPr>
                <w:sz w:val="16"/>
                <w:lang w:val="es-PA"/>
              </w:rPr>
              <w:t>3.2.3. Elaborar línea base de los territorios a intervenir en cada país (R2.MA2.A3)</w:t>
            </w:r>
          </w:p>
          <w:p w14:paraId="5FA3A998" w14:textId="77777777" w:rsidR="00BF0258" w:rsidRDefault="00BF0258" w:rsidP="00F20AEE">
            <w:pPr>
              <w:jc w:val="both"/>
              <w:rPr>
                <w:sz w:val="16"/>
                <w:lang w:val="es-PA"/>
              </w:rPr>
            </w:pPr>
            <w:r w:rsidRPr="003B704A">
              <w:rPr>
                <w:sz w:val="16"/>
                <w:lang w:val="es-PA"/>
              </w:rPr>
              <w:t>3.2.4. Diseñar los planes de prevención social de la violencia en los tres niveles de intervención y priorizar las áreas de intervención en cada uno (R2.MA2.A4</w:t>
            </w:r>
            <w:proofErr w:type="gramStart"/>
            <w:r w:rsidRPr="003B704A">
              <w:rPr>
                <w:sz w:val="16"/>
                <w:lang w:val="es-PA"/>
              </w:rPr>
              <w:t>,A5</w:t>
            </w:r>
            <w:proofErr w:type="gramEnd"/>
            <w:r w:rsidRPr="003B704A">
              <w:rPr>
                <w:sz w:val="16"/>
                <w:lang w:val="es-PA"/>
              </w:rPr>
              <w:t>).</w:t>
            </w:r>
          </w:p>
          <w:p w14:paraId="24AE24EE" w14:textId="77777777" w:rsidR="00BF0258" w:rsidRPr="003B704A" w:rsidRDefault="00BF0258" w:rsidP="00F20AEE">
            <w:pPr>
              <w:jc w:val="both"/>
              <w:rPr>
                <w:sz w:val="16"/>
                <w:lang w:val="es-PA"/>
              </w:rPr>
            </w:pPr>
            <w:r w:rsidRPr="003B704A">
              <w:rPr>
                <w:sz w:val="16"/>
                <w:lang w:val="es-PA"/>
              </w:rPr>
              <w:t>3.2.5. Firmar acuerdos entre instituciones involucradas en la ejecución (R2.MA2.A6).</w:t>
            </w:r>
          </w:p>
        </w:tc>
        <w:tc>
          <w:tcPr>
            <w:tcW w:w="1710" w:type="dxa"/>
            <w:shd w:val="clear" w:color="auto" w:fill="auto"/>
          </w:tcPr>
          <w:p w14:paraId="47CB89D7" w14:textId="77777777" w:rsidR="00BF0258" w:rsidRDefault="00BF0258" w:rsidP="00F20AEE">
            <w:pPr>
              <w:spacing w:after="0"/>
              <w:rPr>
                <w:sz w:val="16"/>
                <w:lang w:val="es-PA"/>
              </w:rPr>
            </w:pPr>
            <w:r w:rsidRPr="00E31955">
              <w:rPr>
                <w:sz w:val="16"/>
                <w:lang w:val="es-PA"/>
              </w:rPr>
              <w:lastRenderedPageBreak/>
              <w:t>PNUD – SG SICA</w:t>
            </w:r>
          </w:p>
        </w:tc>
        <w:tc>
          <w:tcPr>
            <w:tcW w:w="2250" w:type="dxa"/>
          </w:tcPr>
          <w:p w14:paraId="6673CC9A" w14:textId="77777777" w:rsidR="00BF0258" w:rsidRPr="00107C2A" w:rsidRDefault="00BF0258" w:rsidP="00F20AEE">
            <w:pPr>
              <w:spacing w:after="0"/>
              <w:rPr>
                <w:i/>
                <w:sz w:val="16"/>
                <w:lang w:val="es-PA"/>
              </w:rPr>
            </w:pPr>
          </w:p>
          <w:p w14:paraId="037D2570" w14:textId="77777777" w:rsidR="00BF0258" w:rsidRPr="00107C2A" w:rsidRDefault="00BF0258" w:rsidP="00F20AEE">
            <w:pPr>
              <w:spacing w:after="0"/>
              <w:rPr>
                <w:i/>
                <w:sz w:val="16"/>
                <w:lang w:val="es-PA"/>
              </w:rPr>
            </w:pPr>
          </w:p>
          <w:p w14:paraId="7311E5F8" w14:textId="77777777" w:rsidR="00BF0258" w:rsidRPr="00107C2A" w:rsidRDefault="00BF0258" w:rsidP="00F20AEE">
            <w:pPr>
              <w:spacing w:after="0"/>
              <w:rPr>
                <w:i/>
                <w:sz w:val="16"/>
                <w:lang w:val="es-PA"/>
              </w:rPr>
            </w:pPr>
          </w:p>
          <w:p w14:paraId="10B04259" w14:textId="77777777" w:rsidR="00BF0258" w:rsidRPr="00107C2A" w:rsidRDefault="00BF0258" w:rsidP="00F20AEE">
            <w:pPr>
              <w:spacing w:after="0"/>
              <w:rPr>
                <w:i/>
                <w:sz w:val="16"/>
                <w:lang w:val="es-PA"/>
              </w:rPr>
            </w:pPr>
          </w:p>
          <w:p w14:paraId="54EE0F7F" w14:textId="77777777" w:rsidR="00BF0258" w:rsidRPr="00107C2A" w:rsidRDefault="00BF0258" w:rsidP="00F20AEE">
            <w:pPr>
              <w:spacing w:after="0"/>
              <w:rPr>
                <w:i/>
                <w:sz w:val="16"/>
                <w:lang w:val="es-PA"/>
              </w:rPr>
            </w:pPr>
          </w:p>
          <w:p w14:paraId="4BD559B2" w14:textId="77777777" w:rsidR="00BF0258" w:rsidRPr="00107C2A" w:rsidRDefault="00BF0258" w:rsidP="00F20AEE">
            <w:pPr>
              <w:spacing w:after="0"/>
              <w:rPr>
                <w:i/>
                <w:sz w:val="16"/>
                <w:lang w:val="es-PA"/>
              </w:rPr>
            </w:pPr>
          </w:p>
          <w:p w14:paraId="52DEE458" w14:textId="77777777" w:rsidR="00BF0258" w:rsidRPr="00107C2A" w:rsidRDefault="00BF0258" w:rsidP="00F20AEE">
            <w:pPr>
              <w:spacing w:after="0"/>
              <w:rPr>
                <w:i/>
                <w:sz w:val="16"/>
                <w:lang w:val="es-PA"/>
              </w:rPr>
            </w:pPr>
            <w:r w:rsidRPr="00107C2A">
              <w:rPr>
                <w:i/>
                <w:sz w:val="16"/>
                <w:lang w:val="es-PA"/>
              </w:rPr>
              <w:t xml:space="preserve">71200  Consultores Internacionales -                        </w:t>
            </w:r>
          </w:p>
          <w:p w14:paraId="4BEAE646" w14:textId="77777777" w:rsidR="00BF0258" w:rsidRPr="00107C2A" w:rsidRDefault="00BF0258" w:rsidP="00F20AEE">
            <w:pPr>
              <w:spacing w:after="0"/>
              <w:rPr>
                <w:i/>
                <w:sz w:val="16"/>
                <w:lang w:val="es-PA"/>
              </w:rPr>
            </w:pPr>
            <w:r w:rsidRPr="00107C2A">
              <w:rPr>
                <w:i/>
                <w:sz w:val="16"/>
                <w:lang w:val="es-PA"/>
              </w:rPr>
              <w:t xml:space="preserve">US$ 18,000.00 </w:t>
            </w:r>
          </w:p>
          <w:p w14:paraId="0D90F143" w14:textId="77777777" w:rsidR="00BF0258" w:rsidRPr="00107C2A" w:rsidRDefault="00BF0258" w:rsidP="00F20AEE">
            <w:pPr>
              <w:spacing w:after="0"/>
              <w:rPr>
                <w:i/>
                <w:sz w:val="16"/>
                <w:lang w:val="es-PA"/>
              </w:rPr>
            </w:pPr>
          </w:p>
          <w:p w14:paraId="0C84450D" w14:textId="77777777" w:rsidR="00BF0258" w:rsidRPr="00107C2A" w:rsidRDefault="00BF0258" w:rsidP="00F20AEE">
            <w:pPr>
              <w:spacing w:after="0"/>
              <w:rPr>
                <w:i/>
                <w:sz w:val="16"/>
                <w:lang w:val="es-PA"/>
              </w:rPr>
            </w:pPr>
            <w:r w:rsidRPr="00107C2A">
              <w:rPr>
                <w:i/>
                <w:sz w:val="16"/>
                <w:lang w:val="es-PA"/>
              </w:rPr>
              <w:t>75708  Conferencias y talleres- US$15,000</w:t>
            </w:r>
          </w:p>
          <w:p w14:paraId="4959AF8E" w14:textId="77777777" w:rsidR="00BF0258" w:rsidRPr="00107C2A" w:rsidRDefault="00BF0258" w:rsidP="00F20AEE">
            <w:pPr>
              <w:spacing w:after="0"/>
              <w:rPr>
                <w:i/>
                <w:sz w:val="16"/>
                <w:lang w:val="es-ES_tradnl"/>
              </w:rPr>
            </w:pPr>
          </w:p>
          <w:p w14:paraId="10B0BE65" w14:textId="77777777" w:rsidR="00BF0258" w:rsidRPr="006268BD" w:rsidRDefault="00BF0258" w:rsidP="00F20AEE">
            <w:pPr>
              <w:spacing w:after="0"/>
              <w:rPr>
                <w:i/>
                <w:sz w:val="16"/>
                <w:lang w:val="en-US"/>
              </w:rPr>
            </w:pPr>
            <w:r w:rsidRPr="006268BD">
              <w:rPr>
                <w:i/>
                <w:sz w:val="16"/>
                <w:lang w:val="en-US"/>
              </w:rPr>
              <w:t>71600 Travel US$18,000</w:t>
            </w:r>
          </w:p>
          <w:p w14:paraId="6784DA11" w14:textId="77777777" w:rsidR="00BF0258" w:rsidRPr="006268BD" w:rsidRDefault="00BF0258" w:rsidP="00F20AEE">
            <w:pPr>
              <w:spacing w:after="0"/>
              <w:rPr>
                <w:i/>
                <w:sz w:val="16"/>
                <w:lang w:val="en-US"/>
              </w:rPr>
            </w:pPr>
          </w:p>
          <w:p w14:paraId="6EAEB2E9" w14:textId="77777777" w:rsidR="00BF0258" w:rsidRPr="006268BD" w:rsidRDefault="00BF0258" w:rsidP="00F20AEE">
            <w:pPr>
              <w:spacing w:after="0"/>
              <w:rPr>
                <w:i/>
                <w:sz w:val="16"/>
                <w:lang w:val="en-US"/>
              </w:rPr>
            </w:pPr>
          </w:p>
          <w:p w14:paraId="3F1294B3" w14:textId="77777777" w:rsidR="00BF0258" w:rsidRPr="006268BD" w:rsidRDefault="00BF0258" w:rsidP="00F20AEE">
            <w:pPr>
              <w:spacing w:after="0"/>
              <w:rPr>
                <w:i/>
                <w:sz w:val="16"/>
                <w:lang w:val="en-US"/>
              </w:rPr>
            </w:pPr>
          </w:p>
          <w:p w14:paraId="46DF5AD6" w14:textId="77777777" w:rsidR="00BF0258" w:rsidRPr="006268BD" w:rsidRDefault="00BF0258" w:rsidP="00F20AEE">
            <w:pPr>
              <w:spacing w:after="0"/>
              <w:rPr>
                <w:i/>
                <w:sz w:val="16"/>
                <w:lang w:val="en-US"/>
              </w:rPr>
            </w:pPr>
          </w:p>
          <w:p w14:paraId="01ACAC59" w14:textId="77777777" w:rsidR="00BF0258" w:rsidRPr="006268BD" w:rsidRDefault="00BF0258" w:rsidP="00F20AEE">
            <w:pPr>
              <w:spacing w:after="0"/>
              <w:rPr>
                <w:i/>
                <w:sz w:val="16"/>
                <w:lang w:val="en-US"/>
              </w:rPr>
            </w:pPr>
          </w:p>
          <w:p w14:paraId="585C7553" w14:textId="77777777" w:rsidR="00BF0258" w:rsidRPr="006268BD" w:rsidRDefault="00BF0258" w:rsidP="00F20AEE">
            <w:pPr>
              <w:spacing w:after="0"/>
              <w:rPr>
                <w:i/>
                <w:sz w:val="16"/>
                <w:lang w:val="en-US"/>
              </w:rPr>
            </w:pPr>
          </w:p>
          <w:p w14:paraId="6E0DC453" w14:textId="77777777" w:rsidR="00BF0258" w:rsidRPr="006268BD" w:rsidRDefault="00BF0258" w:rsidP="00F20AEE">
            <w:pPr>
              <w:spacing w:after="0"/>
              <w:rPr>
                <w:i/>
                <w:sz w:val="16"/>
                <w:lang w:val="en-US"/>
              </w:rPr>
            </w:pPr>
          </w:p>
          <w:p w14:paraId="21318676" w14:textId="77777777" w:rsidR="00BF0258" w:rsidRPr="006268BD" w:rsidRDefault="00BF0258" w:rsidP="00F20AEE">
            <w:pPr>
              <w:spacing w:after="0"/>
              <w:rPr>
                <w:i/>
                <w:sz w:val="16"/>
                <w:lang w:val="en-US"/>
              </w:rPr>
            </w:pPr>
          </w:p>
          <w:p w14:paraId="04001C56" w14:textId="77777777" w:rsidR="00BF0258" w:rsidRPr="006268BD" w:rsidRDefault="00BF0258" w:rsidP="00F20AEE">
            <w:pPr>
              <w:spacing w:after="0"/>
              <w:rPr>
                <w:i/>
                <w:sz w:val="16"/>
                <w:lang w:val="en-US"/>
              </w:rPr>
            </w:pPr>
          </w:p>
          <w:p w14:paraId="134BBCF4" w14:textId="77777777" w:rsidR="00BF0258" w:rsidRPr="00107C2A" w:rsidRDefault="00BF0258" w:rsidP="00F20AEE">
            <w:pPr>
              <w:spacing w:after="0"/>
              <w:rPr>
                <w:i/>
                <w:sz w:val="16"/>
                <w:lang w:val="en-US"/>
              </w:rPr>
            </w:pPr>
            <w:r w:rsidRPr="00107C2A">
              <w:rPr>
                <w:i/>
                <w:sz w:val="16"/>
                <w:lang w:val="en-US"/>
              </w:rPr>
              <w:t>72100 Contractual Services Co. US$49,000</w:t>
            </w:r>
          </w:p>
          <w:p w14:paraId="5B9C8879" w14:textId="77777777" w:rsidR="00BF0258" w:rsidRPr="00107C2A" w:rsidRDefault="00BF0258" w:rsidP="00F20AEE">
            <w:pPr>
              <w:spacing w:after="0"/>
              <w:rPr>
                <w:i/>
                <w:sz w:val="16"/>
                <w:lang w:val="en-US"/>
              </w:rPr>
            </w:pPr>
          </w:p>
          <w:p w14:paraId="1F2C6DC4" w14:textId="77777777" w:rsidR="00BF0258" w:rsidRPr="00107C2A" w:rsidRDefault="00BF0258" w:rsidP="00F20AEE">
            <w:pPr>
              <w:spacing w:after="0"/>
              <w:rPr>
                <w:i/>
                <w:sz w:val="16"/>
                <w:lang w:val="en-US"/>
              </w:rPr>
            </w:pPr>
            <w:r w:rsidRPr="00107C2A">
              <w:rPr>
                <w:i/>
                <w:sz w:val="16"/>
                <w:lang w:val="en-US"/>
              </w:rPr>
              <w:t>75708 Workshops &amp; Conference US$11,000</w:t>
            </w:r>
          </w:p>
          <w:p w14:paraId="067BA996" w14:textId="77777777" w:rsidR="00BF0258" w:rsidRPr="00107C2A" w:rsidRDefault="00BF0258" w:rsidP="00F20AEE">
            <w:pPr>
              <w:spacing w:after="0"/>
              <w:rPr>
                <w:i/>
                <w:sz w:val="16"/>
                <w:lang w:val="en-US"/>
              </w:rPr>
            </w:pPr>
          </w:p>
          <w:p w14:paraId="51258781" w14:textId="77777777" w:rsidR="00BF0258" w:rsidRPr="00107C2A" w:rsidRDefault="00BF0258" w:rsidP="00F20AEE">
            <w:pPr>
              <w:spacing w:after="0"/>
              <w:rPr>
                <w:i/>
                <w:sz w:val="16"/>
                <w:lang w:val="en-US"/>
              </w:rPr>
            </w:pPr>
          </w:p>
          <w:p w14:paraId="27CC398E" w14:textId="77777777" w:rsidR="00BF0258" w:rsidRPr="00107C2A" w:rsidRDefault="00BF0258" w:rsidP="00F20AEE">
            <w:pPr>
              <w:spacing w:after="0"/>
              <w:rPr>
                <w:i/>
                <w:sz w:val="16"/>
                <w:lang w:val="en-US"/>
              </w:rPr>
            </w:pPr>
            <w:r w:rsidRPr="00107C2A">
              <w:rPr>
                <w:i/>
                <w:sz w:val="16"/>
                <w:lang w:val="en-US"/>
              </w:rPr>
              <w:t xml:space="preserve">71600 Travel US$24,000 </w:t>
            </w:r>
          </w:p>
          <w:p w14:paraId="60C8C052" w14:textId="77777777" w:rsidR="00BF0258" w:rsidRPr="00107C2A" w:rsidRDefault="00BF0258" w:rsidP="00F20AEE">
            <w:pPr>
              <w:spacing w:after="0"/>
              <w:rPr>
                <w:i/>
                <w:sz w:val="16"/>
                <w:lang w:val="en-US"/>
              </w:rPr>
            </w:pPr>
          </w:p>
          <w:p w14:paraId="1086EB6D" w14:textId="77777777" w:rsidR="00BF0258" w:rsidRPr="00107C2A" w:rsidRDefault="00BF0258" w:rsidP="00F20AEE">
            <w:pPr>
              <w:spacing w:after="0"/>
              <w:rPr>
                <w:i/>
                <w:sz w:val="16"/>
                <w:lang w:val="en-US"/>
              </w:rPr>
            </w:pPr>
          </w:p>
          <w:p w14:paraId="23025BB6" w14:textId="77777777" w:rsidR="00BF0258" w:rsidRPr="00107C2A" w:rsidRDefault="00BF0258" w:rsidP="00F20AEE">
            <w:pPr>
              <w:spacing w:after="0"/>
              <w:rPr>
                <w:i/>
                <w:sz w:val="16"/>
                <w:lang w:val="en-US"/>
              </w:rPr>
            </w:pPr>
            <w:r w:rsidRPr="00107C2A">
              <w:rPr>
                <w:i/>
                <w:sz w:val="16"/>
                <w:lang w:val="en-US"/>
              </w:rPr>
              <w:t>74500 Miscellaneous expenses US$10,500</w:t>
            </w:r>
          </w:p>
          <w:p w14:paraId="2C8527EA" w14:textId="77777777" w:rsidR="00BF0258" w:rsidRPr="00107C2A" w:rsidRDefault="00BF0258" w:rsidP="00F20AEE">
            <w:pPr>
              <w:spacing w:after="0"/>
              <w:rPr>
                <w:i/>
                <w:sz w:val="16"/>
                <w:lang w:val="en-US"/>
              </w:rPr>
            </w:pPr>
          </w:p>
          <w:p w14:paraId="0B590AD6" w14:textId="77777777" w:rsidR="00BF0258" w:rsidRPr="00107C2A" w:rsidRDefault="00BF0258" w:rsidP="00F20AEE">
            <w:pPr>
              <w:spacing w:after="0"/>
              <w:rPr>
                <w:i/>
                <w:sz w:val="16"/>
              </w:rPr>
            </w:pPr>
          </w:p>
          <w:p w14:paraId="72016A83" w14:textId="77777777" w:rsidR="00BF0258" w:rsidRPr="00107C2A" w:rsidRDefault="00BF0258" w:rsidP="00F20AEE">
            <w:pPr>
              <w:spacing w:after="0"/>
              <w:rPr>
                <w:i/>
                <w:sz w:val="16"/>
              </w:rPr>
            </w:pPr>
          </w:p>
          <w:p w14:paraId="3B601B53" w14:textId="77777777" w:rsidR="00BF0258" w:rsidRPr="00107C2A" w:rsidRDefault="00BF0258" w:rsidP="00F20AEE">
            <w:pPr>
              <w:spacing w:after="0"/>
              <w:rPr>
                <w:i/>
                <w:sz w:val="16"/>
              </w:rPr>
            </w:pPr>
          </w:p>
          <w:p w14:paraId="7105232E" w14:textId="77777777" w:rsidR="00BF0258" w:rsidRPr="00107C2A" w:rsidRDefault="00BF0258" w:rsidP="00F20AEE">
            <w:pPr>
              <w:spacing w:after="0"/>
              <w:rPr>
                <w:i/>
                <w:sz w:val="16"/>
              </w:rPr>
            </w:pPr>
          </w:p>
          <w:p w14:paraId="6D23885B" w14:textId="77777777" w:rsidR="00BF0258" w:rsidRPr="00107C2A" w:rsidRDefault="00BF0258" w:rsidP="00F20AEE">
            <w:pPr>
              <w:spacing w:after="0"/>
              <w:rPr>
                <w:i/>
                <w:sz w:val="16"/>
              </w:rPr>
            </w:pPr>
          </w:p>
          <w:p w14:paraId="0732F396" w14:textId="77777777" w:rsidR="00BF0258" w:rsidRPr="00107C2A" w:rsidRDefault="00BF0258" w:rsidP="00F20AEE">
            <w:pPr>
              <w:spacing w:after="0"/>
              <w:rPr>
                <w:i/>
                <w:sz w:val="16"/>
              </w:rPr>
            </w:pPr>
          </w:p>
          <w:p w14:paraId="48B783F4" w14:textId="77777777" w:rsidR="00BF0258" w:rsidRPr="00107C2A" w:rsidRDefault="00BF0258" w:rsidP="00F20AEE">
            <w:pPr>
              <w:spacing w:after="0"/>
              <w:rPr>
                <w:i/>
                <w:sz w:val="16"/>
              </w:rPr>
            </w:pPr>
          </w:p>
          <w:p w14:paraId="434E05E7" w14:textId="77777777" w:rsidR="00BF0258" w:rsidRPr="00107C2A" w:rsidRDefault="00BF0258" w:rsidP="00F20AEE">
            <w:pPr>
              <w:spacing w:after="0"/>
              <w:rPr>
                <w:i/>
                <w:sz w:val="16"/>
                <w:lang w:val="en-US"/>
              </w:rPr>
            </w:pPr>
            <w:r w:rsidRPr="00107C2A">
              <w:rPr>
                <w:i/>
                <w:sz w:val="16"/>
              </w:rPr>
              <w:t xml:space="preserve"> </w:t>
            </w:r>
          </w:p>
          <w:p w14:paraId="234535BA" w14:textId="77777777" w:rsidR="00BF0258" w:rsidRPr="00107C2A" w:rsidRDefault="00BF0258" w:rsidP="00F20AEE">
            <w:pPr>
              <w:spacing w:after="0"/>
              <w:rPr>
                <w:i/>
                <w:sz w:val="16"/>
                <w:lang w:val="en-US"/>
              </w:rPr>
            </w:pPr>
          </w:p>
        </w:tc>
        <w:tc>
          <w:tcPr>
            <w:tcW w:w="2250" w:type="dxa"/>
          </w:tcPr>
          <w:p w14:paraId="312AED00" w14:textId="77777777" w:rsidR="00BF0258" w:rsidRPr="006268BD" w:rsidRDefault="00BF0258" w:rsidP="00F20AEE">
            <w:pPr>
              <w:spacing w:after="0"/>
              <w:rPr>
                <w:i/>
                <w:sz w:val="16"/>
                <w:lang w:val="en-US"/>
              </w:rPr>
            </w:pPr>
          </w:p>
          <w:p w14:paraId="56D2D6F7" w14:textId="77777777" w:rsidR="00BF0258" w:rsidRPr="006268BD" w:rsidRDefault="00BF0258" w:rsidP="00F20AEE">
            <w:pPr>
              <w:spacing w:after="0"/>
              <w:rPr>
                <w:i/>
                <w:sz w:val="16"/>
                <w:lang w:val="en-US"/>
              </w:rPr>
            </w:pPr>
          </w:p>
          <w:p w14:paraId="718DA3E2" w14:textId="77777777" w:rsidR="00BF0258" w:rsidRPr="006268BD" w:rsidRDefault="00BF0258" w:rsidP="00F20AEE">
            <w:pPr>
              <w:spacing w:after="0"/>
              <w:rPr>
                <w:i/>
                <w:sz w:val="16"/>
                <w:lang w:val="en-US"/>
              </w:rPr>
            </w:pPr>
          </w:p>
          <w:p w14:paraId="61D5135B" w14:textId="77777777" w:rsidR="00BF0258" w:rsidRPr="006268BD" w:rsidRDefault="00BF0258" w:rsidP="00F20AEE">
            <w:pPr>
              <w:spacing w:after="0"/>
              <w:rPr>
                <w:i/>
                <w:sz w:val="16"/>
                <w:lang w:val="en-US"/>
              </w:rPr>
            </w:pPr>
          </w:p>
          <w:p w14:paraId="46546672" w14:textId="77777777" w:rsidR="00BF0258" w:rsidRPr="006268BD" w:rsidRDefault="00BF0258" w:rsidP="00F20AEE">
            <w:pPr>
              <w:spacing w:after="0"/>
              <w:rPr>
                <w:i/>
                <w:sz w:val="16"/>
                <w:lang w:val="en-US"/>
              </w:rPr>
            </w:pPr>
          </w:p>
          <w:p w14:paraId="2EEAFBD5" w14:textId="77777777" w:rsidR="00BF0258" w:rsidRPr="006268BD" w:rsidRDefault="00BF0258" w:rsidP="00F20AEE">
            <w:pPr>
              <w:spacing w:after="0"/>
              <w:rPr>
                <w:i/>
                <w:sz w:val="16"/>
                <w:lang w:val="en-US"/>
              </w:rPr>
            </w:pPr>
          </w:p>
          <w:p w14:paraId="07CBDABF" w14:textId="77777777" w:rsidR="00BF0258" w:rsidRPr="006268BD" w:rsidRDefault="00BF0258" w:rsidP="00F20AEE">
            <w:pPr>
              <w:spacing w:after="0"/>
              <w:rPr>
                <w:i/>
                <w:sz w:val="16"/>
                <w:lang w:val="en-US"/>
              </w:rPr>
            </w:pPr>
            <w:r w:rsidRPr="006268BD">
              <w:rPr>
                <w:i/>
                <w:sz w:val="16"/>
                <w:lang w:val="en-US"/>
              </w:rPr>
              <w:t>71200 Int. Consultant US$60,000</w:t>
            </w:r>
          </w:p>
          <w:p w14:paraId="329385FD" w14:textId="77777777" w:rsidR="00BF0258" w:rsidRPr="006268BD" w:rsidRDefault="00BF0258" w:rsidP="00F20AEE">
            <w:pPr>
              <w:spacing w:after="0"/>
              <w:rPr>
                <w:i/>
                <w:sz w:val="16"/>
                <w:lang w:val="en-US"/>
              </w:rPr>
            </w:pPr>
          </w:p>
          <w:p w14:paraId="60880204" w14:textId="77777777" w:rsidR="00BF0258" w:rsidRPr="006268BD" w:rsidRDefault="00BF0258" w:rsidP="00F20AEE">
            <w:pPr>
              <w:spacing w:after="0"/>
              <w:rPr>
                <w:i/>
                <w:sz w:val="16"/>
                <w:lang w:val="en-US"/>
              </w:rPr>
            </w:pPr>
          </w:p>
          <w:p w14:paraId="5CC23BC0" w14:textId="77777777" w:rsidR="00BF0258" w:rsidRPr="006268BD" w:rsidRDefault="00BF0258" w:rsidP="00F20AEE">
            <w:pPr>
              <w:spacing w:after="0"/>
              <w:rPr>
                <w:i/>
                <w:sz w:val="16"/>
                <w:lang w:val="en-US"/>
              </w:rPr>
            </w:pPr>
          </w:p>
          <w:p w14:paraId="227B2EF6" w14:textId="77777777" w:rsidR="00BF0258" w:rsidRPr="006268BD" w:rsidRDefault="00BF0258" w:rsidP="00F20AEE">
            <w:pPr>
              <w:spacing w:after="0"/>
              <w:rPr>
                <w:i/>
                <w:sz w:val="16"/>
                <w:lang w:val="en-US"/>
              </w:rPr>
            </w:pPr>
          </w:p>
          <w:p w14:paraId="6AC550A8" w14:textId="77777777" w:rsidR="00BF0258" w:rsidRPr="006268BD" w:rsidRDefault="00BF0258" w:rsidP="00F20AEE">
            <w:pPr>
              <w:spacing w:after="0"/>
              <w:rPr>
                <w:i/>
                <w:sz w:val="16"/>
                <w:lang w:val="en-US"/>
              </w:rPr>
            </w:pPr>
          </w:p>
          <w:p w14:paraId="2EB42D33" w14:textId="77777777" w:rsidR="00BF0258" w:rsidRPr="006268BD" w:rsidRDefault="00BF0258" w:rsidP="00F20AEE">
            <w:pPr>
              <w:spacing w:after="0"/>
              <w:rPr>
                <w:i/>
                <w:sz w:val="16"/>
                <w:lang w:val="en-US"/>
              </w:rPr>
            </w:pPr>
          </w:p>
          <w:p w14:paraId="5136D438" w14:textId="77777777" w:rsidR="00BF0258" w:rsidRPr="006268BD" w:rsidRDefault="00BF0258" w:rsidP="00F20AEE">
            <w:pPr>
              <w:spacing w:after="0"/>
              <w:rPr>
                <w:i/>
                <w:sz w:val="16"/>
                <w:lang w:val="en-US"/>
              </w:rPr>
            </w:pPr>
          </w:p>
          <w:p w14:paraId="3F784841" w14:textId="77777777" w:rsidR="00BF0258" w:rsidRPr="006268BD" w:rsidRDefault="00BF0258" w:rsidP="00F20AEE">
            <w:pPr>
              <w:spacing w:after="0"/>
              <w:rPr>
                <w:i/>
                <w:sz w:val="16"/>
                <w:lang w:val="en-US"/>
              </w:rPr>
            </w:pPr>
          </w:p>
          <w:p w14:paraId="0478AC46" w14:textId="77777777" w:rsidR="00BF0258" w:rsidRPr="006268BD" w:rsidRDefault="00BF0258" w:rsidP="00F20AEE">
            <w:pPr>
              <w:spacing w:after="0"/>
              <w:rPr>
                <w:i/>
                <w:sz w:val="16"/>
                <w:lang w:val="en-US"/>
              </w:rPr>
            </w:pPr>
          </w:p>
          <w:p w14:paraId="2475B7EC" w14:textId="77777777" w:rsidR="00BF0258" w:rsidRPr="006268BD" w:rsidRDefault="00BF0258" w:rsidP="00F20AEE">
            <w:pPr>
              <w:spacing w:after="0"/>
              <w:rPr>
                <w:i/>
                <w:sz w:val="16"/>
                <w:lang w:val="en-US"/>
              </w:rPr>
            </w:pPr>
          </w:p>
          <w:p w14:paraId="531D9EF1" w14:textId="77777777" w:rsidR="00BF0258" w:rsidRPr="006268BD" w:rsidRDefault="00BF0258" w:rsidP="00F20AEE">
            <w:pPr>
              <w:spacing w:after="0"/>
              <w:rPr>
                <w:i/>
                <w:sz w:val="16"/>
                <w:lang w:val="en-US"/>
              </w:rPr>
            </w:pPr>
          </w:p>
          <w:p w14:paraId="326764F5" w14:textId="77777777" w:rsidR="00BF0258" w:rsidRPr="006268BD" w:rsidRDefault="00BF0258" w:rsidP="00F20AEE">
            <w:pPr>
              <w:spacing w:after="0"/>
              <w:rPr>
                <w:i/>
                <w:sz w:val="16"/>
                <w:lang w:val="en-US"/>
              </w:rPr>
            </w:pPr>
          </w:p>
          <w:p w14:paraId="4398E9F0" w14:textId="77777777" w:rsidR="00BF0258" w:rsidRPr="006268BD" w:rsidRDefault="00BF0258" w:rsidP="00F20AEE">
            <w:pPr>
              <w:spacing w:after="0"/>
              <w:rPr>
                <w:i/>
                <w:sz w:val="16"/>
                <w:lang w:val="en-US"/>
              </w:rPr>
            </w:pPr>
          </w:p>
          <w:p w14:paraId="5C537B58" w14:textId="77777777" w:rsidR="00BF0258" w:rsidRPr="006268BD" w:rsidRDefault="00BF0258" w:rsidP="00F20AEE">
            <w:pPr>
              <w:spacing w:after="0"/>
              <w:rPr>
                <w:i/>
                <w:sz w:val="16"/>
                <w:lang w:val="en-US"/>
              </w:rPr>
            </w:pPr>
          </w:p>
          <w:p w14:paraId="09AFD309" w14:textId="77777777" w:rsidR="00BF0258" w:rsidRPr="006268BD" w:rsidRDefault="00BF0258" w:rsidP="00F20AEE">
            <w:pPr>
              <w:spacing w:after="0"/>
              <w:rPr>
                <w:i/>
                <w:sz w:val="16"/>
                <w:lang w:val="en-US"/>
              </w:rPr>
            </w:pPr>
          </w:p>
          <w:p w14:paraId="393FC19C" w14:textId="77777777" w:rsidR="00BF0258" w:rsidRPr="006268BD" w:rsidRDefault="00BF0258" w:rsidP="00F20AEE">
            <w:pPr>
              <w:spacing w:after="0"/>
              <w:rPr>
                <w:i/>
                <w:sz w:val="16"/>
                <w:lang w:val="en-US"/>
              </w:rPr>
            </w:pPr>
            <w:r w:rsidRPr="006268BD">
              <w:rPr>
                <w:i/>
                <w:sz w:val="16"/>
                <w:lang w:val="en-US"/>
              </w:rPr>
              <w:t>71300 Local Consultant US$42,000</w:t>
            </w:r>
          </w:p>
          <w:p w14:paraId="5DF34022" w14:textId="77777777" w:rsidR="00BF0258" w:rsidRPr="006268BD" w:rsidRDefault="00BF0258" w:rsidP="00F20AEE">
            <w:pPr>
              <w:spacing w:after="0"/>
              <w:rPr>
                <w:i/>
                <w:sz w:val="16"/>
                <w:lang w:val="en-US"/>
              </w:rPr>
            </w:pPr>
          </w:p>
          <w:p w14:paraId="57F0369C" w14:textId="77777777" w:rsidR="00BF0258" w:rsidRPr="006268BD" w:rsidRDefault="00BF0258" w:rsidP="00F20AEE">
            <w:pPr>
              <w:spacing w:after="0"/>
              <w:rPr>
                <w:i/>
                <w:sz w:val="16"/>
                <w:lang w:val="en-US"/>
              </w:rPr>
            </w:pPr>
          </w:p>
          <w:p w14:paraId="356BEBD8" w14:textId="77777777" w:rsidR="00BF0258" w:rsidRPr="006268BD" w:rsidRDefault="00BF0258" w:rsidP="00F20AEE">
            <w:pPr>
              <w:spacing w:after="0"/>
              <w:rPr>
                <w:i/>
                <w:sz w:val="16"/>
                <w:lang w:val="en-US"/>
              </w:rPr>
            </w:pPr>
          </w:p>
          <w:p w14:paraId="084389E6" w14:textId="77777777" w:rsidR="00BF0258" w:rsidRPr="006268BD" w:rsidRDefault="00BF0258" w:rsidP="00F20AEE">
            <w:pPr>
              <w:spacing w:after="0"/>
              <w:rPr>
                <w:i/>
                <w:sz w:val="16"/>
                <w:lang w:val="en-US"/>
              </w:rPr>
            </w:pPr>
          </w:p>
          <w:p w14:paraId="220DFA86" w14:textId="77777777" w:rsidR="00BF0258" w:rsidRPr="006268BD" w:rsidRDefault="00BF0258" w:rsidP="00F20AEE">
            <w:pPr>
              <w:spacing w:after="0"/>
              <w:rPr>
                <w:i/>
                <w:sz w:val="16"/>
                <w:lang w:val="en-US"/>
              </w:rPr>
            </w:pPr>
          </w:p>
          <w:p w14:paraId="0D50A27A" w14:textId="77777777" w:rsidR="00BF0258" w:rsidRPr="006268BD" w:rsidRDefault="00BF0258" w:rsidP="00F20AEE">
            <w:pPr>
              <w:spacing w:after="0"/>
              <w:rPr>
                <w:i/>
                <w:sz w:val="16"/>
                <w:lang w:val="en-US"/>
              </w:rPr>
            </w:pPr>
          </w:p>
          <w:p w14:paraId="6975D3D9" w14:textId="77777777" w:rsidR="00BF0258" w:rsidRPr="006268BD" w:rsidRDefault="00BF0258" w:rsidP="00F20AEE">
            <w:pPr>
              <w:spacing w:after="0"/>
              <w:rPr>
                <w:i/>
                <w:sz w:val="16"/>
                <w:lang w:val="en-US"/>
              </w:rPr>
            </w:pPr>
          </w:p>
          <w:p w14:paraId="684D0824" w14:textId="77777777" w:rsidR="00BF0258" w:rsidRPr="006268BD" w:rsidRDefault="00BF0258" w:rsidP="00F20AEE">
            <w:pPr>
              <w:spacing w:after="0"/>
              <w:rPr>
                <w:i/>
                <w:sz w:val="16"/>
                <w:lang w:val="en-US"/>
              </w:rPr>
            </w:pPr>
          </w:p>
          <w:p w14:paraId="6E3E44E3" w14:textId="77777777" w:rsidR="00BF0258" w:rsidRPr="006268BD" w:rsidRDefault="00BF0258" w:rsidP="00F20AEE">
            <w:pPr>
              <w:spacing w:after="0"/>
              <w:rPr>
                <w:i/>
                <w:sz w:val="16"/>
                <w:lang w:val="en-US"/>
              </w:rPr>
            </w:pPr>
          </w:p>
          <w:p w14:paraId="65E5A350" w14:textId="77777777" w:rsidR="00BF0258" w:rsidRPr="006268BD" w:rsidRDefault="00BF0258" w:rsidP="00F20AEE">
            <w:pPr>
              <w:spacing w:after="0"/>
              <w:rPr>
                <w:i/>
                <w:sz w:val="16"/>
                <w:lang w:val="en-US"/>
              </w:rPr>
            </w:pPr>
          </w:p>
          <w:p w14:paraId="35B70ECD" w14:textId="77777777" w:rsidR="00BF0258" w:rsidRPr="006268BD" w:rsidRDefault="00BF0258" w:rsidP="00F20AEE">
            <w:pPr>
              <w:spacing w:after="0"/>
              <w:rPr>
                <w:i/>
                <w:sz w:val="16"/>
                <w:lang w:val="en-US"/>
              </w:rPr>
            </w:pPr>
          </w:p>
          <w:p w14:paraId="4ABFA70A" w14:textId="77777777" w:rsidR="00BF0258" w:rsidRPr="006268BD" w:rsidRDefault="00BF0258" w:rsidP="00F20AEE">
            <w:pPr>
              <w:spacing w:after="0"/>
              <w:rPr>
                <w:i/>
                <w:sz w:val="16"/>
                <w:lang w:val="en-US"/>
              </w:rPr>
            </w:pPr>
          </w:p>
          <w:p w14:paraId="3577F8EF" w14:textId="77777777" w:rsidR="00BF0258" w:rsidRPr="006268BD" w:rsidRDefault="00BF0258" w:rsidP="00F20AEE">
            <w:pPr>
              <w:spacing w:after="0"/>
              <w:rPr>
                <w:i/>
                <w:sz w:val="16"/>
                <w:lang w:val="en-US"/>
              </w:rPr>
            </w:pPr>
          </w:p>
          <w:p w14:paraId="5695BB8B" w14:textId="77777777" w:rsidR="00BF0258" w:rsidRPr="006268BD" w:rsidRDefault="00BF0258" w:rsidP="00F20AEE">
            <w:pPr>
              <w:spacing w:after="0"/>
              <w:rPr>
                <w:i/>
                <w:sz w:val="16"/>
                <w:lang w:val="en-US"/>
              </w:rPr>
            </w:pPr>
          </w:p>
          <w:p w14:paraId="4948B1B7" w14:textId="77777777" w:rsidR="00BF0258" w:rsidRPr="006268BD" w:rsidRDefault="00BF0258" w:rsidP="00F20AEE">
            <w:pPr>
              <w:spacing w:after="0"/>
              <w:rPr>
                <w:i/>
                <w:sz w:val="16"/>
                <w:lang w:val="en-US"/>
              </w:rPr>
            </w:pPr>
          </w:p>
          <w:p w14:paraId="04D69ABE" w14:textId="77777777" w:rsidR="00BF0258" w:rsidRPr="006268BD" w:rsidRDefault="00BF0258" w:rsidP="00F20AEE">
            <w:pPr>
              <w:spacing w:after="0"/>
              <w:rPr>
                <w:i/>
                <w:sz w:val="16"/>
                <w:lang w:val="en-US"/>
              </w:rPr>
            </w:pPr>
          </w:p>
          <w:p w14:paraId="37FB15A9" w14:textId="77777777" w:rsidR="00BF0258" w:rsidRPr="006268BD" w:rsidRDefault="00BF0258" w:rsidP="00F20AEE">
            <w:pPr>
              <w:spacing w:after="0"/>
              <w:rPr>
                <w:i/>
                <w:sz w:val="16"/>
                <w:lang w:val="en-US"/>
              </w:rPr>
            </w:pPr>
          </w:p>
        </w:tc>
      </w:tr>
      <w:tr w:rsidR="00BF0258" w:rsidRPr="0077032E" w14:paraId="6277CA7D" w14:textId="77777777" w:rsidTr="00F20AEE">
        <w:trPr>
          <w:trHeight w:val="712"/>
        </w:trPr>
        <w:tc>
          <w:tcPr>
            <w:tcW w:w="2553" w:type="dxa"/>
          </w:tcPr>
          <w:p w14:paraId="1C8F3047" w14:textId="77777777" w:rsidR="00BF0258" w:rsidRPr="00C50C88" w:rsidRDefault="00BF0258" w:rsidP="00F20AEE">
            <w:pPr>
              <w:spacing w:after="0"/>
              <w:rPr>
                <w:b/>
                <w:sz w:val="18"/>
                <w:lang w:val="es-PA"/>
              </w:rPr>
            </w:pPr>
            <w:r w:rsidRPr="00C50C88">
              <w:rPr>
                <w:b/>
                <w:sz w:val="18"/>
                <w:lang w:val="es-PA"/>
              </w:rPr>
              <w:lastRenderedPageBreak/>
              <w:t xml:space="preserve">RESULTADO 4. Participación activa de los actores nacionales y locales en las estrategias de prevención social de la violencia en municipios y zonas fronterizas incrementada (proyecto BE2).       </w:t>
            </w:r>
          </w:p>
          <w:p w14:paraId="3C3BDC2D" w14:textId="77777777" w:rsidR="00BF0258" w:rsidRPr="00C50C88" w:rsidRDefault="00BF0258" w:rsidP="00F20AEE">
            <w:pPr>
              <w:spacing w:after="0"/>
              <w:rPr>
                <w:b/>
                <w:sz w:val="18"/>
                <w:lang w:val="es-PA"/>
              </w:rPr>
            </w:pPr>
          </w:p>
          <w:p w14:paraId="5F7A6FA8" w14:textId="77777777" w:rsidR="00BF0258" w:rsidRPr="00C50C88" w:rsidRDefault="00BF0258" w:rsidP="00F20AEE">
            <w:pPr>
              <w:spacing w:after="0"/>
              <w:jc w:val="both"/>
              <w:rPr>
                <w:sz w:val="18"/>
                <w:lang w:val="es-PA"/>
              </w:rPr>
            </w:pPr>
            <w:r w:rsidRPr="00C50C88">
              <w:rPr>
                <w:sz w:val="18"/>
                <w:lang w:val="es-PA"/>
              </w:rPr>
              <w:t>Indicadores: i) Número de municipios con los que los países logran acuerdos institucionales para implementar  planes locales de prevención de la violencia, ii) recursos movilizados para ejecutar los planes locales sobre la base de diagnósticos integrales</w:t>
            </w:r>
          </w:p>
          <w:p w14:paraId="771A5A8B" w14:textId="77777777" w:rsidR="00BF0258" w:rsidRPr="00C50C88" w:rsidRDefault="00BF0258" w:rsidP="00F20AEE">
            <w:pPr>
              <w:spacing w:after="0"/>
              <w:jc w:val="both"/>
              <w:rPr>
                <w:sz w:val="18"/>
                <w:lang w:val="es-PA"/>
              </w:rPr>
            </w:pPr>
          </w:p>
          <w:p w14:paraId="49107085" w14:textId="77777777" w:rsidR="00BF0258" w:rsidRDefault="00BF0258" w:rsidP="00F20AEE">
            <w:pPr>
              <w:spacing w:after="0"/>
              <w:jc w:val="both"/>
              <w:rPr>
                <w:b/>
                <w:sz w:val="18"/>
                <w:lang w:val="es-PA"/>
              </w:rPr>
            </w:pPr>
            <w:r w:rsidRPr="00C50C88">
              <w:rPr>
                <w:sz w:val="18"/>
                <w:lang w:val="es-PA"/>
              </w:rPr>
              <w:t>Línea de base: i) no existe un espacio de concertación y consenso de autoridades locales para acompañar la estrategia de seguridad y participar en su implementación, ii) en cada país hay programas de trabajo con municipios pero no hay metodología común de intervención.</w:t>
            </w:r>
            <w:r w:rsidRPr="00C50C88">
              <w:rPr>
                <w:b/>
                <w:sz w:val="18"/>
                <w:lang w:val="es-PA"/>
              </w:rPr>
              <w:t xml:space="preserve">  </w:t>
            </w:r>
          </w:p>
        </w:tc>
        <w:tc>
          <w:tcPr>
            <w:tcW w:w="2409" w:type="dxa"/>
          </w:tcPr>
          <w:p w14:paraId="16B9790F" w14:textId="77777777" w:rsidR="00BF0258" w:rsidRDefault="00BF0258" w:rsidP="00F20AEE">
            <w:pPr>
              <w:spacing w:after="0"/>
              <w:rPr>
                <w:sz w:val="16"/>
                <w:szCs w:val="20"/>
                <w:lang w:val="es-PA"/>
              </w:rPr>
            </w:pPr>
          </w:p>
          <w:p w14:paraId="6465E6A6" w14:textId="77777777" w:rsidR="00BF0258" w:rsidRPr="00C50C88" w:rsidRDefault="00BF0258" w:rsidP="00F20AEE">
            <w:pPr>
              <w:jc w:val="both"/>
              <w:rPr>
                <w:sz w:val="16"/>
                <w:szCs w:val="20"/>
                <w:lang w:val="es-PA"/>
              </w:rPr>
            </w:pPr>
            <w:r w:rsidRPr="00C50C88">
              <w:rPr>
                <w:sz w:val="16"/>
                <w:szCs w:val="20"/>
                <w:lang w:val="es-PA"/>
              </w:rPr>
              <w:t xml:space="preserve">Metas (2012): i) Acuerdos con al menos 3 países para ejecución de planes locales en 3 municipios seleccionados, ii) Comités Municipales creados/fortalecidos en al menos 3 municipios, ii) información de registros oficiales </w:t>
            </w:r>
            <w:r w:rsidRPr="00C50C88">
              <w:rPr>
                <w:sz w:val="16"/>
                <w:szCs w:val="20"/>
                <w:lang w:val="es-PA"/>
              </w:rPr>
              <w:lastRenderedPageBreak/>
              <w:t>y encuestas de victimización/percepción para los municipios de intervención recolectada como parte del diagnóstico.</w:t>
            </w:r>
          </w:p>
        </w:tc>
        <w:tc>
          <w:tcPr>
            <w:tcW w:w="3420" w:type="dxa"/>
          </w:tcPr>
          <w:p w14:paraId="344E62F8" w14:textId="77777777" w:rsidR="00BF0258" w:rsidRDefault="00BF0258" w:rsidP="00F20AEE">
            <w:pPr>
              <w:spacing w:after="0"/>
              <w:jc w:val="both"/>
              <w:rPr>
                <w:sz w:val="16"/>
                <w:lang w:val="es-PA"/>
              </w:rPr>
            </w:pPr>
            <w:r w:rsidRPr="00C50C88">
              <w:rPr>
                <w:sz w:val="16"/>
                <w:lang w:val="es-PA"/>
              </w:rPr>
              <w:lastRenderedPageBreak/>
              <w:t>Producto 4.1. Elaborados e implementados políticas y planes municipales de prevención social de la violencia (R2.MA2)</w:t>
            </w:r>
          </w:p>
          <w:p w14:paraId="3E3796D1" w14:textId="77777777" w:rsidR="00BF0258" w:rsidRDefault="00BF0258" w:rsidP="00F20AEE">
            <w:pPr>
              <w:spacing w:after="0"/>
              <w:jc w:val="both"/>
              <w:rPr>
                <w:sz w:val="16"/>
                <w:lang w:val="es-PA"/>
              </w:rPr>
            </w:pPr>
            <w:r w:rsidRPr="00C50C88">
              <w:rPr>
                <w:sz w:val="16"/>
                <w:lang w:val="es-PA"/>
              </w:rPr>
              <w:t>4.1.1. Crear o fortalecer  los Comités Municipales e instancias municipales de Prevención de la Violencia (R2.MA2.A1)</w:t>
            </w:r>
          </w:p>
          <w:p w14:paraId="75A197C7" w14:textId="77777777" w:rsidR="00BF0258" w:rsidRDefault="00BF0258" w:rsidP="00F20AEE">
            <w:pPr>
              <w:spacing w:after="0"/>
              <w:jc w:val="both"/>
              <w:rPr>
                <w:sz w:val="16"/>
                <w:lang w:val="es-PA"/>
              </w:rPr>
            </w:pPr>
            <w:r w:rsidRPr="00C50C88">
              <w:rPr>
                <w:sz w:val="16"/>
                <w:lang w:val="es-PA"/>
              </w:rPr>
              <w:t xml:space="preserve">4.1.2. Realizar un diagnóstico de los factores de riesgo y vulnerabilidad de la violencia en los </w:t>
            </w:r>
            <w:r w:rsidRPr="00C50C88">
              <w:rPr>
                <w:sz w:val="16"/>
                <w:lang w:val="es-PA"/>
              </w:rPr>
              <w:lastRenderedPageBreak/>
              <w:t>municipios seleccionados (R2.MA2.A2)</w:t>
            </w:r>
          </w:p>
          <w:p w14:paraId="5348B4EA" w14:textId="77777777" w:rsidR="00BF0258" w:rsidRDefault="00BF0258" w:rsidP="00F20AEE">
            <w:pPr>
              <w:spacing w:after="0"/>
              <w:jc w:val="both"/>
              <w:rPr>
                <w:sz w:val="16"/>
                <w:lang w:val="es-PA"/>
              </w:rPr>
            </w:pPr>
            <w:r w:rsidRPr="00C50C88">
              <w:rPr>
                <w:sz w:val="16"/>
                <w:lang w:val="es-PA"/>
              </w:rPr>
              <w:t>4.1.3. Planificar participativamente las políticas municipales de prevención y su plan operativo (R2.MA2.A3)</w:t>
            </w:r>
          </w:p>
          <w:p w14:paraId="27514628" w14:textId="77777777" w:rsidR="00BF0258" w:rsidRDefault="00BF0258" w:rsidP="00F20AEE">
            <w:pPr>
              <w:spacing w:after="0"/>
              <w:jc w:val="both"/>
              <w:rPr>
                <w:sz w:val="16"/>
                <w:lang w:val="es-PA"/>
              </w:rPr>
            </w:pPr>
            <w:r w:rsidRPr="00C50C88">
              <w:rPr>
                <w:sz w:val="16"/>
                <w:lang w:val="es-PA"/>
              </w:rPr>
              <w:t>4.1.4. C</w:t>
            </w:r>
            <w:r>
              <w:rPr>
                <w:sz w:val="16"/>
                <w:lang w:val="es-PA"/>
              </w:rPr>
              <w:t>oordinar con gobiernos nacionale</w:t>
            </w:r>
            <w:r w:rsidRPr="00C50C88">
              <w:rPr>
                <w:sz w:val="16"/>
                <w:lang w:val="es-PA"/>
              </w:rPr>
              <w:t>s</w:t>
            </w:r>
            <w:r>
              <w:rPr>
                <w:sz w:val="16"/>
                <w:lang w:val="es-PA"/>
              </w:rPr>
              <w:t xml:space="preserve"> </w:t>
            </w:r>
            <w:r w:rsidRPr="00C50C88">
              <w:rPr>
                <w:sz w:val="16"/>
                <w:lang w:val="es-PA"/>
              </w:rPr>
              <w:t>y cooperantes del Grupo de Amigos de la Prevención la implementación de los planes de prevención de la violencia (R2.MA2.A4)</w:t>
            </w:r>
          </w:p>
          <w:p w14:paraId="73FD3B81" w14:textId="77777777" w:rsidR="00BF0258" w:rsidRDefault="00BF0258" w:rsidP="00F20AEE">
            <w:pPr>
              <w:spacing w:after="0"/>
              <w:jc w:val="both"/>
              <w:rPr>
                <w:sz w:val="16"/>
                <w:lang w:val="es-PA"/>
              </w:rPr>
            </w:pPr>
            <w:r w:rsidRPr="00C50C88">
              <w:rPr>
                <w:sz w:val="16"/>
                <w:lang w:val="es-PA"/>
              </w:rPr>
              <w:t xml:space="preserve">4.1.5. Formular y poner en marcha la estrategia de sostenibilidad y </w:t>
            </w:r>
            <w:proofErr w:type="spellStart"/>
            <w:r w:rsidRPr="00C50C88">
              <w:rPr>
                <w:sz w:val="16"/>
                <w:lang w:val="es-PA"/>
              </w:rPr>
              <w:t>replicabilidad</w:t>
            </w:r>
            <w:proofErr w:type="spellEnd"/>
            <w:r w:rsidRPr="00C50C88">
              <w:rPr>
                <w:sz w:val="16"/>
                <w:lang w:val="es-PA"/>
              </w:rPr>
              <w:t xml:space="preserve"> de las políticas municipales de prevención social de la violencia  (R2.MA2.A5)</w:t>
            </w:r>
          </w:p>
          <w:p w14:paraId="54E0AEEF" w14:textId="77777777" w:rsidR="00BF0258" w:rsidRDefault="00BF0258" w:rsidP="00F20AEE">
            <w:pPr>
              <w:spacing w:after="0"/>
              <w:jc w:val="both"/>
              <w:rPr>
                <w:sz w:val="16"/>
                <w:lang w:val="es-PA"/>
              </w:rPr>
            </w:pPr>
            <w:r w:rsidRPr="00C50C88">
              <w:rPr>
                <w:sz w:val="16"/>
                <w:lang w:val="es-PA"/>
              </w:rPr>
              <w:t>4.1.6. Diseñar y ejecutar planes de fortalecimiento de capacidades municipales y locales (R2.MA2.A6)</w:t>
            </w:r>
          </w:p>
          <w:p w14:paraId="4AA3F664" w14:textId="77777777" w:rsidR="00BF0258" w:rsidRDefault="00BF0258" w:rsidP="00F20AEE">
            <w:pPr>
              <w:spacing w:after="0"/>
              <w:jc w:val="both"/>
              <w:rPr>
                <w:b/>
                <w:sz w:val="16"/>
                <w:lang w:val="es-PA"/>
              </w:rPr>
            </w:pPr>
          </w:p>
          <w:p w14:paraId="0F3045EE" w14:textId="77777777" w:rsidR="00BF0258" w:rsidRDefault="00BF0258" w:rsidP="00F20AEE">
            <w:pPr>
              <w:spacing w:after="0"/>
              <w:jc w:val="both"/>
              <w:rPr>
                <w:b/>
                <w:sz w:val="16"/>
                <w:lang w:val="es-PA"/>
              </w:rPr>
            </w:pPr>
            <w:r w:rsidRPr="001B37B9">
              <w:rPr>
                <w:b/>
                <w:sz w:val="16"/>
                <w:lang w:val="es-PA"/>
              </w:rPr>
              <w:t>Producto 4.2. Red (foro) de gobiernos locales para acompañamiento y seguimiento de la Estrategia de Seguridad creado y fortalecido</w:t>
            </w:r>
          </w:p>
          <w:p w14:paraId="49F768A4" w14:textId="77777777" w:rsidR="00BF0258" w:rsidRDefault="00BF0258" w:rsidP="00F20AEE">
            <w:pPr>
              <w:spacing w:after="0"/>
              <w:jc w:val="both"/>
              <w:rPr>
                <w:b/>
                <w:sz w:val="16"/>
                <w:lang w:val="es-PA"/>
              </w:rPr>
            </w:pPr>
          </w:p>
          <w:p w14:paraId="337649B9" w14:textId="77777777" w:rsidR="00BF0258" w:rsidRPr="001B37B9" w:rsidRDefault="00BF0258" w:rsidP="00F20AEE">
            <w:pPr>
              <w:spacing w:after="0"/>
              <w:jc w:val="both"/>
              <w:rPr>
                <w:sz w:val="16"/>
                <w:lang w:val="es-PA"/>
              </w:rPr>
            </w:pPr>
            <w:r w:rsidRPr="001B37B9">
              <w:rPr>
                <w:sz w:val="16"/>
                <w:lang w:val="es-PA"/>
              </w:rPr>
              <w:t>4.2.1. Apoyo técnico a la SG-SICA para el diseño del Foro permanente de gobiernos locales y sus funciones en el seguimiento a la Estrategia de Seguridad</w:t>
            </w:r>
          </w:p>
          <w:p w14:paraId="5BF7187F" w14:textId="77777777" w:rsidR="00BF0258" w:rsidRDefault="00BF0258" w:rsidP="00F20AEE">
            <w:pPr>
              <w:spacing w:after="0"/>
              <w:jc w:val="both"/>
              <w:rPr>
                <w:sz w:val="16"/>
                <w:lang w:val="es-PA"/>
              </w:rPr>
            </w:pPr>
            <w:r w:rsidRPr="001B37B9">
              <w:rPr>
                <w:sz w:val="16"/>
                <w:lang w:val="es-PA"/>
              </w:rPr>
              <w:t>4.2.2. Creación de espacio en Plataforma Compromiso Centroamérica para facilitar el intercambio de conocimiento entre gobiernos locales en temas de seguridad ciudadana</w:t>
            </w:r>
          </w:p>
          <w:p w14:paraId="31739542" w14:textId="77777777" w:rsidR="00BF0258" w:rsidRPr="001B37B9" w:rsidRDefault="00BF0258" w:rsidP="00F20AEE">
            <w:pPr>
              <w:spacing w:after="0"/>
              <w:jc w:val="both"/>
              <w:rPr>
                <w:b/>
                <w:sz w:val="16"/>
                <w:lang w:val="es-PA"/>
              </w:rPr>
            </w:pPr>
          </w:p>
        </w:tc>
        <w:tc>
          <w:tcPr>
            <w:tcW w:w="1710" w:type="dxa"/>
            <w:shd w:val="clear" w:color="auto" w:fill="auto"/>
          </w:tcPr>
          <w:p w14:paraId="3A31C5A4" w14:textId="77777777" w:rsidR="00BF0258" w:rsidRDefault="00BF0258" w:rsidP="00F20AEE">
            <w:pPr>
              <w:spacing w:after="0"/>
              <w:rPr>
                <w:sz w:val="16"/>
                <w:lang w:val="es-PA"/>
              </w:rPr>
            </w:pPr>
            <w:r w:rsidRPr="00E31955">
              <w:rPr>
                <w:sz w:val="16"/>
                <w:lang w:val="es-PA"/>
              </w:rPr>
              <w:lastRenderedPageBreak/>
              <w:t xml:space="preserve">PNUD </w:t>
            </w:r>
            <w:r>
              <w:rPr>
                <w:sz w:val="16"/>
                <w:lang w:val="es-PA"/>
              </w:rPr>
              <w:t>–</w:t>
            </w:r>
            <w:r w:rsidRPr="00E31955">
              <w:rPr>
                <w:sz w:val="16"/>
                <w:lang w:val="es-PA"/>
              </w:rPr>
              <w:t>R</w:t>
            </w:r>
            <w:r>
              <w:rPr>
                <w:sz w:val="16"/>
                <w:lang w:val="es-PA"/>
              </w:rPr>
              <w:t>S</w:t>
            </w:r>
            <w:r w:rsidRPr="00E31955">
              <w:rPr>
                <w:sz w:val="16"/>
                <w:lang w:val="es-PA"/>
              </w:rPr>
              <w:t>C</w:t>
            </w:r>
            <w:r>
              <w:rPr>
                <w:sz w:val="16"/>
                <w:lang w:val="es-PA"/>
              </w:rPr>
              <w:t xml:space="preserve"> LAC</w:t>
            </w:r>
          </w:p>
        </w:tc>
        <w:tc>
          <w:tcPr>
            <w:tcW w:w="2250" w:type="dxa"/>
          </w:tcPr>
          <w:p w14:paraId="2277F50E" w14:textId="77777777" w:rsidR="00BF0258" w:rsidRPr="006268BD" w:rsidRDefault="00BF0258" w:rsidP="00F20AEE">
            <w:pPr>
              <w:spacing w:after="0"/>
              <w:rPr>
                <w:i/>
                <w:sz w:val="16"/>
                <w:highlight w:val="yellow"/>
                <w:lang w:val="en-US"/>
              </w:rPr>
            </w:pPr>
          </w:p>
          <w:p w14:paraId="6F00D0B5" w14:textId="77777777" w:rsidR="00BF0258" w:rsidRPr="006268BD" w:rsidRDefault="00BF0258" w:rsidP="00F20AEE">
            <w:pPr>
              <w:spacing w:after="0"/>
              <w:rPr>
                <w:i/>
                <w:sz w:val="16"/>
                <w:highlight w:val="yellow"/>
                <w:lang w:val="en-US"/>
              </w:rPr>
            </w:pPr>
          </w:p>
          <w:p w14:paraId="0D53998E" w14:textId="77777777" w:rsidR="00BF0258" w:rsidRPr="006268BD" w:rsidRDefault="00BF0258" w:rsidP="00F20AEE">
            <w:pPr>
              <w:spacing w:after="0"/>
              <w:rPr>
                <w:i/>
                <w:sz w:val="16"/>
                <w:highlight w:val="yellow"/>
                <w:lang w:val="en-US"/>
              </w:rPr>
            </w:pPr>
          </w:p>
          <w:p w14:paraId="5B36A258" w14:textId="77777777" w:rsidR="00BF0258" w:rsidRPr="0077032E" w:rsidRDefault="00BF0258" w:rsidP="00F20AEE">
            <w:pPr>
              <w:rPr>
                <w:rFonts w:ascii="Calibri" w:hAnsi="Calibri" w:cs="Calibri"/>
                <w:i/>
                <w:iCs/>
                <w:color w:val="000000"/>
                <w:sz w:val="18"/>
                <w:szCs w:val="18"/>
                <w:lang w:val="en-US"/>
              </w:rPr>
            </w:pPr>
            <w:r w:rsidRPr="0077032E">
              <w:rPr>
                <w:rFonts w:ascii="Calibri" w:hAnsi="Calibri" w:cs="Calibri"/>
                <w:i/>
                <w:iCs/>
                <w:color w:val="000000"/>
                <w:sz w:val="18"/>
                <w:szCs w:val="18"/>
                <w:lang w:val="en-US"/>
              </w:rPr>
              <w:t>71200 International Consultant US$23,000</w:t>
            </w:r>
          </w:p>
          <w:p w14:paraId="59FEE7ED" w14:textId="77777777" w:rsidR="00BF0258" w:rsidRPr="0077032E" w:rsidRDefault="00BF0258" w:rsidP="00F20AEE">
            <w:pPr>
              <w:spacing w:after="0"/>
              <w:rPr>
                <w:rFonts w:ascii="Calibri" w:hAnsi="Calibri" w:cs="Calibri"/>
                <w:i/>
                <w:iCs/>
                <w:color w:val="000000"/>
                <w:sz w:val="18"/>
                <w:szCs w:val="18"/>
                <w:lang w:val="en-US"/>
              </w:rPr>
            </w:pPr>
            <w:r w:rsidRPr="0077032E">
              <w:rPr>
                <w:i/>
                <w:sz w:val="16"/>
                <w:highlight w:val="yellow"/>
                <w:lang w:val="en-US"/>
              </w:rPr>
              <w:t xml:space="preserve"> </w:t>
            </w:r>
            <w:r w:rsidRPr="0077032E">
              <w:rPr>
                <w:rFonts w:ascii="Calibri" w:hAnsi="Calibri" w:cs="Calibri"/>
                <w:i/>
                <w:iCs/>
                <w:color w:val="000000"/>
                <w:sz w:val="18"/>
                <w:szCs w:val="18"/>
                <w:lang w:val="en-US"/>
              </w:rPr>
              <w:t xml:space="preserve">75708 Workshops &amp; </w:t>
            </w:r>
            <w:r w:rsidRPr="0077032E">
              <w:rPr>
                <w:rFonts w:ascii="Calibri" w:hAnsi="Calibri" w:cs="Calibri"/>
                <w:i/>
                <w:iCs/>
                <w:color w:val="000000"/>
                <w:sz w:val="18"/>
                <w:szCs w:val="18"/>
                <w:lang w:val="en-US"/>
              </w:rPr>
              <w:lastRenderedPageBreak/>
              <w:t xml:space="preserve">ConferencesUS$25,000 </w:t>
            </w:r>
          </w:p>
          <w:p w14:paraId="231466C3" w14:textId="77777777" w:rsidR="00BF0258" w:rsidRDefault="00BF0258" w:rsidP="00F20AEE">
            <w:pPr>
              <w:spacing w:after="0"/>
              <w:rPr>
                <w:rFonts w:ascii="Calibri" w:hAnsi="Calibri" w:cs="Calibri"/>
                <w:i/>
                <w:iCs/>
                <w:color w:val="000000"/>
                <w:sz w:val="18"/>
                <w:szCs w:val="18"/>
                <w:lang w:val="en-US"/>
              </w:rPr>
            </w:pPr>
          </w:p>
          <w:p w14:paraId="60B6FD63" w14:textId="77777777" w:rsidR="00BF0258" w:rsidRPr="0077032E" w:rsidRDefault="00BF0258" w:rsidP="00F20AEE">
            <w:pPr>
              <w:spacing w:after="0"/>
              <w:rPr>
                <w:i/>
                <w:sz w:val="16"/>
                <w:highlight w:val="yellow"/>
                <w:lang w:val="en-US"/>
              </w:rPr>
            </w:pPr>
            <w:r w:rsidRPr="0077032E">
              <w:rPr>
                <w:rFonts w:ascii="Calibri" w:hAnsi="Calibri" w:cs="Calibri"/>
                <w:i/>
                <w:iCs/>
                <w:color w:val="000000"/>
                <w:sz w:val="18"/>
                <w:szCs w:val="18"/>
                <w:lang w:val="en-US"/>
              </w:rPr>
              <w:t>71600 Travel US$42,000</w:t>
            </w:r>
          </w:p>
          <w:p w14:paraId="6723A1CB" w14:textId="77777777" w:rsidR="00BF0258" w:rsidRPr="0077032E" w:rsidRDefault="00BF0258" w:rsidP="00F20AEE">
            <w:pPr>
              <w:rPr>
                <w:rFonts w:ascii="Calibri" w:hAnsi="Calibri" w:cs="Calibri"/>
                <w:i/>
                <w:iCs/>
                <w:color w:val="000000"/>
                <w:sz w:val="18"/>
                <w:szCs w:val="18"/>
                <w:lang w:val="en-US"/>
              </w:rPr>
            </w:pPr>
          </w:p>
          <w:p w14:paraId="5D02D8FD" w14:textId="77777777" w:rsidR="00BF0258" w:rsidRPr="0077032E" w:rsidRDefault="00BF0258" w:rsidP="00F20AEE">
            <w:pPr>
              <w:rPr>
                <w:rFonts w:ascii="Calibri" w:hAnsi="Calibri" w:cs="Calibri"/>
                <w:i/>
                <w:iCs/>
                <w:color w:val="000000"/>
                <w:sz w:val="18"/>
                <w:szCs w:val="18"/>
                <w:lang w:val="en-US"/>
              </w:rPr>
            </w:pPr>
            <w:r w:rsidRPr="0077032E">
              <w:rPr>
                <w:rFonts w:ascii="Calibri" w:hAnsi="Calibri" w:cs="Calibri"/>
                <w:i/>
                <w:iCs/>
                <w:color w:val="000000"/>
                <w:sz w:val="18"/>
                <w:szCs w:val="18"/>
                <w:lang w:val="en-US"/>
              </w:rPr>
              <w:t xml:space="preserve">74500 Miscellaneous </w:t>
            </w:r>
            <w:proofErr w:type="spellStart"/>
            <w:r w:rsidRPr="0077032E">
              <w:rPr>
                <w:rFonts w:ascii="Calibri" w:hAnsi="Calibri" w:cs="Calibri"/>
                <w:i/>
                <w:iCs/>
                <w:color w:val="000000"/>
                <w:sz w:val="18"/>
                <w:szCs w:val="18"/>
                <w:lang w:val="en-US"/>
              </w:rPr>
              <w:t>expeneses</w:t>
            </w:r>
            <w:proofErr w:type="spellEnd"/>
            <w:r w:rsidRPr="0077032E">
              <w:rPr>
                <w:rFonts w:ascii="Calibri" w:hAnsi="Calibri" w:cs="Calibri"/>
                <w:i/>
                <w:iCs/>
                <w:color w:val="000000"/>
                <w:sz w:val="18"/>
                <w:szCs w:val="18"/>
                <w:lang w:val="en-US"/>
              </w:rPr>
              <w:t xml:space="preserve"> US$10,500</w:t>
            </w:r>
          </w:p>
          <w:p w14:paraId="514B3F7F" w14:textId="77777777" w:rsidR="00BF0258" w:rsidRPr="0077032E" w:rsidRDefault="00BF0258" w:rsidP="00F20AEE">
            <w:pPr>
              <w:rPr>
                <w:rFonts w:ascii="Calibri" w:hAnsi="Calibri" w:cs="Calibri"/>
                <w:i/>
                <w:iCs/>
                <w:color w:val="000000"/>
                <w:sz w:val="18"/>
                <w:szCs w:val="18"/>
                <w:lang w:val="en-US"/>
              </w:rPr>
            </w:pPr>
          </w:p>
          <w:p w14:paraId="4ECFBFF4" w14:textId="77777777" w:rsidR="00BF0258" w:rsidRPr="0077032E" w:rsidRDefault="00BF0258" w:rsidP="00F20AEE">
            <w:pPr>
              <w:rPr>
                <w:rFonts w:ascii="Calibri" w:hAnsi="Calibri" w:cs="Calibri"/>
                <w:i/>
                <w:iCs/>
                <w:color w:val="000000"/>
                <w:sz w:val="18"/>
                <w:szCs w:val="18"/>
                <w:lang w:val="en-US"/>
              </w:rPr>
            </w:pPr>
          </w:p>
          <w:p w14:paraId="1303E529" w14:textId="77777777" w:rsidR="00BF0258" w:rsidRPr="0077032E" w:rsidRDefault="00BF0258" w:rsidP="00F20AEE">
            <w:pPr>
              <w:rPr>
                <w:rFonts w:ascii="Calibri" w:hAnsi="Calibri" w:cs="Calibri"/>
                <w:i/>
                <w:iCs/>
                <w:color w:val="000000"/>
                <w:sz w:val="18"/>
                <w:szCs w:val="18"/>
                <w:lang w:val="en-US"/>
              </w:rPr>
            </w:pPr>
          </w:p>
          <w:p w14:paraId="177B107E" w14:textId="77777777" w:rsidR="00BF0258" w:rsidRPr="0077032E" w:rsidRDefault="00BF0258" w:rsidP="00F20AEE">
            <w:pPr>
              <w:rPr>
                <w:rFonts w:ascii="Calibri" w:hAnsi="Calibri" w:cs="Calibri"/>
                <w:i/>
                <w:iCs/>
                <w:color w:val="000000"/>
                <w:sz w:val="18"/>
                <w:szCs w:val="18"/>
                <w:lang w:val="en-US"/>
              </w:rPr>
            </w:pPr>
          </w:p>
          <w:p w14:paraId="673466E5" w14:textId="77777777" w:rsidR="00BF0258" w:rsidRPr="0077032E" w:rsidRDefault="00BF0258" w:rsidP="00F20AEE">
            <w:pPr>
              <w:rPr>
                <w:rFonts w:ascii="Calibri" w:hAnsi="Calibri" w:cs="Calibri"/>
                <w:i/>
                <w:iCs/>
                <w:color w:val="000000"/>
                <w:sz w:val="18"/>
                <w:szCs w:val="18"/>
                <w:lang w:val="en-US"/>
              </w:rPr>
            </w:pPr>
          </w:p>
          <w:p w14:paraId="605C5713" w14:textId="77777777" w:rsidR="00BF0258" w:rsidRPr="0077032E" w:rsidRDefault="00BF0258" w:rsidP="00F20AEE">
            <w:pPr>
              <w:rPr>
                <w:rFonts w:ascii="Calibri" w:hAnsi="Calibri" w:cs="Calibri"/>
                <w:i/>
                <w:iCs/>
                <w:color w:val="000000"/>
                <w:sz w:val="18"/>
                <w:szCs w:val="18"/>
                <w:lang w:val="en-US"/>
              </w:rPr>
            </w:pPr>
          </w:p>
          <w:p w14:paraId="518565B8" w14:textId="77777777" w:rsidR="00BF0258" w:rsidRPr="0077032E" w:rsidRDefault="00BF0258" w:rsidP="00F20AEE">
            <w:pPr>
              <w:rPr>
                <w:rFonts w:ascii="Calibri" w:hAnsi="Calibri" w:cs="Calibri"/>
                <w:i/>
                <w:iCs/>
                <w:color w:val="000000"/>
                <w:sz w:val="18"/>
                <w:szCs w:val="18"/>
                <w:lang w:val="en-US"/>
              </w:rPr>
            </w:pPr>
            <w:r w:rsidRPr="0077032E">
              <w:rPr>
                <w:rFonts w:ascii="Calibri" w:hAnsi="Calibri" w:cs="Calibri"/>
                <w:i/>
                <w:iCs/>
                <w:color w:val="000000"/>
                <w:sz w:val="18"/>
                <w:szCs w:val="18"/>
                <w:lang w:val="en-US"/>
              </w:rPr>
              <w:t>72300 Local Consultan</w:t>
            </w:r>
            <w:r>
              <w:rPr>
                <w:rFonts w:ascii="Calibri" w:hAnsi="Calibri" w:cs="Calibri"/>
                <w:i/>
                <w:iCs/>
                <w:color w:val="000000"/>
                <w:sz w:val="18"/>
                <w:szCs w:val="18"/>
                <w:lang w:val="en-US"/>
              </w:rPr>
              <w:t>t</w:t>
            </w:r>
            <w:r w:rsidRPr="0077032E">
              <w:rPr>
                <w:rFonts w:ascii="Calibri" w:hAnsi="Calibri" w:cs="Calibri"/>
                <w:i/>
                <w:iCs/>
                <w:color w:val="000000"/>
                <w:sz w:val="18"/>
                <w:szCs w:val="18"/>
                <w:lang w:val="en-US"/>
              </w:rPr>
              <w:t xml:space="preserve"> US$9,000</w:t>
            </w:r>
          </w:p>
          <w:p w14:paraId="059C1A51" w14:textId="77777777" w:rsidR="00BF0258" w:rsidRPr="0077032E" w:rsidRDefault="00BF0258" w:rsidP="00F20AEE">
            <w:pPr>
              <w:spacing w:after="0"/>
              <w:rPr>
                <w:i/>
                <w:sz w:val="16"/>
                <w:highlight w:val="yellow"/>
                <w:lang w:val="en-US"/>
              </w:rPr>
            </w:pPr>
          </w:p>
        </w:tc>
        <w:tc>
          <w:tcPr>
            <w:tcW w:w="2250" w:type="dxa"/>
          </w:tcPr>
          <w:p w14:paraId="50AA3A11" w14:textId="77777777" w:rsidR="00BF0258" w:rsidRPr="0077032E" w:rsidRDefault="00BF0258" w:rsidP="00F20AEE">
            <w:pPr>
              <w:spacing w:after="0"/>
              <w:rPr>
                <w:i/>
                <w:sz w:val="16"/>
                <w:highlight w:val="yellow"/>
                <w:lang w:val="en-US"/>
              </w:rPr>
            </w:pPr>
          </w:p>
          <w:p w14:paraId="2D827133" w14:textId="77777777" w:rsidR="00BF0258" w:rsidRPr="0077032E" w:rsidRDefault="00BF0258" w:rsidP="00F20AEE">
            <w:pPr>
              <w:spacing w:after="0"/>
              <w:rPr>
                <w:i/>
                <w:sz w:val="16"/>
                <w:highlight w:val="yellow"/>
                <w:lang w:val="en-US"/>
              </w:rPr>
            </w:pPr>
          </w:p>
          <w:p w14:paraId="003D6EE6" w14:textId="77777777" w:rsidR="00BF0258" w:rsidRPr="0077032E" w:rsidRDefault="00BF0258" w:rsidP="00F20AEE">
            <w:pPr>
              <w:spacing w:after="0"/>
              <w:rPr>
                <w:i/>
                <w:sz w:val="16"/>
                <w:highlight w:val="yellow"/>
                <w:lang w:val="en-US"/>
              </w:rPr>
            </w:pPr>
          </w:p>
          <w:p w14:paraId="4FD417F7" w14:textId="77777777" w:rsidR="00BF0258" w:rsidRPr="006268BD" w:rsidRDefault="00BF0258" w:rsidP="00F20AEE">
            <w:pPr>
              <w:spacing w:after="0"/>
              <w:rPr>
                <w:i/>
                <w:sz w:val="16"/>
                <w:lang w:val="en-US"/>
              </w:rPr>
            </w:pPr>
            <w:r w:rsidRPr="006268BD">
              <w:rPr>
                <w:i/>
                <w:sz w:val="16"/>
                <w:lang w:val="en-US"/>
              </w:rPr>
              <w:t>71300 Local Consultant US$18,000</w:t>
            </w:r>
          </w:p>
          <w:p w14:paraId="16A8313B" w14:textId="77777777" w:rsidR="00BF0258" w:rsidRPr="006268BD" w:rsidRDefault="00BF0258" w:rsidP="00F20AEE">
            <w:pPr>
              <w:spacing w:after="0"/>
              <w:rPr>
                <w:i/>
                <w:sz w:val="16"/>
                <w:highlight w:val="yellow"/>
                <w:lang w:val="en-US"/>
              </w:rPr>
            </w:pPr>
          </w:p>
          <w:p w14:paraId="4D7565C5" w14:textId="77777777" w:rsidR="00BF0258" w:rsidRPr="0077032E" w:rsidRDefault="00BF0258" w:rsidP="00F20AEE">
            <w:pPr>
              <w:spacing w:after="0"/>
              <w:rPr>
                <w:i/>
                <w:sz w:val="16"/>
                <w:lang w:val="en-US"/>
              </w:rPr>
            </w:pPr>
            <w:r w:rsidRPr="0077032E">
              <w:rPr>
                <w:i/>
                <w:sz w:val="16"/>
                <w:lang w:val="en-US"/>
              </w:rPr>
              <w:t>75708 Workshops &amp; Conference US$14,000</w:t>
            </w:r>
          </w:p>
          <w:p w14:paraId="2BCE1F65" w14:textId="77777777" w:rsidR="00BF0258" w:rsidRPr="0077032E" w:rsidRDefault="00BF0258" w:rsidP="00F20AEE">
            <w:pPr>
              <w:spacing w:after="0"/>
              <w:rPr>
                <w:i/>
                <w:sz w:val="16"/>
                <w:highlight w:val="yellow"/>
                <w:lang w:val="en-US"/>
              </w:rPr>
            </w:pPr>
          </w:p>
          <w:p w14:paraId="1D971D97" w14:textId="77777777" w:rsidR="00BF0258" w:rsidRPr="0077032E" w:rsidRDefault="00BF0258" w:rsidP="00F20AEE">
            <w:pPr>
              <w:spacing w:after="0"/>
              <w:rPr>
                <w:i/>
                <w:sz w:val="16"/>
                <w:lang w:val="en-US"/>
              </w:rPr>
            </w:pPr>
            <w:r w:rsidRPr="0077032E">
              <w:rPr>
                <w:i/>
                <w:sz w:val="16"/>
                <w:lang w:val="en-US"/>
              </w:rPr>
              <w:t>74500 Miscellaneous expenses US$7,000</w:t>
            </w:r>
          </w:p>
          <w:p w14:paraId="4956F0AA" w14:textId="77777777" w:rsidR="00BF0258" w:rsidRDefault="00BF0258" w:rsidP="00F20AEE">
            <w:pPr>
              <w:spacing w:after="0"/>
              <w:rPr>
                <w:i/>
                <w:sz w:val="16"/>
                <w:highlight w:val="yellow"/>
                <w:lang w:val="en-US"/>
              </w:rPr>
            </w:pPr>
          </w:p>
          <w:p w14:paraId="275B7630" w14:textId="77777777" w:rsidR="00BF0258" w:rsidRDefault="00BF0258" w:rsidP="00F20AEE">
            <w:pPr>
              <w:spacing w:after="0"/>
              <w:rPr>
                <w:i/>
                <w:sz w:val="16"/>
                <w:highlight w:val="yellow"/>
                <w:lang w:val="en-US"/>
              </w:rPr>
            </w:pPr>
          </w:p>
          <w:p w14:paraId="7AD1CD66" w14:textId="77777777" w:rsidR="00BF0258" w:rsidRDefault="00BF0258" w:rsidP="00F20AEE">
            <w:pPr>
              <w:spacing w:after="0"/>
              <w:rPr>
                <w:i/>
                <w:sz w:val="16"/>
                <w:highlight w:val="yellow"/>
                <w:lang w:val="en-US"/>
              </w:rPr>
            </w:pPr>
          </w:p>
          <w:p w14:paraId="5DC1CA93" w14:textId="77777777" w:rsidR="00BF0258" w:rsidRDefault="00BF0258" w:rsidP="00F20AEE">
            <w:pPr>
              <w:spacing w:after="0"/>
              <w:rPr>
                <w:i/>
                <w:sz w:val="16"/>
                <w:highlight w:val="yellow"/>
                <w:lang w:val="en-US"/>
              </w:rPr>
            </w:pPr>
          </w:p>
          <w:p w14:paraId="6E854171" w14:textId="77777777" w:rsidR="00BF0258" w:rsidRDefault="00BF0258" w:rsidP="00F20AEE">
            <w:pPr>
              <w:spacing w:after="0"/>
              <w:rPr>
                <w:i/>
                <w:sz w:val="16"/>
                <w:highlight w:val="yellow"/>
                <w:lang w:val="en-US"/>
              </w:rPr>
            </w:pPr>
          </w:p>
          <w:p w14:paraId="092C764E" w14:textId="77777777" w:rsidR="00BF0258" w:rsidRPr="0077032E" w:rsidRDefault="00BF0258" w:rsidP="00F20AEE">
            <w:pPr>
              <w:spacing w:after="0"/>
              <w:rPr>
                <w:i/>
                <w:sz w:val="16"/>
                <w:lang w:val="en-US"/>
              </w:rPr>
            </w:pPr>
            <w:r w:rsidRPr="0077032E">
              <w:rPr>
                <w:i/>
                <w:sz w:val="16"/>
                <w:lang w:val="en-US"/>
              </w:rPr>
              <w:t>75700 Learning US$20,000</w:t>
            </w:r>
          </w:p>
          <w:p w14:paraId="09C33155" w14:textId="77777777" w:rsidR="00BF0258" w:rsidRDefault="00BF0258" w:rsidP="00F20AEE">
            <w:pPr>
              <w:spacing w:after="0"/>
              <w:rPr>
                <w:i/>
                <w:sz w:val="16"/>
                <w:highlight w:val="yellow"/>
                <w:lang w:val="en-US"/>
              </w:rPr>
            </w:pPr>
          </w:p>
          <w:p w14:paraId="204836B0" w14:textId="77777777" w:rsidR="00BF0258" w:rsidRDefault="00BF0258" w:rsidP="00F20AEE">
            <w:pPr>
              <w:spacing w:after="0"/>
              <w:rPr>
                <w:i/>
                <w:sz w:val="16"/>
                <w:highlight w:val="yellow"/>
                <w:lang w:val="en-US"/>
              </w:rPr>
            </w:pPr>
          </w:p>
          <w:p w14:paraId="0D66C93E" w14:textId="77777777" w:rsidR="00BF0258" w:rsidRDefault="00BF0258" w:rsidP="00F20AEE">
            <w:pPr>
              <w:spacing w:after="0"/>
              <w:rPr>
                <w:i/>
                <w:sz w:val="16"/>
                <w:highlight w:val="yellow"/>
                <w:lang w:val="en-US"/>
              </w:rPr>
            </w:pPr>
          </w:p>
          <w:p w14:paraId="3B43180E" w14:textId="77777777" w:rsidR="00BF0258" w:rsidRDefault="00BF0258" w:rsidP="00F20AEE">
            <w:pPr>
              <w:spacing w:after="0"/>
              <w:rPr>
                <w:i/>
                <w:sz w:val="16"/>
                <w:highlight w:val="yellow"/>
                <w:lang w:val="en-US"/>
              </w:rPr>
            </w:pPr>
          </w:p>
          <w:p w14:paraId="17FEA456" w14:textId="77777777" w:rsidR="00BF0258" w:rsidRDefault="00BF0258" w:rsidP="00F20AEE">
            <w:pPr>
              <w:spacing w:after="0"/>
              <w:rPr>
                <w:i/>
                <w:sz w:val="16"/>
                <w:highlight w:val="yellow"/>
                <w:lang w:val="en-US"/>
              </w:rPr>
            </w:pPr>
          </w:p>
          <w:p w14:paraId="1EF32327" w14:textId="77777777" w:rsidR="00BF0258" w:rsidRDefault="00BF0258" w:rsidP="00F20AEE">
            <w:pPr>
              <w:spacing w:after="0"/>
              <w:rPr>
                <w:i/>
                <w:sz w:val="16"/>
                <w:highlight w:val="yellow"/>
                <w:lang w:val="en-US"/>
              </w:rPr>
            </w:pPr>
          </w:p>
          <w:p w14:paraId="70985393" w14:textId="77777777" w:rsidR="00BF0258" w:rsidRDefault="00BF0258" w:rsidP="00F20AEE">
            <w:pPr>
              <w:spacing w:after="0"/>
              <w:rPr>
                <w:i/>
                <w:sz w:val="16"/>
                <w:highlight w:val="yellow"/>
                <w:lang w:val="en-US"/>
              </w:rPr>
            </w:pPr>
          </w:p>
          <w:p w14:paraId="1ECB2863" w14:textId="77777777" w:rsidR="00BF0258" w:rsidRDefault="00BF0258" w:rsidP="00F20AEE">
            <w:pPr>
              <w:spacing w:after="0"/>
              <w:rPr>
                <w:i/>
                <w:sz w:val="16"/>
                <w:highlight w:val="yellow"/>
                <w:lang w:val="en-US"/>
              </w:rPr>
            </w:pPr>
          </w:p>
          <w:p w14:paraId="72D92CB6" w14:textId="77777777" w:rsidR="00BF0258" w:rsidRDefault="00BF0258" w:rsidP="00F20AEE">
            <w:pPr>
              <w:spacing w:after="0"/>
              <w:rPr>
                <w:i/>
                <w:sz w:val="16"/>
                <w:highlight w:val="yellow"/>
                <w:lang w:val="en-US"/>
              </w:rPr>
            </w:pPr>
          </w:p>
          <w:p w14:paraId="10953EA7" w14:textId="77777777" w:rsidR="00BF0258" w:rsidRDefault="00BF0258" w:rsidP="00F20AEE">
            <w:pPr>
              <w:spacing w:after="0"/>
              <w:rPr>
                <w:i/>
                <w:sz w:val="16"/>
                <w:highlight w:val="yellow"/>
                <w:lang w:val="en-US"/>
              </w:rPr>
            </w:pPr>
          </w:p>
          <w:p w14:paraId="48913BF3" w14:textId="77777777" w:rsidR="00BF0258" w:rsidRPr="0077032E" w:rsidRDefault="00BF0258" w:rsidP="00F20AEE">
            <w:pPr>
              <w:spacing w:after="0"/>
              <w:rPr>
                <w:i/>
                <w:sz w:val="16"/>
                <w:lang w:val="en-US"/>
              </w:rPr>
            </w:pPr>
            <w:r w:rsidRPr="0077032E">
              <w:rPr>
                <w:i/>
                <w:sz w:val="16"/>
                <w:lang w:val="en-US"/>
              </w:rPr>
              <w:t>71300 Local ConsultantUS$9,000</w:t>
            </w:r>
          </w:p>
          <w:p w14:paraId="06B5A45C" w14:textId="77777777" w:rsidR="00BF0258" w:rsidRDefault="00BF0258" w:rsidP="00F20AEE">
            <w:pPr>
              <w:spacing w:after="0"/>
              <w:rPr>
                <w:i/>
                <w:sz w:val="16"/>
                <w:highlight w:val="yellow"/>
                <w:lang w:val="en-US"/>
              </w:rPr>
            </w:pPr>
          </w:p>
          <w:p w14:paraId="016F110D" w14:textId="77777777" w:rsidR="00BF0258" w:rsidRDefault="00BF0258" w:rsidP="00F20AEE">
            <w:pPr>
              <w:spacing w:after="0"/>
              <w:rPr>
                <w:i/>
                <w:sz w:val="16"/>
                <w:highlight w:val="yellow"/>
                <w:lang w:val="en-US"/>
              </w:rPr>
            </w:pPr>
          </w:p>
          <w:p w14:paraId="1CEDD8F8" w14:textId="77777777" w:rsidR="00BF0258" w:rsidRDefault="00BF0258" w:rsidP="00F20AEE">
            <w:pPr>
              <w:spacing w:after="0"/>
              <w:rPr>
                <w:i/>
                <w:sz w:val="16"/>
                <w:highlight w:val="yellow"/>
                <w:lang w:val="en-US"/>
              </w:rPr>
            </w:pPr>
          </w:p>
          <w:p w14:paraId="6BA9733D" w14:textId="77777777" w:rsidR="00BF0258" w:rsidRDefault="00BF0258" w:rsidP="00F20AEE">
            <w:pPr>
              <w:spacing w:after="0"/>
              <w:rPr>
                <w:i/>
                <w:sz w:val="16"/>
                <w:highlight w:val="yellow"/>
                <w:lang w:val="en-US"/>
              </w:rPr>
            </w:pPr>
          </w:p>
          <w:p w14:paraId="5EB6EBFF" w14:textId="77777777" w:rsidR="00BF0258" w:rsidRDefault="00BF0258" w:rsidP="00F20AEE">
            <w:pPr>
              <w:spacing w:after="0"/>
              <w:rPr>
                <w:i/>
                <w:sz w:val="16"/>
                <w:highlight w:val="yellow"/>
                <w:lang w:val="en-US"/>
              </w:rPr>
            </w:pPr>
          </w:p>
          <w:p w14:paraId="2A888F66" w14:textId="77777777" w:rsidR="00BF0258" w:rsidRDefault="00BF0258" w:rsidP="00F20AEE">
            <w:pPr>
              <w:spacing w:after="0"/>
              <w:rPr>
                <w:i/>
                <w:sz w:val="16"/>
                <w:highlight w:val="yellow"/>
                <w:lang w:val="en-US"/>
              </w:rPr>
            </w:pPr>
          </w:p>
          <w:p w14:paraId="53F1F5E6" w14:textId="77777777" w:rsidR="00BF0258" w:rsidRDefault="00BF0258" w:rsidP="00F20AEE">
            <w:pPr>
              <w:spacing w:after="0"/>
              <w:rPr>
                <w:i/>
                <w:sz w:val="16"/>
                <w:highlight w:val="yellow"/>
                <w:lang w:val="en-US"/>
              </w:rPr>
            </w:pPr>
          </w:p>
          <w:p w14:paraId="04735B17" w14:textId="77777777" w:rsidR="00BF0258" w:rsidRDefault="00BF0258" w:rsidP="00F20AEE">
            <w:pPr>
              <w:spacing w:after="0"/>
              <w:rPr>
                <w:i/>
                <w:sz w:val="16"/>
                <w:highlight w:val="yellow"/>
                <w:lang w:val="en-US"/>
              </w:rPr>
            </w:pPr>
          </w:p>
          <w:p w14:paraId="587A2F5C" w14:textId="77777777" w:rsidR="00BF0258" w:rsidRPr="0077032E" w:rsidRDefault="00BF0258" w:rsidP="00F20AEE">
            <w:pPr>
              <w:spacing w:after="0"/>
              <w:rPr>
                <w:i/>
                <w:sz w:val="16"/>
                <w:highlight w:val="yellow"/>
                <w:lang w:val="en-US"/>
              </w:rPr>
            </w:pPr>
          </w:p>
        </w:tc>
      </w:tr>
      <w:tr w:rsidR="00BF0258" w:rsidRPr="00E95FCE" w14:paraId="0E58B0DB" w14:textId="77777777" w:rsidTr="00F20AEE">
        <w:trPr>
          <w:trHeight w:val="712"/>
        </w:trPr>
        <w:tc>
          <w:tcPr>
            <w:tcW w:w="2553" w:type="dxa"/>
          </w:tcPr>
          <w:p w14:paraId="28A01718" w14:textId="77777777" w:rsidR="00BF0258" w:rsidRPr="00C72F77" w:rsidRDefault="00BF0258" w:rsidP="00F20AEE">
            <w:pPr>
              <w:spacing w:after="0"/>
              <w:jc w:val="both"/>
              <w:rPr>
                <w:b/>
                <w:sz w:val="16"/>
                <w:lang w:val="es-PA"/>
              </w:rPr>
            </w:pPr>
            <w:r>
              <w:rPr>
                <w:b/>
                <w:sz w:val="16"/>
                <w:lang w:val="es-PA"/>
              </w:rPr>
              <w:lastRenderedPageBreak/>
              <w:t>Resultado</w:t>
            </w:r>
            <w:r w:rsidRPr="00C72F77">
              <w:rPr>
                <w:b/>
                <w:sz w:val="16"/>
                <w:lang w:val="es-PA"/>
              </w:rPr>
              <w:t xml:space="preserve"> 5. Capacidades de las instituciones a nivel regional, nacional y local fortalecidas para la prevención y atención de la violencia contra las mujeres, trata de mujeres y </w:t>
            </w:r>
            <w:proofErr w:type="spellStart"/>
            <w:r w:rsidRPr="00C72F77">
              <w:rPr>
                <w:b/>
                <w:sz w:val="16"/>
                <w:lang w:val="es-PA"/>
              </w:rPr>
              <w:t>femicidio</w:t>
            </w:r>
            <w:proofErr w:type="spellEnd"/>
            <w:r w:rsidRPr="00C72F77">
              <w:rPr>
                <w:b/>
                <w:sz w:val="16"/>
                <w:lang w:val="es-PA"/>
              </w:rPr>
              <w:t xml:space="preserve"> (proyecto BA1).       </w:t>
            </w:r>
          </w:p>
          <w:p w14:paraId="20A2CCF6" w14:textId="77777777" w:rsidR="00BF0258" w:rsidRPr="001B37B9" w:rsidRDefault="00BF0258" w:rsidP="00F20AEE">
            <w:pPr>
              <w:spacing w:after="0"/>
              <w:jc w:val="both"/>
              <w:rPr>
                <w:sz w:val="16"/>
                <w:lang w:val="es-PA"/>
              </w:rPr>
            </w:pPr>
          </w:p>
          <w:p w14:paraId="209DB9A8" w14:textId="77777777" w:rsidR="00BF0258" w:rsidRPr="001B37B9" w:rsidRDefault="00BF0258" w:rsidP="00F20AEE">
            <w:pPr>
              <w:spacing w:after="0"/>
              <w:jc w:val="both"/>
              <w:rPr>
                <w:sz w:val="16"/>
                <w:lang w:val="es-PA"/>
              </w:rPr>
            </w:pPr>
            <w:r w:rsidRPr="001B37B9">
              <w:rPr>
                <w:sz w:val="16"/>
                <w:lang w:val="es-PA"/>
              </w:rPr>
              <w:t xml:space="preserve">Indicadores: i) Existencia de leyes y protocolo de atención que explicitan procedimientos para </w:t>
            </w:r>
            <w:r w:rsidRPr="001B37B9">
              <w:rPr>
                <w:sz w:val="16"/>
                <w:lang w:val="es-PA"/>
              </w:rPr>
              <w:lastRenderedPageBreak/>
              <w:t>atender y prevenir la violencia de género , ii) número de funcionarios clave capacitados en violencia de género, iii) número de observatorios/sistemas de información que participan en programa de homologación de indicadores e incorporación de perspectiva de género</w:t>
            </w:r>
          </w:p>
          <w:p w14:paraId="5DE83606" w14:textId="77777777" w:rsidR="00BF0258" w:rsidRPr="001B37B9" w:rsidRDefault="00BF0258" w:rsidP="00F20AEE">
            <w:pPr>
              <w:spacing w:after="0"/>
              <w:jc w:val="both"/>
              <w:rPr>
                <w:sz w:val="16"/>
                <w:lang w:val="es-PA"/>
              </w:rPr>
            </w:pPr>
          </w:p>
          <w:p w14:paraId="306D75C6" w14:textId="77777777" w:rsidR="00BF0258" w:rsidRPr="001B37B9" w:rsidRDefault="00BF0258" w:rsidP="00F20AEE">
            <w:pPr>
              <w:spacing w:after="0"/>
              <w:jc w:val="both"/>
              <w:rPr>
                <w:sz w:val="16"/>
                <w:lang w:val="es-PA"/>
              </w:rPr>
            </w:pPr>
            <w:r w:rsidRPr="001B37B9">
              <w:rPr>
                <w:sz w:val="16"/>
                <w:lang w:val="es-PA"/>
              </w:rPr>
              <w:t xml:space="preserve">Línea de base: i) hay leyes y protocolos exitosos en varios países que sirven como ejemplo para otros, ii) se parte de base cero para las capacitaciones en temas de seguridad y género aunque se realizará encuesta para identificación de beneficiarios, iii) los observatorios participantes serán identificados luego de la actividad 5.3.1.  </w:t>
            </w:r>
          </w:p>
          <w:p w14:paraId="724BEE7D" w14:textId="77777777" w:rsidR="00BF0258" w:rsidRPr="001B37B9" w:rsidRDefault="00BF0258" w:rsidP="00F20AEE">
            <w:pPr>
              <w:spacing w:after="0"/>
              <w:jc w:val="both"/>
              <w:rPr>
                <w:sz w:val="16"/>
                <w:lang w:val="es-PA"/>
              </w:rPr>
            </w:pPr>
            <w:r w:rsidRPr="001B37B9">
              <w:rPr>
                <w:sz w:val="16"/>
                <w:lang w:val="es-PA"/>
              </w:rPr>
              <w:t>Indicadores: i) Existencia de leyes y protocolo de atención que explicitan procedimientos para atender y prevenir la violencia de género , ii) número de funcionarios clave capacitados en violencia de género, iii) número de observatorios/sistemas de información que participan en programa de homologación de indicadores e incorporación de perspectiva de género</w:t>
            </w:r>
          </w:p>
          <w:p w14:paraId="66092F23" w14:textId="77777777" w:rsidR="00BF0258" w:rsidRPr="001B37B9" w:rsidRDefault="00BF0258" w:rsidP="00F20AEE">
            <w:pPr>
              <w:spacing w:after="0"/>
              <w:jc w:val="both"/>
              <w:rPr>
                <w:sz w:val="16"/>
                <w:lang w:val="es-PA"/>
              </w:rPr>
            </w:pPr>
          </w:p>
          <w:p w14:paraId="09624A21" w14:textId="77777777" w:rsidR="00BF0258" w:rsidRPr="00C50C88" w:rsidRDefault="00BF0258" w:rsidP="00F20AEE">
            <w:pPr>
              <w:spacing w:after="0"/>
              <w:jc w:val="both"/>
              <w:rPr>
                <w:b/>
                <w:sz w:val="18"/>
                <w:lang w:val="es-PA"/>
              </w:rPr>
            </w:pPr>
            <w:r w:rsidRPr="001B37B9">
              <w:rPr>
                <w:sz w:val="16"/>
                <w:lang w:val="es-PA"/>
              </w:rPr>
              <w:t xml:space="preserve">Línea de base: i) hay leyes y protocolos exitosos en varios países que sirven como ejemplo para otros, ii) se parte de base cero para las capacitaciones en temas de seguridad y género aunque se realizará encuesta para </w:t>
            </w:r>
            <w:r w:rsidRPr="001B37B9">
              <w:rPr>
                <w:sz w:val="16"/>
                <w:lang w:val="es-PA"/>
              </w:rPr>
              <w:lastRenderedPageBreak/>
              <w:t xml:space="preserve">identificación de beneficiarios, iii) los observatorios participantes serán identificados luego de la actividad 5.3.1.  </w:t>
            </w:r>
          </w:p>
        </w:tc>
        <w:tc>
          <w:tcPr>
            <w:tcW w:w="2409" w:type="dxa"/>
          </w:tcPr>
          <w:p w14:paraId="1AC2837F" w14:textId="77777777" w:rsidR="00BF0258" w:rsidRDefault="00BF0258" w:rsidP="00F20AEE">
            <w:pPr>
              <w:spacing w:after="0"/>
              <w:rPr>
                <w:sz w:val="16"/>
                <w:szCs w:val="20"/>
                <w:lang w:val="es-PA"/>
              </w:rPr>
            </w:pPr>
            <w:r w:rsidRPr="00C72F77">
              <w:rPr>
                <w:sz w:val="16"/>
                <w:lang w:val="es-PA"/>
              </w:rPr>
              <w:lastRenderedPageBreak/>
              <w:t xml:space="preserve">Metas (2012): i) Al menos dos procesos de reforma legal o de ajustes de protocolos de atención de violencia de género en proceso con insumos de ejemplos de otros países de la región, ii) 120 funcionarios/as capacitados en seguridad y género, con al menos 120 horas lectivas, iii) al menos tres observatorios nacionales </w:t>
            </w:r>
            <w:r w:rsidRPr="00C72F77">
              <w:rPr>
                <w:sz w:val="16"/>
                <w:lang w:val="es-PA"/>
              </w:rPr>
              <w:lastRenderedPageBreak/>
              <w:t>participan en programa de homologación de indicadores e incorporación de perspectiva de género.</w:t>
            </w:r>
          </w:p>
        </w:tc>
        <w:tc>
          <w:tcPr>
            <w:tcW w:w="3420" w:type="dxa"/>
          </w:tcPr>
          <w:p w14:paraId="333B58C2" w14:textId="77777777" w:rsidR="00BF0258" w:rsidRDefault="00BF0258" w:rsidP="00F20AEE">
            <w:pPr>
              <w:spacing w:after="0"/>
              <w:jc w:val="both"/>
              <w:rPr>
                <w:b/>
                <w:sz w:val="16"/>
                <w:lang w:val="es-ES_tradnl"/>
              </w:rPr>
            </w:pPr>
            <w:r w:rsidRPr="001B37B9">
              <w:rPr>
                <w:sz w:val="16"/>
                <w:lang w:val="es-PA"/>
              </w:rPr>
              <w:lastRenderedPageBreak/>
              <w:t xml:space="preserve"> </w:t>
            </w:r>
            <w:r w:rsidRPr="00C72F77">
              <w:rPr>
                <w:b/>
                <w:sz w:val="16"/>
                <w:lang w:val="es-ES_tradnl"/>
              </w:rPr>
              <w:t xml:space="preserve">Producto 5.1. Normativa y protocolos integrales e integrados  de prevención de la violencia contra las mujeres, trata y </w:t>
            </w:r>
            <w:proofErr w:type="spellStart"/>
            <w:r w:rsidRPr="00C72F77">
              <w:rPr>
                <w:b/>
                <w:sz w:val="16"/>
                <w:lang w:val="es-ES_tradnl"/>
              </w:rPr>
              <w:t>femicidio</w:t>
            </w:r>
            <w:proofErr w:type="spellEnd"/>
            <w:r w:rsidRPr="00C72F77">
              <w:rPr>
                <w:b/>
                <w:sz w:val="16"/>
                <w:lang w:val="es-ES_tradnl"/>
              </w:rPr>
              <w:t xml:space="preserve"> armonizados (R2.MA1)</w:t>
            </w:r>
          </w:p>
          <w:p w14:paraId="06C8D81B" w14:textId="77777777" w:rsidR="00BF0258" w:rsidRPr="00C53ED6" w:rsidRDefault="00BF0258" w:rsidP="00F20AEE">
            <w:pPr>
              <w:spacing w:after="0"/>
              <w:jc w:val="both"/>
              <w:rPr>
                <w:sz w:val="16"/>
                <w:lang w:val="es-ES_tradnl"/>
              </w:rPr>
            </w:pPr>
          </w:p>
          <w:p w14:paraId="62173E2D" w14:textId="77777777" w:rsidR="00BF0258" w:rsidRPr="00C53ED6" w:rsidRDefault="00BF0258" w:rsidP="00F20AEE">
            <w:pPr>
              <w:spacing w:after="0"/>
              <w:jc w:val="both"/>
              <w:rPr>
                <w:sz w:val="16"/>
                <w:lang w:val="es-PA"/>
              </w:rPr>
            </w:pPr>
            <w:r w:rsidRPr="00C53ED6">
              <w:rPr>
                <w:sz w:val="16"/>
                <w:lang w:val="es-PA"/>
              </w:rPr>
              <w:t>5.1.1. Identificación de vacíos y barreras y generación de propuestas y ajustes de normativas y protocolos integrales e integrados en cada país (R2.MA1.A1)</w:t>
            </w:r>
          </w:p>
          <w:p w14:paraId="30B9314B" w14:textId="77777777" w:rsidR="00BF0258" w:rsidRPr="00C53ED6" w:rsidRDefault="00BF0258" w:rsidP="00F20AEE">
            <w:pPr>
              <w:spacing w:after="0"/>
              <w:jc w:val="both"/>
              <w:rPr>
                <w:sz w:val="16"/>
                <w:lang w:val="es-PA"/>
              </w:rPr>
            </w:pPr>
            <w:r w:rsidRPr="00C53ED6">
              <w:rPr>
                <w:sz w:val="16"/>
                <w:lang w:val="es-PA"/>
              </w:rPr>
              <w:t xml:space="preserve">5.1.2. Realizar reuniones  técnicas y de alto nivel por país para la validación, socialización y </w:t>
            </w:r>
            <w:r w:rsidRPr="00C53ED6">
              <w:rPr>
                <w:sz w:val="16"/>
                <w:lang w:val="es-PA"/>
              </w:rPr>
              <w:lastRenderedPageBreak/>
              <w:t>priorización de las propuestas a implementar (R2.MA1.A2)</w:t>
            </w:r>
          </w:p>
          <w:p w14:paraId="4BA4E821" w14:textId="77777777" w:rsidR="00BF0258" w:rsidRPr="00C53ED6" w:rsidRDefault="00BF0258" w:rsidP="00F20AEE">
            <w:pPr>
              <w:spacing w:after="0"/>
              <w:jc w:val="both"/>
              <w:rPr>
                <w:sz w:val="16"/>
                <w:lang w:val="es-PA"/>
              </w:rPr>
            </w:pPr>
            <w:r w:rsidRPr="00C53ED6">
              <w:rPr>
                <w:sz w:val="16"/>
                <w:lang w:val="es-PA"/>
              </w:rPr>
              <w:t>5.1.3. Facilitar la cooperación sur –sur entre los países de la región para la implementación  de las propuestas priorizadas por país (R2.MA1.A3)</w:t>
            </w:r>
          </w:p>
          <w:p w14:paraId="106A2AAF" w14:textId="77777777" w:rsidR="00BF0258" w:rsidRDefault="00BF0258" w:rsidP="00F20AEE">
            <w:pPr>
              <w:spacing w:after="0"/>
              <w:jc w:val="both"/>
              <w:rPr>
                <w:b/>
                <w:sz w:val="16"/>
                <w:lang w:val="es-PA"/>
              </w:rPr>
            </w:pPr>
            <w:r w:rsidRPr="00C72F77">
              <w:rPr>
                <w:b/>
                <w:sz w:val="16"/>
                <w:lang w:val="es-PA"/>
              </w:rPr>
              <w:t xml:space="preserve">Producto 5.2. Funcionarios  de observatorios así como de diferentes instancias de seguridad y entidades sectoriales pertinentes capacitados sobre violencia contra la mujer, trata y </w:t>
            </w:r>
            <w:proofErr w:type="spellStart"/>
            <w:r w:rsidRPr="00C72F77">
              <w:rPr>
                <w:b/>
                <w:sz w:val="16"/>
                <w:lang w:val="es-PA"/>
              </w:rPr>
              <w:t>femicidio</w:t>
            </w:r>
            <w:proofErr w:type="spellEnd"/>
            <w:r w:rsidRPr="00C72F77">
              <w:rPr>
                <w:b/>
                <w:sz w:val="16"/>
                <w:lang w:val="es-PA"/>
              </w:rPr>
              <w:t>.(R2.MA2)</w:t>
            </w:r>
          </w:p>
          <w:p w14:paraId="53F4363E" w14:textId="77777777" w:rsidR="00BF0258" w:rsidRPr="00C72F77" w:rsidRDefault="00BF0258" w:rsidP="00F20AEE">
            <w:pPr>
              <w:spacing w:after="0"/>
              <w:jc w:val="both"/>
              <w:rPr>
                <w:sz w:val="16"/>
                <w:lang w:val="es-PA"/>
              </w:rPr>
            </w:pPr>
            <w:r w:rsidRPr="00C72F77">
              <w:rPr>
                <w:sz w:val="16"/>
                <w:lang w:val="es-PA"/>
              </w:rPr>
              <w:t xml:space="preserve">5.2.1. Adaptar el curso de la Escuela Virtual del PNUD sobre seguridad y género para el contexto y necesidades centroamericanas y el enfoque especial hacia el combate de la violencia contra las mujeres, </w:t>
            </w:r>
            <w:proofErr w:type="spellStart"/>
            <w:r w:rsidRPr="00C72F77">
              <w:rPr>
                <w:sz w:val="16"/>
                <w:lang w:val="es-PA"/>
              </w:rPr>
              <w:t>femicidio</w:t>
            </w:r>
            <w:proofErr w:type="spellEnd"/>
            <w:r w:rsidRPr="00C72F77">
              <w:rPr>
                <w:sz w:val="16"/>
                <w:lang w:val="es-PA"/>
              </w:rPr>
              <w:t xml:space="preserve"> y trata (R2.MA2.A1)</w:t>
            </w:r>
          </w:p>
          <w:p w14:paraId="5AD1CAFA" w14:textId="77777777" w:rsidR="00BF0258" w:rsidRPr="00C53ED6" w:rsidRDefault="00BF0258" w:rsidP="00F20AEE">
            <w:pPr>
              <w:spacing w:after="0"/>
              <w:jc w:val="both"/>
              <w:rPr>
                <w:sz w:val="16"/>
                <w:lang w:val="es-PA"/>
              </w:rPr>
            </w:pPr>
            <w:r w:rsidRPr="00C53ED6">
              <w:rPr>
                <w:sz w:val="16"/>
                <w:lang w:val="es-PA"/>
              </w:rPr>
              <w:t>5.2.2. Desarrollar cursos de 120 horas lectivas, dirigido a funcionarios/as públicas (incluyendo de observatorios y sistemas de información nacionales), con espacios presenciales y virtuales (R2.MA2.A2, R2.MA3.A3)</w:t>
            </w:r>
          </w:p>
          <w:p w14:paraId="3D64CC96" w14:textId="77777777" w:rsidR="00BF0258" w:rsidRDefault="00BF0258" w:rsidP="00F20AEE">
            <w:pPr>
              <w:spacing w:after="0"/>
              <w:jc w:val="both"/>
              <w:rPr>
                <w:b/>
                <w:sz w:val="16"/>
                <w:lang w:val="es-PA"/>
              </w:rPr>
            </w:pPr>
            <w:r w:rsidRPr="00C53ED6">
              <w:rPr>
                <w:b/>
                <w:sz w:val="16"/>
                <w:lang w:val="es-PA"/>
              </w:rPr>
              <w:t>Producto 5.3. Ob</w:t>
            </w:r>
            <w:r>
              <w:rPr>
                <w:b/>
                <w:sz w:val="16"/>
                <w:lang w:val="es-PA"/>
              </w:rPr>
              <w:t>s</w:t>
            </w:r>
            <w:r w:rsidRPr="00C53ED6">
              <w:rPr>
                <w:b/>
                <w:sz w:val="16"/>
                <w:lang w:val="es-PA"/>
              </w:rPr>
              <w:t>ervatorios y sistemas de información de violencia y delincuencia cuentan con protocolos homologados e incorporan la perspectiva de género (R2.MA3).</w:t>
            </w:r>
          </w:p>
          <w:p w14:paraId="5F096251" w14:textId="77777777" w:rsidR="00BF0258" w:rsidRPr="00C72F77" w:rsidRDefault="00BF0258" w:rsidP="00F20AEE">
            <w:pPr>
              <w:spacing w:after="0"/>
              <w:jc w:val="both"/>
              <w:rPr>
                <w:sz w:val="16"/>
                <w:lang w:val="es-PA"/>
              </w:rPr>
            </w:pPr>
            <w:r w:rsidRPr="00C72F77">
              <w:rPr>
                <w:sz w:val="16"/>
                <w:lang w:val="es-PA"/>
              </w:rPr>
              <w:t>5.3.1. Realizar un estudio del estado de los observatorios de la violencia nacionales y sus  sistemas de información (R2.MA3.A1)</w:t>
            </w:r>
          </w:p>
          <w:p w14:paraId="060DB6BD" w14:textId="77777777" w:rsidR="00BF0258" w:rsidRPr="00C72F77" w:rsidRDefault="00BF0258" w:rsidP="00F20AEE">
            <w:pPr>
              <w:spacing w:after="0"/>
              <w:jc w:val="both"/>
              <w:rPr>
                <w:sz w:val="16"/>
                <w:lang w:val="es-PA"/>
              </w:rPr>
            </w:pPr>
            <w:r w:rsidRPr="00C72F77">
              <w:rPr>
                <w:sz w:val="16"/>
                <w:lang w:val="es-PA"/>
              </w:rPr>
              <w:t>5.3.2. Elaborar y someter a validación un marco de indicadores y protocolos homologados de recolección de información a ser aplicados en cada país (R2.MA3.A2</w:t>
            </w:r>
          </w:p>
          <w:p w14:paraId="5728270F" w14:textId="77777777" w:rsidR="00BF0258" w:rsidRDefault="00BF0258" w:rsidP="00F20AEE">
            <w:pPr>
              <w:spacing w:after="0"/>
              <w:jc w:val="both"/>
              <w:rPr>
                <w:b/>
                <w:sz w:val="16"/>
                <w:lang w:val="es-PA"/>
              </w:rPr>
            </w:pPr>
          </w:p>
          <w:p w14:paraId="3A6F3F58" w14:textId="77777777" w:rsidR="00BF0258" w:rsidRPr="00C72F77" w:rsidRDefault="00BF0258" w:rsidP="00F20AEE">
            <w:pPr>
              <w:spacing w:after="0"/>
              <w:jc w:val="both"/>
              <w:rPr>
                <w:b/>
                <w:sz w:val="16"/>
                <w:lang w:val="es-PA"/>
              </w:rPr>
            </w:pPr>
          </w:p>
        </w:tc>
        <w:tc>
          <w:tcPr>
            <w:tcW w:w="1710" w:type="dxa"/>
            <w:shd w:val="clear" w:color="auto" w:fill="auto"/>
          </w:tcPr>
          <w:p w14:paraId="58DDE517" w14:textId="77777777" w:rsidR="00BF0258" w:rsidRPr="00E31955" w:rsidRDefault="00BF0258" w:rsidP="00F20AEE">
            <w:pPr>
              <w:spacing w:after="0"/>
              <w:rPr>
                <w:sz w:val="16"/>
                <w:lang w:val="es-PA"/>
              </w:rPr>
            </w:pPr>
          </w:p>
        </w:tc>
        <w:tc>
          <w:tcPr>
            <w:tcW w:w="2250" w:type="dxa"/>
          </w:tcPr>
          <w:p w14:paraId="53AA8031" w14:textId="77777777" w:rsidR="00BF0258" w:rsidRDefault="00BF0258" w:rsidP="00F20AEE">
            <w:pPr>
              <w:spacing w:after="0"/>
              <w:rPr>
                <w:i/>
                <w:sz w:val="16"/>
                <w:lang w:val="es-ES_tradnl"/>
              </w:rPr>
            </w:pPr>
          </w:p>
          <w:p w14:paraId="4F04B3AA" w14:textId="77777777" w:rsidR="00BF0258" w:rsidRDefault="00BF0258" w:rsidP="00F20AEE">
            <w:pPr>
              <w:spacing w:after="0"/>
              <w:rPr>
                <w:i/>
                <w:sz w:val="16"/>
                <w:lang w:val="es-ES_tradnl"/>
              </w:rPr>
            </w:pPr>
          </w:p>
          <w:p w14:paraId="026D4EC3" w14:textId="77777777" w:rsidR="00BF0258" w:rsidRDefault="00BF0258" w:rsidP="00F20AEE">
            <w:pPr>
              <w:spacing w:after="0"/>
              <w:rPr>
                <w:i/>
                <w:sz w:val="16"/>
                <w:lang w:val="es-ES_tradnl"/>
              </w:rPr>
            </w:pPr>
          </w:p>
          <w:p w14:paraId="367345B0" w14:textId="77777777" w:rsidR="00BF0258" w:rsidRDefault="00BF0258" w:rsidP="00F20AEE">
            <w:pPr>
              <w:spacing w:after="0"/>
              <w:rPr>
                <w:i/>
                <w:sz w:val="16"/>
                <w:lang w:val="es-ES_tradnl"/>
              </w:rPr>
            </w:pPr>
          </w:p>
          <w:p w14:paraId="7F454947" w14:textId="77777777" w:rsidR="00BF0258" w:rsidRDefault="00BF0258" w:rsidP="00F20AEE">
            <w:pPr>
              <w:spacing w:after="0"/>
              <w:rPr>
                <w:i/>
                <w:sz w:val="16"/>
                <w:lang w:val="es-ES_tradnl"/>
              </w:rPr>
            </w:pPr>
          </w:p>
          <w:p w14:paraId="20191F8E" w14:textId="77777777" w:rsidR="00BF0258" w:rsidRPr="006268BD" w:rsidRDefault="00BF0258" w:rsidP="00F20AEE">
            <w:pPr>
              <w:spacing w:after="0"/>
              <w:rPr>
                <w:i/>
                <w:sz w:val="16"/>
                <w:lang w:val="en-US"/>
              </w:rPr>
            </w:pPr>
            <w:r w:rsidRPr="006268BD">
              <w:rPr>
                <w:i/>
                <w:sz w:val="16"/>
                <w:lang w:val="en-US"/>
              </w:rPr>
              <w:t>71200 International Consultant US$12,000</w:t>
            </w:r>
          </w:p>
          <w:p w14:paraId="7EDC60AD" w14:textId="77777777" w:rsidR="00BF0258" w:rsidRPr="006268BD" w:rsidRDefault="00BF0258" w:rsidP="00F20AEE">
            <w:pPr>
              <w:spacing w:after="0"/>
              <w:rPr>
                <w:i/>
                <w:sz w:val="16"/>
                <w:lang w:val="en-US"/>
              </w:rPr>
            </w:pPr>
          </w:p>
          <w:p w14:paraId="6775C1BC" w14:textId="77777777" w:rsidR="00BF0258" w:rsidRPr="006268BD" w:rsidRDefault="00BF0258" w:rsidP="00F20AEE">
            <w:pPr>
              <w:spacing w:after="0"/>
              <w:rPr>
                <w:i/>
                <w:sz w:val="16"/>
                <w:lang w:val="en-US"/>
              </w:rPr>
            </w:pPr>
          </w:p>
          <w:p w14:paraId="2B9630ED" w14:textId="77777777" w:rsidR="00BF0258" w:rsidRPr="006268BD" w:rsidRDefault="00BF0258" w:rsidP="00F20AEE">
            <w:pPr>
              <w:spacing w:after="0"/>
              <w:rPr>
                <w:i/>
                <w:sz w:val="16"/>
                <w:lang w:val="en-US"/>
              </w:rPr>
            </w:pPr>
            <w:r w:rsidRPr="006268BD">
              <w:rPr>
                <w:i/>
                <w:sz w:val="16"/>
                <w:lang w:val="en-US"/>
              </w:rPr>
              <w:t>71600 Travel US$28,000</w:t>
            </w:r>
          </w:p>
          <w:p w14:paraId="3BDFAF97" w14:textId="77777777" w:rsidR="00BF0258" w:rsidRPr="006268BD" w:rsidRDefault="00BF0258" w:rsidP="00F20AEE">
            <w:pPr>
              <w:spacing w:after="0"/>
              <w:rPr>
                <w:i/>
                <w:sz w:val="16"/>
                <w:lang w:val="en-US"/>
              </w:rPr>
            </w:pPr>
          </w:p>
          <w:p w14:paraId="0F60163D" w14:textId="77777777" w:rsidR="00BF0258" w:rsidRPr="006268BD" w:rsidRDefault="00BF0258" w:rsidP="00F20AEE">
            <w:pPr>
              <w:spacing w:after="0"/>
              <w:rPr>
                <w:i/>
                <w:sz w:val="16"/>
                <w:lang w:val="en-US"/>
              </w:rPr>
            </w:pPr>
          </w:p>
          <w:p w14:paraId="7441E897" w14:textId="77777777" w:rsidR="00BF0258" w:rsidRPr="006268BD" w:rsidRDefault="00BF0258" w:rsidP="00F20AEE">
            <w:pPr>
              <w:spacing w:after="0"/>
              <w:rPr>
                <w:i/>
                <w:sz w:val="16"/>
                <w:lang w:val="en-US"/>
              </w:rPr>
            </w:pPr>
          </w:p>
          <w:p w14:paraId="1F84DF2B" w14:textId="77777777" w:rsidR="00BF0258" w:rsidRPr="006268BD" w:rsidRDefault="00BF0258" w:rsidP="00F20AEE">
            <w:pPr>
              <w:spacing w:after="0"/>
              <w:rPr>
                <w:i/>
                <w:sz w:val="16"/>
                <w:lang w:val="en-US"/>
              </w:rPr>
            </w:pPr>
          </w:p>
          <w:p w14:paraId="47724744" w14:textId="77777777" w:rsidR="00BF0258" w:rsidRPr="006268BD" w:rsidRDefault="00BF0258" w:rsidP="00F20AEE">
            <w:pPr>
              <w:spacing w:after="0"/>
              <w:rPr>
                <w:i/>
                <w:sz w:val="16"/>
                <w:lang w:val="en-US"/>
              </w:rPr>
            </w:pPr>
          </w:p>
          <w:p w14:paraId="0624E2F5" w14:textId="77777777" w:rsidR="00BF0258" w:rsidRPr="006268BD" w:rsidRDefault="00BF0258" w:rsidP="00F20AEE">
            <w:pPr>
              <w:spacing w:after="0"/>
              <w:rPr>
                <w:i/>
                <w:sz w:val="16"/>
                <w:lang w:val="en-US"/>
              </w:rPr>
            </w:pPr>
          </w:p>
          <w:p w14:paraId="50239005" w14:textId="77777777" w:rsidR="00BF0258" w:rsidRPr="006268BD" w:rsidRDefault="00BF0258" w:rsidP="00F20AEE">
            <w:pPr>
              <w:spacing w:after="0"/>
              <w:rPr>
                <w:i/>
                <w:sz w:val="16"/>
                <w:lang w:val="en-US"/>
              </w:rPr>
            </w:pPr>
          </w:p>
          <w:p w14:paraId="7F58E070" w14:textId="77777777" w:rsidR="00BF0258" w:rsidRPr="006268BD" w:rsidRDefault="00BF0258" w:rsidP="00F20AEE">
            <w:pPr>
              <w:spacing w:after="0"/>
              <w:rPr>
                <w:i/>
                <w:sz w:val="16"/>
                <w:lang w:val="en-US"/>
              </w:rPr>
            </w:pPr>
          </w:p>
          <w:p w14:paraId="0FA7139D" w14:textId="77777777" w:rsidR="00BF0258" w:rsidRPr="006268BD" w:rsidRDefault="00BF0258" w:rsidP="00F20AEE">
            <w:pPr>
              <w:spacing w:after="0"/>
              <w:rPr>
                <w:i/>
                <w:sz w:val="16"/>
                <w:lang w:val="en-US"/>
              </w:rPr>
            </w:pPr>
          </w:p>
          <w:p w14:paraId="17A8294E" w14:textId="77777777" w:rsidR="00BF0258" w:rsidRPr="006268BD" w:rsidRDefault="00BF0258" w:rsidP="00F20AEE">
            <w:pPr>
              <w:spacing w:after="0"/>
              <w:rPr>
                <w:i/>
                <w:sz w:val="16"/>
                <w:lang w:val="en-US"/>
              </w:rPr>
            </w:pPr>
          </w:p>
          <w:p w14:paraId="294562D0" w14:textId="77777777" w:rsidR="00BF0258" w:rsidRPr="006268BD" w:rsidRDefault="00BF0258" w:rsidP="00F20AEE">
            <w:pPr>
              <w:spacing w:after="0"/>
              <w:rPr>
                <w:i/>
                <w:sz w:val="16"/>
                <w:lang w:val="en-US"/>
              </w:rPr>
            </w:pPr>
          </w:p>
          <w:p w14:paraId="65EC985B" w14:textId="77777777" w:rsidR="00BF0258" w:rsidRPr="006268BD" w:rsidRDefault="00BF0258" w:rsidP="00F20AEE">
            <w:pPr>
              <w:spacing w:after="0"/>
              <w:rPr>
                <w:i/>
                <w:sz w:val="16"/>
                <w:lang w:val="en-US"/>
              </w:rPr>
            </w:pPr>
            <w:r w:rsidRPr="006268BD">
              <w:rPr>
                <w:i/>
                <w:sz w:val="16"/>
                <w:lang w:val="en-US"/>
              </w:rPr>
              <w:t xml:space="preserve">72100 </w:t>
            </w:r>
            <w:proofErr w:type="spellStart"/>
            <w:r w:rsidRPr="006268BD">
              <w:rPr>
                <w:i/>
                <w:sz w:val="16"/>
                <w:lang w:val="en-US"/>
              </w:rPr>
              <w:t>Constractual</w:t>
            </w:r>
            <w:proofErr w:type="spellEnd"/>
            <w:r w:rsidRPr="006268BD">
              <w:rPr>
                <w:i/>
                <w:sz w:val="16"/>
                <w:lang w:val="en-US"/>
              </w:rPr>
              <w:t xml:space="preserve"> Services Companies US$11,000</w:t>
            </w:r>
          </w:p>
          <w:p w14:paraId="409DD03F" w14:textId="77777777" w:rsidR="00BF0258" w:rsidRPr="006268BD" w:rsidRDefault="00BF0258" w:rsidP="00F20AEE">
            <w:pPr>
              <w:spacing w:after="0"/>
              <w:rPr>
                <w:i/>
                <w:sz w:val="16"/>
                <w:lang w:val="en-US"/>
              </w:rPr>
            </w:pPr>
          </w:p>
          <w:p w14:paraId="014ADE07" w14:textId="77777777" w:rsidR="00BF0258" w:rsidRPr="006268BD" w:rsidRDefault="00BF0258" w:rsidP="00F20AEE">
            <w:pPr>
              <w:spacing w:after="0"/>
              <w:rPr>
                <w:i/>
                <w:sz w:val="16"/>
                <w:lang w:val="en-US"/>
              </w:rPr>
            </w:pPr>
          </w:p>
          <w:p w14:paraId="30345D8E" w14:textId="77777777" w:rsidR="00BF0258" w:rsidRPr="006268BD" w:rsidRDefault="00BF0258" w:rsidP="00F20AEE">
            <w:pPr>
              <w:spacing w:after="0"/>
              <w:rPr>
                <w:i/>
                <w:sz w:val="16"/>
                <w:lang w:val="en-US"/>
              </w:rPr>
            </w:pPr>
          </w:p>
          <w:p w14:paraId="63F5CE1A" w14:textId="77777777" w:rsidR="00BF0258" w:rsidRPr="006268BD" w:rsidRDefault="00BF0258" w:rsidP="00F20AEE">
            <w:pPr>
              <w:spacing w:after="0"/>
              <w:rPr>
                <w:i/>
                <w:sz w:val="16"/>
                <w:lang w:val="en-US"/>
              </w:rPr>
            </w:pPr>
          </w:p>
          <w:p w14:paraId="67F0A5A7" w14:textId="77777777" w:rsidR="00BF0258" w:rsidRPr="006268BD" w:rsidRDefault="00BF0258" w:rsidP="00F20AEE">
            <w:pPr>
              <w:spacing w:after="0"/>
              <w:rPr>
                <w:i/>
                <w:sz w:val="16"/>
                <w:lang w:val="en-US"/>
              </w:rPr>
            </w:pPr>
            <w:r w:rsidRPr="006268BD">
              <w:rPr>
                <w:i/>
                <w:sz w:val="16"/>
                <w:lang w:val="en-US"/>
              </w:rPr>
              <w:t>71600 Travel US$33,600</w:t>
            </w:r>
          </w:p>
          <w:p w14:paraId="160FF6E6" w14:textId="77777777" w:rsidR="00BF0258" w:rsidRPr="006268BD" w:rsidRDefault="00BF0258" w:rsidP="00F20AEE">
            <w:pPr>
              <w:spacing w:after="0"/>
              <w:rPr>
                <w:i/>
                <w:sz w:val="16"/>
                <w:lang w:val="en-US"/>
              </w:rPr>
            </w:pPr>
          </w:p>
          <w:p w14:paraId="7D7F995D" w14:textId="77777777" w:rsidR="00BF0258" w:rsidRPr="006268BD" w:rsidRDefault="00BF0258" w:rsidP="00F20AEE">
            <w:pPr>
              <w:spacing w:after="0"/>
              <w:rPr>
                <w:i/>
                <w:sz w:val="16"/>
                <w:lang w:val="en-US"/>
              </w:rPr>
            </w:pPr>
          </w:p>
          <w:p w14:paraId="232B6D63" w14:textId="77777777" w:rsidR="00BF0258" w:rsidRPr="006268BD" w:rsidRDefault="00BF0258" w:rsidP="00F20AEE">
            <w:pPr>
              <w:spacing w:after="0"/>
              <w:rPr>
                <w:i/>
                <w:sz w:val="16"/>
                <w:lang w:val="en-US"/>
              </w:rPr>
            </w:pPr>
          </w:p>
          <w:p w14:paraId="54103852" w14:textId="77777777" w:rsidR="00BF0258" w:rsidRPr="006268BD" w:rsidRDefault="00BF0258" w:rsidP="00F20AEE">
            <w:pPr>
              <w:spacing w:after="0"/>
              <w:rPr>
                <w:i/>
                <w:sz w:val="16"/>
                <w:lang w:val="en-US"/>
              </w:rPr>
            </w:pPr>
          </w:p>
          <w:p w14:paraId="0D4D74F6" w14:textId="77777777" w:rsidR="00BF0258" w:rsidRPr="006268BD" w:rsidRDefault="00BF0258" w:rsidP="00F20AEE">
            <w:pPr>
              <w:spacing w:after="0"/>
              <w:rPr>
                <w:i/>
                <w:sz w:val="16"/>
                <w:lang w:val="en-US"/>
              </w:rPr>
            </w:pPr>
          </w:p>
          <w:p w14:paraId="6F8CCCAB" w14:textId="77777777" w:rsidR="00BF0258" w:rsidRPr="006268BD" w:rsidRDefault="00BF0258" w:rsidP="00F20AEE">
            <w:pPr>
              <w:spacing w:after="0"/>
              <w:rPr>
                <w:i/>
                <w:sz w:val="16"/>
                <w:lang w:val="en-US"/>
              </w:rPr>
            </w:pPr>
          </w:p>
          <w:p w14:paraId="0794AB05" w14:textId="77777777" w:rsidR="00BF0258" w:rsidRPr="006268BD" w:rsidRDefault="00BF0258" w:rsidP="00F20AEE">
            <w:pPr>
              <w:spacing w:after="0"/>
              <w:rPr>
                <w:i/>
                <w:sz w:val="16"/>
                <w:lang w:val="en-US"/>
              </w:rPr>
            </w:pPr>
          </w:p>
          <w:p w14:paraId="6D718BB2" w14:textId="77777777" w:rsidR="00BF0258" w:rsidRPr="006268BD" w:rsidRDefault="00BF0258" w:rsidP="00F20AEE">
            <w:pPr>
              <w:spacing w:after="0"/>
              <w:rPr>
                <w:i/>
                <w:sz w:val="16"/>
                <w:lang w:val="en-US"/>
              </w:rPr>
            </w:pPr>
          </w:p>
          <w:p w14:paraId="3809244D" w14:textId="77777777" w:rsidR="00BF0258" w:rsidRPr="00C730F6" w:rsidRDefault="00BF0258" w:rsidP="00F20AEE">
            <w:pPr>
              <w:spacing w:after="0"/>
              <w:rPr>
                <w:i/>
                <w:sz w:val="16"/>
                <w:lang w:val="en-US"/>
              </w:rPr>
            </w:pPr>
            <w:r w:rsidRPr="00C730F6">
              <w:rPr>
                <w:i/>
                <w:sz w:val="16"/>
                <w:lang w:val="en-US"/>
              </w:rPr>
              <w:t>71300 Local Consultant US$12,000</w:t>
            </w:r>
          </w:p>
          <w:p w14:paraId="51C26288" w14:textId="77777777" w:rsidR="00BF0258" w:rsidRPr="00C730F6" w:rsidRDefault="00BF0258" w:rsidP="00F20AEE">
            <w:pPr>
              <w:spacing w:after="0"/>
              <w:rPr>
                <w:i/>
                <w:sz w:val="16"/>
                <w:lang w:val="en-US"/>
              </w:rPr>
            </w:pPr>
          </w:p>
          <w:p w14:paraId="294ADCF7" w14:textId="77777777" w:rsidR="00BF0258" w:rsidRPr="00C730F6" w:rsidRDefault="00BF0258" w:rsidP="00F20AEE">
            <w:pPr>
              <w:spacing w:after="0"/>
              <w:rPr>
                <w:i/>
                <w:sz w:val="16"/>
                <w:lang w:val="en-US"/>
              </w:rPr>
            </w:pPr>
          </w:p>
          <w:p w14:paraId="380BB63D" w14:textId="77777777" w:rsidR="00BF0258" w:rsidRPr="00C730F6" w:rsidRDefault="00BF0258" w:rsidP="00F20AEE">
            <w:pPr>
              <w:spacing w:after="0"/>
              <w:rPr>
                <w:i/>
                <w:sz w:val="16"/>
                <w:lang w:val="en-US"/>
              </w:rPr>
            </w:pPr>
          </w:p>
          <w:p w14:paraId="345B1914" w14:textId="77777777" w:rsidR="00BF0258" w:rsidRPr="00C730F6" w:rsidRDefault="00BF0258" w:rsidP="00F20AEE">
            <w:pPr>
              <w:spacing w:after="0"/>
              <w:rPr>
                <w:i/>
                <w:sz w:val="16"/>
                <w:lang w:val="en-US"/>
              </w:rPr>
            </w:pPr>
          </w:p>
          <w:p w14:paraId="25DDE2B8" w14:textId="77777777" w:rsidR="00BF0258" w:rsidRPr="00C730F6" w:rsidRDefault="00BF0258" w:rsidP="00F20AEE">
            <w:pPr>
              <w:spacing w:after="0"/>
              <w:rPr>
                <w:i/>
                <w:sz w:val="16"/>
                <w:lang w:val="en-US"/>
              </w:rPr>
            </w:pPr>
          </w:p>
          <w:p w14:paraId="4C4F6723" w14:textId="77777777" w:rsidR="00BF0258" w:rsidRPr="00C730F6" w:rsidRDefault="00BF0258" w:rsidP="00F20AEE">
            <w:pPr>
              <w:spacing w:after="0"/>
              <w:rPr>
                <w:i/>
                <w:sz w:val="16"/>
                <w:lang w:val="en-US"/>
              </w:rPr>
            </w:pPr>
          </w:p>
          <w:p w14:paraId="1D348FB2" w14:textId="77777777" w:rsidR="00BF0258" w:rsidRPr="003E6149" w:rsidRDefault="00BF0258" w:rsidP="00F20AEE">
            <w:pPr>
              <w:spacing w:after="0"/>
              <w:rPr>
                <w:i/>
                <w:sz w:val="16"/>
                <w:lang w:val="en-US"/>
              </w:rPr>
            </w:pPr>
          </w:p>
        </w:tc>
        <w:tc>
          <w:tcPr>
            <w:tcW w:w="2250" w:type="dxa"/>
          </w:tcPr>
          <w:p w14:paraId="04795B50" w14:textId="77777777" w:rsidR="00BF0258" w:rsidRPr="00C730F6" w:rsidRDefault="00BF0258" w:rsidP="00F20AEE">
            <w:pPr>
              <w:spacing w:after="0"/>
              <w:rPr>
                <w:i/>
                <w:sz w:val="16"/>
                <w:lang w:val="en-US"/>
              </w:rPr>
            </w:pPr>
          </w:p>
          <w:p w14:paraId="3EB0AFA7" w14:textId="77777777" w:rsidR="00BF0258" w:rsidRPr="00C730F6" w:rsidRDefault="00BF0258" w:rsidP="00F20AEE">
            <w:pPr>
              <w:spacing w:after="0"/>
              <w:rPr>
                <w:i/>
                <w:sz w:val="16"/>
                <w:lang w:val="en-US"/>
              </w:rPr>
            </w:pPr>
          </w:p>
          <w:p w14:paraId="1B4F7E39" w14:textId="77777777" w:rsidR="00BF0258" w:rsidRPr="00C730F6" w:rsidRDefault="00BF0258" w:rsidP="00F20AEE">
            <w:pPr>
              <w:spacing w:after="0"/>
              <w:rPr>
                <w:i/>
                <w:sz w:val="16"/>
                <w:lang w:val="en-US"/>
              </w:rPr>
            </w:pPr>
          </w:p>
          <w:p w14:paraId="53AA2167" w14:textId="77777777" w:rsidR="00BF0258" w:rsidRPr="00C730F6" w:rsidRDefault="00BF0258" w:rsidP="00F20AEE">
            <w:pPr>
              <w:spacing w:after="0"/>
              <w:rPr>
                <w:i/>
                <w:sz w:val="16"/>
                <w:lang w:val="en-US"/>
              </w:rPr>
            </w:pPr>
          </w:p>
          <w:p w14:paraId="40D05E4F" w14:textId="77777777" w:rsidR="00BF0258" w:rsidRPr="00C730F6" w:rsidRDefault="00BF0258" w:rsidP="00F20AEE">
            <w:pPr>
              <w:spacing w:after="0"/>
              <w:rPr>
                <w:i/>
                <w:sz w:val="16"/>
                <w:lang w:val="en-US"/>
              </w:rPr>
            </w:pPr>
          </w:p>
          <w:p w14:paraId="14BEDA23" w14:textId="77777777" w:rsidR="00BF0258" w:rsidRDefault="00BF0258" w:rsidP="00F20AEE">
            <w:pPr>
              <w:spacing w:after="0"/>
              <w:rPr>
                <w:i/>
                <w:sz w:val="16"/>
                <w:lang w:val="es-ES_tradnl"/>
              </w:rPr>
            </w:pPr>
            <w:r>
              <w:rPr>
                <w:i/>
                <w:sz w:val="16"/>
                <w:lang w:val="es-ES_tradnl"/>
              </w:rPr>
              <w:t xml:space="preserve">71600 </w:t>
            </w:r>
            <w:proofErr w:type="spellStart"/>
            <w:r>
              <w:rPr>
                <w:i/>
                <w:sz w:val="16"/>
                <w:lang w:val="es-ES_tradnl"/>
              </w:rPr>
              <w:t>Travel</w:t>
            </w:r>
            <w:proofErr w:type="spellEnd"/>
            <w:r>
              <w:rPr>
                <w:i/>
                <w:sz w:val="16"/>
                <w:lang w:val="es-ES_tradnl"/>
              </w:rPr>
              <w:t xml:space="preserve"> US$12,000</w:t>
            </w:r>
          </w:p>
          <w:p w14:paraId="78C33798" w14:textId="77777777" w:rsidR="00BF0258" w:rsidRDefault="00BF0258" w:rsidP="00F20AEE">
            <w:pPr>
              <w:spacing w:after="0"/>
              <w:rPr>
                <w:i/>
                <w:sz w:val="16"/>
                <w:lang w:val="es-ES_tradnl"/>
              </w:rPr>
            </w:pPr>
          </w:p>
          <w:p w14:paraId="7438BBF9" w14:textId="77777777" w:rsidR="00BF0258" w:rsidRDefault="00BF0258" w:rsidP="00F20AEE">
            <w:pPr>
              <w:spacing w:after="0"/>
              <w:rPr>
                <w:i/>
                <w:sz w:val="16"/>
                <w:lang w:val="es-ES_tradnl"/>
              </w:rPr>
            </w:pPr>
          </w:p>
          <w:p w14:paraId="3F90461B" w14:textId="77777777" w:rsidR="00BF0258" w:rsidRDefault="00BF0258" w:rsidP="00F20AEE">
            <w:pPr>
              <w:spacing w:after="0"/>
              <w:rPr>
                <w:i/>
                <w:sz w:val="16"/>
                <w:lang w:val="es-ES_tradnl"/>
              </w:rPr>
            </w:pPr>
          </w:p>
          <w:p w14:paraId="1CDE3D06" w14:textId="77777777" w:rsidR="00BF0258" w:rsidRDefault="00BF0258" w:rsidP="00F20AEE">
            <w:pPr>
              <w:spacing w:after="0"/>
              <w:rPr>
                <w:i/>
                <w:sz w:val="16"/>
                <w:lang w:val="es-ES_tradnl"/>
              </w:rPr>
            </w:pPr>
          </w:p>
          <w:p w14:paraId="14D7C009" w14:textId="77777777" w:rsidR="00BF0258" w:rsidRDefault="00BF0258" w:rsidP="00F20AEE">
            <w:pPr>
              <w:spacing w:after="0"/>
              <w:rPr>
                <w:i/>
                <w:sz w:val="16"/>
                <w:lang w:val="es-ES_tradnl"/>
              </w:rPr>
            </w:pPr>
          </w:p>
          <w:p w14:paraId="33EEDD3B" w14:textId="77777777" w:rsidR="00BF0258" w:rsidRDefault="00BF0258" w:rsidP="00F20AEE">
            <w:pPr>
              <w:spacing w:after="0"/>
              <w:rPr>
                <w:i/>
                <w:sz w:val="16"/>
                <w:lang w:val="es-ES_tradnl"/>
              </w:rPr>
            </w:pPr>
          </w:p>
          <w:p w14:paraId="6DA9F09B" w14:textId="77777777" w:rsidR="00BF0258" w:rsidRDefault="00BF0258" w:rsidP="00F20AEE">
            <w:pPr>
              <w:spacing w:after="0"/>
              <w:rPr>
                <w:i/>
                <w:sz w:val="16"/>
                <w:lang w:val="es-ES_tradnl"/>
              </w:rPr>
            </w:pPr>
          </w:p>
          <w:p w14:paraId="2B8051C9" w14:textId="77777777" w:rsidR="00BF0258" w:rsidRDefault="00BF0258" w:rsidP="00F20AEE">
            <w:pPr>
              <w:spacing w:after="0"/>
              <w:rPr>
                <w:i/>
                <w:sz w:val="16"/>
                <w:lang w:val="es-ES_tradnl"/>
              </w:rPr>
            </w:pPr>
          </w:p>
          <w:p w14:paraId="74CE6003" w14:textId="77777777" w:rsidR="00BF0258" w:rsidRDefault="00BF0258" w:rsidP="00F20AEE">
            <w:pPr>
              <w:spacing w:after="0"/>
              <w:rPr>
                <w:i/>
                <w:sz w:val="16"/>
                <w:lang w:val="es-ES_tradnl"/>
              </w:rPr>
            </w:pPr>
          </w:p>
          <w:p w14:paraId="2C4644AF" w14:textId="77777777" w:rsidR="00BF0258" w:rsidRDefault="00BF0258" w:rsidP="00F20AEE">
            <w:pPr>
              <w:spacing w:after="0"/>
              <w:rPr>
                <w:i/>
                <w:sz w:val="16"/>
                <w:lang w:val="es-ES_tradnl"/>
              </w:rPr>
            </w:pPr>
          </w:p>
          <w:p w14:paraId="1EC5AF24" w14:textId="77777777" w:rsidR="00BF0258" w:rsidRDefault="00BF0258" w:rsidP="00F20AEE">
            <w:pPr>
              <w:spacing w:after="0"/>
              <w:rPr>
                <w:i/>
                <w:sz w:val="16"/>
                <w:lang w:val="es-ES_tradnl"/>
              </w:rPr>
            </w:pPr>
          </w:p>
          <w:p w14:paraId="20DCA915" w14:textId="77777777" w:rsidR="00BF0258" w:rsidRDefault="00BF0258" w:rsidP="00F20AEE">
            <w:pPr>
              <w:spacing w:after="0"/>
              <w:rPr>
                <w:i/>
                <w:sz w:val="16"/>
                <w:lang w:val="es-ES_tradnl"/>
              </w:rPr>
            </w:pPr>
          </w:p>
          <w:p w14:paraId="4C4F5C86" w14:textId="77777777" w:rsidR="00BF0258" w:rsidRDefault="00BF0258" w:rsidP="00F20AEE">
            <w:pPr>
              <w:spacing w:after="0"/>
              <w:rPr>
                <w:i/>
                <w:sz w:val="16"/>
                <w:lang w:val="es-ES_tradnl"/>
              </w:rPr>
            </w:pPr>
          </w:p>
          <w:p w14:paraId="1B9D6EFA" w14:textId="77777777" w:rsidR="00BF0258" w:rsidRDefault="00BF0258" w:rsidP="00F20AEE">
            <w:pPr>
              <w:spacing w:after="0"/>
              <w:rPr>
                <w:i/>
                <w:sz w:val="16"/>
                <w:lang w:val="es-ES_tradnl"/>
              </w:rPr>
            </w:pPr>
          </w:p>
          <w:p w14:paraId="01B72EB0" w14:textId="77777777" w:rsidR="00BF0258" w:rsidRDefault="00BF0258" w:rsidP="00F20AEE">
            <w:pPr>
              <w:spacing w:after="0"/>
              <w:rPr>
                <w:i/>
                <w:sz w:val="16"/>
                <w:lang w:val="es-ES_tradnl"/>
              </w:rPr>
            </w:pPr>
          </w:p>
          <w:p w14:paraId="6B86BC73" w14:textId="77777777" w:rsidR="00BF0258" w:rsidRDefault="00BF0258" w:rsidP="00F20AEE">
            <w:pPr>
              <w:spacing w:after="0"/>
              <w:rPr>
                <w:i/>
                <w:sz w:val="16"/>
                <w:lang w:val="es-ES_tradnl"/>
              </w:rPr>
            </w:pPr>
          </w:p>
          <w:p w14:paraId="2AF86F8F" w14:textId="77777777" w:rsidR="00BF0258" w:rsidRDefault="00BF0258" w:rsidP="00F20AEE">
            <w:pPr>
              <w:spacing w:after="0"/>
              <w:rPr>
                <w:i/>
                <w:sz w:val="16"/>
                <w:lang w:val="es-ES_tradnl"/>
              </w:rPr>
            </w:pPr>
          </w:p>
          <w:p w14:paraId="17DC7B05" w14:textId="77777777" w:rsidR="00BF0258" w:rsidRDefault="00BF0258" w:rsidP="00F20AEE">
            <w:pPr>
              <w:spacing w:after="0"/>
              <w:rPr>
                <w:i/>
                <w:sz w:val="16"/>
                <w:lang w:val="es-ES_tradnl"/>
              </w:rPr>
            </w:pPr>
          </w:p>
          <w:p w14:paraId="00683FE5" w14:textId="77777777" w:rsidR="00BF0258" w:rsidRDefault="00BF0258" w:rsidP="00F20AEE">
            <w:pPr>
              <w:spacing w:after="0"/>
              <w:rPr>
                <w:i/>
                <w:sz w:val="16"/>
                <w:lang w:val="es-ES_tradnl"/>
              </w:rPr>
            </w:pPr>
          </w:p>
          <w:p w14:paraId="3A67D5D6" w14:textId="77777777" w:rsidR="00BF0258" w:rsidRDefault="00BF0258" w:rsidP="00F20AEE">
            <w:pPr>
              <w:spacing w:after="0"/>
              <w:rPr>
                <w:i/>
                <w:sz w:val="16"/>
                <w:lang w:val="es-ES_tradnl"/>
              </w:rPr>
            </w:pPr>
          </w:p>
          <w:p w14:paraId="3C833B93" w14:textId="77777777" w:rsidR="00BF0258" w:rsidRDefault="00BF0258" w:rsidP="00F20AEE">
            <w:pPr>
              <w:spacing w:after="0"/>
              <w:rPr>
                <w:i/>
                <w:sz w:val="16"/>
                <w:lang w:val="es-ES_tradnl"/>
              </w:rPr>
            </w:pPr>
          </w:p>
          <w:p w14:paraId="11914D8C" w14:textId="77777777" w:rsidR="00BF0258" w:rsidRDefault="00BF0258" w:rsidP="00F20AEE">
            <w:pPr>
              <w:spacing w:after="0"/>
              <w:rPr>
                <w:i/>
                <w:sz w:val="16"/>
                <w:lang w:val="es-ES_tradnl"/>
              </w:rPr>
            </w:pPr>
            <w:r>
              <w:rPr>
                <w:i/>
                <w:sz w:val="16"/>
                <w:lang w:val="es-ES_tradnl"/>
              </w:rPr>
              <w:t xml:space="preserve">71600 </w:t>
            </w:r>
            <w:proofErr w:type="spellStart"/>
            <w:r>
              <w:rPr>
                <w:i/>
                <w:sz w:val="16"/>
                <w:lang w:val="es-ES_tradnl"/>
              </w:rPr>
              <w:t>Travel</w:t>
            </w:r>
            <w:proofErr w:type="spellEnd"/>
            <w:r>
              <w:rPr>
                <w:i/>
                <w:sz w:val="16"/>
                <w:lang w:val="es-ES_tradnl"/>
              </w:rPr>
              <w:t xml:space="preserve"> US$27,300</w:t>
            </w:r>
          </w:p>
        </w:tc>
      </w:tr>
      <w:tr w:rsidR="00BF0258" w:rsidRPr="00E95FCE" w14:paraId="5730E42F" w14:textId="77777777" w:rsidTr="00F20AEE">
        <w:trPr>
          <w:trHeight w:val="712"/>
        </w:trPr>
        <w:tc>
          <w:tcPr>
            <w:tcW w:w="2553" w:type="dxa"/>
          </w:tcPr>
          <w:p w14:paraId="7B856F7D" w14:textId="77777777" w:rsidR="00BF0258" w:rsidRPr="006C0F0C" w:rsidRDefault="00BF0258" w:rsidP="00F20AEE">
            <w:pPr>
              <w:spacing w:after="0"/>
              <w:rPr>
                <w:b/>
                <w:sz w:val="18"/>
                <w:lang w:val="es-PA"/>
              </w:rPr>
            </w:pPr>
            <w:r w:rsidRPr="006C0F0C">
              <w:rPr>
                <w:b/>
                <w:sz w:val="18"/>
                <w:lang w:val="es-PA"/>
              </w:rPr>
              <w:lastRenderedPageBreak/>
              <w:t xml:space="preserve">RESULTADO 6: Reducidos los factores de riesgo de violencia armada en municipios seleccionados sobre la base de diagnósticos de situación (proyecto BF1).       </w:t>
            </w:r>
          </w:p>
          <w:p w14:paraId="4912F583" w14:textId="77777777" w:rsidR="00BF0258" w:rsidRPr="006C0F0C" w:rsidRDefault="00BF0258" w:rsidP="00F20AEE">
            <w:pPr>
              <w:spacing w:after="0"/>
              <w:rPr>
                <w:b/>
                <w:sz w:val="18"/>
                <w:lang w:val="es-PA"/>
              </w:rPr>
            </w:pPr>
          </w:p>
          <w:p w14:paraId="77617A07" w14:textId="77777777" w:rsidR="00BF0258" w:rsidRDefault="00BF0258" w:rsidP="00F20AEE">
            <w:pPr>
              <w:spacing w:after="0"/>
              <w:rPr>
                <w:sz w:val="18"/>
                <w:lang w:val="es-PA"/>
              </w:rPr>
            </w:pPr>
            <w:r w:rsidRPr="006C0F0C">
              <w:rPr>
                <w:sz w:val="18"/>
                <w:lang w:val="es-PA"/>
              </w:rPr>
              <w:t>Indicadores: i) Número de municipios de intervención seleccionados  por las CNM de cada país sobre la base de diagnósticos situacionales, ii) % en incidencia de delitos con armas de fuego en las zonas de aplicación de las vedas de armas, iii) Número de armas incautadas en los sectores donde se aplica la veda de armas por país.</w:t>
            </w:r>
          </w:p>
          <w:p w14:paraId="71935DC5" w14:textId="77777777" w:rsidR="00BF0258" w:rsidRDefault="00BF0258" w:rsidP="00F20AEE">
            <w:pPr>
              <w:spacing w:after="0"/>
              <w:rPr>
                <w:sz w:val="18"/>
                <w:lang w:val="es-PA"/>
              </w:rPr>
            </w:pPr>
          </w:p>
          <w:p w14:paraId="3D8138E4" w14:textId="77777777" w:rsidR="00BF0258" w:rsidRPr="006C0F0C" w:rsidRDefault="00BF0258" w:rsidP="00F20AEE">
            <w:pPr>
              <w:spacing w:after="0"/>
              <w:rPr>
                <w:sz w:val="18"/>
                <w:lang w:val="es-PA"/>
              </w:rPr>
            </w:pPr>
            <w:r w:rsidRPr="006C0F0C">
              <w:rPr>
                <w:sz w:val="18"/>
                <w:lang w:val="es-PA"/>
              </w:rPr>
              <w:t>Línea de base: i) existe veda de armas en San Salvador y área metropolitana, ii) para cada municipio se levantará línea de base con actividad 6.1.1</w:t>
            </w:r>
            <w:r w:rsidRPr="006C0F0C">
              <w:rPr>
                <w:b/>
                <w:sz w:val="18"/>
                <w:lang w:val="es-PA"/>
              </w:rPr>
              <w:t>.</w:t>
            </w:r>
          </w:p>
        </w:tc>
        <w:tc>
          <w:tcPr>
            <w:tcW w:w="2409" w:type="dxa"/>
          </w:tcPr>
          <w:p w14:paraId="21705314" w14:textId="77777777" w:rsidR="00BF0258" w:rsidRDefault="00BF0258" w:rsidP="00F20AEE">
            <w:pPr>
              <w:spacing w:after="0"/>
              <w:rPr>
                <w:sz w:val="16"/>
                <w:szCs w:val="20"/>
                <w:lang w:val="es-PA"/>
              </w:rPr>
            </w:pPr>
            <w:r w:rsidRPr="006C0F0C">
              <w:rPr>
                <w:sz w:val="16"/>
                <w:szCs w:val="20"/>
                <w:lang w:val="es-PA"/>
              </w:rPr>
              <w:t xml:space="preserve">Metas (2012): i) diagnósticos elaborados en 3 países, con identificación de municipios prioritarios, ii) reducción de 30% en incidencia de delitos con armas de fuego en zonas de intervención de veda de armas, iii) aumento del 10% de armas ilegales en zonas de intervención de la veda de </w:t>
            </w:r>
            <w:proofErr w:type="gramStart"/>
            <w:r w:rsidRPr="006C0F0C">
              <w:rPr>
                <w:sz w:val="16"/>
                <w:szCs w:val="20"/>
                <w:lang w:val="es-PA"/>
              </w:rPr>
              <w:t>armas .</w:t>
            </w:r>
            <w:proofErr w:type="gramEnd"/>
          </w:p>
        </w:tc>
        <w:tc>
          <w:tcPr>
            <w:tcW w:w="3420" w:type="dxa"/>
          </w:tcPr>
          <w:p w14:paraId="6D2FEE58" w14:textId="77777777" w:rsidR="00BF0258" w:rsidRDefault="00BF0258" w:rsidP="00F20AEE">
            <w:pPr>
              <w:spacing w:after="0"/>
              <w:rPr>
                <w:sz w:val="16"/>
                <w:lang w:val="es-PA"/>
              </w:rPr>
            </w:pPr>
            <w:r w:rsidRPr="006C0F0C">
              <w:rPr>
                <w:sz w:val="16"/>
                <w:lang w:val="es-PA"/>
              </w:rPr>
              <w:t>6.3. Comisiones Nacionales Interdisciplinarias para el control de armas con mayor información para definir acciones a nivel territorial (R1.MA1)</w:t>
            </w:r>
          </w:p>
          <w:p w14:paraId="62D79C21" w14:textId="77777777" w:rsidR="00BF0258" w:rsidRDefault="00BF0258" w:rsidP="00F20AEE">
            <w:pPr>
              <w:rPr>
                <w:sz w:val="16"/>
                <w:lang w:val="es-PA"/>
              </w:rPr>
            </w:pPr>
            <w:r w:rsidRPr="006C0F0C">
              <w:rPr>
                <w:sz w:val="16"/>
                <w:lang w:val="es-PA"/>
              </w:rPr>
              <w:t>6.1.1. Desarrollar diagnósticos sobre el impacto de la violencia armada en cada país (R1.MA1.A2)</w:t>
            </w:r>
          </w:p>
          <w:p w14:paraId="048D8911" w14:textId="77777777" w:rsidR="00BF0258" w:rsidRDefault="00BF0258" w:rsidP="00F20AEE">
            <w:pPr>
              <w:rPr>
                <w:sz w:val="16"/>
                <w:lang w:val="es-PA"/>
              </w:rPr>
            </w:pPr>
            <w:r w:rsidRPr="006C0F0C">
              <w:rPr>
                <w:sz w:val="16"/>
                <w:lang w:val="es-PA"/>
              </w:rPr>
              <w:t>6.1.2. Identificar al menos 5 municipios piloto según el diagnóstico por cada país para las iniciativas de vedas de armas y programas de entrega voluntaria de armas (R1.MA1.A3 y R1.MA3.A1)</w:t>
            </w:r>
          </w:p>
          <w:p w14:paraId="44CFF3F1" w14:textId="77777777" w:rsidR="00BF0258" w:rsidRDefault="00BF0258" w:rsidP="00F20AEE">
            <w:pPr>
              <w:rPr>
                <w:sz w:val="16"/>
                <w:lang w:val="es-PA"/>
              </w:rPr>
            </w:pPr>
            <w:r w:rsidRPr="00957260">
              <w:rPr>
                <w:sz w:val="16"/>
                <w:lang w:val="es-PA"/>
              </w:rPr>
              <w:t>Producto 6.2. Iniciativas de vedas de armas llevadas a cabo en municipios seleccionados (R1.MA3)</w:t>
            </w:r>
          </w:p>
          <w:p w14:paraId="78CE492D" w14:textId="77777777" w:rsidR="00BF0258" w:rsidRDefault="00BF0258" w:rsidP="00F20AEE">
            <w:pPr>
              <w:rPr>
                <w:sz w:val="16"/>
                <w:lang w:val="es-PA"/>
              </w:rPr>
            </w:pPr>
            <w:r w:rsidRPr="00957260">
              <w:rPr>
                <w:sz w:val="16"/>
                <w:lang w:val="es-PA"/>
              </w:rPr>
              <w:t>6.2.1. Formalizar acuerdos para vedas de armas con autoridades nacionales y locales en los países donde la legislación lo permite (R1.MA3.A2).</w:t>
            </w:r>
          </w:p>
          <w:p w14:paraId="1CDA4161" w14:textId="77777777" w:rsidR="00BF0258" w:rsidRDefault="00BF0258" w:rsidP="00F20AEE">
            <w:pPr>
              <w:rPr>
                <w:sz w:val="16"/>
                <w:lang w:val="es-PA"/>
              </w:rPr>
            </w:pPr>
            <w:r>
              <w:rPr>
                <w:sz w:val="16"/>
                <w:lang w:val="es-PA"/>
              </w:rPr>
              <w:t>6.2.2 Socializar las implicaciones de las vedas para las entidades públicas, especialmente las policías y realizar la preparación operativa para su cumplimiento (R1.MA3.A3)</w:t>
            </w:r>
          </w:p>
          <w:p w14:paraId="7C0AEDCB" w14:textId="77777777" w:rsidR="00BF0258" w:rsidRDefault="00BF0258" w:rsidP="00F20AEE">
            <w:pPr>
              <w:rPr>
                <w:sz w:val="16"/>
                <w:lang w:val="es-PA"/>
              </w:rPr>
            </w:pPr>
            <w:r w:rsidRPr="00957260">
              <w:rPr>
                <w:sz w:val="16"/>
                <w:lang w:val="es-PA"/>
              </w:rPr>
              <w:t>6.2.3. Divulgar la medida de veda de armas en la población a nivel nacional (R1.MA3.A4).</w:t>
            </w:r>
          </w:p>
          <w:p w14:paraId="4A51707E" w14:textId="77777777" w:rsidR="00BF0258" w:rsidRPr="006C0F0C" w:rsidRDefault="00BF0258" w:rsidP="00F20AEE">
            <w:pPr>
              <w:rPr>
                <w:sz w:val="16"/>
                <w:lang w:val="es-PA"/>
              </w:rPr>
            </w:pPr>
            <w:r w:rsidRPr="00957260">
              <w:rPr>
                <w:sz w:val="16"/>
                <w:lang w:val="es-PA"/>
              </w:rPr>
              <w:t>6.2.4. Dar seguimiento y reajustes de la medida de vedas de armas (R1.MA3.A5)</w:t>
            </w:r>
          </w:p>
          <w:p w14:paraId="31557368" w14:textId="77777777" w:rsidR="00BF0258" w:rsidRDefault="00BF0258" w:rsidP="00F20AEE">
            <w:pPr>
              <w:rPr>
                <w:sz w:val="16"/>
                <w:lang w:val="es-PA"/>
              </w:rPr>
            </w:pPr>
          </w:p>
          <w:p w14:paraId="36392A42" w14:textId="77777777" w:rsidR="00BF0258" w:rsidRDefault="00BF0258" w:rsidP="00F20AEE">
            <w:pPr>
              <w:jc w:val="center"/>
              <w:rPr>
                <w:sz w:val="16"/>
                <w:lang w:val="es-PA"/>
              </w:rPr>
            </w:pPr>
          </w:p>
          <w:p w14:paraId="4A16F8C6" w14:textId="77777777" w:rsidR="00BF0258" w:rsidRPr="006C0F0C" w:rsidRDefault="00BF0258" w:rsidP="00F20AEE">
            <w:pPr>
              <w:jc w:val="center"/>
              <w:rPr>
                <w:sz w:val="16"/>
                <w:lang w:val="es-PA"/>
              </w:rPr>
            </w:pPr>
          </w:p>
        </w:tc>
        <w:tc>
          <w:tcPr>
            <w:tcW w:w="1710" w:type="dxa"/>
            <w:shd w:val="clear" w:color="auto" w:fill="auto"/>
          </w:tcPr>
          <w:p w14:paraId="6E5292C0" w14:textId="77777777" w:rsidR="00BF0258" w:rsidRPr="00E31955" w:rsidRDefault="00BF0258" w:rsidP="00F20AEE">
            <w:pPr>
              <w:spacing w:after="0"/>
              <w:rPr>
                <w:sz w:val="16"/>
                <w:lang w:val="es-PA"/>
              </w:rPr>
            </w:pPr>
          </w:p>
        </w:tc>
        <w:tc>
          <w:tcPr>
            <w:tcW w:w="2250" w:type="dxa"/>
          </w:tcPr>
          <w:p w14:paraId="70D4D33F" w14:textId="77777777" w:rsidR="00BF0258" w:rsidRDefault="00BF0258" w:rsidP="00F20AEE">
            <w:pPr>
              <w:spacing w:after="0"/>
              <w:rPr>
                <w:i/>
                <w:sz w:val="16"/>
                <w:lang w:val="es-ES_tradnl"/>
              </w:rPr>
            </w:pPr>
          </w:p>
          <w:p w14:paraId="2FB90FB3" w14:textId="77777777" w:rsidR="00BF0258" w:rsidRDefault="00BF0258" w:rsidP="00F20AEE">
            <w:pPr>
              <w:spacing w:after="0"/>
              <w:rPr>
                <w:i/>
                <w:sz w:val="16"/>
                <w:lang w:val="es-ES_tradnl"/>
              </w:rPr>
            </w:pPr>
          </w:p>
          <w:p w14:paraId="699C0A96" w14:textId="77777777" w:rsidR="00BF0258" w:rsidRDefault="00BF0258" w:rsidP="00F20AEE">
            <w:pPr>
              <w:spacing w:after="0"/>
              <w:rPr>
                <w:i/>
                <w:sz w:val="16"/>
                <w:lang w:val="es-ES_tradnl"/>
              </w:rPr>
            </w:pPr>
          </w:p>
          <w:p w14:paraId="224EFE0D" w14:textId="77777777" w:rsidR="00BF0258" w:rsidRDefault="00BF0258" w:rsidP="00F20AEE">
            <w:pPr>
              <w:spacing w:after="0"/>
              <w:rPr>
                <w:i/>
                <w:sz w:val="16"/>
                <w:lang w:val="es-ES_tradnl"/>
              </w:rPr>
            </w:pPr>
          </w:p>
          <w:p w14:paraId="4B74FF3B" w14:textId="77777777" w:rsidR="00BF0258" w:rsidRPr="006268BD" w:rsidRDefault="00BF0258" w:rsidP="00F20AEE">
            <w:pPr>
              <w:spacing w:after="0"/>
              <w:rPr>
                <w:i/>
                <w:sz w:val="16"/>
                <w:lang w:val="en-US"/>
              </w:rPr>
            </w:pPr>
            <w:r w:rsidRPr="006268BD">
              <w:rPr>
                <w:i/>
                <w:sz w:val="16"/>
                <w:lang w:val="en-US"/>
              </w:rPr>
              <w:t>71300 Local Consultant US$25,000</w:t>
            </w:r>
          </w:p>
          <w:p w14:paraId="62705159" w14:textId="77777777" w:rsidR="00BF0258" w:rsidRPr="006268BD" w:rsidRDefault="00BF0258" w:rsidP="00F20AEE">
            <w:pPr>
              <w:spacing w:after="0"/>
              <w:rPr>
                <w:i/>
                <w:sz w:val="16"/>
                <w:lang w:val="en-US"/>
              </w:rPr>
            </w:pPr>
          </w:p>
          <w:p w14:paraId="09EDB826" w14:textId="77777777" w:rsidR="00BF0258" w:rsidRPr="006268BD" w:rsidRDefault="00BF0258" w:rsidP="00F20AEE">
            <w:pPr>
              <w:spacing w:after="0"/>
              <w:rPr>
                <w:i/>
                <w:sz w:val="16"/>
                <w:lang w:val="en-US"/>
              </w:rPr>
            </w:pPr>
          </w:p>
          <w:p w14:paraId="7FBE4418" w14:textId="77777777" w:rsidR="00BF0258" w:rsidRPr="006268BD" w:rsidRDefault="00BF0258" w:rsidP="00F20AEE">
            <w:pPr>
              <w:spacing w:after="0"/>
              <w:rPr>
                <w:i/>
                <w:sz w:val="16"/>
                <w:lang w:val="en-US"/>
              </w:rPr>
            </w:pPr>
          </w:p>
          <w:p w14:paraId="4147590F" w14:textId="77777777" w:rsidR="00BF0258" w:rsidRPr="006268BD" w:rsidRDefault="00BF0258" w:rsidP="00F20AEE">
            <w:pPr>
              <w:spacing w:after="0"/>
              <w:rPr>
                <w:i/>
                <w:sz w:val="16"/>
                <w:lang w:val="en-US"/>
              </w:rPr>
            </w:pPr>
          </w:p>
          <w:p w14:paraId="69307687" w14:textId="77777777" w:rsidR="00BF0258" w:rsidRPr="006268BD" w:rsidRDefault="00BF0258" w:rsidP="00F20AEE">
            <w:pPr>
              <w:spacing w:after="0"/>
              <w:rPr>
                <w:i/>
                <w:sz w:val="16"/>
                <w:lang w:val="en-US"/>
              </w:rPr>
            </w:pPr>
          </w:p>
          <w:p w14:paraId="03401055" w14:textId="77777777" w:rsidR="00BF0258" w:rsidRPr="006268BD" w:rsidRDefault="00BF0258" w:rsidP="00F20AEE">
            <w:pPr>
              <w:spacing w:after="0"/>
              <w:rPr>
                <w:i/>
                <w:sz w:val="16"/>
                <w:lang w:val="en-US"/>
              </w:rPr>
            </w:pPr>
          </w:p>
          <w:p w14:paraId="4BBF46F3" w14:textId="77777777" w:rsidR="00BF0258" w:rsidRPr="006268BD" w:rsidRDefault="00BF0258" w:rsidP="00F20AEE">
            <w:pPr>
              <w:spacing w:after="0"/>
              <w:rPr>
                <w:i/>
                <w:sz w:val="16"/>
                <w:lang w:val="en-US"/>
              </w:rPr>
            </w:pPr>
          </w:p>
          <w:p w14:paraId="0411A95B" w14:textId="77777777" w:rsidR="00BF0258" w:rsidRPr="006268BD" w:rsidRDefault="00BF0258" w:rsidP="00F20AEE">
            <w:pPr>
              <w:spacing w:after="0"/>
              <w:rPr>
                <w:i/>
                <w:sz w:val="16"/>
                <w:lang w:val="en-US"/>
              </w:rPr>
            </w:pPr>
          </w:p>
          <w:p w14:paraId="349AC0B5" w14:textId="77777777" w:rsidR="00BF0258" w:rsidRPr="006268BD" w:rsidRDefault="00BF0258" w:rsidP="00F20AEE">
            <w:pPr>
              <w:spacing w:after="0"/>
              <w:rPr>
                <w:i/>
                <w:sz w:val="16"/>
                <w:lang w:val="en-US"/>
              </w:rPr>
            </w:pPr>
          </w:p>
          <w:p w14:paraId="2FDF9F85" w14:textId="77777777" w:rsidR="00BF0258" w:rsidRPr="006268BD" w:rsidRDefault="00BF0258" w:rsidP="00F20AEE">
            <w:pPr>
              <w:spacing w:after="0"/>
              <w:rPr>
                <w:i/>
                <w:sz w:val="16"/>
                <w:lang w:val="en-US"/>
              </w:rPr>
            </w:pPr>
          </w:p>
          <w:p w14:paraId="30F77AE6" w14:textId="77777777" w:rsidR="00BF0258" w:rsidRPr="006268BD" w:rsidRDefault="00BF0258" w:rsidP="00F20AEE">
            <w:pPr>
              <w:spacing w:after="0"/>
              <w:rPr>
                <w:i/>
                <w:sz w:val="16"/>
                <w:lang w:val="en-US"/>
              </w:rPr>
            </w:pPr>
          </w:p>
          <w:p w14:paraId="21328B45" w14:textId="77777777" w:rsidR="00BF0258" w:rsidRPr="006268BD" w:rsidRDefault="00BF0258" w:rsidP="00F20AEE">
            <w:pPr>
              <w:spacing w:after="0"/>
              <w:rPr>
                <w:i/>
                <w:sz w:val="16"/>
                <w:lang w:val="en-US"/>
              </w:rPr>
            </w:pPr>
          </w:p>
          <w:p w14:paraId="2B159502" w14:textId="77777777" w:rsidR="00BF0258" w:rsidRPr="006268BD" w:rsidRDefault="00BF0258" w:rsidP="00F20AEE">
            <w:pPr>
              <w:spacing w:after="0"/>
              <w:rPr>
                <w:i/>
                <w:sz w:val="16"/>
                <w:lang w:val="en-US"/>
              </w:rPr>
            </w:pPr>
            <w:r w:rsidRPr="006268BD">
              <w:rPr>
                <w:i/>
                <w:sz w:val="16"/>
                <w:lang w:val="en-US"/>
              </w:rPr>
              <w:t>71200 International Consultant US$14,000</w:t>
            </w:r>
          </w:p>
          <w:p w14:paraId="76023761" w14:textId="77777777" w:rsidR="00BF0258" w:rsidRPr="006268BD" w:rsidRDefault="00BF0258" w:rsidP="00F20AEE">
            <w:pPr>
              <w:spacing w:after="0"/>
              <w:rPr>
                <w:i/>
                <w:sz w:val="16"/>
                <w:lang w:val="en-US"/>
              </w:rPr>
            </w:pPr>
          </w:p>
          <w:p w14:paraId="4E137348" w14:textId="77777777" w:rsidR="00BF0258" w:rsidRPr="006268BD" w:rsidRDefault="00BF0258" w:rsidP="00F20AEE">
            <w:pPr>
              <w:spacing w:after="0"/>
              <w:rPr>
                <w:i/>
                <w:sz w:val="16"/>
                <w:lang w:val="en-US"/>
              </w:rPr>
            </w:pPr>
          </w:p>
          <w:p w14:paraId="5B3A727D" w14:textId="77777777" w:rsidR="00BF0258" w:rsidRPr="006268BD" w:rsidRDefault="00BF0258" w:rsidP="00F20AEE">
            <w:pPr>
              <w:spacing w:after="0"/>
              <w:rPr>
                <w:i/>
                <w:sz w:val="16"/>
                <w:lang w:val="en-US"/>
              </w:rPr>
            </w:pPr>
          </w:p>
          <w:p w14:paraId="6C46FD60" w14:textId="77777777" w:rsidR="00BF0258" w:rsidRPr="006268BD" w:rsidRDefault="00BF0258" w:rsidP="00F20AEE">
            <w:pPr>
              <w:spacing w:after="0"/>
              <w:rPr>
                <w:i/>
                <w:sz w:val="16"/>
                <w:lang w:val="en-US"/>
              </w:rPr>
            </w:pPr>
            <w:r w:rsidRPr="006268BD">
              <w:rPr>
                <w:i/>
                <w:sz w:val="16"/>
                <w:lang w:val="en-US"/>
              </w:rPr>
              <w:t>75700 Workshops &amp; Conferences US$27,000</w:t>
            </w:r>
          </w:p>
          <w:p w14:paraId="7A732F27" w14:textId="77777777" w:rsidR="00BF0258" w:rsidRPr="006268BD" w:rsidRDefault="00BF0258" w:rsidP="00F20AEE">
            <w:pPr>
              <w:spacing w:after="0"/>
              <w:rPr>
                <w:i/>
                <w:sz w:val="16"/>
                <w:lang w:val="en-US"/>
              </w:rPr>
            </w:pPr>
          </w:p>
          <w:p w14:paraId="2FE4DEEF" w14:textId="77777777" w:rsidR="00BF0258" w:rsidRPr="006268BD" w:rsidRDefault="00BF0258" w:rsidP="00F20AEE">
            <w:pPr>
              <w:spacing w:after="0"/>
              <w:rPr>
                <w:i/>
                <w:sz w:val="16"/>
                <w:lang w:val="en-US"/>
              </w:rPr>
            </w:pPr>
          </w:p>
          <w:p w14:paraId="7A4942B9" w14:textId="77777777" w:rsidR="00BF0258" w:rsidRPr="006268BD" w:rsidRDefault="00BF0258" w:rsidP="00F20AEE">
            <w:pPr>
              <w:spacing w:after="0"/>
              <w:rPr>
                <w:i/>
                <w:sz w:val="16"/>
                <w:lang w:val="en-US"/>
              </w:rPr>
            </w:pPr>
          </w:p>
          <w:p w14:paraId="6791B37B" w14:textId="77777777" w:rsidR="00BF0258" w:rsidRPr="006268BD" w:rsidRDefault="00BF0258" w:rsidP="00F20AEE">
            <w:pPr>
              <w:spacing w:after="0"/>
              <w:rPr>
                <w:i/>
                <w:sz w:val="16"/>
                <w:lang w:val="en-US"/>
              </w:rPr>
            </w:pPr>
            <w:r w:rsidRPr="006268BD">
              <w:rPr>
                <w:i/>
                <w:sz w:val="16"/>
                <w:lang w:val="en-US"/>
              </w:rPr>
              <w:t>71600 Travel US$22,500</w:t>
            </w:r>
          </w:p>
          <w:p w14:paraId="5B9F74B0" w14:textId="77777777" w:rsidR="00BF0258" w:rsidRPr="006268BD" w:rsidRDefault="00BF0258" w:rsidP="00F20AEE">
            <w:pPr>
              <w:spacing w:after="0"/>
              <w:rPr>
                <w:i/>
                <w:sz w:val="16"/>
                <w:lang w:val="en-US"/>
              </w:rPr>
            </w:pPr>
          </w:p>
          <w:p w14:paraId="0F4C5936" w14:textId="77777777" w:rsidR="00BF0258" w:rsidRPr="006268BD" w:rsidRDefault="00BF0258" w:rsidP="00F20AEE">
            <w:pPr>
              <w:spacing w:after="0"/>
              <w:rPr>
                <w:i/>
                <w:sz w:val="16"/>
                <w:lang w:val="en-US"/>
              </w:rPr>
            </w:pPr>
          </w:p>
          <w:p w14:paraId="7F0714DA" w14:textId="77777777" w:rsidR="00BF0258" w:rsidRPr="00276B1A" w:rsidRDefault="00BF0258" w:rsidP="00F20AEE">
            <w:pPr>
              <w:spacing w:after="0"/>
              <w:rPr>
                <w:i/>
                <w:sz w:val="16"/>
                <w:lang w:val="es-ES_tradnl"/>
              </w:rPr>
            </w:pPr>
            <w:r>
              <w:rPr>
                <w:i/>
                <w:sz w:val="16"/>
                <w:lang w:val="es-ES_tradnl"/>
              </w:rPr>
              <w:t xml:space="preserve">74500 </w:t>
            </w:r>
            <w:proofErr w:type="spellStart"/>
            <w:r>
              <w:rPr>
                <w:i/>
                <w:sz w:val="16"/>
                <w:lang w:val="es-ES_tradnl"/>
              </w:rPr>
              <w:t>Miscellaneous</w:t>
            </w:r>
            <w:proofErr w:type="spellEnd"/>
            <w:r>
              <w:rPr>
                <w:i/>
                <w:sz w:val="16"/>
                <w:lang w:val="es-ES_tradnl"/>
              </w:rPr>
              <w:t xml:space="preserve"> expenses US$15,000</w:t>
            </w:r>
          </w:p>
        </w:tc>
        <w:tc>
          <w:tcPr>
            <w:tcW w:w="2250" w:type="dxa"/>
          </w:tcPr>
          <w:p w14:paraId="4DB7DDCA" w14:textId="77777777" w:rsidR="00BF0258" w:rsidRPr="006268BD" w:rsidRDefault="00BF0258" w:rsidP="00F20AEE">
            <w:pPr>
              <w:spacing w:after="0"/>
              <w:rPr>
                <w:i/>
                <w:sz w:val="16"/>
                <w:lang w:val="en-US"/>
              </w:rPr>
            </w:pPr>
          </w:p>
          <w:p w14:paraId="21C46C1F" w14:textId="77777777" w:rsidR="00BF0258" w:rsidRPr="006268BD" w:rsidRDefault="00BF0258" w:rsidP="00F20AEE">
            <w:pPr>
              <w:spacing w:after="0"/>
              <w:rPr>
                <w:i/>
                <w:sz w:val="16"/>
                <w:lang w:val="en-US"/>
              </w:rPr>
            </w:pPr>
          </w:p>
          <w:p w14:paraId="07749DA8" w14:textId="77777777" w:rsidR="00BF0258" w:rsidRPr="006268BD" w:rsidRDefault="00BF0258" w:rsidP="00F20AEE">
            <w:pPr>
              <w:spacing w:after="0"/>
              <w:rPr>
                <w:i/>
                <w:sz w:val="16"/>
                <w:lang w:val="en-US"/>
              </w:rPr>
            </w:pPr>
          </w:p>
          <w:p w14:paraId="1FD0F8F2" w14:textId="77777777" w:rsidR="00BF0258" w:rsidRPr="006268BD" w:rsidRDefault="00BF0258" w:rsidP="00F20AEE">
            <w:pPr>
              <w:spacing w:after="0"/>
              <w:rPr>
                <w:i/>
                <w:sz w:val="16"/>
                <w:lang w:val="en-US"/>
              </w:rPr>
            </w:pPr>
          </w:p>
          <w:p w14:paraId="2EEB1742" w14:textId="77777777" w:rsidR="00BF0258" w:rsidRPr="006268BD" w:rsidRDefault="00BF0258" w:rsidP="00F20AEE">
            <w:pPr>
              <w:spacing w:after="0"/>
              <w:rPr>
                <w:i/>
                <w:sz w:val="16"/>
                <w:lang w:val="en-US"/>
              </w:rPr>
            </w:pPr>
            <w:r w:rsidRPr="006268BD">
              <w:rPr>
                <w:i/>
                <w:sz w:val="16"/>
                <w:lang w:val="en-US"/>
              </w:rPr>
              <w:t>71300 Local Consultant US$10,000</w:t>
            </w:r>
          </w:p>
          <w:p w14:paraId="0BE8136D" w14:textId="77777777" w:rsidR="00BF0258" w:rsidRPr="006268BD" w:rsidRDefault="00BF0258" w:rsidP="00F20AEE">
            <w:pPr>
              <w:spacing w:after="0"/>
              <w:rPr>
                <w:i/>
                <w:sz w:val="16"/>
                <w:lang w:val="en-US"/>
              </w:rPr>
            </w:pPr>
          </w:p>
          <w:p w14:paraId="613DE4E8" w14:textId="77777777" w:rsidR="00BF0258" w:rsidRPr="006268BD" w:rsidRDefault="00BF0258" w:rsidP="00F20AEE">
            <w:pPr>
              <w:spacing w:after="0"/>
              <w:rPr>
                <w:i/>
                <w:sz w:val="16"/>
                <w:lang w:val="en-US"/>
              </w:rPr>
            </w:pPr>
          </w:p>
          <w:p w14:paraId="1E838DD9" w14:textId="77777777" w:rsidR="00BF0258" w:rsidRPr="006268BD" w:rsidRDefault="00BF0258" w:rsidP="00F20AEE">
            <w:pPr>
              <w:spacing w:after="0"/>
              <w:rPr>
                <w:i/>
                <w:sz w:val="16"/>
                <w:lang w:val="en-US"/>
              </w:rPr>
            </w:pPr>
          </w:p>
          <w:p w14:paraId="37E57115" w14:textId="77777777" w:rsidR="00BF0258" w:rsidRPr="006268BD" w:rsidRDefault="00BF0258" w:rsidP="00F20AEE">
            <w:pPr>
              <w:spacing w:after="0"/>
              <w:rPr>
                <w:i/>
                <w:sz w:val="16"/>
                <w:lang w:val="en-US"/>
              </w:rPr>
            </w:pPr>
          </w:p>
          <w:p w14:paraId="783015C2" w14:textId="77777777" w:rsidR="00BF0258" w:rsidRPr="006268BD" w:rsidRDefault="00BF0258" w:rsidP="00F20AEE">
            <w:pPr>
              <w:spacing w:after="0"/>
              <w:rPr>
                <w:i/>
                <w:sz w:val="16"/>
                <w:lang w:val="en-US"/>
              </w:rPr>
            </w:pPr>
          </w:p>
          <w:p w14:paraId="67BF993A" w14:textId="77777777" w:rsidR="00BF0258" w:rsidRPr="006268BD" w:rsidRDefault="00BF0258" w:rsidP="00F20AEE">
            <w:pPr>
              <w:spacing w:after="0"/>
              <w:rPr>
                <w:i/>
                <w:sz w:val="16"/>
                <w:lang w:val="en-US"/>
              </w:rPr>
            </w:pPr>
          </w:p>
          <w:p w14:paraId="3C6639AF" w14:textId="77777777" w:rsidR="00BF0258" w:rsidRPr="006268BD" w:rsidRDefault="00BF0258" w:rsidP="00F20AEE">
            <w:pPr>
              <w:spacing w:after="0"/>
              <w:rPr>
                <w:i/>
                <w:sz w:val="16"/>
                <w:lang w:val="en-US"/>
              </w:rPr>
            </w:pPr>
          </w:p>
          <w:p w14:paraId="38BFD2D4" w14:textId="77777777" w:rsidR="00BF0258" w:rsidRPr="006268BD" w:rsidRDefault="00BF0258" w:rsidP="00F20AEE">
            <w:pPr>
              <w:spacing w:after="0"/>
              <w:rPr>
                <w:i/>
                <w:sz w:val="16"/>
                <w:lang w:val="en-US"/>
              </w:rPr>
            </w:pPr>
          </w:p>
          <w:p w14:paraId="3207EA34" w14:textId="77777777" w:rsidR="00BF0258" w:rsidRPr="006268BD" w:rsidRDefault="00BF0258" w:rsidP="00F20AEE">
            <w:pPr>
              <w:spacing w:after="0"/>
              <w:rPr>
                <w:i/>
                <w:sz w:val="16"/>
                <w:lang w:val="en-US"/>
              </w:rPr>
            </w:pPr>
          </w:p>
          <w:p w14:paraId="74B0A8E6" w14:textId="77777777" w:rsidR="00BF0258" w:rsidRPr="006268BD" w:rsidRDefault="00BF0258" w:rsidP="00F20AEE">
            <w:pPr>
              <w:spacing w:after="0"/>
              <w:rPr>
                <w:i/>
                <w:sz w:val="16"/>
                <w:lang w:val="en-US"/>
              </w:rPr>
            </w:pPr>
          </w:p>
          <w:p w14:paraId="384C81DB" w14:textId="77777777" w:rsidR="00BF0258" w:rsidRPr="006268BD" w:rsidRDefault="00BF0258" w:rsidP="00F20AEE">
            <w:pPr>
              <w:spacing w:after="0"/>
              <w:rPr>
                <w:i/>
                <w:sz w:val="16"/>
                <w:lang w:val="en-US"/>
              </w:rPr>
            </w:pPr>
          </w:p>
          <w:p w14:paraId="6A1E839A" w14:textId="77777777" w:rsidR="00BF0258" w:rsidRPr="006268BD" w:rsidRDefault="00BF0258" w:rsidP="00F20AEE">
            <w:pPr>
              <w:spacing w:after="0"/>
              <w:rPr>
                <w:i/>
                <w:sz w:val="16"/>
                <w:lang w:val="en-US"/>
              </w:rPr>
            </w:pPr>
          </w:p>
          <w:p w14:paraId="2FAB8B01" w14:textId="77777777" w:rsidR="00BF0258" w:rsidRPr="006268BD" w:rsidRDefault="00BF0258" w:rsidP="00F20AEE">
            <w:pPr>
              <w:spacing w:after="0"/>
              <w:rPr>
                <w:i/>
                <w:sz w:val="16"/>
                <w:lang w:val="en-US"/>
              </w:rPr>
            </w:pPr>
            <w:r w:rsidRPr="006268BD">
              <w:rPr>
                <w:i/>
                <w:sz w:val="16"/>
                <w:lang w:val="en-US"/>
              </w:rPr>
              <w:t>71200 International Consultant US$11,000</w:t>
            </w:r>
          </w:p>
          <w:p w14:paraId="630079F5" w14:textId="77777777" w:rsidR="00BF0258" w:rsidRPr="006268BD" w:rsidRDefault="00BF0258" w:rsidP="00F20AEE">
            <w:pPr>
              <w:spacing w:after="0"/>
              <w:rPr>
                <w:i/>
                <w:sz w:val="16"/>
                <w:lang w:val="en-US"/>
              </w:rPr>
            </w:pPr>
          </w:p>
          <w:p w14:paraId="2453889E" w14:textId="77777777" w:rsidR="00BF0258" w:rsidRPr="006268BD" w:rsidRDefault="00BF0258" w:rsidP="00F20AEE">
            <w:pPr>
              <w:spacing w:after="0"/>
              <w:rPr>
                <w:i/>
                <w:sz w:val="16"/>
                <w:lang w:val="en-US"/>
              </w:rPr>
            </w:pPr>
          </w:p>
          <w:p w14:paraId="33ACDC5B" w14:textId="77777777" w:rsidR="00BF0258" w:rsidRPr="006268BD" w:rsidRDefault="00BF0258" w:rsidP="00F20AEE">
            <w:pPr>
              <w:spacing w:after="0"/>
              <w:rPr>
                <w:i/>
                <w:sz w:val="16"/>
                <w:lang w:val="en-US"/>
              </w:rPr>
            </w:pPr>
          </w:p>
          <w:p w14:paraId="098E696D" w14:textId="77777777" w:rsidR="00BF0258" w:rsidRPr="006268BD" w:rsidRDefault="00BF0258" w:rsidP="00F20AEE">
            <w:pPr>
              <w:spacing w:after="0"/>
              <w:rPr>
                <w:i/>
                <w:sz w:val="16"/>
                <w:lang w:val="en-US"/>
              </w:rPr>
            </w:pPr>
            <w:r w:rsidRPr="006268BD">
              <w:rPr>
                <w:i/>
                <w:sz w:val="16"/>
                <w:lang w:val="en-US"/>
              </w:rPr>
              <w:t>75708 Workshops &amp; Conferences US$11,000</w:t>
            </w:r>
          </w:p>
          <w:p w14:paraId="376F3052" w14:textId="77777777" w:rsidR="00BF0258" w:rsidRPr="006268BD" w:rsidRDefault="00BF0258" w:rsidP="00F20AEE">
            <w:pPr>
              <w:spacing w:after="0"/>
              <w:rPr>
                <w:i/>
                <w:sz w:val="16"/>
                <w:lang w:val="en-US"/>
              </w:rPr>
            </w:pPr>
          </w:p>
          <w:p w14:paraId="3F9D9CB2" w14:textId="77777777" w:rsidR="00BF0258" w:rsidRPr="006268BD" w:rsidRDefault="00BF0258" w:rsidP="00F20AEE">
            <w:pPr>
              <w:spacing w:after="0"/>
              <w:rPr>
                <w:i/>
                <w:sz w:val="16"/>
                <w:lang w:val="en-US"/>
              </w:rPr>
            </w:pPr>
          </w:p>
          <w:p w14:paraId="1C912984" w14:textId="77777777" w:rsidR="00BF0258" w:rsidRPr="006268BD" w:rsidRDefault="00BF0258" w:rsidP="00F20AEE">
            <w:pPr>
              <w:spacing w:after="0"/>
              <w:rPr>
                <w:i/>
                <w:sz w:val="16"/>
                <w:lang w:val="en-US"/>
              </w:rPr>
            </w:pPr>
          </w:p>
          <w:p w14:paraId="07F2600F" w14:textId="77777777" w:rsidR="00BF0258" w:rsidRPr="006268BD" w:rsidRDefault="00BF0258" w:rsidP="00F20AEE">
            <w:pPr>
              <w:spacing w:after="0"/>
              <w:rPr>
                <w:i/>
                <w:sz w:val="16"/>
                <w:lang w:val="en-US"/>
              </w:rPr>
            </w:pPr>
            <w:r w:rsidRPr="006268BD">
              <w:rPr>
                <w:i/>
                <w:sz w:val="16"/>
                <w:lang w:val="en-US"/>
              </w:rPr>
              <w:t>71600 Travel US$15,000</w:t>
            </w:r>
          </w:p>
          <w:p w14:paraId="785BCE47" w14:textId="77777777" w:rsidR="00BF0258" w:rsidRPr="006268BD" w:rsidRDefault="00BF0258" w:rsidP="00F20AEE">
            <w:pPr>
              <w:spacing w:after="0"/>
              <w:rPr>
                <w:i/>
                <w:sz w:val="16"/>
                <w:lang w:val="en-US"/>
              </w:rPr>
            </w:pPr>
          </w:p>
          <w:p w14:paraId="750567C9" w14:textId="77777777" w:rsidR="00BF0258" w:rsidRPr="006268BD" w:rsidRDefault="00BF0258" w:rsidP="00F20AEE">
            <w:pPr>
              <w:spacing w:after="0"/>
              <w:rPr>
                <w:i/>
                <w:sz w:val="16"/>
                <w:lang w:val="en-US"/>
              </w:rPr>
            </w:pPr>
          </w:p>
          <w:p w14:paraId="6B6B7CBC" w14:textId="77777777" w:rsidR="00BF0258" w:rsidRDefault="00BF0258" w:rsidP="00F20AEE">
            <w:pPr>
              <w:spacing w:after="0"/>
              <w:rPr>
                <w:i/>
                <w:sz w:val="16"/>
                <w:lang w:val="es-ES_tradnl"/>
              </w:rPr>
            </w:pPr>
            <w:r>
              <w:rPr>
                <w:i/>
                <w:sz w:val="16"/>
                <w:lang w:val="es-ES_tradnl"/>
              </w:rPr>
              <w:t xml:space="preserve">74500 </w:t>
            </w:r>
            <w:proofErr w:type="spellStart"/>
            <w:r>
              <w:rPr>
                <w:i/>
                <w:sz w:val="16"/>
                <w:lang w:val="es-ES_tradnl"/>
              </w:rPr>
              <w:t>Miscellaneous</w:t>
            </w:r>
            <w:proofErr w:type="spellEnd"/>
            <w:r>
              <w:rPr>
                <w:i/>
                <w:sz w:val="16"/>
                <w:lang w:val="es-ES_tradnl"/>
              </w:rPr>
              <w:t xml:space="preserve"> US$15,000</w:t>
            </w:r>
          </w:p>
          <w:p w14:paraId="159D15BC" w14:textId="77777777" w:rsidR="00BF0258" w:rsidRDefault="00BF0258" w:rsidP="00F20AEE">
            <w:pPr>
              <w:spacing w:after="0"/>
              <w:rPr>
                <w:i/>
                <w:sz w:val="16"/>
                <w:lang w:val="es-ES_tradnl"/>
              </w:rPr>
            </w:pPr>
          </w:p>
          <w:p w14:paraId="46579441" w14:textId="77777777" w:rsidR="00BF0258" w:rsidRDefault="00BF0258" w:rsidP="00F20AEE">
            <w:pPr>
              <w:spacing w:after="0"/>
              <w:rPr>
                <w:i/>
                <w:sz w:val="16"/>
                <w:lang w:val="es-ES_tradnl"/>
              </w:rPr>
            </w:pPr>
          </w:p>
          <w:p w14:paraId="28DF5BFB" w14:textId="77777777" w:rsidR="00BF0258" w:rsidRDefault="00BF0258" w:rsidP="00F20AEE">
            <w:pPr>
              <w:spacing w:after="0"/>
              <w:rPr>
                <w:i/>
                <w:sz w:val="16"/>
                <w:lang w:val="es-ES_tradnl"/>
              </w:rPr>
            </w:pPr>
          </w:p>
          <w:p w14:paraId="1BD861E9" w14:textId="77777777" w:rsidR="00BF0258" w:rsidRDefault="00BF0258" w:rsidP="00F20AEE">
            <w:pPr>
              <w:spacing w:after="0"/>
              <w:rPr>
                <w:i/>
                <w:sz w:val="16"/>
                <w:lang w:val="es-ES_tradnl"/>
              </w:rPr>
            </w:pPr>
          </w:p>
        </w:tc>
      </w:tr>
      <w:tr w:rsidR="00BF0258" w:rsidRPr="0087149B" w14:paraId="05476CBD" w14:textId="77777777" w:rsidTr="00F20AEE">
        <w:trPr>
          <w:trHeight w:val="712"/>
        </w:trPr>
        <w:tc>
          <w:tcPr>
            <w:tcW w:w="2553" w:type="dxa"/>
          </w:tcPr>
          <w:p w14:paraId="09AED64A" w14:textId="77777777" w:rsidR="00BF0258" w:rsidRPr="000A7196" w:rsidRDefault="00BF0258" w:rsidP="00F20AEE">
            <w:pPr>
              <w:spacing w:after="0"/>
              <w:rPr>
                <w:b/>
                <w:sz w:val="18"/>
                <w:lang w:val="es-PA"/>
              </w:rPr>
            </w:pPr>
            <w:r w:rsidRPr="000A7196">
              <w:rPr>
                <w:b/>
                <w:sz w:val="18"/>
                <w:lang w:val="es-PA"/>
              </w:rPr>
              <w:lastRenderedPageBreak/>
              <w:t>RESULTADO 7: Proyecto implementado eficientemente y esquema de seguimiento operacional</w:t>
            </w:r>
          </w:p>
          <w:p w14:paraId="135F87FD" w14:textId="77777777" w:rsidR="00BF0258" w:rsidRPr="000A7196" w:rsidRDefault="00BF0258" w:rsidP="00F20AEE">
            <w:pPr>
              <w:spacing w:after="0"/>
              <w:rPr>
                <w:b/>
                <w:sz w:val="18"/>
                <w:lang w:val="es-PA"/>
              </w:rPr>
            </w:pPr>
          </w:p>
          <w:p w14:paraId="52F0A3BD" w14:textId="77777777" w:rsidR="00BF0258" w:rsidRPr="000A7196" w:rsidRDefault="00BF0258" w:rsidP="00F20AEE">
            <w:pPr>
              <w:spacing w:after="0"/>
              <w:rPr>
                <w:sz w:val="18"/>
                <w:lang w:val="es-PA"/>
              </w:rPr>
            </w:pPr>
            <w:r w:rsidRPr="000A7196">
              <w:rPr>
                <w:sz w:val="18"/>
                <w:lang w:val="es-PA"/>
              </w:rPr>
              <w:t>Indicadores: i</w:t>
            </w:r>
            <w:proofErr w:type="gramStart"/>
            <w:r w:rsidRPr="000A7196">
              <w:rPr>
                <w:sz w:val="18"/>
                <w:lang w:val="es-PA"/>
              </w:rPr>
              <w:t>)%</w:t>
            </w:r>
            <w:proofErr w:type="gramEnd"/>
            <w:r w:rsidRPr="000A7196">
              <w:rPr>
                <w:sz w:val="18"/>
                <w:lang w:val="es-PA"/>
              </w:rPr>
              <w:t xml:space="preserve"> ejecución real del proyecto sobre ejecución estimada por año, ii) % de alcance de indicadores de resultado, iii) existencia de evaluación independiente. iv) existencia de estrategia de salida.</w:t>
            </w:r>
          </w:p>
          <w:p w14:paraId="74C677A7" w14:textId="77777777" w:rsidR="00BF0258" w:rsidRPr="000A7196" w:rsidRDefault="00BF0258" w:rsidP="00F20AEE">
            <w:pPr>
              <w:spacing w:after="0"/>
              <w:rPr>
                <w:sz w:val="18"/>
                <w:lang w:val="es-PA"/>
              </w:rPr>
            </w:pPr>
          </w:p>
          <w:p w14:paraId="7CE93461" w14:textId="77777777" w:rsidR="00BF0258" w:rsidRPr="00C50C88" w:rsidRDefault="00BF0258" w:rsidP="00F20AEE">
            <w:pPr>
              <w:spacing w:after="0"/>
              <w:rPr>
                <w:b/>
                <w:sz w:val="18"/>
                <w:lang w:val="es-PA"/>
              </w:rPr>
            </w:pPr>
            <w:r w:rsidRPr="000A7196">
              <w:rPr>
                <w:sz w:val="18"/>
                <w:lang w:val="es-PA"/>
              </w:rPr>
              <w:t>Línea de base: i) el proyecto tiene una ejecución anual promedio de USD 550,000, ii) el proyecto no ha sido evaluado por un agente independiente</w:t>
            </w:r>
          </w:p>
        </w:tc>
        <w:tc>
          <w:tcPr>
            <w:tcW w:w="2409" w:type="dxa"/>
          </w:tcPr>
          <w:p w14:paraId="198B710A" w14:textId="77777777" w:rsidR="00BF0258" w:rsidRDefault="00BF0258" w:rsidP="00F20AEE">
            <w:pPr>
              <w:spacing w:after="0"/>
              <w:rPr>
                <w:sz w:val="16"/>
                <w:szCs w:val="20"/>
                <w:lang w:val="es-PA"/>
              </w:rPr>
            </w:pPr>
            <w:r w:rsidRPr="000A7196">
              <w:rPr>
                <w:sz w:val="16"/>
                <w:szCs w:val="20"/>
                <w:lang w:val="es-PA"/>
              </w:rPr>
              <w:t xml:space="preserve">Metas (2012): i) se logra el 100% de ejecución estimada en 2012 y el total de las metas establecidas en el </w:t>
            </w:r>
            <w:proofErr w:type="spellStart"/>
            <w:r w:rsidRPr="000A7196">
              <w:rPr>
                <w:sz w:val="16"/>
                <w:szCs w:val="20"/>
                <w:lang w:val="es-PA"/>
              </w:rPr>
              <w:t>awp</w:t>
            </w:r>
            <w:proofErr w:type="spellEnd"/>
            <w:r w:rsidRPr="000A7196">
              <w:rPr>
                <w:sz w:val="16"/>
                <w:szCs w:val="20"/>
                <w:lang w:val="es-PA"/>
              </w:rPr>
              <w:t>, ii) se realiza una evaluación independiente, iii) el proyecto es asumido por la SG-SICA.</w:t>
            </w:r>
          </w:p>
        </w:tc>
        <w:tc>
          <w:tcPr>
            <w:tcW w:w="3420" w:type="dxa"/>
          </w:tcPr>
          <w:p w14:paraId="157C5398" w14:textId="77777777" w:rsidR="00BF0258" w:rsidRDefault="00BF0258" w:rsidP="00F20AEE">
            <w:pPr>
              <w:spacing w:after="0"/>
              <w:rPr>
                <w:sz w:val="16"/>
                <w:lang w:val="es-PA"/>
              </w:rPr>
            </w:pPr>
            <w:r w:rsidRPr="000A7196">
              <w:rPr>
                <w:sz w:val="16"/>
                <w:lang w:val="es-PA"/>
              </w:rPr>
              <w:t>Producto 7.1. Proyecto coordinado y gestionado financiera/administrativamente</w:t>
            </w:r>
          </w:p>
          <w:p w14:paraId="5D9FA238" w14:textId="77777777" w:rsidR="00BF0258" w:rsidRDefault="00BF0258" w:rsidP="00F20AEE">
            <w:pPr>
              <w:spacing w:after="0"/>
              <w:rPr>
                <w:sz w:val="16"/>
                <w:lang w:val="es-PA"/>
              </w:rPr>
            </w:pPr>
            <w:r w:rsidRPr="000A7196">
              <w:rPr>
                <w:sz w:val="16"/>
                <w:lang w:val="es-PA"/>
              </w:rPr>
              <w:t>Producto 7.2. Proyecto con plan de seguimiento efectivo</w:t>
            </w:r>
          </w:p>
          <w:p w14:paraId="501F1A6E" w14:textId="77777777" w:rsidR="00BF0258" w:rsidRDefault="00BF0258" w:rsidP="00F20AEE">
            <w:pPr>
              <w:spacing w:after="0"/>
              <w:rPr>
                <w:sz w:val="16"/>
                <w:lang w:val="es-PA"/>
              </w:rPr>
            </w:pPr>
            <w:r w:rsidRPr="000A7196">
              <w:rPr>
                <w:sz w:val="16"/>
                <w:lang w:val="es-PA"/>
              </w:rPr>
              <w:t>Producto 7.3. Evaluación independiente conducida</w:t>
            </w:r>
          </w:p>
          <w:p w14:paraId="5445D0DE" w14:textId="77777777" w:rsidR="00BF0258" w:rsidRPr="00C50C88" w:rsidRDefault="00BF0258" w:rsidP="00F20AEE">
            <w:pPr>
              <w:spacing w:after="0"/>
              <w:rPr>
                <w:sz w:val="16"/>
                <w:lang w:val="es-PA"/>
              </w:rPr>
            </w:pPr>
            <w:r w:rsidRPr="000A7196">
              <w:rPr>
                <w:sz w:val="16"/>
                <w:lang w:val="es-PA"/>
              </w:rPr>
              <w:t>Producto 7.4. Estrategia de salida ejecutada</w:t>
            </w:r>
          </w:p>
        </w:tc>
        <w:tc>
          <w:tcPr>
            <w:tcW w:w="1710" w:type="dxa"/>
            <w:shd w:val="clear" w:color="auto" w:fill="auto"/>
          </w:tcPr>
          <w:p w14:paraId="156AA580" w14:textId="77777777" w:rsidR="00BF0258" w:rsidRPr="00E31955" w:rsidRDefault="00BF0258" w:rsidP="00F20AEE">
            <w:pPr>
              <w:spacing w:after="0"/>
              <w:rPr>
                <w:sz w:val="16"/>
                <w:lang w:val="es-PA"/>
              </w:rPr>
            </w:pPr>
          </w:p>
        </w:tc>
        <w:tc>
          <w:tcPr>
            <w:tcW w:w="2250" w:type="dxa"/>
          </w:tcPr>
          <w:p w14:paraId="375BD29A" w14:textId="77777777" w:rsidR="00BF0258" w:rsidRPr="0087149B" w:rsidRDefault="00BF0258" w:rsidP="00F20AEE">
            <w:pPr>
              <w:spacing w:after="0"/>
              <w:rPr>
                <w:i/>
                <w:sz w:val="16"/>
                <w:lang w:val="en-US"/>
              </w:rPr>
            </w:pPr>
            <w:r w:rsidRPr="0087149B">
              <w:rPr>
                <w:i/>
                <w:sz w:val="16"/>
                <w:lang w:val="en-US"/>
              </w:rPr>
              <w:t xml:space="preserve">71400 Service </w:t>
            </w:r>
            <w:proofErr w:type="spellStart"/>
            <w:r w:rsidRPr="0087149B">
              <w:rPr>
                <w:i/>
                <w:sz w:val="16"/>
                <w:lang w:val="en-US"/>
              </w:rPr>
              <w:t>Constract</w:t>
            </w:r>
            <w:proofErr w:type="spellEnd"/>
            <w:r w:rsidRPr="0087149B">
              <w:rPr>
                <w:i/>
                <w:sz w:val="16"/>
                <w:lang w:val="en-US"/>
              </w:rPr>
              <w:t xml:space="preserve"> US$100,000</w:t>
            </w:r>
          </w:p>
          <w:p w14:paraId="58AB3323" w14:textId="77777777" w:rsidR="00BF0258" w:rsidRDefault="00BF0258" w:rsidP="00F20AEE">
            <w:pPr>
              <w:spacing w:after="0"/>
              <w:rPr>
                <w:i/>
                <w:sz w:val="16"/>
                <w:lang w:val="en-US"/>
              </w:rPr>
            </w:pPr>
            <w:r w:rsidRPr="0087149B">
              <w:rPr>
                <w:i/>
                <w:sz w:val="16"/>
                <w:lang w:val="en-US"/>
              </w:rPr>
              <w:t>71600 Travel US$5,000</w:t>
            </w:r>
          </w:p>
          <w:p w14:paraId="3AD5B3B6" w14:textId="77777777" w:rsidR="00BF0258" w:rsidRDefault="00BF0258" w:rsidP="00F20AEE">
            <w:pPr>
              <w:spacing w:after="0"/>
              <w:rPr>
                <w:i/>
                <w:sz w:val="16"/>
                <w:lang w:val="en-US"/>
              </w:rPr>
            </w:pPr>
            <w:r>
              <w:rPr>
                <w:i/>
                <w:sz w:val="16"/>
                <w:lang w:val="en-US"/>
              </w:rPr>
              <w:t>71300 Local Consultant US$12,000</w:t>
            </w:r>
          </w:p>
          <w:p w14:paraId="335C1978" w14:textId="77777777" w:rsidR="00BF0258" w:rsidRDefault="00BF0258" w:rsidP="00F20AEE">
            <w:pPr>
              <w:spacing w:after="0"/>
              <w:rPr>
                <w:i/>
                <w:sz w:val="16"/>
                <w:lang w:val="en-US"/>
              </w:rPr>
            </w:pPr>
            <w:r>
              <w:rPr>
                <w:i/>
                <w:sz w:val="16"/>
                <w:lang w:val="en-US"/>
              </w:rPr>
              <w:t>74500 Miscellaneous expenses $12,000</w:t>
            </w:r>
          </w:p>
          <w:p w14:paraId="6F49EDF4" w14:textId="77777777" w:rsidR="00BF0258" w:rsidRDefault="00BF0258" w:rsidP="00F20AEE">
            <w:pPr>
              <w:spacing w:after="0"/>
              <w:rPr>
                <w:i/>
                <w:sz w:val="16"/>
                <w:lang w:val="en-US"/>
              </w:rPr>
            </w:pPr>
            <w:r>
              <w:rPr>
                <w:i/>
                <w:sz w:val="16"/>
                <w:lang w:val="en-US"/>
              </w:rPr>
              <w:t>74500 Cost Recovery UNDP ELS US$5,000</w:t>
            </w:r>
          </w:p>
          <w:p w14:paraId="023A8FEC" w14:textId="77777777" w:rsidR="00BF0258" w:rsidRDefault="00BF0258" w:rsidP="00F20AEE">
            <w:pPr>
              <w:spacing w:after="0"/>
              <w:rPr>
                <w:i/>
                <w:sz w:val="16"/>
                <w:lang w:val="en-US"/>
              </w:rPr>
            </w:pPr>
            <w:r>
              <w:rPr>
                <w:i/>
                <w:sz w:val="16"/>
                <w:lang w:val="en-US"/>
              </w:rPr>
              <w:t xml:space="preserve">72400 Communications &amp; </w:t>
            </w:r>
            <w:proofErr w:type="spellStart"/>
            <w:r>
              <w:rPr>
                <w:i/>
                <w:sz w:val="16"/>
                <w:lang w:val="en-US"/>
              </w:rPr>
              <w:t>Auiovisual</w:t>
            </w:r>
            <w:proofErr w:type="spellEnd"/>
            <w:r>
              <w:rPr>
                <w:i/>
                <w:sz w:val="16"/>
                <w:lang w:val="en-US"/>
              </w:rPr>
              <w:t xml:space="preserve"> Equipment US$1,250.00</w:t>
            </w:r>
          </w:p>
          <w:p w14:paraId="1BB001F7" w14:textId="77777777" w:rsidR="00BF0258" w:rsidRDefault="00BF0258" w:rsidP="00F20AEE">
            <w:pPr>
              <w:spacing w:after="0"/>
              <w:rPr>
                <w:i/>
                <w:sz w:val="16"/>
                <w:lang w:val="en-US"/>
              </w:rPr>
            </w:pPr>
            <w:r>
              <w:rPr>
                <w:i/>
                <w:sz w:val="16"/>
                <w:lang w:val="en-US"/>
              </w:rPr>
              <w:t>72500 Office Supplies US$3,500</w:t>
            </w:r>
          </w:p>
          <w:p w14:paraId="4A48212C" w14:textId="77777777" w:rsidR="00BF0258" w:rsidRPr="0087149B" w:rsidRDefault="00BF0258" w:rsidP="00F20AEE">
            <w:pPr>
              <w:spacing w:after="0"/>
              <w:rPr>
                <w:i/>
                <w:sz w:val="16"/>
                <w:lang w:val="en-US"/>
              </w:rPr>
            </w:pPr>
            <w:r>
              <w:rPr>
                <w:i/>
                <w:sz w:val="16"/>
                <w:lang w:val="en-US"/>
              </w:rPr>
              <w:t>74500 Insurance Equipment US$300</w:t>
            </w:r>
          </w:p>
        </w:tc>
        <w:tc>
          <w:tcPr>
            <w:tcW w:w="2250" w:type="dxa"/>
          </w:tcPr>
          <w:p w14:paraId="4C2D678E" w14:textId="77777777" w:rsidR="00BF0258" w:rsidRPr="0087149B" w:rsidRDefault="00BF0258" w:rsidP="00F20AEE">
            <w:pPr>
              <w:spacing w:after="0"/>
              <w:rPr>
                <w:i/>
                <w:sz w:val="16"/>
                <w:lang w:val="en-US"/>
              </w:rPr>
            </w:pPr>
            <w:r w:rsidRPr="0087149B">
              <w:rPr>
                <w:i/>
                <w:sz w:val="16"/>
                <w:lang w:val="en-US"/>
              </w:rPr>
              <w:t xml:space="preserve">71400 Service </w:t>
            </w:r>
            <w:proofErr w:type="spellStart"/>
            <w:r w:rsidRPr="0087149B">
              <w:rPr>
                <w:i/>
                <w:sz w:val="16"/>
                <w:lang w:val="en-US"/>
              </w:rPr>
              <w:t>Constract</w:t>
            </w:r>
            <w:proofErr w:type="spellEnd"/>
            <w:r w:rsidRPr="0087149B">
              <w:rPr>
                <w:i/>
                <w:sz w:val="16"/>
                <w:lang w:val="en-US"/>
              </w:rPr>
              <w:t xml:space="preserve"> US$100,000</w:t>
            </w:r>
          </w:p>
          <w:p w14:paraId="04EA92DF" w14:textId="77777777" w:rsidR="00BF0258" w:rsidRDefault="00BF0258" w:rsidP="00F20AEE">
            <w:pPr>
              <w:spacing w:after="0"/>
              <w:rPr>
                <w:i/>
                <w:sz w:val="16"/>
                <w:lang w:val="en-US"/>
              </w:rPr>
            </w:pPr>
            <w:r w:rsidRPr="0087149B">
              <w:rPr>
                <w:i/>
                <w:sz w:val="16"/>
                <w:lang w:val="en-US"/>
              </w:rPr>
              <w:t>71600 Travel US$5,000</w:t>
            </w:r>
          </w:p>
          <w:p w14:paraId="36113826" w14:textId="77777777" w:rsidR="00BF0258" w:rsidRDefault="00BF0258" w:rsidP="00F20AEE">
            <w:pPr>
              <w:spacing w:after="0"/>
              <w:rPr>
                <w:i/>
                <w:sz w:val="16"/>
                <w:lang w:val="en-US"/>
              </w:rPr>
            </w:pPr>
            <w:r>
              <w:rPr>
                <w:i/>
                <w:sz w:val="16"/>
                <w:lang w:val="en-US"/>
              </w:rPr>
              <w:t>71300 Local Consultant US$12,000</w:t>
            </w:r>
          </w:p>
          <w:p w14:paraId="4DA3DA0D" w14:textId="77777777" w:rsidR="00BF0258" w:rsidRDefault="00BF0258" w:rsidP="00F20AEE">
            <w:pPr>
              <w:spacing w:after="0"/>
              <w:rPr>
                <w:i/>
                <w:sz w:val="16"/>
                <w:lang w:val="en-US"/>
              </w:rPr>
            </w:pPr>
            <w:r>
              <w:rPr>
                <w:i/>
                <w:sz w:val="16"/>
                <w:lang w:val="en-US"/>
              </w:rPr>
              <w:t>74500 Miscellaneous expenses $15,000</w:t>
            </w:r>
          </w:p>
          <w:p w14:paraId="21F1132B" w14:textId="77777777" w:rsidR="00BF0258" w:rsidRDefault="00BF0258" w:rsidP="00F20AEE">
            <w:pPr>
              <w:spacing w:after="0"/>
              <w:rPr>
                <w:i/>
                <w:sz w:val="16"/>
                <w:lang w:val="en-US"/>
              </w:rPr>
            </w:pPr>
            <w:r>
              <w:rPr>
                <w:i/>
                <w:sz w:val="16"/>
                <w:lang w:val="en-US"/>
              </w:rPr>
              <w:t>74500 Cost Recovery UNDP ELS US$5,000</w:t>
            </w:r>
          </w:p>
          <w:p w14:paraId="3879286C" w14:textId="77777777" w:rsidR="00BF0258" w:rsidRDefault="00BF0258" w:rsidP="00F20AEE">
            <w:pPr>
              <w:spacing w:after="0"/>
              <w:rPr>
                <w:i/>
                <w:sz w:val="16"/>
                <w:lang w:val="en-US"/>
              </w:rPr>
            </w:pPr>
            <w:r>
              <w:rPr>
                <w:i/>
                <w:sz w:val="16"/>
                <w:lang w:val="en-US"/>
              </w:rPr>
              <w:t xml:space="preserve">72400 Communications &amp; </w:t>
            </w:r>
            <w:proofErr w:type="spellStart"/>
            <w:r>
              <w:rPr>
                <w:i/>
                <w:sz w:val="16"/>
                <w:lang w:val="en-US"/>
              </w:rPr>
              <w:t>Auiovisual</w:t>
            </w:r>
            <w:proofErr w:type="spellEnd"/>
            <w:r>
              <w:rPr>
                <w:i/>
                <w:sz w:val="16"/>
                <w:lang w:val="en-US"/>
              </w:rPr>
              <w:t xml:space="preserve"> Equipment US$1,500</w:t>
            </w:r>
          </w:p>
          <w:p w14:paraId="1B107BDF" w14:textId="77777777" w:rsidR="00BF0258" w:rsidRDefault="00BF0258" w:rsidP="00F20AEE">
            <w:pPr>
              <w:spacing w:after="0"/>
              <w:rPr>
                <w:i/>
                <w:sz w:val="16"/>
                <w:lang w:val="en-US"/>
              </w:rPr>
            </w:pPr>
            <w:r>
              <w:rPr>
                <w:i/>
                <w:sz w:val="16"/>
                <w:lang w:val="en-US"/>
              </w:rPr>
              <w:t>72500 Office Supplies US$3,500</w:t>
            </w:r>
          </w:p>
          <w:p w14:paraId="626CDC2C" w14:textId="77777777" w:rsidR="00BF0258" w:rsidRPr="0087149B" w:rsidRDefault="00BF0258" w:rsidP="00F20AEE">
            <w:pPr>
              <w:spacing w:after="0"/>
              <w:rPr>
                <w:i/>
                <w:sz w:val="16"/>
                <w:lang w:val="en-US"/>
              </w:rPr>
            </w:pPr>
            <w:r>
              <w:rPr>
                <w:i/>
                <w:sz w:val="16"/>
                <w:lang w:val="en-US"/>
              </w:rPr>
              <w:t>74500 Insurance Equipment US$400</w:t>
            </w:r>
          </w:p>
        </w:tc>
      </w:tr>
    </w:tbl>
    <w:p w14:paraId="20233F97" w14:textId="77777777" w:rsidR="00BF0258" w:rsidRPr="006268BD" w:rsidRDefault="00BF0258" w:rsidP="00BF0258">
      <w:pPr>
        <w:ind w:hanging="709"/>
        <w:rPr>
          <w:b/>
          <w:lang w:val="en-US"/>
        </w:rPr>
      </w:pPr>
    </w:p>
    <w:p w14:paraId="034B4ECA" w14:textId="77777777" w:rsidR="00BF0258" w:rsidRPr="006268BD" w:rsidRDefault="00BF0258" w:rsidP="00BF0258">
      <w:pPr>
        <w:rPr>
          <w:b/>
          <w:lang w:val="en-US"/>
        </w:rPr>
      </w:pPr>
    </w:p>
    <w:p w14:paraId="7B1A4112" w14:textId="77777777" w:rsidR="00BF0258" w:rsidRPr="006268BD" w:rsidRDefault="00BF0258" w:rsidP="00BF0258">
      <w:pPr>
        <w:rPr>
          <w:b/>
          <w:lang w:val="en-US"/>
        </w:rPr>
      </w:pPr>
    </w:p>
    <w:p w14:paraId="393F3765" w14:textId="77777777" w:rsidR="00BF0258" w:rsidRPr="006268BD" w:rsidRDefault="00BF0258" w:rsidP="00BF0258">
      <w:pPr>
        <w:rPr>
          <w:b/>
          <w:lang w:val="en-US"/>
        </w:rPr>
      </w:pPr>
    </w:p>
    <w:p w14:paraId="493CDECE" w14:textId="77777777" w:rsidR="00BF0258" w:rsidRPr="006268BD" w:rsidRDefault="00BF0258" w:rsidP="00BF0258">
      <w:pPr>
        <w:rPr>
          <w:b/>
          <w:lang w:val="en-US"/>
        </w:rPr>
      </w:pPr>
    </w:p>
    <w:p w14:paraId="3F3C58C2" w14:textId="77777777" w:rsidR="00BF0258" w:rsidRPr="006268BD" w:rsidRDefault="00BF0258" w:rsidP="00BF0258">
      <w:pPr>
        <w:rPr>
          <w:b/>
          <w:lang w:val="en-US"/>
        </w:rPr>
      </w:pPr>
    </w:p>
    <w:p w14:paraId="0925CEBD" w14:textId="77777777" w:rsidR="00BF0258" w:rsidRPr="006268BD" w:rsidRDefault="00BF0258" w:rsidP="00BF0258">
      <w:pPr>
        <w:rPr>
          <w:b/>
          <w:lang w:val="en-US"/>
        </w:rPr>
      </w:pPr>
    </w:p>
    <w:p w14:paraId="0A78EE59" w14:textId="77777777" w:rsidR="00BF0258" w:rsidRPr="006268BD" w:rsidRDefault="00BF0258" w:rsidP="00BF0258">
      <w:pPr>
        <w:rPr>
          <w:b/>
          <w:lang w:val="en-US"/>
        </w:rPr>
      </w:pPr>
    </w:p>
    <w:p w14:paraId="5C5C7CF6" w14:textId="77777777" w:rsidR="00BF0258" w:rsidRPr="006268BD" w:rsidRDefault="00BF0258" w:rsidP="00BF0258">
      <w:pPr>
        <w:rPr>
          <w:b/>
          <w:lang w:val="en-US"/>
        </w:rPr>
      </w:pPr>
    </w:p>
    <w:p w14:paraId="6332BEC9" w14:textId="77777777" w:rsidR="00BF0258" w:rsidRPr="006268BD" w:rsidRDefault="00BF0258" w:rsidP="00BF0258">
      <w:pPr>
        <w:rPr>
          <w:b/>
          <w:lang w:val="en-US"/>
        </w:rPr>
      </w:pPr>
    </w:p>
    <w:p w14:paraId="2CCE018F" w14:textId="77777777" w:rsidR="00BF0258" w:rsidRPr="006268BD" w:rsidRDefault="00BF0258" w:rsidP="00BF0258">
      <w:pPr>
        <w:rPr>
          <w:b/>
          <w:lang w:val="en-US"/>
        </w:rPr>
      </w:pPr>
    </w:p>
    <w:p w14:paraId="761E8AEF" w14:textId="77777777" w:rsidR="00BF0258" w:rsidRPr="006268BD" w:rsidRDefault="00BF0258" w:rsidP="00BF0258">
      <w:pPr>
        <w:rPr>
          <w:b/>
          <w:lang w:val="en-US"/>
        </w:rPr>
      </w:pPr>
    </w:p>
    <w:p w14:paraId="0CC4F7AD" w14:textId="77777777" w:rsidR="00BF0258" w:rsidRPr="006268BD" w:rsidRDefault="00BF0258" w:rsidP="00BF0258">
      <w:pPr>
        <w:rPr>
          <w:b/>
          <w:lang w:val="en-US"/>
        </w:rPr>
      </w:pPr>
    </w:p>
    <w:p w14:paraId="7B5E5D45" w14:textId="77777777" w:rsidR="00BF0258" w:rsidRPr="006268BD" w:rsidRDefault="00BF0258" w:rsidP="00BF0258">
      <w:pPr>
        <w:rPr>
          <w:b/>
          <w:lang w:val="en-US"/>
        </w:rPr>
      </w:pPr>
    </w:p>
    <w:p w14:paraId="6E2D0D76" w14:textId="77777777" w:rsidR="00BF0258" w:rsidRPr="006268BD" w:rsidRDefault="00BF0258" w:rsidP="00BF0258">
      <w:pPr>
        <w:rPr>
          <w:b/>
          <w:lang w:val="en-US"/>
        </w:rPr>
      </w:pPr>
    </w:p>
    <w:p w14:paraId="516A4933" w14:textId="77777777" w:rsidR="00BF0258" w:rsidRDefault="00BF0258" w:rsidP="00A95F84">
      <w:pPr>
        <w:pStyle w:val="ListParagraph"/>
        <w:numPr>
          <w:ilvl w:val="0"/>
          <w:numId w:val="19"/>
        </w:numPr>
        <w:rPr>
          <w:b/>
        </w:rPr>
        <w:sectPr w:rsidR="00BF0258" w:rsidSect="00F20AEE">
          <w:pgSz w:w="15840" w:h="12240" w:orient="landscape"/>
          <w:pgMar w:top="1701" w:right="1418" w:bottom="1701" w:left="1418" w:header="709" w:footer="709" w:gutter="0"/>
          <w:cols w:space="708"/>
          <w:docGrid w:linePitch="360"/>
        </w:sectPr>
      </w:pPr>
    </w:p>
    <w:p w14:paraId="75870191" w14:textId="77777777" w:rsidR="00BF0258" w:rsidRPr="004E0B6E" w:rsidRDefault="00BF0258" w:rsidP="00CB7B32">
      <w:pPr>
        <w:pStyle w:val="Heading3"/>
      </w:pPr>
      <w:bookmarkStart w:id="28" w:name="_Toc384027012"/>
      <w:r w:rsidRPr="004E0B6E">
        <w:lastRenderedPageBreak/>
        <w:t>B</w:t>
      </w:r>
      <w:r>
        <w:t>iografía breve del evaluador</w:t>
      </w:r>
      <w:bookmarkEnd w:id="28"/>
      <w:r>
        <w:t xml:space="preserve"> </w:t>
      </w:r>
    </w:p>
    <w:p w14:paraId="575401EC" w14:textId="77777777" w:rsidR="00BF0258" w:rsidRDefault="00BF0258" w:rsidP="00BF0258">
      <w:pPr>
        <w:pStyle w:val="ListParagraph"/>
        <w:spacing w:line="240" w:lineRule="auto"/>
        <w:jc w:val="both"/>
        <w:rPr>
          <w:b/>
        </w:rPr>
      </w:pPr>
    </w:p>
    <w:p w14:paraId="4CDAAA74" w14:textId="77777777" w:rsidR="00BF0258" w:rsidRPr="00FA21FC" w:rsidRDefault="00BF0258" w:rsidP="00BF0258">
      <w:pPr>
        <w:pStyle w:val="ListParagraph"/>
        <w:spacing w:after="120" w:line="240" w:lineRule="auto"/>
        <w:ind w:left="-90"/>
        <w:jc w:val="both"/>
        <w:rPr>
          <w:lang w:val="es-CO"/>
        </w:rPr>
      </w:pPr>
      <w:r>
        <w:rPr>
          <w:lang w:val="es-CO"/>
        </w:rPr>
        <w:t>El Sr.</w:t>
      </w:r>
      <w:r w:rsidRPr="00FA21FC">
        <w:rPr>
          <w:lang w:val="es-CO"/>
        </w:rPr>
        <w:t xml:space="preserve"> Oscar Huertas es un consultor colombiano con amplia experiencia en la realización de evaluaciones </w:t>
      </w:r>
      <w:r>
        <w:rPr>
          <w:lang w:val="es-CO"/>
        </w:rPr>
        <w:t>con</w:t>
      </w:r>
      <w:r w:rsidRPr="00FA21FC">
        <w:rPr>
          <w:lang w:val="es-CO"/>
        </w:rPr>
        <w:t xml:space="preserve"> la ONU, BID, EU donde lideró las evaluaciones para numerosos programas en diferentes países como Honduras, Nicaragua, Costa Rica, Bolivia, México, El Salvador, Ecuador, Colombia, Panamá, Paraguay, República Dominicana y Filipinas. Ha realizado más de 12 evaluaciones para los programas conjuntos </w:t>
      </w:r>
      <w:r>
        <w:rPr>
          <w:lang w:val="es-CO"/>
        </w:rPr>
        <w:t xml:space="preserve">del fondo </w:t>
      </w:r>
      <w:r w:rsidRPr="00FA21FC">
        <w:rPr>
          <w:lang w:val="es-CO"/>
        </w:rPr>
        <w:t>ODM</w:t>
      </w:r>
      <w:r>
        <w:rPr>
          <w:lang w:val="es-CO"/>
        </w:rPr>
        <w:t xml:space="preserve">, que lo ha </w:t>
      </w:r>
      <w:r w:rsidRPr="00FA21FC">
        <w:rPr>
          <w:lang w:val="es-CO"/>
        </w:rPr>
        <w:t xml:space="preserve">incluido en la lista de consultores </w:t>
      </w:r>
      <w:r>
        <w:rPr>
          <w:lang w:val="es-CO"/>
        </w:rPr>
        <w:t>recomendados del Secretari</w:t>
      </w:r>
      <w:r w:rsidRPr="00FA21FC">
        <w:rPr>
          <w:lang w:val="es-CO"/>
        </w:rPr>
        <w:t>a</w:t>
      </w:r>
      <w:r>
        <w:rPr>
          <w:lang w:val="es-CO"/>
        </w:rPr>
        <w:t>do</w:t>
      </w:r>
      <w:r w:rsidRPr="00FA21FC">
        <w:rPr>
          <w:lang w:val="es-CO"/>
        </w:rPr>
        <w:t xml:space="preserve">.  También es miembro de diferentes </w:t>
      </w:r>
      <w:r>
        <w:rPr>
          <w:lang w:val="es-CO"/>
        </w:rPr>
        <w:t>roster de evaluación</w:t>
      </w:r>
      <w:r w:rsidRPr="00FA21FC">
        <w:rPr>
          <w:lang w:val="es-CO"/>
        </w:rPr>
        <w:t xml:space="preserve">: </w:t>
      </w:r>
      <w:r>
        <w:rPr>
          <w:lang w:val="es-CO"/>
        </w:rPr>
        <w:t xml:space="preserve">roster de </w:t>
      </w:r>
      <w:r w:rsidRPr="00FA21FC">
        <w:rPr>
          <w:lang w:val="es-CO"/>
        </w:rPr>
        <w:t>evaluador</w:t>
      </w:r>
      <w:r>
        <w:rPr>
          <w:lang w:val="es-CO"/>
        </w:rPr>
        <w:t>es</w:t>
      </w:r>
      <w:r w:rsidRPr="00FA21FC">
        <w:rPr>
          <w:lang w:val="es-CO"/>
        </w:rPr>
        <w:t xml:space="preserve"> internacional</w:t>
      </w:r>
      <w:r>
        <w:rPr>
          <w:lang w:val="es-CO"/>
        </w:rPr>
        <w:t>es</w:t>
      </w:r>
      <w:r w:rsidRPr="00FA21FC">
        <w:rPr>
          <w:lang w:val="es-CO"/>
        </w:rPr>
        <w:t xml:space="preserve"> Fondo ODM de la ONU, </w:t>
      </w:r>
      <w:r>
        <w:rPr>
          <w:lang w:val="es-CO"/>
        </w:rPr>
        <w:t xml:space="preserve">evaluadores asociados PNNUD </w:t>
      </w:r>
      <w:r w:rsidRPr="00FA21FC">
        <w:rPr>
          <w:lang w:val="es-CO"/>
        </w:rPr>
        <w:t xml:space="preserve">LAC RSC y </w:t>
      </w:r>
      <w:r>
        <w:rPr>
          <w:lang w:val="es-CO"/>
        </w:rPr>
        <w:t xml:space="preserve">el roster de la </w:t>
      </w:r>
      <w:r w:rsidRPr="00FA21FC">
        <w:rPr>
          <w:lang w:val="es-CO"/>
        </w:rPr>
        <w:t xml:space="preserve">oficina de evaluación del PNUD. Es competente en </w:t>
      </w:r>
      <w:r>
        <w:rPr>
          <w:lang w:val="es-CO"/>
        </w:rPr>
        <w:t>evaluaciones rápidas, de</w:t>
      </w:r>
      <w:r w:rsidRPr="00FA21FC">
        <w:rPr>
          <w:lang w:val="es-CO"/>
        </w:rPr>
        <w:t xml:space="preserve"> medio plazo, </w:t>
      </w:r>
      <w:proofErr w:type="spellStart"/>
      <w:r w:rsidRPr="00FA21FC">
        <w:rPr>
          <w:lang w:val="es-CO"/>
        </w:rPr>
        <w:t>sumativa</w:t>
      </w:r>
      <w:r>
        <w:rPr>
          <w:lang w:val="es-CO"/>
        </w:rPr>
        <w:t>s</w:t>
      </w:r>
      <w:proofErr w:type="spellEnd"/>
      <w:r w:rsidRPr="00FA21FC">
        <w:rPr>
          <w:lang w:val="es-CO"/>
        </w:rPr>
        <w:t>, resultados y evaluaciones de impacto.</w:t>
      </w:r>
    </w:p>
    <w:p w14:paraId="7BC9F74F" w14:textId="77777777" w:rsidR="00BF0258" w:rsidRPr="00FA21FC" w:rsidRDefault="00BF0258" w:rsidP="00BF0258">
      <w:pPr>
        <w:pStyle w:val="ListParagraph"/>
        <w:rPr>
          <w:b/>
          <w:lang w:val="es-CO"/>
        </w:rPr>
      </w:pPr>
    </w:p>
    <w:p w14:paraId="0E21835E" w14:textId="0026FCC5" w:rsidR="00BF0258" w:rsidRPr="00F60843" w:rsidRDefault="00BF0258" w:rsidP="00CB7B32">
      <w:pPr>
        <w:pStyle w:val="Heading3"/>
      </w:pPr>
      <w:bookmarkStart w:id="29" w:name="_Toc384027013"/>
      <w:r w:rsidRPr="00F60843">
        <w:t>Código de c</w:t>
      </w:r>
      <w:r w:rsidR="00766059" w:rsidRPr="00F60843">
        <w:t>o</w:t>
      </w:r>
      <w:r w:rsidRPr="00F60843">
        <w:t>nducta firmado por el evaluador</w:t>
      </w:r>
      <w:bookmarkEnd w:id="29"/>
    </w:p>
    <w:p w14:paraId="36B975C1" w14:textId="77777777" w:rsidR="00BF0258" w:rsidRPr="00FC2D2A" w:rsidRDefault="00BF0258" w:rsidP="00BF0258">
      <w:pPr>
        <w:spacing w:line="240" w:lineRule="auto"/>
        <w:rPr>
          <w:lang w:val="en-US"/>
        </w:rPr>
      </w:pPr>
      <w:r w:rsidRPr="00FC2D2A">
        <w:rPr>
          <w:lang w:val="en-US"/>
        </w:rPr>
        <w:t>UNEG Code of Conduct for</w:t>
      </w:r>
    </w:p>
    <w:p w14:paraId="03E74755" w14:textId="77777777" w:rsidR="00BF0258" w:rsidRPr="00FC2D2A" w:rsidRDefault="00BF0258" w:rsidP="00BF0258">
      <w:pPr>
        <w:spacing w:line="240" w:lineRule="auto"/>
        <w:rPr>
          <w:lang w:val="en-US"/>
        </w:rPr>
      </w:pPr>
      <w:r w:rsidRPr="00FC2D2A">
        <w:rPr>
          <w:lang w:val="en-US"/>
        </w:rPr>
        <w:t>Evaluation in the UN System</w:t>
      </w:r>
    </w:p>
    <w:p w14:paraId="013977E9" w14:textId="77777777" w:rsidR="00BF0258" w:rsidRPr="00FC2D2A" w:rsidRDefault="00BF0258" w:rsidP="00BF0258">
      <w:pPr>
        <w:spacing w:line="240" w:lineRule="auto"/>
        <w:rPr>
          <w:lang w:val="en-US"/>
        </w:rPr>
      </w:pPr>
      <w:r w:rsidRPr="00FC2D2A">
        <w:rPr>
          <w:lang w:val="en-US"/>
        </w:rPr>
        <w:t>UNEG, March 2008</w:t>
      </w:r>
    </w:p>
    <w:p w14:paraId="14B9CF62" w14:textId="77777777" w:rsidR="00BF0258" w:rsidRPr="00FC2D2A" w:rsidRDefault="00BF0258" w:rsidP="00BF0258">
      <w:pPr>
        <w:spacing w:line="240" w:lineRule="auto"/>
        <w:rPr>
          <w:lang w:val="en-US"/>
        </w:rPr>
      </w:pPr>
      <w:r w:rsidRPr="00FC2D2A">
        <w:rPr>
          <w:lang w:val="en-US"/>
        </w:rPr>
        <w:t>The Code of Conduct was formally approved by UNEG members at the UNEG Annual General Meeting 2008.</w:t>
      </w:r>
    </w:p>
    <w:p w14:paraId="37559CBF" w14:textId="77777777" w:rsidR="00BF0258" w:rsidRPr="00FC2D2A" w:rsidRDefault="00BF0258" w:rsidP="00BF0258">
      <w:pPr>
        <w:spacing w:line="240" w:lineRule="auto"/>
        <w:rPr>
          <w:lang w:val="en-US"/>
        </w:rPr>
      </w:pPr>
      <w:r w:rsidRPr="00FC2D2A">
        <w:rPr>
          <w:lang w:val="en-US"/>
        </w:rPr>
        <w:t>Further details of the ethical approach to evaluation in the UN system can be found in the Ethical Guidelines for Evaluation in the UN System (UNEG/FN/</w:t>
      </w:r>
      <w:proofErr w:type="gramStart"/>
      <w:r w:rsidRPr="00FC2D2A">
        <w:rPr>
          <w:lang w:val="en-US"/>
        </w:rPr>
        <w:t>ETH[</w:t>
      </w:r>
      <w:proofErr w:type="gramEnd"/>
      <w:r w:rsidRPr="00FC2D2A">
        <w:rPr>
          <w:lang w:val="en-US"/>
        </w:rPr>
        <w:t>2008]).</w:t>
      </w:r>
    </w:p>
    <w:p w14:paraId="6A6B2EED" w14:textId="77777777" w:rsidR="00BF0258" w:rsidRDefault="00BF0258" w:rsidP="00BF0258">
      <w:pPr>
        <w:spacing w:line="240" w:lineRule="auto"/>
        <w:rPr>
          <w:lang w:val="en-US"/>
        </w:rPr>
      </w:pPr>
    </w:p>
    <w:p w14:paraId="2CF43309" w14:textId="77777777" w:rsidR="00BF0258" w:rsidRPr="00FC2D2A" w:rsidRDefault="00BF0258" w:rsidP="00BF0258">
      <w:pPr>
        <w:spacing w:line="240" w:lineRule="auto"/>
        <w:rPr>
          <w:lang w:val="en-US"/>
        </w:rPr>
      </w:pPr>
      <w:r w:rsidRPr="00FC2D2A">
        <w:rPr>
          <w:lang w:val="en-US"/>
        </w:rPr>
        <w:t>UNEG/FN/</w:t>
      </w:r>
      <w:proofErr w:type="spellStart"/>
      <w:proofErr w:type="gramStart"/>
      <w:r w:rsidRPr="00FC2D2A">
        <w:rPr>
          <w:lang w:val="en-US"/>
        </w:rPr>
        <w:t>CoC</w:t>
      </w:r>
      <w:proofErr w:type="spellEnd"/>
      <w:r w:rsidRPr="00FC2D2A">
        <w:rPr>
          <w:lang w:val="en-US"/>
        </w:rPr>
        <w:t>(</w:t>
      </w:r>
      <w:proofErr w:type="gramEnd"/>
      <w:r w:rsidRPr="00FC2D2A">
        <w:rPr>
          <w:lang w:val="en-US"/>
        </w:rPr>
        <w:t>2008)</w:t>
      </w:r>
    </w:p>
    <w:p w14:paraId="2F569A31" w14:textId="77777777" w:rsidR="00BF0258" w:rsidRPr="00FC2D2A" w:rsidRDefault="00BF0258" w:rsidP="00BF0258">
      <w:pPr>
        <w:spacing w:line="240" w:lineRule="auto"/>
        <w:rPr>
          <w:lang w:val="en-US"/>
        </w:rPr>
      </w:pPr>
    </w:p>
    <w:p w14:paraId="28660CF0" w14:textId="77777777" w:rsidR="00BF0258" w:rsidRPr="00FC2D2A" w:rsidRDefault="00BF0258" w:rsidP="00BF0258">
      <w:pPr>
        <w:spacing w:line="240" w:lineRule="auto"/>
        <w:rPr>
          <w:lang w:val="en-US"/>
        </w:rPr>
      </w:pPr>
      <w:r w:rsidRPr="00FC2D2A">
        <w:rPr>
          <w:lang w:val="en-US"/>
        </w:rPr>
        <w:t>CODE OF CONDUCT FOR EVALUATION IN THE UNITED</w:t>
      </w:r>
    </w:p>
    <w:p w14:paraId="6E0B236F" w14:textId="77777777" w:rsidR="00BF0258" w:rsidRPr="00FC2D2A" w:rsidRDefault="00BF0258" w:rsidP="00BF0258">
      <w:pPr>
        <w:spacing w:line="240" w:lineRule="auto"/>
        <w:rPr>
          <w:lang w:val="en-US"/>
        </w:rPr>
      </w:pPr>
      <w:r w:rsidRPr="00FC2D2A">
        <w:rPr>
          <w:lang w:val="en-US"/>
        </w:rPr>
        <w:t>NATIONS SYSTEM</w:t>
      </w:r>
    </w:p>
    <w:p w14:paraId="3C5B47C5" w14:textId="77777777" w:rsidR="00BF0258" w:rsidRPr="00FC2D2A" w:rsidRDefault="00BF0258" w:rsidP="00BF0258">
      <w:pPr>
        <w:spacing w:line="240" w:lineRule="auto"/>
        <w:rPr>
          <w:lang w:val="en-US"/>
        </w:rPr>
      </w:pPr>
      <w:r w:rsidRPr="00FC2D2A">
        <w:rPr>
          <w:lang w:val="en-US"/>
        </w:rPr>
        <w:t xml:space="preserve">1.          The </w:t>
      </w:r>
      <w:proofErr w:type="gramStart"/>
      <w:r w:rsidRPr="00FC2D2A">
        <w:rPr>
          <w:lang w:val="en-US"/>
        </w:rPr>
        <w:t>conduct  of</w:t>
      </w:r>
      <w:proofErr w:type="gramEnd"/>
      <w:r w:rsidRPr="00FC2D2A">
        <w:rPr>
          <w:lang w:val="en-US"/>
        </w:rPr>
        <w:t xml:space="preserve">  evaluators in the UN system should  be  beyond  reproach at all times.  Any deficiency in their professional conduct may undermine the integrity of the evaluation, and more broadly evaluation in the UN or the UN itself, and raise doubts about the quality and validity of their evaluation work.</w:t>
      </w:r>
    </w:p>
    <w:p w14:paraId="14DD2085" w14:textId="77777777" w:rsidR="00BF0258" w:rsidRPr="00FC2D2A" w:rsidRDefault="00BF0258" w:rsidP="00BF0258">
      <w:pPr>
        <w:spacing w:line="240" w:lineRule="auto"/>
        <w:rPr>
          <w:lang w:val="en-US"/>
        </w:rPr>
      </w:pPr>
      <w:r w:rsidRPr="00FC2D2A">
        <w:rPr>
          <w:lang w:val="en-US"/>
        </w:rPr>
        <w:t xml:space="preserve">2.          The UNEG1 Code of Conduct applies to all evaluation staff and consultants in the UN system. The principles behind the Code of Conduct are fully consistent with the Standards of Conduct for the International Civil Service by which all UN staff </w:t>
      </w:r>
      <w:proofErr w:type="gramStart"/>
      <w:r w:rsidRPr="00FC2D2A">
        <w:rPr>
          <w:lang w:val="en-US"/>
        </w:rPr>
        <w:t>are</w:t>
      </w:r>
      <w:proofErr w:type="gramEnd"/>
      <w:r w:rsidRPr="00FC2D2A">
        <w:rPr>
          <w:lang w:val="en-US"/>
        </w:rPr>
        <w:t xml:space="preserve"> bound. UN </w:t>
      </w:r>
      <w:proofErr w:type="gramStart"/>
      <w:r w:rsidRPr="00FC2D2A">
        <w:rPr>
          <w:lang w:val="en-US"/>
        </w:rPr>
        <w:t>staff are</w:t>
      </w:r>
      <w:proofErr w:type="gramEnd"/>
      <w:r w:rsidRPr="00FC2D2A">
        <w:rPr>
          <w:lang w:val="en-US"/>
        </w:rPr>
        <w:t xml:space="preserve"> also subject to any UNEG member specific staff rules and procedures for the procurement of services.</w:t>
      </w:r>
    </w:p>
    <w:p w14:paraId="02353A87" w14:textId="77777777" w:rsidR="00BF0258" w:rsidRPr="00FC2D2A" w:rsidRDefault="00BF0258" w:rsidP="00BF0258">
      <w:pPr>
        <w:spacing w:line="240" w:lineRule="auto"/>
        <w:rPr>
          <w:lang w:val="en-US"/>
        </w:rPr>
      </w:pPr>
      <w:r w:rsidRPr="00FC2D2A">
        <w:rPr>
          <w:lang w:val="en-US"/>
        </w:rPr>
        <w:t>3.          The provisions of the UNEG Code of Conduct apply to all stages of the evaluation process from the conception to the completion of an evaluation and the release and use of the evaluation results.</w:t>
      </w:r>
    </w:p>
    <w:p w14:paraId="4F1306F6" w14:textId="77777777" w:rsidR="00BF0258" w:rsidRPr="00FC2D2A" w:rsidRDefault="00BF0258" w:rsidP="00BF0258">
      <w:pPr>
        <w:spacing w:line="240" w:lineRule="auto"/>
        <w:rPr>
          <w:lang w:val="en-US"/>
        </w:rPr>
      </w:pPr>
    </w:p>
    <w:p w14:paraId="27FEF4DF" w14:textId="77777777" w:rsidR="00BF0258" w:rsidRPr="00FC2D2A" w:rsidRDefault="00BF0258" w:rsidP="00BF0258">
      <w:pPr>
        <w:spacing w:line="240" w:lineRule="auto"/>
        <w:rPr>
          <w:lang w:val="en-US"/>
        </w:rPr>
      </w:pPr>
      <w:r w:rsidRPr="00FC2D2A">
        <w:rPr>
          <w:lang w:val="en-US"/>
        </w:rPr>
        <w:lastRenderedPageBreak/>
        <w:t>4.          To promote trust and confidence in evaluation in the UN, all UN staff engaged in evaluation and evaluation consultants working for the United Nations system are required to commit themselves in writing to the Code of Conduct for Evaluation2 (see Annexes 1 and 2), specifically to the following obligations:</w:t>
      </w:r>
    </w:p>
    <w:p w14:paraId="7B04CFE5" w14:textId="77777777" w:rsidR="00BF0258" w:rsidRPr="00FC2D2A" w:rsidRDefault="00BF0258" w:rsidP="00BF0258">
      <w:pPr>
        <w:spacing w:line="240" w:lineRule="auto"/>
        <w:rPr>
          <w:lang w:val="en-US"/>
        </w:rPr>
      </w:pPr>
      <w:r w:rsidRPr="00FC2D2A">
        <w:rPr>
          <w:lang w:val="en-US"/>
        </w:rPr>
        <w:t>Independence</w:t>
      </w:r>
    </w:p>
    <w:p w14:paraId="02A88FF0" w14:textId="77777777" w:rsidR="00BF0258" w:rsidRPr="00FC2D2A" w:rsidRDefault="00BF0258" w:rsidP="00BF0258">
      <w:pPr>
        <w:spacing w:line="240" w:lineRule="auto"/>
        <w:rPr>
          <w:lang w:val="en-US"/>
        </w:rPr>
      </w:pPr>
      <w:r w:rsidRPr="00FC2D2A">
        <w:rPr>
          <w:lang w:val="en-US"/>
        </w:rPr>
        <w:t xml:space="preserve">5.          Evaluators  shall  ensure  that  independence  of  </w:t>
      </w:r>
      <w:proofErr w:type="spellStart"/>
      <w:r w:rsidRPr="00FC2D2A">
        <w:rPr>
          <w:lang w:val="en-US"/>
        </w:rPr>
        <w:t>judgement</w:t>
      </w:r>
      <w:proofErr w:type="spellEnd"/>
      <w:r w:rsidRPr="00FC2D2A">
        <w:rPr>
          <w:lang w:val="en-US"/>
        </w:rPr>
        <w:t xml:space="preserve">  is  maintained  and  that  evaluation findings and recommendations are independently presented.</w:t>
      </w:r>
    </w:p>
    <w:p w14:paraId="17A69486" w14:textId="77777777" w:rsidR="00BF0258" w:rsidRPr="00FC2D2A" w:rsidRDefault="00BF0258" w:rsidP="00BF0258">
      <w:pPr>
        <w:spacing w:line="240" w:lineRule="auto"/>
        <w:rPr>
          <w:lang w:val="en-US"/>
        </w:rPr>
      </w:pPr>
      <w:r w:rsidRPr="00FC2D2A">
        <w:rPr>
          <w:lang w:val="en-US"/>
        </w:rPr>
        <w:t>Impartiality</w:t>
      </w:r>
    </w:p>
    <w:p w14:paraId="6C9CA435" w14:textId="77777777" w:rsidR="00BF0258" w:rsidRPr="00FC2D2A" w:rsidRDefault="00BF0258" w:rsidP="00BF0258">
      <w:pPr>
        <w:spacing w:line="240" w:lineRule="auto"/>
        <w:rPr>
          <w:lang w:val="en-US"/>
        </w:rPr>
      </w:pPr>
      <w:r w:rsidRPr="00FC2D2A">
        <w:rPr>
          <w:lang w:val="en-US"/>
        </w:rPr>
        <w:t>6.          Evaluators shall operate in an impartial and unbiased manner and give a balanced presentation of strengths and weaknesses of the policy, program, project or organizational unit being evaluated.</w:t>
      </w:r>
    </w:p>
    <w:p w14:paraId="505479B1" w14:textId="77777777" w:rsidR="00BF0258" w:rsidRPr="00FC2D2A" w:rsidRDefault="00BF0258" w:rsidP="00BF0258">
      <w:pPr>
        <w:spacing w:line="240" w:lineRule="auto"/>
        <w:rPr>
          <w:lang w:val="en-US"/>
        </w:rPr>
      </w:pPr>
      <w:r w:rsidRPr="00FC2D2A">
        <w:rPr>
          <w:lang w:val="en-US"/>
        </w:rPr>
        <w:t xml:space="preserve">1 UNEG is the United Nations Evaluation Group, a professional network that brings together the units responsible for  evaluation  in  the  UN  system  including  the  specialized  agencies,  funds,  </w:t>
      </w:r>
      <w:proofErr w:type="spellStart"/>
      <w:r w:rsidRPr="00FC2D2A">
        <w:rPr>
          <w:lang w:val="en-US"/>
        </w:rPr>
        <w:t>programmes</w:t>
      </w:r>
      <w:proofErr w:type="spellEnd"/>
      <w:r w:rsidRPr="00FC2D2A">
        <w:rPr>
          <w:lang w:val="en-US"/>
        </w:rPr>
        <w:t xml:space="preserve">  and  affiliated </w:t>
      </w:r>
      <w:proofErr w:type="spellStart"/>
      <w:r w:rsidRPr="00FC2D2A">
        <w:rPr>
          <w:lang w:val="en-US"/>
        </w:rPr>
        <w:t>organisations</w:t>
      </w:r>
      <w:proofErr w:type="spellEnd"/>
      <w:r w:rsidRPr="00FC2D2A">
        <w:rPr>
          <w:lang w:val="en-US"/>
        </w:rPr>
        <w:t>. UNEG currently has 43 such members.</w:t>
      </w:r>
    </w:p>
    <w:p w14:paraId="53CD5FA1" w14:textId="77777777" w:rsidR="00BF0258" w:rsidRPr="00FC2D2A" w:rsidRDefault="00BF0258" w:rsidP="00BF0258">
      <w:pPr>
        <w:spacing w:line="240" w:lineRule="auto"/>
        <w:rPr>
          <w:lang w:val="en-US"/>
        </w:rPr>
      </w:pPr>
      <w:r w:rsidRPr="00FC2D2A">
        <w:rPr>
          <w:lang w:val="en-US"/>
        </w:rPr>
        <w:t>2 While the provisions of the Code of Conduct apply to all UN staff involved in evaluation, only UN staff who spend a substantial proportion of their time working on evaluation are expected to sign the Code of Conduct, including staff of evaluation, oversight or performance management units directly involved in the management or</w:t>
      </w:r>
      <w:r>
        <w:rPr>
          <w:lang w:val="en-US"/>
        </w:rPr>
        <w:t xml:space="preserve"> </w:t>
      </w:r>
      <w:r w:rsidRPr="00FC2D2A">
        <w:rPr>
          <w:lang w:val="en-US"/>
        </w:rPr>
        <w:t>conduct of evaluations. All evaluation consultants are required to sign when first engaged by a UNEG member.</w:t>
      </w:r>
    </w:p>
    <w:p w14:paraId="08DA85A6" w14:textId="77777777" w:rsidR="00BF0258" w:rsidRPr="00FC2D2A" w:rsidRDefault="00BF0258" w:rsidP="00BF0258">
      <w:pPr>
        <w:spacing w:line="240" w:lineRule="auto"/>
        <w:rPr>
          <w:lang w:val="en-US"/>
        </w:rPr>
      </w:pPr>
      <w:r w:rsidRPr="00FC2D2A">
        <w:rPr>
          <w:lang w:val="en-US"/>
        </w:rPr>
        <w:t>Conflict of Interest</w:t>
      </w:r>
    </w:p>
    <w:p w14:paraId="4245E2D5" w14:textId="77777777" w:rsidR="00BF0258" w:rsidRPr="00FC2D2A" w:rsidRDefault="00BF0258" w:rsidP="00BF0258">
      <w:pPr>
        <w:spacing w:line="240" w:lineRule="auto"/>
        <w:rPr>
          <w:lang w:val="en-US"/>
        </w:rPr>
      </w:pPr>
      <w:r w:rsidRPr="00FC2D2A">
        <w:rPr>
          <w:lang w:val="en-US"/>
        </w:rPr>
        <w:t>7.          Evaluators  are  required  to  disclose  in  writing  any  past  experience,  of  themselves  or  their immediate family, which may give rise to a potential conflict of interest, and to deal honestly in resolving any conflict of interest which may arise. Before undertaking evaluation work within the UN system, each evaluator will complete a declaration of interest form (see Annex 3).</w:t>
      </w:r>
    </w:p>
    <w:p w14:paraId="0E1BE1B2" w14:textId="77777777" w:rsidR="00BF0258" w:rsidRPr="00FC2D2A" w:rsidRDefault="00BF0258" w:rsidP="00BF0258">
      <w:pPr>
        <w:spacing w:line="240" w:lineRule="auto"/>
        <w:rPr>
          <w:lang w:val="en-US"/>
        </w:rPr>
      </w:pPr>
      <w:r w:rsidRPr="00FC2D2A">
        <w:rPr>
          <w:lang w:val="en-US"/>
        </w:rPr>
        <w:t>Honesty and Integrity</w:t>
      </w:r>
    </w:p>
    <w:p w14:paraId="5EAE14BF" w14:textId="77777777" w:rsidR="00BF0258" w:rsidRPr="00FC2D2A" w:rsidRDefault="00BF0258" w:rsidP="00BF0258">
      <w:pPr>
        <w:spacing w:line="240" w:lineRule="auto"/>
        <w:rPr>
          <w:lang w:val="en-US"/>
        </w:rPr>
      </w:pPr>
      <w:r w:rsidRPr="00FC2D2A">
        <w:rPr>
          <w:lang w:val="en-US"/>
        </w:rPr>
        <w:t xml:space="preserve">8.          Evaluators shall show honesty and integrity in their own </w:t>
      </w:r>
      <w:proofErr w:type="spellStart"/>
      <w:r w:rsidRPr="00FC2D2A">
        <w:rPr>
          <w:lang w:val="en-US"/>
        </w:rPr>
        <w:t>behaviour</w:t>
      </w:r>
      <w:proofErr w:type="spellEnd"/>
      <w:r w:rsidRPr="00FC2D2A">
        <w:rPr>
          <w:lang w:val="en-US"/>
        </w:rPr>
        <w:t>, negotiating honestly the evaluation costs, tasks, limitations, scope of results likely to be obtained, while accurately presenting their procedures, data and findings and highlighting any limitations or uncertainties of interpretation within the evaluation.</w:t>
      </w:r>
    </w:p>
    <w:p w14:paraId="575ECE3C" w14:textId="77777777" w:rsidR="00BF0258" w:rsidRPr="00FC2D2A" w:rsidRDefault="00BF0258" w:rsidP="00BF0258">
      <w:pPr>
        <w:spacing w:line="240" w:lineRule="auto"/>
        <w:rPr>
          <w:lang w:val="en-US"/>
        </w:rPr>
      </w:pPr>
      <w:r w:rsidRPr="00FC2D2A">
        <w:rPr>
          <w:lang w:val="en-US"/>
        </w:rPr>
        <w:t>Competence</w:t>
      </w:r>
    </w:p>
    <w:p w14:paraId="6B1AAE62" w14:textId="77777777" w:rsidR="00BF0258" w:rsidRPr="00FC2D2A" w:rsidRDefault="00BF0258" w:rsidP="00BF0258">
      <w:pPr>
        <w:spacing w:line="240" w:lineRule="auto"/>
        <w:rPr>
          <w:lang w:val="en-US"/>
        </w:rPr>
      </w:pPr>
      <w:r w:rsidRPr="00FC2D2A">
        <w:rPr>
          <w:lang w:val="en-US"/>
        </w:rPr>
        <w:t>9.          Evaluators shall accurately represent their level of skills and knowledge and work only within the limits of their professional training and abilities in evaluation, declining assignments for which they do not have the skills and experience to complete successfully.</w:t>
      </w:r>
    </w:p>
    <w:p w14:paraId="79A0D697" w14:textId="77777777" w:rsidR="00BF0258" w:rsidRPr="00FC2D2A" w:rsidRDefault="00BF0258" w:rsidP="00BF0258">
      <w:pPr>
        <w:spacing w:line="240" w:lineRule="auto"/>
        <w:rPr>
          <w:lang w:val="en-US"/>
        </w:rPr>
      </w:pPr>
      <w:r w:rsidRPr="00FC2D2A">
        <w:rPr>
          <w:lang w:val="en-US"/>
        </w:rPr>
        <w:t>Accountability</w:t>
      </w:r>
    </w:p>
    <w:p w14:paraId="2A555BC3" w14:textId="77777777" w:rsidR="00BF0258" w:rsidRPr="00FC2D2A" w:rsidRDefault="00BF0258" w:rsidP="00BF0258">
      <w:pPr>
        <w:spacing w:line="240" w:lineRule="auto"/>
        <w:rPr>
          <w:lang w:val="en-US"/>
        </w:rPr>
      </w:pPr>
      <w:r w:rsidRPr="00FC2D2A">
        <w:rPr>
          <w:lang w:val="en-US"/>
        </w:rPr>
        <w:t>10.        Evaluators are accountable for the completion of the agreed evaluation deliverables within the timeframe and budget agreed, while operating in a cost effective manner.</w:t>
      </w:r>
    </w:p>
    <w:p w14:paraId="27AE19E3" w14:textId="77777777" w:rsidR="00BF0258" w:rsidRPr="00FC2D2A" w:rsidRDefault="00BF0258" w:rsidP="00BF0258">
      <w:pPr>
        <w:spacing w:line="240" w:lineRule="auto"/>
        <w:rPr>
          <w:lang w:val="en-US"/>
        </w:rPr>
      </w:pPr>
    </w:p>
    <w:p w14:paraId="5D23EF55" w14:textId="77777777" w:rsidR="00BF0258" w:rsidRPr="00FC2D2A" w:rsidRDefault="00BF0258" w:rsidP="00BF0258">
      <w:pPr>
        <w:spacing w:line="240" w:lineRule="auto"/>
        <w:rPr>
          <w:lang w:val="en-US"/>
        </w:rPr>
      </w:pPr>
    </w:p>
    <w:p w14:paraId="46A16FDD" w14:textId="77777777" w:rsidR="00BF0258" w:rsidRPr="00FC2D2A" w:rsidRDefault="00BF0258" w:rsidP="00BF0258">
      <w:pPr>
        <w:spacing w:line="240" w:lineRule="auto"/>
        <w:rPr>
          <w:lang w:val="en-US"/>
        </w:rPr>
      </w:pPr>
      <w:r w:rsidRPr="00FC2D2A">
        <w:rPr>
          <w:lang w:val="en-US"/>
        </w:rPr>
        <w:lastRenderedPageBreak/>
        <w:t>Obligations to participants</w:t>
      </w:r>
    </w:p>
    <w:p w14:paraId="3A4D3EE9" w14:textId="77777777" w:rsidR="00BF0258" w:rsidRPr="00FC2D2A" w:rsidRDefault="00BF0258" w:rsidP="00BF0258">
      <w:pPr>
        <w:spacing w:line="240" w:lineRule="auto"/>
        <w:rPr>
          <w:lang w:val="en-US"/>
        </w:rPr>
      </w:pPr>
      <w:r w:rsidRPr="00FC2D2A">
        <w:rPr>
          <w:lang w:val="en-US"/>
        </w:rPr>
        <w:t xml:space="preserve">11.        Evaluators shall respect and protect the rights and welfare of human subjects and communities, in accordance with the UN Universal Declaration of Human Rights and other human rights conventions. Evaluators shall respect differences in culture, local customs, religious beliefs and practices, personal interaction, gender roles, disability, age and ethnicity, while using evaluation instruments appropriate to the cultural setting. Evaluators shall ensure prospective participants are treated as autonomous agents, free </w:t>
      </w:r>
      <w:proofErr w:type="gramStart"/>
      <w:r w:rsidRPr="00FC2D2A">
        <w:rPr>
          <w:lang w:val="en-US"/>
        </w:rPr>
        <w:t>to  choose</w:t>
      </w:r>
      <w:proofErr w:type="gramEnd"/>
      <w:r w:rsidRPr="00FC2D2A">
        <w:rPr>
          <w:lang w:val="en-US"/>
        </w:rPr>
        <w:t xml:space="preserve"> whether  to  participate in the evaluation, while ensuring that the relatively powerless  are represented.  Evaluators  shall  make  themselves  aware  of  and  comply  with  legal  codes  (whether international or national) governing, for example, interviewing children and young people.</w:t>
      </w:r>
    </w:p>
    <w:p w14:paraId="40735161" w14:textId="77777777" w:rsidR="00BF0258" w:rsidRPr="00FC2D2A" w:rsidRDefault="00BF0258" w:rsidP="00BF0258">
      <w:pPr>
        <w:spacing w:line="240" w:lineRule="auto"/>
        <w:rPr>
          <w:lang w:val="en-US"/>
        </w:rPr>
      </w:pPr>
      <w:r w:rsidRPr="00FC2D2A">
        <w:rPr>
          <w:lang w:val="en-US"/>
        </w:rPr>
        <w:t>Confidentiality</w:t>
      </w:r>
    </w:p>
    <w:p w14:paraId="2305BCD3" w14:textId="77777777" w:rsidR="00BF0258" w:rsidRPr="00FC2D2A" w:rsidRDefault="00BF0258" w:rsidP="00BF0258">
      <w:pPr>
        <w:spacing w:line="240" w:lineRule="auto"/>
        <w:rPr>
          <w:lang w:val="en-US"/>
        </w:rPr>
      </w:pPr>
      <w:r w:rsidRPr="00FC2D2A">
        <w:rPr>
          <w:lang w:val="en-US"/>
        </w:rPr>
        <w:t>12.        Evaluators shall respect people’s right to provide information in confidence and make participants</w:t>
      </w:r>
      <w:r>
        <w:rPr>
          <w:lang w:val="en-US"/>
        </w:rPr>
        <w:t xml:space="preserve"> </w:t>
      </w:r>
      <w:r w:rsidRPr="00FC2D2A">
        <w:rPr>
          <w:lang w:val="en-US"/>
        </w:rPr>
        <w:t>aware of the scope and limits of confidentiality, while ensuring that sensitive information cannot be traced to its source.</w:t>
      </w:r>
    </w:p>
    <w:p w14:paraId="2E29A22D" w14:textId="77777777" w:rsidR="00BF0258" w:rsidRPr="00FC2D2A" w:rsidRDefault="00BF0258" w:rsidP="00BF0258">
      <w:pPr>
        <w:spacing w:line="240" w:lineRule="auto"/>
        <w:rPr>
          <w:lang w:val="en-US"/>
        </w:rPr>
      </w:pPr>
      <w:r w:rsidRPr="00FC2D2A">
        <w:rPr>
          <w:lang w:val="en-US"/>
        </w:rPr>
        <w:t>Avoidance of Harm</w:t>
      </w:r>
    </w:p>
    <w:p w14:paraId="0E3F62AE" w14:textId="77777777" w:rsidR="00BF0258" w:rsidRPr="00FC2D2A" w:rsidRDefault="00BF0258" w:rsidP="00BF0258">
      <w:pPr>
        <w:spacing w:line="240" w:lineRule="auto"/>
        <w:rPr>
          <w:lang w:val="en-US"/>
        </w:rPr>
      </w:pPr>
      <w:r w:rsidRPr="00FC2D2A">
        <w:rPr>
          <w:lang w:val="en-US"/>
        </w:rPr>
        <w:t xml:space="preserve">13.        Evaluators shall act to </w:t>
      </w:r>
      <w:proofErr w:type="spellStart"/>
      <w:r w:rsidRPr="00FC2D2A">
        <w:rPr>
          <w:lang w:val="en-US"/>
        </w:rPr>
        <w:t>minimise</w:t>
      </w:r>
      <w:proofErr w:type="spellEnd"/>
      <w:r w:rsidRPr="00FC2D2A">
        <w:rPr>
          <w:lang w:val="en-US"/>
        </w:rPr>
        <w:t xml:space="preserve"> risks and harms to, and burdens on, those participating in the evaluation, without compromising the integrity of the evaluation findings.</w:t>
      </w:r>
    </w:p>
    <w:p w14:paraId="30B967E2" w14:textId="77777777" w:rsidR="00BF0258" w:rsidRPr="00FC2D2A" w:rsidRDefault="00BF0258" w:rsidP="00BF0258">
      <w:pPr>
        <w:spacing w:line="240" w:lineRule="auto"/>
        <w:rPr>
          <w:lang w:val="en-US"/>
        </w:rPr>
      </w:pPr>
      <w:r w:rsidRPr="00FC2D2A">
        <w:rPr>
          <w:lang w:val="en-US"/>
        </w:rPr>
        <w:t>Accuracy, Completeness and Reliability</w:t>
      </w:r>
    </w:p>
    <w:p w14:paraId="53D30531" w14:textId="77777777" w:rsidR="00BF0258" w:rsidRPr="00FC2D2A" w:rsidRDefault="00BF0258" w:rsidP="00BF0258">
      <w:pPr>
        <w:spacing w:line="240" w:lineRule="auto"/>
        <w:rPr>
          <w:lang w:val="en-US"/>
        </w:rPr>
      </w:pPr>
      <w:r w:rsidRPr="00FC2D2A">
        <w:rPr>
          <w:lang w:val="en-US"/>
        </w:rPr>
        <w:t xml:space="preserve">14.        Evaluators have an obligation to ensure that evaluation reports and presentations are accurate, complete and reliable. Evaluators shall explicitly justify </w:t>
      </w:r>
      <w:proofErr w:type="spellStart"/>
      <w:r w:rsidRPr="00FC2D2A">
        <w:rPr>
          <w:lang w:val="en-US"/>
        </w:rPr>
        <w:t>judgements</w:t>
      </w:r>
      <w:proofErr w:type="spellEnd"/>
      <w:r w:rsidRPr="00FC2D2A">
        <w:rPr>
          <w:lang w:val="en-US"/>
        </w:rPr>
        <w:t>, findings and conclusions and show their underlying rationale, so that stakeholders are in a position to assess them.</w:t>
      </w:r>
    </w:p>
    <w:p w14:paraId="617B1C90" w14:textId="77777777" w:rsidR="00BF0258" w:rsidRPr="00FC2D2A" w:rsidRDefault="00BF0258" w:rsidP="00BF0258">
      <w:pPr>
        <w:spacing w:line="240" w:lineRule="auto"/>
        <w:rPr>
          <w:lang w:val="en-US"/>
        </w:rPr>
      </w:pPr>
      <w:r w:rsidRPr="00FC2D2A">
        <w:rPr>
          <w:lang w:val="en-US"/>
        </w:rPr>
        <w:t>Transparency</w:t>
      </w:r>
    </w:p>
    <w:p w14:paraId="4B03B281" w14:textId="77777777" w:rsidR="00BF0258" w:rsidRPr="00FC2D2A" w:rsidRDefault="00BF0258" w:rsidP="00BF0258">
      <w:pPr>
        <w:spacing w:line="240" w:lineRule="auto"/>
        <w:rPr>
          <w:lang w:val="en-US"/>
        </w:rPr>
      </w:pPr>
      <w:r w:rsidRPr="00FC2D2A">
        <w:rPr>
          <w:lang w:val="en-US"/>
        </w:rPr>
        <w:t>15.        Evaluators shall clearly communicate to stakeholders the purpose of the evaluation, the criteria applied and the intended use of findings. Evaluators shall ensure that stakeholders have a say in shaping the evaluation and shall ensure that all documentation is readily available to and understood by stakeholders.</w:t>
      </w:r>
    </w:p>
    <w:p w14:paraId="67E3D1CF" w14:textId="77777777" w:rsidR="00BF0258" w:rsidRPr="00FC2D2A" w:rsidRDefault="00BF0258" w:rsidP="00BF0258">
      <w:pPr>
        <w:spacing w:line="240" w:lineRule="auto"/>
        <w:rPr>
          <w:lang w:val="en-US"/>
        </w:rPr>
      </w:pPr>
      <w:r w:rsidRPr="00FC2D2A">
        <w:rPr>
          <w:lang w:val="en-US"/>
        </w:rPr>
        <w:t>Omissions and wrongdoing</w:t>
      </w:r>
    </w:p>
    <w:p w14:paraId="29F4CEF6" w14:textId="77777777" w:rsidR="00BF0258" w:rsidRPr="00FC2D2A" w:rsidRDefault="00BF0258" w:rsidP="00BF0258">
      <w:pPr>
        <w:spacing w:line="240" w:lineRule="auto"/>
        <w:rPr>
          <w:lang w:val="en-US"/>
        </w:rPr>
      </w:pPr>
      <w:r w:rsidRPr="00FC2D2A">
        <w:rPr>
          <w:lang w:val="en-US"/>
        </w:rPr>
        <w:t>16.        Where evaluators find evidence of wrong-doing or unethical conduct, they are obliged to report it to the proper oversight authority.</w:t>
      </w:r>
    </w:p>
    <w:p w14:paraId="2FB48843" w14:textId="77777777" w:rsidR="00BF0258" w:rsidRPr="00FC2D2A" w:rsidRDefault="00BF0258" w:rsidP="00BF0258">
      <w:pPr>
        <w:spacing w:line="240" w:lineRule="auto"/>
        <w:rPr>
          <w:lang w:val="en-US"/>
        </w:rPr>
      </w:pPr>
    </w:p>
    <w:p w14:paraId="3BDC4476" w14:textId="77777777" w:rsidR="00BF0258" w:rsidRPr="00FC2D2A" w:rsidRDefault="00BF0258" w:rsidP="00BF0258">
      <w:pPr>
        <w:spacing w:line="240" w:lineRule="auto"/>
        <w:rPr>
          <w:lang w:val="en-US"/>
        </w:rPr>
      </w:pPr>
      <w:r w:rsidRPr="00FC2D2A">
        <w:rPr>
          <w:lang w:val="en-US"/>
        </w:rPr>
        <w:t>(Each UNEG member to create its own forms for signature)</w:t>
      </w:r>
    </w:p>
    <w:p w14:paraId="0C3B3FB5" w14:textId="77777777" w:rsidR="00BF0258" w:rsidRPr="00FC2D2A" w:rsidRDefault="00BF0258" w:rsidP="00BF0258">
      <w:pPr>
        <w:spacing w:line="240" w:lineRule="auto"/>
        <w:rPr>
          <w:lang w:val="en-US"/>
        </w:rPr>
      </w:pPr>
    </w:p>
    <w:p w14:paraId="5807B840" w14:textId="77777777" w:rsidR="00BF0258" w:rsidRPr="00FC2D2A" w:rsidRDefault="00BF0258" w:rsidP="00BF0258">
      <w:pPr>
        <w:spacing w:line="240" w:lineRule="auto"/>
        <w:rPr>
          <w:lang w:val="en-US"/>
        </w:rPr>
      </w:pPr>
      <w:r w:rsidRPr="00FC2D2A">
        <w:rPr>
          <w:lang w:val="en-US"/>
        </w:rPr>
        <w:t>Annex 1: United Nations Evaluation Group – Code of Conduct</w:t>
      </w:r>
      <w:r>
        <w:rPr>
          <w:lang w:val="en-US"/>
        </w:rPr>
        <w:t xml:space="preserve"> </w:t>
      </w:r>
      <w:r w:rsidRPr="00FC2D2A">
        <w:rPr>
          <w:lang w:val="en-US"/>
        </w:rPr>
        <w:t>for Evaluation in the UN System</w:t>
      </w:r>
    </w:p>
    <w:p w14:paraId="3B34639D" w14:textId="77777777" w:rsidR="00BF0258" w:rsidRPr="00FC2D2A" w:rsidRDefault="00BF0258" w:rsidP="00BF0258">
      <w:pPr>
        <w:spacing w:line="240" w:lineRule="auto"/>
        <w:rPr>
          <w:lang w:val="en-US"/>
        </w:rPr>
      </w:pPr>
      <w:r w:rsidRPr="00FC2D2A">
        <w:rPr>
          <w:lang w:val="en-US"/>
        </w:rPr>
        <w:t>Evaluation Staff Agreement Form</w:t>
      </w:r>
    </w:p>
    <w:p w14:paraId="63DE5B3E" w14:textId="77777777" w:rsidR="00BF0258" w:rsidRPr="00FC2D2A" w:rsidRDefault="00BF0258" w:rsidP="00BF0258">
      <w:pPr>
        <w:spacing w:line="240" w:lineRule="auto"/>
        <w:rPr>
          <w:lang w:val="en-US"/>
        </w:rPr>
      </w:pPr>
    </w:p>
    <w:p w14:paraId="645F583A" w14:textId="77777777" w:rsidR="00BF0258" w:rsidRPr="00FC2D2A" w:rsidRDefault="00BF0258" w:rsidP="00BF0258">
      <w:pPr>
        <w:spacing w:line="240" w:lineRule="auto"/>
        <w:rPr>
          <w:lang w:val="en-US"/>
        </w:rPr>
      </w:pPr>
      <w:r w:rsidRPr="00FC2D2A">
        <w:rPr>
          <w:lang w:val="en-US"/>
        </w:rPr>
        <w:t>To be signed by all staff engaged full or part time in evaluation at the start of their contract.</w:t>
      </w:r>
    </w:p>
    <w:p w14:paraId="38C888D4" w14:textId="77777777" w:rsidR="00BF0258" w:rsidRPr="00FC2D2A" w:rsidRDefault="00BF0258" w:rsidP="00BF0258">
      <w:pPr>
        <w:spacing w:line="240" w:lineRule="auto"/>
        <w:rPr>
          <w:lang w:val="en-US"/>
        </w:rPr>
      </w:pPr>
      <w:r w:rsidRPr="00FC2D2A">
        <w:rPr>
          <w:lang w:val="en-US"/>
        </w:rPr>
        <w:lastRenderedPageBreak/>
        <w:t>Agreement to abide by the Code of Conduct for Evaluation in the UN System</w:t>
      </w:r>
    </w:p>
    <w:p w14:paraId="00360C1B" w14:textId="77777777" w:rsidR="00BF0258" w:rsidRPr="00FC2D2A" w:rsidRDefault="00BF0258" w:rsidP="00BF0258">
      <w:pPr>
        <w:spacing w:line="240" w:lineRule="auto"/>
        <w:rPr>
          <w:lang w:val="en-US"/>
        </w:rPr>
      </w:pPr>
      <w:r w:rsidRPr="00FC2D2A">
        <w:rPr>
          <w:lang w:val="en-US"/>
        </w:rPr>
        <w:t xml:space="preserve">Name of Staff Member:                                                                                                                               </w:t>
      </w:r>
    </w:p>
    <w:p w14:paraId="347B082E" w14:textId="77777777" w:rsidR="00BF0258" w:rsidRPr="00FC2D2A" w:rsidRDefault="00BF0258" w:rsidP="00BF0258">
      <w:pPr>
        <w:spacing w:line="240" w:lineRule="auto"/>
        <w:rPr>
          <w:lang w:val="en-US"/>
        </w:rPr>
      </w:pPr>
      <w:r w:rsidRPr="00FC2D2A">
        <w:rPr>
          <w:lang w:val="en-US"/>
        </w:rPr>
        <w:t>I confirm that I have received and understood, and will abide by the United Nations Evaluation</w:t>
      </w:r>
    </w:p>
    <w:p w14:paraId="6EF5922B" w14:textId="77777777" w:rsidR="00BF0258" w:rsidRPr="00FC2D2A" w:rsidRDefault="00BF0258" w:rsidP="00BF0258">
      <w:pPr>
        <w:spacing w:line="240" w:lineRule="auto"/>
        <w:rPr>
          <w:lang w:val="en-US"/>
        </w:rPr>
      </w:pPr>
      <w:proofErr w:type="gramStart"/>
      <w:r w:rsidRPr="00FC2D2A">
        <w:rPr>
          <w:lang w:val="en-US"/>
        </w:rPr>
        <w:t>Group Code of Conduct for Evaluation.</w:t>
      </w:r>
      <w:proofErr w:type="gramEnd"/>
    </w:p>
    <w:p w14:paraId="5DF57275" w14:textId="77777777" w:rsidR="00BF0258" w:rsidRPr="00FC2D2A" w:rsidRDefault="00BF0258" w:rsidP="00BF0258">
      <w:pPr>
        <w:spacing w:line="240" w:lineRule="auto"/>
        <w:rPr>
          <w:lang w:val="en-US"/>
        </w:rPr>
      </w:pPr>
      <w:r w:rsidRPr="00FC2D2A">
        <w:rPr>
          <w:lang w:val="en-US"/>
        </w:rPr>
        <w:t>Signed at (place) on (date)</w:t>
      </w:r>
    </w:p>
    <w:p w14:paraId="2C34CFA4" w14:textId="77777777" w:rsidR="00BF0258" w:rsidRPr="00FC2D2A" w:rsidRDefault="00BF0258" w:rsidP="00BF0258">
      <w:pPr>
        <w:spacing w:line="240" w:lineRule="auto"/>
        <w:rPr>
          <w:lang w:val="en-US"/>
        </w:rPr>
      </w:pPr>
    </w:p>
    <w:p w14:paraId="010E97F4" w14:textId="77777777" w:rsidR="00BF0258" w:rsidRPr="00FC2D2A" w:rsidRDefault="00BF0258" w:rsidP="00BF0258">
      <w:pPr>
        <w:spacing w:line="240" w:lineRule="auto"/>
        <w:rPr>
          <w:lang w:val="en-US"/>
        </w:rPr>
      </w:pPr>
    </w:p>
    <w:p w14:paraId="27E82929" w14:textId="77777777" w:rsidR="00BF0258" w:rsidRPr="00FC2D2A" w:rsidRDefault="00BF0258" w:rsidP="00BF0258">
      <w:pPr>
        <w:spacing w:line="240" w:lineRule="auto"/>
        <w:rPr>
          <w:lang w:val="en-US"/>
        </w:rPr>
      </w:pPr>
      <w:r w:rsidRPr="00FC2D2A">
        <w:rPr>
          <w:lang w:val="en-US"/>
        </w:rPr>
        <w:t xml:space="preserve">Signature:                                                                                                                                                 </w:t>
      </w:r>
    </w:p>
    <w:p w14:paraId="107FC23F" w14:textId="77777777" w:rsidR="00BF0258" w:rsidRPr="00FC2D2A" w:rsidRDefault="00BF0258" w:rsidP="00BF0258">
      <w:pPr>
        <w:spacing w:line="240" w:lineRule="auto"/>
        <w:rPr>
          <w:lang w:val="en-US"/>
        </w:rPr>
      </w:pPr>
      <w:r w:rsidRPr="00FC2D2A">
        <w:rPr>
          <w:lang w:val="en-US"/>
        </w:rPr>
        <w:t>(Each UNEG member to create its own forms for signature)</w:t>
      </w:r>
    </w:p>
    <w:p w14:paraId="104B9A48" w14:textId="77777777" w:rsidR="00BF0258" w:rsidRPr="00FC2D2A" w:rsidRDefault="00BF0258" w:rsidP="00BF0258">
      <w:pPr>
        <w:spacing w:line="240" w:lineRule="auto"/>
        <w:rPr>
          <w:lang w:val="en-US"/>
        </w:rPr>
      </w:pPr>
    </w:p>
    <w:p w14:paraId="3F6A7E81" w14:textId="77777777" w:rsidR="00BF0258" w:rsidRPr="00FC2D2A" w:rsidRDefault="00BF0258" w:rsidP="00BF0258">
      <w:pPr>
        <w:spacing w:line="240" w:lineRule="auto"/>
        <w:rPr>
          <w:lang w:val="en-US"/>
        </w:rPr>
      </w:pPr>
      <w:r w:rsidRPr="00FC2D2A">
        <w:rPr>
          <w:lang w:val="en-US"/>
        </w:rPr>
        <w:t>Annex 2: United Nations Evaluation Group Code of Conduct</w:t>
      </w:r>
      <w:r>
        <w:rPr>
          <w:lang w:val="en-US"/>
        </w:rPr>
        <w:t xml:space="preserve"> </w:t>
      </w:r>
      <w:r w:rsidRPr="00FC2D2A">
        <w:rPr>
          <w:lang w:val="en-US"/>
        </w:rPr>
        <w:t>for Evaluation in the UN System</w:t>
      </w:r>
    </w:p>
    <w:p w14:paraId="738401D9" w14:textId="77777777" w:rsidR="00BF0258" w:rsidRPr="00FC2D2A" w:rsidRDefault="00BF0258" w:rsidP="00BF0258">
      <w:pPr>
        <w:spacing w:line="240" w:lineRule="auto"/>
        <w:rPr>
          <w:lang w:val="en-US"/>
        </w:rPr>
      </w:pPr>
    </w:p>
    <w:p w14:paraId="2A47E868" w14:textId="77777777" w:rsidR="00BF0258" w:rsidRPr="00FC2D2A" w:rsidRDefault="00BF0258" w:rsidP="00BF0258">
      <w:pPr>
        <w:spacing w:line="240" w:lineRule="auto"/>
        <w:rPr>
          <w:lang w:val="en-US"/>
        </w:rPr>
      </w:pPr>
      <w:r w:rsidRPr="00FC2D2A">
        <w:rPr>
          <w:lang w:val="en-US"/>
        </w:rPr>
        <w:t>Evaluation Consultants Agreement Form</w:t>
      </w:r>
    </w:p>
    <w:p w14:paraId="23AB99F3" w14:textId="77777777" w:rsidR="00BF0258" w:rsidRPr="00FC2D2A" w:rsidRDefault="00BF0258" w:rsidP="00BF0258">
      <w:pPr>
        <w:spacing w:line="240" w:lineRule="auto"/>
        <w:rPr>
          <w:lang w:val="en-US"/>
        </w:rPr>
      </w:pPr>
      <w:r w:rsidRPr="00FC2D2A">
        <w:rPr>
          <w:lang w:val="en-US"/>
        </w:rPr>
        <w:t>To be signed by all consultants as individuals (not by or on behalf of a consultancy company) before a contract can be issued.</w:t>
      </w:r>
    </w:p>
    <w:p w14:paraId="093DD3A6" w14:textId="77777777" w:rsidR="00BF0258" w:rsidRPr="00FC2D2A" w:rsidRDefault="00BF0258" w:rsidP="00BF0258">
      <w:pPr>
        <w:spacing w:line="240" w:lineRule="auto"/>
        <w:rPr>
          <w:lang w:val="en-US"/>
        </w:rPr>
      </w:pPr>
      <w:r w:rsidRPr="00FC2D2A">
        <w:rPr>
          <w:lang w:val="en-US"/>
        </w:rPr>
        <w:t>Agreement to abide by the Code of Conduct for Evaluation in the UN System</w:t>
      </w:r>
    </w:p>
    <w:p w14:paraId="23ED4F03" w14:textId="77777777" w:rsidR="00BF0258" w:rsidRPr="00FC2D2A" w:rsidRDefault="00BF0258" w:rsidP="00BF0258">
      <w:pPr>
        <w:spacing w:line="240" w:lineRule="auto"/>
        <w:rPr>
          <w:lang w:val="en-US"/>
        </w:rPr>
      </w:pPr>
    </w:p>
    <w:p w14:paraId="61FCF969" w14:textId="77777777" w:rsidR="00BF0258" w:rsidRPr="00FC2D2A" w:rsidRDefault="00BF0258" w:rsidP="00BF0258">
      <w:pPr>
        <w:spacing w:line="240" w:lineRule="auto"/>
        <w:rPr>
          <w:lang w:val="en-US"/>
        </w:rPr>
      </w:pPr>
      <w:r w:rsidRPr="00FC2D2A">
        <w:rPr>
          <w:lang w:val="en-US"/>
        </w:rPr>
        <w:t xml:space="preserve">Name of Consultant:      </w:t>
      </w:r>
      <w:r w:rsidRPr="00FC2D2A">
        <w:rPr>
          <w:b/>
          <w:lang w:val="en-US"/>
        </w:rPr>
        <w:t>Oscar Huertas</w:t>
      </w:r>
      <w:r w:rsidRPr="00FC2D2A">
        <w:rPr>
          <w:lang w:val="en-US"/>
        </w:rPr>
        <w:t xml:space="preserve">                                                                                                                               </w:t>
      </w:r>
    </w:p>
    <w:p w14:paraId="40F90A62" w14:textId="77777777" w:rsidR="00BF0258" w:rsidRPr="00FC2D2A" w:rsidRDefault="00BF0258" w:rsidP="00BF0258">
      <w:pPr>
        <w:spacing w:line="240" w:lineRule="auto"/>
        <w:rPr>
          <w:lang w:val="en-US"/>
        </w:rPr>
      </w:pPr>
    </w:p>
    <w:p w14:paraId="2D103841" w14:textId="77777777" w:rsidR="00BF0258" w:rsidRPr="00FC2D2A" w:rsidRDefault="00BF0258" w:rsidP="00BF0258">
      <w:pPr>
        <w:spacing w:line="240" w:lineRule="auto"/>
        <w:rPr>
          <w:lang w:val="en-US"/>
        </w:rPr>
      </w:pPr>
      <w:r w:rsidRPr="00FC2D2A">
        <w:rPr>
          <w:lang w:val="en-US"/>
        </w:rPr>
        <w:t xml:space="preserve">Name of Consultancy </w:t>
      </w:r>
      <w:proofErr w:type="spellStart"/>
      <w:r w:rsidRPr="00FC2D2A">
        <w:rPr>
          <w:lang w:val="en-US"/>
        </w:rPr>
        <w:t>Organisation</w:t>
      </w:r>
      <w:proofErr w:type="spellEnd"/>
      <w:r w:rsidRPr="00FC2D2A">
        <w:rPr>
          <w:lang w:val="en-US"/>
        </w:rPr>
        <w:t xml:space="preserve"> (where relevant):                                                                                 </w:t>
      </w:r>
    </w:p>
    <w:p w14:paraId="624AE99B" w14:textId="77777777" w:rsidR="00BF0258" w:rsidRPr="00FC2D2A" w:rsidRDefault="00BF0258" w:rsidP="00BF0258">
      <w:pPr>
        <w:spacing w:line="240" w:lineRule="auto"/>
        <w:rPr>
          <w:lang w:val="en-US"/>
        </w:rPr>
      </w:pPr>
    </w:p>
    <w:p w14:paraId="6EF0D0E6" w14:textId="77777777" w:rsidR="00BF0258" w:rsidRPr="00FC2D2A" w:rsidRDefault="00BF0258" w:rsidP="00BF0258">
      <w:pPr>
        <w:spacing w:line="240" w:lineRule="auto"/>
        <w:rPr>
          <w:lang w:val="en-US"/>
        </w:rPr>
      </w:pPr>
      <w:r w:rsidRPr="00FC2D2A">
        <w:rPr>
          <w:lang w:val="en-US"/>
        </w:rPr>
        <w:t>I confirm that I have received and understood and will abide by the United Nations Code of</w:t>
      </w:r>
    </w:p>
    <w:p w14:paraId="278AEF7B" w14:textId="77777777" w:rsidR="00BF0258" w:rsidRPr="00FC2D2A" w:rsidRDefault="00BF0258" w:rsidP="00BF0258">
      <w:pPr>
        <w:spacing w:line="240" w:lineRule="auto"/>
        <w:rPr>
          <w:lang w:val="en-US"/>
        </w:rPr>
      </w:pPr>
      <w:proofErr w:type="gramStart"/>
      <w:r w:rsidRPr="00FC2D2A">
        <w:rPr>
          <w:lang w:val="en-US"/>
        </w:rPr>
        <w:t>Conduct for Evaluation.</w:t>
      </w:r>
      <w:proofErr w:type="gramEnd"/>
    </w:p>
    <w:p w14:paraId="18121921" w14:textId="77777777" w:rsidR="00BF0258" w:rsidRPr="00FC2D2A" w:rsidRDefault="00BF0258" w:rsidP="00BF0258">
      <w:pPr>
        <w:spacing w:line="240" w:lineRule="auto"/>
        <w:rPr>
          <w:lang w:val="en-US"/>
        </w:rPr>
      </w:pPr>
      <w:r w:rsidRPr="00FC2D2A">
        <w:rPr>
          <w:lang w:val="en-US"/>
        </w:rPr>
        <w:t>Signed at (place) on (date)</w:t>
      </w:r>
      <w:r>
        <w:rPr>
          <w:lang w:val="en-US"/>
        </w:rPr>
        <w:t xml:space="preserve">: Bogotá, </w:t>
      </w:r>
      <w:proofErr w:type="spellStart"/>
      <w:r>
        <w:rPr>
          <w:lang w:val="en-US"/>
        </w:rPr>
        <w:t>octubre</w:t>
      </w:r>
      <w:proofErr w:type="spellEnd"/>
      <w:r>
        <w:rPr>
          <w:lang w:val="en-US"/>
        </w:rPr>
        <w:t xml:space="preserve"> de 2013</w:t>
      </w:r>
    </w:p>
    <w:p w14:paraId="095AB97E" w14:textId="77777777" w:rsidR="00BF0258" w:rsidRPr="00FC2D2A" w:rsidRDefault="00BF0258" w:rsidP="00BF0258">
      <w:pPr>
        <w:rPr>
          <w:b/>
          <w:lang w:val="en-US"/>
        </w:rPr>
      </w:pPr>
    </w:p>
    <w:p w14:paraId="788ADA95" w14:textId="77777777" w:rsidR="00BF0258" w:rsidRDefault="00BF0258" w:rsidP="00BF0258">
      <w:pPr>
        <w:rPr>
          <w:b/>
        </w:rPr>
      </w:pPr>
      <w:proofErr w:type="spellStart"/>
      <w:r w:rsidRPr="00FC2D2A">
        <w:rPr>
          <w:b/>
        </w:rPr>
        <w:t>Signature</w:t>
      </w:r>
      <w:proofErr w:type="spellEnd"/>
      <w:r w:rsidRPr="00FC2D2A">
        <w:rPr>
          <w:b/>
        </w:rPr>
        <w:t xml:space="preserve">:     </w:t>
      </w:r>
      <w:r>
        <w:rPr>
          <w:b/>
          <w:noProof/>
          <w:lang w:eastAsia="es-CO"/>
        </w:rPr>
        <w:drawing>
          <wp:inline distT="0" distB="0" distL="0" distR="0" wp14:anchorId="400E41FA" wp14:editId="7E05D77A">
            <wp:extent cx="2095500" cy="878003"/>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rma digital OH.jpg"/>
                    <pic:cNvPicPr/>
                  </pic:nvPicPr>
                  <pic:blipFill>
                    <a:blip r:embed="rId25">
                      <a:extLst>
                        <a:ext uri="{28A0092B-C50C-407E-A947-70E740481C1C}">
                          <a14:useLocalDpi xmlns:a14="http://schemas.microsoft.com/office/drawing/2010/main" val="0"/>
                        </a:ext>
                      </a:extLst>
                    </a:blip>
                    <a:stretch>
                      <a:fillRect/>
                    </a:stretch>
                  </pic:blipFill>
                  <pic:spPr>
                    <a:xfrm>
                      <a:off x="0" y="0"/>
                      <a:ext cx="2127015" cy="891208"/>
                    </a:xfrm>
                    <a:prstGeom prst="rect">
                      <a:avLst/>
                    </a:prstGeom>
                  </pic:spPr>
                </pic:pic>
              </a:graphicData>
            </a:graphic>
          </wp:inline>
        </w:drawing>
      </w:r>
      <w:r w:rsidRPr="00FC2D2A">
        <w:rPr>
          <w:b/>
        </w:rPr>
        <w:t xml:space="preserve">         </w:t>
      </w:r>
    </w:p>
    <w:p w14:paraId="01F06EBC" w14:textId="77777777" w:rsidR="00BF0258" w:rsidRDefault="00BF0258" w:rsidP="00BF0258">
      <w:pPr>
        <w:rPr>
          <w:b/>
        </w:rPr>
      </w:pPr>
      <w:r w:rsidRPr="00FC2D2A">
        <w:rPr>
          <w:b/>
        </w:rPr>
        <w:t xml:space="preserve">                    </w:t>
      </w:r>
    </w:p>
    <w:p w14:paraId="7FD4C549" w14:textId="77777777" w:rsidR="00BF0258" w:rsidRDefault="00BF0258" w:rsidP="00BF0258">
      <w:pPr>
        <w:rPr>
          <w:b/>
        </w:rPr>
      </w:pPr>
      <w:r>
        <w:rPr>
          <w:b/>
        </w:rPr>
        <w:br w:type="page"/>
      </w:r>
    </w:p>
    <w:p w14:paraId="20A17B0F" w14:textId="77777777" w:rsidR="00BF0258" w:rsidRPr="00FC2D2A" w:rsidRDefault="00BF0258" w:rsidP="00BF0258">
      <w:pPr>
        <w:rPr>
          <w:b/>
        </w:rPr>
      </w:pPr>
      <w:r w:rsidRPr="00FC2D2A">
        <w:rPr>
          <w:b/>
        </w:rPr>
        <w:lastRenderedPageBreak/>
        <w:t xml:space="preserve">                                                                                                                   </w:t>
      </w:r>
    </w:p>
    <w:p w14:paraId="6DFAAA77" w14:textId="72BBB441" w:rsidR="00BF0258" w:rsidRDefault="00BF0258" w:rsidP="00CB7B32">
      <w:pPr>
        <w:pStyle w:val="Heading3"/>
      </w:pPr>
      <w:bookmarkStart w:id="30" w:name="_Toc384027014"/>
      <w:r>
        <w:t>Presentación en PowerP</w:t>
      </w:r>
      <w:r w:rsidRPr="004E0B6E">
        <w:t>oint</w:t>
      </w:r>
      <w:r w:rsidR="00CB7B32">
        <w:t xml:space="preserve"> realizada ante el Grupo de Referencia</w:t>
      </w:r>
      <w:bookmarkEnd w:id="30"/>
    </w:p>
    <w:p w14:paraId="446A8407" w14:textId="77777777" w:rsidR="00BF0258" w:rsidRDefault="00BF0258" w:rsidP="00BF0258">
      <w:pPr>
        <w:rPr>
          <w:b/>
        </w:rPr>
      </w:pPr>
      <w:r w:rsidRPr="00FA21FC">
        <w:rPr>
          <w:b/>
          <w:noProof/>
          <w:lang w:eastAsia="es-CO"/>
        </w:rPr>
        <w:drawing>
          <wp:inline distT="0" distB="0" distL="0" distR="0" wp14:anchorId="41286459" wp14:editId="459E7C14">
            <wp:extent cx="5612130" cy="3156585"/>
            <wp:effectExtent l="0" t="0" r="7620"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612130" cy="3156585"/>
                    </a:xfrm>
                    <a:prstGeom prst="rect">
                      <a:avLst/>
                    </a:prstGeom>
                  </pic:spPr>
                </pic:pic>
              </a:graphicData>
            </a:graphic>
          </wp:inline>
        </w:drawing>
      </w:r>
    </w:p>
    <w:p w14:paraId="4557D07E" w14:textId="77777777" w:rsidR="00BF0258" w:rsidRDefault="00BF0258" w:rsidP="00BF0258"/>
    <w:p w14:paraId="54E64458" w14:textId="77777777" w:rsidR="00BF0258" w:rsidRDefault="00BF0258" w:rsidP="00BF0258">
      <w:pPr>
        <w:tabs>
          <w:tab w:val="left" w:pos="3525"/>
        </w:tabs>
      </w:pPr>
      <w:r>
        <w:tab/>
      </w:r>
    </w:p>
    <w:p w14:paraId="20D8C441" w14:textId="77777777" w:rsidR="00BF0258" w:rsidRDefault="00BF0258" w:rsidP="00BF0258">
      <w:pPr>
        <w:tabs>
          <w:tab w:val="left" w:pos="3525"/>
        </w:tabs>
      </w:pPr>
      <w:r w:rsidRPr="00FA21FC">
        <w:rPr>
          <w:noProof/>
          <w:lang w:eastAsia="es-CO"/>
        </w:rPr>
        <w:drawing>
          <wp:inline distT="0" distB="0" distL="0" distR="0" wp14:anchorId="6C0AEB9F" wp14:editId="79FE233A">
            <wp:extent cx="5612130" cy="3156585"/>
            <wp:effectExtent l="0" t="0" r="7620" b="571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612130" cy="3156585"/>
                    </a:xfrm>
                    <a:prstGeom prst="rect">
                      <a:avLst/>
                    </a:prstGeom>
                  </pic:spPr>
                </pic:pic>
              </a:graphicData>
            </a:graphic>
          </wp:inline>
        </w:drawing>
      </w:r>
    </w:p>
    <w:p w14:paraId="36EDB4C0" w14:textId="77777777" w:rsidR="00BF0258" w:rsidRDefault="00BF0258" w:rsidP="00BF0258">
      <w:pPr>
        <w:tabs>
          <w:tab w:val="left" w:pos="1725"/>
        </w:tabs>
      </w:pPr>
      <w:r>
        <w:tab/>
      </w:r>
    </w:p>
    <w:p w14:paraId="583BF9FF" w14:textId="77777777" w:rsidR="00BF0258" w:rsidRDefault="00BF0258" w:rsidP="00BF0258">
      <w:pPr>
        <w:tabs>
          <w:tab w:val="left" w:pos="1725"/>
        </w:tabs>
      </w:pPr>
      <w:r w:rsidRPr="00FA21FC">
        <w:rPr>
          <w:noProof/>
          <w:lang w:eastAsia="es-CO"/>
        </w:rPr>
        <w:lastRenderedPageBreak/>
        <w:drawing>
          <wp:inline distT="0" distB="0" distL="0" distR="0" wp14:anchorId="259A5AA3" wp14:editId="2D93EEB7">
            <wp:extent cx="5612130" cy="3156585"/>
            <wp:effectExtent l="0" t="0" r="7620" b="571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612130" cy="3156585"/>
                    </a:xfrm>
                    <a:prstGeom prst="rect">
                      <a:avLst/>
                    </a:prstGeom>
                  </pic:spPr>
                </pic:pic>
              </a:graphicData>
            </a:graphic>
          </wp:inline>
        </w:drawing>
      </w:r>
    </w:p>
    <w:p w14:paraId="0FF29A16" w14:textId="77777777" w:rsidR="00BF0258" w:rsidRDefault="00BF0258" w:rsidP="00BF0258"/>
    <w:p w14:paraId="690DE76D" w14:textId="77777777" w:rsidR="00BF0258" w:rsidRDefault="00BF0258" w:rsidP="00BF0258">
      <w:pPr>
        <w:tabs>
          <w:tab w:val="left" w:pos="1515"/>
        </w:tabs>
      </w:pPr>
      <w:r>
        <w:tab/>
      </w:r>
    </w:p>
    <w:p w14:paraId="55742B98" w14:textId="77777777" w:rsidR="00BF0258" w:rsidRDefault="00BF0258" w:rsidP="00BF0258">
      <w:pPr>
        <w:tabs>
          <w:tab w:val="left" w:pos="1515"/>
        </w:tabs>
      </w:pPr>
      <w:r w:rsidRPr="00FA21FC">
        <w:rPr>
          <w:noProof/>
          <w:lang w:eastAsia="es-CO"/>
        </w:rPr>
        <w:drawing>
          <wp:inline distT="0" distB="0" distL="0" distR="0" wp14:anchorId="1F39B19B" wp14:editId="035F59F5">
            <wp:extent cx="5612130" cy="3156585"/>
            <wp:effectExtent l="0" t="0" r="7620" b="571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612130" cy="3156585"/>
                    </a:xfrm>
                    <a:prstGeom prst="rect">
                      <a:avLst/>
                    </a:prstGeom>
                  </pic:spPr>
                </pic:pic>
              </a:graphicData>
            </a:graphic>
          </wp:inline>
        </w:drawing>
      </w:r>
    </w:p>
    <w:p w14:paraId="64B94EBE" w14:textId="77777777" w:rsidR="00BF0258" w:rsidRDefault="00BF0258" w:rsidP="00BF0258">
      <w:pPr>
        <w:tabs>
          <w:tab w:val="left" w:pos="1515"/>
        </w:tabs>
      </w:pPr>
      <w:r w:rsidRPr="00FA21FC">
        <w:rPr>
          <w:noProof/>
          <w:lang w:eastAsia="es-CO"/>
        </w:rPr>
        <w:lastRenderedPageBreak/>
        <w:drawing>
          <wp:inline distT="0" distB="0" distL="0" distR="0" wp14:anchorId="7C0ACCE3" wp14:editId="45632C35">
            <wp:extent cx="5612130" cy="3156585"/>
            <wp:effectExtent l="0" t="0" r="7620" b="571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612130" cy="3156585"/>
                    </a:xfrm>
                    <a:prstGeom prst="rect">
                      <a:avLst/>
                    </a:prstGeom>
                  </pic:spPr>
                </pic:pic>
              </a:graphicData>
            </a:graphic>
          </wp:inline>
        </w:drawing>
      </w:r>
    </w:p>
    <w:p w14:paraId="340EB7C6" w14:textId="77777777" w:rsidR="00BF0258" w:rsidRDefault="00BF0258" w:rsidP="00BF0258">
      <w:pPr>
        <w:tabs>
          <w:tab w:val="left" w:pos="1515"/>
        </w:tabs>
      </w:pPr>
      <w:r w:rsidRPr="00FA21FC">
        <w:rPr>
          <w:noProof/>
          <w:lang w:eastAsia="es-CO"/>
        </w:rPr>
        <w:drawing>
          <wp:inline distT="0" distB="0" distL="0" distR="0" wp14:anchorId="08A3BDF5" wp14:editId="0CBB052C">
            <wp:extent cx="5612130" cy="3156585"/>
            <wp:effectExtent l="0" t="0" r="7620" b="571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612130" cy="3156585"/>
                    </a:xfrm>
                    <a:prstGeom prst="rect">
                      <a:avLst/>
                    </a:prstGeom>
                  </pic:spPr>
                </pic:pic>
              </a:graphicData>
            </a:graphic>
          </wp:inline>
        </w:drawing>
      </w:r>
    </w:p>
    <w:p w14:paraId="33ACFE39" w14:textId="77777777" w:rsidR="00BF0258" w:rsidRDefault="00BF0258" w:rsidP="00BF0258">
      <w:pPr>
        <w:tabs>
          <w:tab w:val="left" w:pos="1515"/>
        </w:tabs>
      </w:pPr>
      <w:r w:rsidRPr="00FA21FC">
        <w:rPr>
          <w:noProof/>
          <w:lang w:eastAsia="es-CO"/>
        </w:rPr>
        <w:lastRenderedPageBreak/>
        <w:drawing>
          <wp:inline distT="0" distB="0" distL="0" distR="0" wp14:anchorId="7DC2200E" wp14:editId="1B54A655">
            <wp:extent cx="5612130" cy="3156585"/>
            <wp:effectExtent l="0" t="0" r="7620" b="571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612130" cy="3156585"/>
                    </a:xfrm>
                    <a:prstGeom prst="rect">
                      <a:avLst/>
                    </a:prstGeom>
                  </pic:spPr>
                </pic:pic>
              </a:graphicData>
            </a:graphic>
          </wp:inline>
        </w:drawing>
      </w:r>
    </w:p>
    <w:p w14:paraId="0EA19BA3" w14:textId="77777777" w:rsidR="00BF0258" w:rsidRDefault="00BF0258" w:rsidP="00BF0258">
      <w:pPr>
        <w:tabs>
          <w:tab w:val="left" w:pos="1515"/>
        </w:tabs>
      </w:pPr>
      <w:r w:rsidRPr="00FA21FC">
        <w:rPr>
          <w:noProof/>
          <w:lang w:eastAsia="es-CO"/>
        </w:rPr>
        <w:drawing>
          <wp:inline distT="0" distB="0" distL="0" distR="0" wp14:anchorId="197DDE6D" wp14:editId="0CCAC362">
            <wp:extent cx="5612130" cy="3156585"/>
            <wp:effectExtent l="0" t="0" r="7620" b="571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612130" cy="3156585"/>
                    </a:xfrm>
                    <a:prstGeom prst="rect">
                      <a:avLst/>
                    </a:prstGeom>
                  </pic:spPr>
                </pic:pic>
              </a:graphicData>
            </a:graphic>
          </wp:inline>
        </w:drawing>
      </w:r>
    </w:p>
    <w:p w14:paraId="68DC8844" w14:textId="77777777" w:rsidR="00BF0258" w:rsidRDefault="00BF0258" w:rsidP="00BF0258">
      <w:pPr>
        <w:tabs>
          <w:tab w:val="left" w:pos="1515"/>
        </w:tabs>
      </w:pPr>
      <w:r w:rsidRPr="00FA21FC">
        <w:rPr>
          <w:noProof/>
          <w:lang w:eastAsia="es-CO"/>
        </w:rPr>
        <w:lastRenderedPageBreak/>
        <w:drawing>
          <wp:inline distT="0" distB="0" distL="0" distR="0" wp14:anchorId="59B63A87" wp14:editId="3EF02229">
            <wp:extent cx="5612130" cy="3156585"/>
            <wp:effectExtent l="0" t="0" r="7620" b="571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612130" cy="3156585"/>
                    </a:xfrm>
                    <a:prstGeom prst="rect">
                      <a:avLst/>
                    </a:prstGeom>
                  </pic:spPr>
                </pic:pic>
              </a:graphicData>
            </a:graphic>
          </wp:inline>
        </w:drawing>
      </w:r>
    </w:p>
    <w:p w14:paraId="6F64808D" w14:textId="77777777" w:rsidR="00BF0258" w:rsidRDefault="00BF0258" w:rsidP="00BF0258">
      <w:pPr>
        <w:tabs>
          <w:tab w:val="left" w:pos="1515"/>
        </w:tabs>
      </w:pPr>
      <w:r w:rsidRPr="00FA21FC">
        <w:rPr>
          <w:noProof/>
          <w:lang w:eastAsia="es-CO"/>
        </w:rPr>
        <w:drawing>
          <wp:inline distT="0" distB="0" distL="0" distR="0" wp14:anchorId="1D5B65EC" wp14:editId="5661DF35">
            <wp:extent cx="5612130" cy="3156585"/>
            <wp:effectExtent l="0" t="0" r="7620" b="571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612130" cy="3156585"/>
                    </a:xfrm>
                    <a:prstGeom prst="rect">
                      <a:avLst/>
                    </a:prstGeom>
                  </pic:spPr>
                </pic:pic>
              </a:graphicData>
            </a:graphic>
          </wp:inline>
        </w:drawing>
      </w:r>
    </w:p>
    <w:p w14:paraId="7DA497FB" w14:textId="77777777" w:rsidR="00BF0258" w:rsidRDefault="00BF0258" w:rsidP="00BF0258">
      <w:pPr>
        <w:tabs>
          <w:tab w:val="left" w:pos="1515"/>
        </w:tabs>
      </w:pPr>
      <w:r w:rsidRPr="00FA21FC">
        <w:rPr>
          <w:noProof/>
          <w:lang w:eastAsia="es-CO"/>
        </w:rPr>
        <w:lastRenderedPageBreak/>
        <w:drawing>
          <wp:inline distT="0" distB="0" distL="0" distR="0" wp14:anchorId="03BCD13E" wp14:editId="7DB3FAF5">
            <wp:extent cx="5612130" cy="3156585"/>
            <wp:effectExtent l="0" t="0" r="7620" b="571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612130" cy="3156585"/>
                    </a:xfrm>
                    <a:prstGeom prst="rect">
                      <a:avLst/>
                    </a:prstGeom>
                  </pic:spPr>
                </pic:pic>
              </a:graphicData>
            </a:graphic>
          </wp:inline>
        </w:drawing>
      </w:r>
      <w:r>
        <w:tab/>
      </w:r>
    </w:p>
    <w:p w14:paraId="2E6774A4" w14:textId="77777777" w:rsidR="00BF0258" w:rsidRPr="00FA21FC" w:rsidRDefault="00BF0258" w:rsidP="00BF0258">
      <w:pPr>
        <w:tabs>
          <w:tab w:val="left" w:pos="1515"/>
        </w:tabs>
      </w:pPr>
      <w:r w:rsidRPr="00FA21FC">
        <w:rPr>
          <w:noProof/>
          <w:lang w:eastAsia="es-CO"/>
        </w:rPr>
        <w:drawing>
          <wp:inline distT="0" distB="0" distL="0" distR="0" wp14:anchorId="7CAF751F" wp14:editId="722D2AA8">
            <wp:extent cx="5612130" cy="3156585"/>
            <wp:effectExtent l="0" t="0" r="7620" b="571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cstate="email">
                      <a:extLst>
                        <a:ext uri="{28A0092B-C50C-407E-A947-70E740481C1C}">
                          <a14:useLocalDpi xmlns:a14="http://schemas.microsoft.com/office/drawing/2010/main"/>
                        </a:ext>
                      </a:extLst>
                    </a:blip>
                    <a:stretch>
                      <a:fillRect/>
                    </a:stretch>
                  </pic:blipFill>
                  <pic:spPr>
                    <a:xfrm>
                      <a:off x="0" y="0"/>
                      <a:ext cx="5612130" cy="3156585"/>
                    </a:xfrm>
                    <a:prstGeom prst="rect">
                      <a:avLst/>
                    </a:prstGeom>
                  </pic:spPr>
                </pic:pic>
              </a:graphicData>
            </a:graphic>
          </wp:inline>
        </w:drawing>
      </w:r>
    </w:p>
    <w:p w14:paraId="51F2862D" w14:textId="77777777" w:rsidR="00BF0258" w:rsidRPr="00BF0258" w:rsidRDefault="00BF0258" w:rsidP="00BF0258">
      <w:pPr>
        <w:jc w:val="both"/>
        <w:rPr>
          <w:lang w:val="es-ES_tradnl"/>
        </w:rPr>
      </w:pPr>
    </w:p>
    <w:p w14:paraId="60125AF1" w14:textId="77777777" w:rsidR="00BA0729" w:rsidRPr="001A57B3" w:rsidRDefault="00BA0729" w:rsidP="00BA0729">
      <w:pPr>
        <w:rPr>
          <w:lang w:val="es-ES_tradnl"/>
        </w:rPr>
      </w:pPr>
    </w:p>
    <w:p w14:paraId="3B37AD49" w14:textId="77777777" w:rsidR="00BA0729" w:rsidRPr="00BA0729" w:rsidRDefault="00BA0729" w:rsidP="00BA0729">
      <w:pPr>
        <w:jc w:val="both"/>
        <w:rPr>
          <w:lang w:val="es-ES_tradnl"/>
        </w:rPr>
      </w:pPr>
    </w:p>
    <w:p w14:paraId="61FFAC46" w14:textId="77777777" w:rsidR="00BA0729" w:rsidRPr="00BA0729" w:rsidRDefault="00BA0729" w:rsidP="00BD6F0D">
      <w:pPr>
        <w:tabs>
          <w:tab w:val="num" w:pos="238"/>
        </w:tabs>
        <w:jc w:val="both"/>
      </w:pPr>
    </w:p>
    <w:sectPr w:rsidR="00BA0729" w:rsidRPr="00BA0729">
      <w:pgSz w:w="12240" w:h="15840"/>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C0F6E0" w15:done="0"/>
  <w15:commentEx w15:paraId="75EA2646" w15:done="0"/>
  <w15:commentEx w15:paraId="16F2EE0F" w15:done="0"/>
  <w15:commentEx w15:paraId="290E8A54" w15:done="0"/>
  <w15:commentEx w15:paraId="27B4C533" w15:done="0"/>
  <w15:commentEx w15:paraId="3C1F583D" w15:done="0"/>
  <w15:commentEx w15:paraId="0FFE3054" w15:done="0"/>
  <w15:commentEx w15:paraId="36AE2B89" w15:done="0"/>
  <w15:commentEx w15:paraId="19FCC6C1" w15:done="0"/>
  <w15:commentEx w15:paraId="3D94221B" w15:done="0"/>
  <w15:commentEx w15:paraId="65BE3FD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2B8D70" w14:textId="77777777" w:rsidR="00BD6A53" w:rsidRDefault="00BD6A53" w:rsidP="00131405">
      <w:pPr>
        <w:spacing w:after="0" w:line="240" w:lineRule="auto"/>
      </w:pPr>
      <w:r>
        <w:separator/>
      </w:r>
    </w:p>
  </w:endnote>
  <w:endnote w:type="continuationSeparator" w:id="0">
    <w:p w14:paraId="05B42AC7" w14:textId="77777777" w:rsidR="00BD6A53" w:rsidRDefault="00BD6A53" w:rsidP="00131405">
      <w:pPr>
        <w:spacing w:after="0" w:line="240" w:lineRule="auto"/>
      </w:pPr>
      <w:r>
        <w:continuationSeparator/>
      </w:r>
    </w:p>
  </w:endnote>
  <w:endnote w:type="continuationNotice" w:id="1">
    <w:p w14:paraId="1C5607CD" w14:textId="77777777" w:rsidR="00BD6A53" w:rsidRDefault="00BD6A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Condensed">
    <w:panose1 w:val="00000000000000000000"/>
    <w:charset w:val="00"/>
    <w:family w:val="swiss"/>
    <w:notTrueType/>
    <w:pitch w:val="default"/>
    <w:sig w:usb0="00000003" w:usb1="00000000" w:usb2="00000000" w:usb3="00000000" w:csb0="00000001" w:csb1="00000000"/>
  </w:font>
  <w:font w:name="ACaslon-Regular">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yriad-Roman">
    <w:altName w:val="Times New Roman"/>
    <w:charset w:val="00"/>
    <w:family w:val="auto"/>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453277"/>
      <w:docPartObj>
        <w:docPartGallery w:val="Page Numbers (Bottom of Page)"/>
        <w:docPartUnique/>
      </w:docPartObj>
    </w:sdtPr>
    <w:sdtEndPr>
      <w:rPr>
        <w:noProof/>
      </w:rPr>
    </w:sdtEndPr>
    <w:sdtContent>
      <w:p w14:paraId="3A574BD6" w14:textId="77777777" w:rsidR="00CF6F58" w:rsidRDefault="00CF6F58">
        <w:pPr>
          <w:pStyle w:val="Footer"/>
          <w:jc w:val="center"/>
        </w:pPr>
        <w:r>
          <w:fldChar w:fldCharType="begin"/>
        </w:r>
        <w:r>
          <w:instrText xml:space="preserve"> PAGE   \* MERGEFORMAT </w:instrText>
        </w:r>
        <w:r>
          <w:fldChar w:fldCharType="separate"/>
        </w:r>
        <w:r w:rsidR="009E57AB">
          <w:rPr>
            <w:noProof/>
          </w:rPr>
          <w:t>- 29 -</w:t>
        </w:r>
        <w:r>
          <w:rPr>
            <w:noProof/>
          </w:rPr>
          <w:fldChar w:fldCharType="end"/>
        </w:r>
      </w:p>
    </w:sdtContent>
  </w:sdt>
  <w:p w14:paraId="20F40E9E" w14:textId="774F5AB2" w:rsidR="00CF6F58" w:rsidRDefault="00CF6F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F91DCC" w14:textId="77777777" w:rsidR="00BD6A53" w:rsidRDefault="00BD6A53" w:rsidP="00131405">
      <w:pPr>
        <w:spacing w:after="0" w:line="240" w:lineRule="auto"/>
      </w:pPr>
      <w:r>
        <w:separator/>
      </w:r>
    </w:p>
  </w:footnote>
  <w:footnote w:type="continuationSeparator" w:id="0">
    <w:p w14:paraId="6CB9EA59" w14:textId="77777777" w:rsidR="00BD6A53" w:rsidRDefault="00BD6A53" w:rsidP="00131405">
      <w:pPr>
        <w:spacing w:after="0" w:line="240" w:lineRule="auto"/>
      </w:pPr>
      <w:r>
        <w:continuationSeparator/>
      </w:r>
    </w:p>
  </w:footnote>
  <w:footnote w:type="continuationNotice" w:id="1">
    <w:p w14:paraId="127C0E28" w14:textId="77777777" w:rsidR="00BD6A53" w:rsidRDefault="00BD6A53">
      <w:pPr>
        <w:spacing w:after="0" w:line="240" w:lineRule="auto"/>
      </w:pPr>
    </w:p>
  </w:footnote>
  <w:footnote w:id="2">
    <w:p w14:paraId="26FAE07F" w14:textId="1B512DE7" w:rsidR="00CF6F58" w:rsidRDefault="00CF6F58">
      <w:pPr>
        <w:pStyle w:val="FootnoteText"/>
      </w:pPr>
      <w:r>
        <w:rPr>
          <w:rStyle w:val="FootnoteReference"/>
        </w:rPr>
        <w:footnoteRef/>
      </w:r>
      <w:r>
        <w:t xml:space="preserve"> P</w:t>
      </w:r>
      <w:r w:rsidRPr="002333C9">
        <w:t>articularmente el “Informe de Desarrollo Humano para América Central 2009-2010: Abrir espacios a la seguridad y al desarrollo humano”, el Informe “Estado de la Región 2008” del PNUD y el “Informe sobre Seguridad Ciudadana y Derechos Humanos”, realizado por el Alto Comisionado de las Naciones Unidas para los Derechos Humanos, la Comisión Interamericana de Derechos Humanos (CIDH) y UNICEF (2010</w:t>
      </w:r>
    </w:p>
  </w:footnote>
  <w:footnote w:id="3">
    <w:p w14:paraId="72A2F78C" w14:textId="7912F914" w:rsidR="00CF6F58" w:rsidRPr="00E33285" w:rsidRDefault="00CF6F58">
      <w:pPr>
        <w:pStyle w:val="FootnoteText"/>
        <w:rPr>
          <w:lang w:val="es-ES"/>
        </w:rPr>
      </w:pPr>
      <w:r>
        <w:rPr>
          <w:rStyle w:val="FootnoteReference"/>
        </w:rPr>
        <w:footnoteRef/>
      </w:r>
      <w:r>
        <w:t xml:space="preserve"> </w:t>
      </w:r>
      <w:r w:rsidRPr="00E33285">
        <w:t>Luego actualizada en 2011 a la actual Estrategia</w:t>
      </w:r>
      <w:r>
        <w:t xml:space="preserve"> de Seguridad de Centroamérica que no incluye México</w:t>
      </w:r>
    </w:p>
  </w:footnote>
  <w:footnote w:id="4">
    <w:p w14:paraId="32E192C3" w14:textId="6B487D5B" w:rsidR="00CF6F58" w:rsidRDefault="00CF6F58">
      <w:pPr>
        <w:pStyle w:val="FootnoteText"/>
      </w:pPr>
      <w:r>
        <w:rPr>
          <w:rStyle w:val="FootnoteReference"/>
        </w:rPr>
        <w:footnoteRef/>
      </w:r>
      <w:r>
        <w:t xml:space="preserve"> Ahora Dirección</w:t>
      </w:r>
    </w:p>
  </w:footnote>
  <w:footnote w:id="5">
    <w:p w14:paraId="6A1B2803" w14:textId="77777777" w:rsidR="00CF6F58" w:rsidRPr="00A4706E" w:rsidRDefault="00CF6F58" w:rsidP="00131405">
      <w:pPr>
        <w:pStyle w:val="FootnoteText"/>
      </w:pPr>
      <w:r>
        <w:rPr>
          <w:rStyle w:val="FootnoteReference"/>
        </w:rPr>
        <w:footnoteRef/>
      </w:r>
      <w:r>
        <w:t xml:space="preserve"> Londoño, Juan Luis y Rodrigo Guerrero (2000). “Violencia en América Latina: Epidemiología y Costos”       Londoño, Juan Luis, Alejandro Gaviria y Rodrigo Guerrero (2000). Asalto al desarrollo. Violencia en América Latina. Washington: BID, Red de Centros de Investigación</w:t>
      </w:r>
    </w:p>
  </w:footnote>
  <w:footnote w:id="6">
    <w:p w14:paraId="507DA097" w14:textId="22B2DB67" w:rsidR="00CF6F58" w:rsidRPr="0075349C" w:rsidRDefault="00CF6F58" w:rsidP="0075349C">
      <w:pPr>
        <w:pStyle w:val="FootnoteText"/>
      </w:pPr>
      <w:r>
        <w:rPr>
          <w:rStyle w:val="FootnoteReference"/>
        </w:rPr>
        <w:footnoteRef/>
      </w:r>
      <w:r>
        <w:t xml:space="preserve"> Má</w:t>
      </w:r>
      <w:r w:rsidRPr="0075349C">
        <w:t xml:space="preserve">s detalles sobre el Programa </w:t>
      </w:r>
      <w:r>
        <w:t xml:space="preserve">Regional LAC </w:t>
      </w:r>
      <w:r w:rsidRPr="0075349C">
        <w:t>y sus actividades aqu</w:t>
      </w:r>
      <w:r>
        <w:t>í</w:t>
      </w:r>
      <w:r w:rsidRPr="0075349C">
        <w:t>: http://www.undp.org/latinamerica/</w:t>
      </w:r>
    </w:p>
  </w:footnote>
  <w:footnote w:id="7">
    <w:p w14:paraId="4DF5DE5A" w14:textId="325ECF1A" w:rsidR="00CF6F58" w:rsidRDefault="00CF6F58">
      <w:pPr>
        <w:pStyle w:val="FootnoteText"/>
      </w:pPr>
      <w:r>
        <w:rPr>
          <w:rStyle w:val="FootnoteReference"/>
        </w:rPr>
        <w:footnoteRef/>
      </w:r>
      <w:r>
        <w:t xml:space="preserve"> </w:t>
      </w:r>
      <w:r w:rsidRPr="00E44E2C">
        <w:t xml:space="preserve">La primera Estrategia surge por iniciativa de El Salvador para consolidar </w:t>
      </w:r>
      <w:r>
        <w:t xml:space="preserve">aproximadamente </w:t>
      </w:r>
      <w:r w:rsidRPr="00E44E2C">
        <w:t xml:space="preserve">14 planes </w:t>
      </w:r>
      <w:r>
        <w:t>contra el delito que están en marcha desde los años 90</w:t>
      </w:r>
    </w:p>
  </w:footnote>
  <w:footnote w:id="8">
    <w:p w14:paraId="2EDAF9F2" w14:textId="77777777" w:rsidR="00CF6F58" w:rsidRPr="0019553A" w:rsidRDefault="00CF6F58" w:rsidP="00131405">
      <w:pPr>
        <w:pStyle w:val="FootnoteText"/>
        <w:rPr>
          <w:lang w:val="es-ES_tradnl"/>
        </w:rPr>
      </w:pPr>
      <w:r>
        <w:rPr>
          <w:rStyle w:val="FootnoteReference"/>
        </w:rPr>
        <w:footnoteRef/>
      </w:r>
      <w:r>
        <w:t xml:space="preserve"> Project </w:t>
      </w:r>
      <w:proofErr w:type="spellStart"/>
      <w:r>
        <w:t>Document</w:t>
      </w:r>
      <w:proofErr w:type="spellEnd"/>
      <w:r>
        <w:t>, “Proyecto de Seguridad en Centroamérica 2009-2010” en refuerzo y complemento del Marco de Apoyo a la Estrategia de Seguridad de Centroamérica y México, página 6.</w:t>
      </w:r>
    </w:p>
  </w:footnote>
  <w:footnote w:id="9">
    <w:p w14:paraId="21B3803F" w14:textId="2012CE26" w:rsidR="00CF6F58" w:rsidRDefault="00CF6F58" w:rsidP="00131405">
      <w:pPr>
        <w:pStyle w:val="FootnoteText"/>
      </w:pPr>
      <w:r>
        <w:rPr>
          <w:rStyle w:val="FootnoteReference"/>
        </w:rPr>
        <w:footnoteRef/>
      </w:r>
      <w:r>
        <w:t xml:space="preserve"> </w:t>
      </w:r>
      <w:r w:rsidRPr="004E61E7">
        <w:t xml:space="preserve">Hay que aclarar que el tema del control de armas incluido en la fase 1 y el tema de prevención de violencia contra la mujer </w:t>
      </w:r>
      <w:r w:rsidRPr="002C6D4A">
        <w:t xml:space="preserve">se </w:t>
      </w:r>
      <w:r>
        <w:t>descontinuaron a partir de 2013</w:t>
      </w:r>
      <w:r w:rsidRPr="002C6D4A">
        <w:t xml:space="preserve"> debido a que se constituyeron en proyectos independientes y no se quiso duplicar esfuerzos.</w:t>
      </w:r>
      <w:r>
        <w:t xml:space="preserve"> Ambos se incluyeron como resultados específicos de la fase 2, en la revisión de 2013 fue que se descontinuaron.</w:t>
      </w:r>
    </w:p>
    <w:p w14:paraId="7E4BC7BA" w14:textId="77777777" w:rsidR="00CF6F58" w:rsidRDefault="00CF6F58" w:rsidP="00131405">
      <w:pPr>
        <w:pStyle w:val="FootnoteText"/>
      </w:pPr>
    </w:p>
    <w:p w14:paraId="1BC77F70" w14:textId="6F7A454D" w:rsidR="00CF6F58" w:rsidRPr="004E61E7" w:rsidRDefault="00CF6F58" w:rsidP="00131405">
      <w:pPr>
        <w:pStyle w:val="FootnoteText"/>
        <w:rPr>
          <w:lang w:val="es-ES_tradnl"/>
        </w:rPr>
      </w:pPr>
    </w:p>
  </w:footnote>
  <w:footnote w:id="10">
    <w:p w14:paraId="223AA29F" w14:textId="17493B72" w:rsidR="00CF6F58" w:rsidRPr="00D02F47" w:rsidRDefault="00CF6F58">
      <w:pPr>
        <w:pStyle w:val="FootnoteText"/>
        <w:rPr>
          <w:lang w:val="es-ES_tradnl"/>
        </w:rPr>
      </w:pPr>
      <w:r>
        <w:rPr>
          <w:rStyle w:val="FootnoteReference"/>
        </w:rPr>
        <w:footnoteRef/>
      </w:r>
      <w:r>
        <w:t xml:space="preserve"> </w:t>
      </w:r>
      <w:r>
        <w:rPr>
          <w:lang w:val="es-ES_tradnl"/>
        </w:rPr>
        <w:t>Este apoyo incluyó</w:t>
      </w:r>
      <w:r w:rsidRPr="00D02F47">
        <w:rPr>
          <w:lang w:val="es-ES_tradnl"/>
        </w:rPr>
        <w:t xml:space="preserve"> capacitaciones, revisiones internas, reuniones de alto nivel en Washington y talleres con los nacionales para definirlos</w:t>
      </w:r>
    </w:p>
  </w:footnote>
  <w:footnote w:id="11">
    <w:p w14:paraId="4F70B8DD" w14:textId="77777777" w:rsidR="00CF6F58" w:rsidRPr="00AA20D4" w:rsidRDefault="00CF6F58" w:rsidP="00131405">
      <w:pPr>
        <w:pStyle w:val="FootnoteText"/>
      </w:pPr>
      <w:r>
        <w:rPr>
          <w:rStyle w:val="FootnoteReference"/>
        </w:rPr>
        <w:footnoteRef/>
      </w:r>
      <w:r>
        <w:t xml:space="preserve"> Tomado de los </w:t>
      </w:r>
      <w:proofErr w:type="spellStart"/>
      <w:r>
        <w:t>TdR</w:t>
      </w:r>
      <w:proofErr w:type="spellEnd"/>
    </w:p>
  </w:footnote>
  <w:footnote w:id="12">
    <w:p w14:paraId="4D65325D" w14:textId="726C6C13" w:rsidR="00CF6F58" w:rsidRPr="0029731E" w:rsidRDefault="00CF6F58">
      <w:pPr>
        <w:pStyle w:val="FootnoteText"/>
      </w:pPr>
      <w:r>
        <w:rPr>
          <w:rStyle w:val="FootnoteReference"/>
        </w:rPr>
        <w:footnoteRef/>
      </w:r>
      <w:r>
        <w:t xml:space="preserve"> Cabe anotar que la agenda final se acordó faltando pocos días para las visitas por lo que no hubo margen de maniobra</w:t>
      </w:r>
    </w:p>
  </w:footnote>
  <w:footnote w:id="13">
    <w:p w14:paraId="1E3A4B18" w14:textId="534DB553" w:rsidR="00CF6F58" w:rsidRDefault="00CF6F58">
      <w:pPr>
        <w:pStyle w:val="FootnoteText"/>
      </w:pPr>
      <w:r>
        <w:rPr>
          <w:rStyle w:val="FootnoteReference"/>
        </w:rPr>
        <w:footnoteRef/>
      </w:r>
      <w:r>
        <w:t xml:space="preserve"> Estos indicadores se definieron pero no se calcularon en los informes de la segunda fase</w:t>
      </w:r>
    </w:p>
  </w:footnote>
  <w:footnote w:id="14">
    <w:p w14:paraId="62DB8AB3" w14:textId="07AA0E6D" w:rsidR="00CF6F58" w:rsidRDefault="00CF6F58">
      <w:pPr>
        <w:pStyle w:val="FootnoteText"/>
      </w:pPr>
      <w:r>
        <w:rPr>
          <w:rStyle w:val="FootnoteReference"/>
        </w:rPr>
        <w:footnoteRef/>
      </w:r>
      <w:r>
        <w:t xml:space="preserve"> Hubo riegos asociados a otros frentes como </w:t>
      </w:r>
      <w:r w:rsidRPr="000D14CD">
        <w:t>el marco estratégico de prevención social, las guías regionales, el OBSICA, transfe</w:t>
      </w:r>
      <w:r>
        <w:t>rencia de la plataforma.</w:t>
      </w:r>
    </w:p>
  </w:footnote>
  <w:footnote w:id="15">
    <w:p w14:paraId="75B4B4E4" w14:textId="4268EEDD" w:rsidR="00CF6F58" w:rsidRDefault="00CF6F58">
      <w:pPr>
        <w:pStyle w:val="FootnoteText"/>
      </w:pPr>
      <w:r>
        <w:rPr>
          <w:rStyle w:val="FootnoteReference"/>
        </w:rPr>
        <w:footnoteRef/>
      </w:r>
      <w:r>
        <w:t xml:space="preserve"> </w:t>
      </w:r>
      <w:hyperlink r:id="rId1" w:history="1">
        <w:r w:rsidRPr="002B6860">
          <w:rPr>
            <w:rStyle w:val="Hyperlink"/>
          </w:rPr>
          <w:t>http://www.undp.org/content/undp/es/home/librarypage/hdr/human-development-report-for-latin-america-2013-2014/</w:t>
        </w:r>
      </w:hyperlink>
    </w:p>
  </w:footnote>
  <w:footnote w:id="16">
    <w:p w14:paraId="391788F7" w14:textId="5758336D" w:rsidR="00CF6F58" w:rsidRPr="007A39D5" w:rsidRDefault="00CF6F58" w:rsidP="00F77F5E">
      <w:pPr>
        <w:pStyle w:val="FootnoteText"/>
        <w:jc w:val="both"/>
      </w:pPr>
      <w:r>
        <w:rPr>
          <w:rStyle w:val="FootnoteReference"/>
        </w:rPr>
        <w:footnoteRef/>
      </w:r>
      <w:r>
        <w:t xml:space="preserve"> En proyectos regionales es muy útil que haya una cultura de reporte constante no solo para acortar distancias, mejorar la comunicación y conocer los avances de manera periódica, sino también para formalizar el registro en el proyecto. El formato debe ser de máximo dos páginas con avances de la semana, obstáculos o puntos de atención, aspectos a resolver desde el Centro Regional y actividades para la semana entrante. Esquemas como este son utilizados en organismos como el BID o en gobiernos como el de Reino Unido para mantener control sobre diferentes iniciativas a distancia.</w:t>
      </w:r>
    </w:p>
  </w:footnote>
  <w:footnote w:id="17">
    <w:p w14:paraId="7C743024" w14:textId="4EDC3F74" w:rsidR="00CF6F58" w:rsidRPr="00880E76" w:rsidRDefault="00CF6F58">
      <w:pPr>
        <w:pStyle w:val="FootnoteText"/>
      </w:pPr>
      <w:r>
        <w:rPr>
          <w:rStyle w:val="FootnoteReference"/>
        </w:rPr>
        <w:footnoteRef/>
      </w:r>
      <w:r>
        <w:t xml:space="preserve"> Cabe destacar la Conferencia Internacional de Apoyo a la ESCA en el proceso con el Grupo de Amigos</w:t>
      </w:r>
    </w:p>
  </w:footnote>
  <w:footnote w:id="18">
    <w:p w14:paraId="2A95E510" w14:textId="0C7305DB" w:rsidR="00CF6F58" w:rsidRPr="0025110F" w:rsidRDefault="00CF6F58">
      <w:pPr>
        <w:pStyle w:val="FootnoteText"/>
      </w:pPr>
      <w:r>
        <w:rPr>
          <w:rStyle w:val="FootnoteReference"/>
        </w:rPr>
        <w:footnoteRef/>
      </w:r>
      <w:r>
        <w:t xml:space="preserve"> </w:t>
      </w:r>
      <w:r w:rsidRPr="0025110F">
        <w:t>Al respecto la evaluación no tiene cifras representativas pero la evidencia se encuentra en que esta fue la percepción expresada por los jóvenes entrevistados y la contrastación con miembros de la comunidad y de la Policía presentes en los ejercicios de evaluación.</w:t>
      </w:r>
    </w:p>
  </w:footnote>
  <w:footnote w:id="19">
    <w:p w14:paraId="6E5FAA1F" w14:textId="336185C7" w:rsidR="00CF6F58" w:rsidRPr="00FB73F0" w:rsidRDefault="00CF6F58" w:rsidP="00FB73F0">
      <w:pPr>
        <w:pStyle w:val="FootnoteText"/>
        <w:jc w:val="both"/>
      </w:pPr>
      <w:r>
        <w:rPr>
          <w:rStyle w:val="FootnoteReference"/>
        </w:rPr>
        <w:footnoteRef/>
      </w:r>
      <w:r>
        <w:t xml:space="preserve"> La metodología de evaluación es cualitativa por lo que los recursos y tiempos ni permiten una consulta estadística rigurosa. Los hallazgos se sustentan en la opinión de los actores consultados y en hechos ocurridos. Por ejemplo, las </w:t>
      </w:r>
      <w:r w:rsidRPr="00FB73F0">
        <w:t xml:space="preserve">mejoras en la autoestima </w:t>
      </w:r>
      <w:r>
        <w:t xml:space="preserve">fueron expresadas por grupos de jóvenes como un cambio personal a partir del proyecto, lo mismo frente a </w:t>
      </w:r>
      <w:r w:rsidRPr="00FB73F0">
        <w:t>adquirir habilidades y hábitos que antes no tenían</w:t>
      </w:r>
      <w:r>
        <w:t xml:space="preserve"> y</w:t>
      </w:r>
      <w:r w:rsidRPr="00FB73F0">
        <w:t xml:space="preserve"> </w:t>
      </w:r>
      <w:r>
        <w:t>el t</w:t>
      </w:r>
      <w:r w:rsidRPr="00FB73F0">
        <w:t>rabajo en equipo</w:t>
      </w:r>
      <w:r>
        <w:t xml:space="preserve">. Los </w:t>
      </w:r>
      <w:r w:rsidRPr="00FB73F0">
        <w:t>cambios positivos en relación con la familia</w:t>
      </w:r>
      <w:r>
        <w:t xml:space="preserve"> fueron registrados a partir de los eventos familiares desarrollados donde padres y madres de familia expresaron su apoyo a sus hijos de manera pública, lo cual fue registrado por miembros del proyecto en el país. Los </w:t>
      </w:r>
      <w:r w:rsidRPr="00FB73F0">
        <w:t xml:space="preserve">ingresos asegurados de </w:t>
      </w:r>
      <w:proofErr w:type="gramStart"/>
      <w:r w:rsidRPr="00FB73F0">
        <w:t>salarios mínimo</w:t>
      </w:r>
      <w:proofErr w:type="gramEnd"/>
      <w:r w:rsidRPr="00FB73F0">
        <w:t xml:space="preserve"> </w:t>
      </w:r>
      <w:r>
        <w:t xml:space="preserve">están en los registros del proyecto. </w:t>
      </w:r>
    </w:p>
  </w:footnote>
  <w:footnote w:id="20">
    <w:p w14:paraId="235687A4" w14:textId="490326E8" w:rsidR="00CF6F58" w:rsidRPr="002355F0" w:rsidRDefault="00CF6F58">
      <w:pPr>
        <w:pStyle w:val="FootnoteText"/>
        <w:rPr>
          <w:lang w:val="es-PA"/>
        </w:rPr>
      </w:pPr>
      <w:r>
        <w:rPr>
          <w:rStyle w:val="FootnoteReference"/>
        </w:rPr>
        <w:footnoteRef/>
      </w:r>
      <w:r>
        <w:t xml:space="preserve"> </w:t>
      </w:r>
      <w:r w:rsidRPr="002355F0">
        <w:t>Se pueden recoger testimonios en audio o vídeo que permitan difundir las buenas experiencias de trabajo de reinserción con jóvenes en riesgo, de trabajo armónico entre policía y jóvenes, etcétera.</w:t>
      </w:r>
    </w:p>
  </w:footnote>
  <w:footnote w:id="21">
    <w:p w14:paraId="3270D392" w14:textId="1C168496" w:rsidR="00CF6F58" w:rsidRDefault="00CF6F58" w:rsidP="00D4640C">
      <w:pPr>
        <w:pStyle w:val="FootnoteText"/>
        <w:jc w:val="both"/>
      </w:pPr>
      <w:r>
        <w:rPr>
          <w:rStyle w:val="FootnoteReference"/>
        </w:rPr>
        <w:footnoteRef/>
      </w:r>
      <w:r>
        <w:t xml:space="preserve"> Debe identificarse claramente que los productos de los proyectos no son un fin sino un medio para alcanzar un efecto que debe medirse (por ejemplo la batería de indicadores ESCA no sólo debe estar a disposición de los países sino que debe aplicarse, una feria de conocimiento no es un acto aislado sino que es un proceso al cual debe hacerse seguimiento.</w:t>
      </w:r>
    </w:p>
  </w:footnote>
  <w:footnote w:id="22">
    <w:p w14:paraId="2D716759" w14:textId="26E93693" w:rsidR="00CF6F58" w:rsidRPr="00051518" w:rsidRDefault="00CF6F58" w:rsidP="00D4640C">
      <w:pPr>
        <w:pStyle w:val="FootnoteText"/>
        <w:jc w:val="both"/>
        <w:rPr>
          <w:lang w:val="es-ES_tradnl"/>
        </w:rPr>
      </w:pPr>
      <w:r>
        <w:rPr>
          <w:rStyle w:val="FootnoteReference"/>
        </w:rPr>
        <w:footnoteRef/>
      </w:r>
      <w:r>
        <w:t xml:space="preserve"> Existen indicadores que solo requieren trabajo de escritorio para su cálculo como: “</w:t>
      </w:r>
      <w:r w:rsidRPr="00051518">
        <w:t>Existencia de leyes y protocolo de atención que explicitan procedimientos para atender y prevenir la violencia de género , número de funcionarios clave capacitados en violencia de género, número de observatorios/sistemas de información que participan, Número de países que discuten y adoptan un modelo de prevención integral de la violencia que afecta a NAJ , número de experiencias mapeadas y que nutren al modelo regional, número de personas/actores que participan en la validación del modelo en cada país, número de municipios donde se levanta la línea base y se formulan los planes de prevención de violencia que afecta a NAJ, recursos gubernamentales y de cooperación movilizados para la ejecución de los planes en los municipios”.</w:t>
      </w:r>
    </w:p>
  </w:footnote>
  <w:footnote w:id="23">
    <w:p w14:paraId="72969CF7" w14:textId="77777777" w:rsidR="00CF6F58" w:rsidRPr="00B005EB" w:rsidRDefault="00CF6F58" w:rsidP="00BF0258">
      <w:pPr>
        <w:pStyle w:val="FootnoteText"/>
        <w:rPr>
          <w:sz w:val="22"/>
          <w:lang w:val="es-PA"/>
        </w:rPr>
      </w:pPr>
      <w:r w:rsidRPr="00B005EB">
        <w:rPr>
          <w:rStyle w:val="FootnoteReference"/>
          <w:sz w:val="22"/>
        </w:rPr>
        <w:footnoteRef/>
      </w:r>
      <w:r w:rsidRPr="00B005EB">
        <w:rPr>
          <w:sz w:val="22"/>
        </w:rPr>
        <w:t xml:space="preserve"> </w:t>
      </w:r>
      <w:r w:rsidRPr="00B005EB">
        <w:rPr>
          <w:sz w:val="18"/>
          <w:szCs w:val="16"/>
          <w:lang w:val="es-ES"/>
        </w:rPr>
        <w:t>El detalle de los resultados, las metas y las actividades se encuentra en el Anexo I. Marco de Resultados y Recursos</w:t>
      </w:r>
    </w:p>
  </w:footnote>
  <w:footnote w:id="24">
    <w:p w14:paraId="1710B58E" w14:textId="77777777" w:rsidR="00CF6F58" w:rsidRPr="00A04884" w:rsidRDefault="00CF6F58" w:rsidP="00BF0258">
      <w:pPr>
        <w:pStyle w:val="FootnoteText"/>
        <w:jc w:val="both"/>
        <w:rPr>
          <w:lang w:val="es-PA"/>
        </w:rPr>
      </w:pPr>
      <w:r w:rsidRPr="00DE088A">
        <w:rPr>
          <w:sz w:val="16"/>
          <w:szCs w:val="16"/>
          <w:lang w:val="es-ES"/>
        </w:rPr>
        <w:footnoteRef/>
      </w:r>
      <w:r w:rsidRPr="00DE088A">
        <w:rPr>
          <w:sz w:val="18"/>
          <w:szCs w:val="16"/>
          <w:lang w:val="es-ES"/>
        </w:rPr>
        <w:t xml:space="preserve"> Prevención social de la violencia se entiende aquí como el paraguas más amplio, bajo el cual existen sub-temáticas como la </w:t>
      </w:r>
      <w:r>
        <w:rPr>
          <w:sz w:val="18"/>
          <w:szCs w:val="16"/>
          <w:lang w:val="es-ES"/>
        </w:rPr>
        <w:t xml:space="preserve">violencia </w:t>
      </w:r>
      <w:r w:rsidRPr="00DE088A">
        <w:rPr>
          <w:sz w:val="18"/>
          <w:szCs w:val="16"/>
          <w:lang w:val="es-ES"/>
        </w:rPr>
        <w:t>que afecta a NNAJ, mujeres, etc.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1CBF2" w14:textId="77777777" w:rsidR="00CF6F58" w:rsidRDefault="00CF6F58" w:rsidP="00F20AEE">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46F80"/>
    <w:multiLevelType w:val="hybridMultilevel"/>
    <w:tmpl w:val="7E1ED3F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32551FC"/>
    <w:multiLevelType w:val="hybridMultilevel"/>
    <w:tmpl w:val="01767D7E"/>
    <w:lvl w:ilvl="0" w:tplc="180A0019">
      <w:start w:val="1"/>
      <w:numFmt w:val="lowerLetter"/>
      <w:lvlText w:val="%1."/>
      <w:lvlJc w:val="left"/>
      <w:pPr>
        <w:ind w:left="720" w:hanging="360"/>
      </w:pPr>
    </w:lvl>
    <w:lvl w:ilvl="1" w:tplc="180A0019">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
    <w:nsid w:val="070F6D5D"/>
    <w:multiLevelType w:val="hybridMultilevel"/>
    <w:tmpl w:val="A9E43710"/>
    <w:lvl w:ilvl="0" w:tplc="1C0A0001">
      <w:start w:val="1"/>
      <w:numFmt w:val="bullet"/>
      <w:lvlText w:val=""/>
      <w:lvlJc w:val="left"/>
      <w:pPr>
        <w:ind w:left="360" w:hanging="360"/>
      </w:pPr>
      <w:rPr>
        <w:rFonts w:ascii="Symbol" w:hAnsi="Symbol" w:hint="default"/>
      </w:rPr>
    </w:lvl>
    <w:lvl w:ilvl="1" w:tplc="1C0A0003">
      <w:start w:val="1"/>
      <w:numFmt w:val="bullet"/>
      <w:lvlText w:val="o"/>
      <w:lvlJc w:val="left"/>
      <w:pPr>
        <w:ind w:left="1080" w:hanging="360"/>
      </w:pPr>
      <w:rPr>
        <w:rFonts w:ascii="Courier New" w:hAnsi="Courier New" w:cs="Courier New" w:hint="default"/>
      </w:rPr>
    </w:lvl>
    <w:lvl w:ilvl="2" w:tplc="1C0A0005">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3">
    <w:nsid w:val="07CE20C3"/>
    <w:multiLevelType w:val="hybridMultilevel"/>
    <w:tmpl w:val="219E2A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B183F7D"/>
    <w:multiLevelType w:val="hybridMultilevel"/>
    <w:tmpl w:val="0B3440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D0ACCEBE">
      <w:start w:val="1"/>
      <w:numFmt w:val="bullet"/>
      <w:lvlText w:val="–"/>
      <w:lvlJc w:val="left"/>
      <w:pPr>
        <w:ind w:left="2880" w:hanging="360"/>
      </w:pPr>
      <w:rPr>
        <w:rFonts w:ascii="Calibri" w:eastAsiaTheme="minorHAnsi" w:hAnsi="Calibri" w:cstheme="minorBidi"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3C52FCF"/>
    <w:multiLevelType w:val="hybridMultilevel"/>
    <w:tmpl w:val="E2DA7A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680685C"/>
    <w:multiLevelType w:val="hybridMultilevel"/>
    <w:tmpl w:val="EFBEF9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78F6EAB"/>
    <w:multiLevelType w:val="hybridMultilevel"/>
    <w:tmpl w:val="DF8EF21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8">
    <w:nsid w:val="185242AD"/>
    <w:multiLevelType w:val="hybridMultilevel"/>
    <w:tmpl w:val="52F8578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2B5357A"/>
    <w:multiLevelType w:val="hybridMultilevel"/>
    <w:tmpl w:val="982C5A9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0">
    <w:nsid w:val="2D055551"/>
    <w:multiLevelType w:val="hybridMultilevel"/>
    <w:tmpl w:val="E5D6D06C"/>
    <w:lvl w:ilvl="0" w:tplc="126879DE">
      <w:start w:val="1"/>
      <w:numFmt w:val="upperRoman"/>
      <w:lvlText w:val="%1."/>
      <w:lvlJc w:val="left"/>
      <w:pPr>
        <w:ind w:left="1080" w:hanging="72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D1240A4"/>
    <w:multiLevelType w:val="hybridMultilevel"/>
    <w:tmpl w:val="0CD21318"/>
    <w:lvl w:ilvl="0" w:tplc="180A0019">
      <w:start w:val="1"/>
      <w:numFmt w:val="low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1AC442D"/>
    <w:multiLevelType w:val="multilevel"/>
    <w:tmpl w:val="1E76FC2C"/>
    <w:lvl w:ilvl="0">
      <w:start w:val="1"/>
      <w:numFmt w:val="lowerRoman"/>
      <w:lvlText w:val="%1."/>
      <w:lvlJc w:val="right"/>
      <w:pPr>
        <w:ind w:left="360" w:hanging="360"/>
      </w:pPr>
      <w:rPr>
        <w:b/>
      </w:rPr>
    </w:lvl>
    <w:lvl w:ilvl="1">
      <w:start w:val="1"/>
      <w:numFmt w:val="decimal"/>
      <w:lvlText w:val="%1.%2."/>
      <w:lvlJc w:val="left"/>
      <w:pPr>
        <w:ind w:left="792" w:hanging="432"/>
      </w:pPr>
    </w:lvl>
    <w:lvl w:ilvl="2">
      <w:start w:val="1"/>
      <w:numFmt w:val="bullet"/>
      <w:lvlText w:val=""/>
      <w:lvlJc w:val="left"/>
      <w:pPr>
        <w:ind w:left="167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3DF3F19"/>
    <w:multiLevelType w:val="hybridMultilevel"/>
    <w:tmpl w:val="CA9A17F4"/>
    <w:lvl w:ilvl="0" w:tplc="1C08D6BE">
      <w:start w:val="1"/>
      <w:numFmt w:val="bullet"/>
      <w:lvlText w:val=""/>
      <w:lvlJc w:val="left"/>
      <w:pPr>
        <w:ind w:left="460" w:hanging="360"/>
      </w:pPr>
      <w:rPr>
        <w:rFonts w:ascii="Wingdings" w:hAnsi="Wingdings" w:hint="default"/>
      </w:rPr>
    </w:lvl>
    <w:lvl w:ilvl="1" w:tplc="080A0003">
      <w:start w:val="1"/>
      <w:numFmt w:val="bullet"/>
      <w:lvlText w:val="o"/>
      <w:lvlJc w:val="left"/>
      <w:pPr>
        <w:ind w:left="1180" w:hanging="360"/>
      </w:pPr>
      <w:rPr>
        <w:rFonts w:ascii="Courier New" w:hAnsi="Courier New" w:cs="Courier New" w:hint="default"/>
      </w:rPr>
    </w:lvl>
    <w:lvl w:ilvl="2" w:tplc="080A0005" w:tentative="1">
      <w:start w:val="1"/>
      <w:numFmt w:val="bullet"/>
      <w:lvlText w:val=""/>
      <w:lvlJc w:val="left"/>
      <w:pPr>
        <w:ind w:left="1900" w:hanging="360"/>
      </w:pPr>
      <w:rPr>
        <w:rFonts w:ascii="Wingdings" w:hAnsi="Wingdings" w:hint="default"/>
      </w:rPr>
    </w:lvl>
    <w:lvl w:ilvl="3" w:tplc="080A0001" w:tentative="1">
      <w:start w:val="1"/>
      <w:numFmt w:val="bullet"/>
      <w:lvlText w:val=""/>
      <w:lvlJc w:val="left"/>
      <w:pPr>
        <w:ind w:left="2620" w:hanging="360"/>
      </w:pPr>
      <w:rPr>
        <w:rFonts w:ascii="Symbol" w:hAnsi="Symbol" w:hint="default"/>
      </w:rPr>
    </w:lvl>
    <w:lvl w:ilvl="4" w:tplc="080A0003" w:tentative="1">
      <w:start w:val="1"/>
      <w:numFmt w:val="bullet"/>
      <w:lvlText w:val="o"/>
      <w:lvlJc w:val="left"/>
      <w:pPr>
        <w:ind w:left="3340" w:hanging="360"/>
      </w:pPr>
      <w:rPr>
        <w:rFonts w:ascii="Courier New" w:hAnsi="Courier New" w:cs="Courier New" w:hint="default"/>
      </w:rPr>
    </w:lvl>
    <w:lvl w:ilvl="5" w:tplc="080A0005" w:tentative="1">
      <w:start w:val="1"/>
      <w:numFmt w:val="bullet"/>
      <w:lvlText w:val=""/>
      <w:lvlJc w:val="left"/>
      <w:pPr>
        <w:ind w:left="4060" w:hanging="360"/>
      </w:pPr>
      <w:rPr>
        <w:rFonts w:ascii="Wingdings" w:hAnsi="Wingdings" w:hint="default"/>
      </w:rPr>
    </w:lvl>
    <w:lvl w:ilvl="6" w:tplc="080A0001" w:tentative="1">
      <w:start w:val="1"/>
      <w:numFmt w:val="bullet"/>
      <w:lvlText w:val=""/>
      <w:lvlJc w:val="left"/>
      <w:pPr>
        <w:ind w:left="4780" w:hanging="360"/>
      </w:pPr>
      <w:rPr>
        <w:rFonts w:ascii="Symbol" w:hAnsi="Symbol" w:hint="default"/>
      </w:rPr>
    </w:lvl>
    <w:lvl w:ilvl="7" w:tplc="080A0003" w:tentative="1">
      <w:start w:val="1"/>
      <w:numFmt w:val="bullet"/>
      <w:lvlText w:val="o"/>
      <w:lvlJc w:val="left"/>
      <w:pPr>
        <w:ind w:left="5500" w:hanging="360"/>
      </w:pPr>
      <w:rPr>
        <w:rFonts w:ascii="Courier New" w:hAnsi="Courier New" w:cs="Courier New" w:hint="default"/>
      </w:rPr>
    </w:lvl>
    <w:lvl w:ilvl="8" w:tplc="080A0005" w:tentative="1">
      <w:start w:val="1"/>
      <w:numFmt w:val="bullet"/>
      <w:lvlText w:val=""/>
      <w:lvlJc w:val="left"/>
      <w:pPr>
        <w:ind w:left="6220" w:hanging="360"/>
      </w:pPr>
      <w:rPr>
        <w:rFonts w:ascii="Wingdings" w:hAnsi="Wingdings" w:hint="default"/>
      </w:rPr>
    </w:lvl>
  </w:abstractNum>
  <w:abstractNum w:abstractNumId="14">
    <w:nsid w:val="36F47E51"/>
    <w:multiLevelType w:val="hybridMultilevel"/>
    <w:tmpl w:val="9676D1DE"/>
    <w:lvl w:ilvl="0" w:tplc="D396A502">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BC5BB4"/>
    <w:multiLevelType w:val="hybridMultilevel"/>
    <w:tmpl w:val="9DFA3020"/>
    <w:lvl w:ilvl="0" w:tplc="D396A502">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522600"/>
    <w:multiLevelType w:val="hybridMultilevel"/>
    <w:tmpl w:val="A724BC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0EC2687"/>
    <w:multiLevelType w:val="hybridMultilevel"/>
    <w:tmpl w:val="E9669C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58EC0F73"/>
    <w:multiLevelType w:val="hybridMultilevel"/>
    <w:tmpl w:val="CEDE916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6187452F"/>
    <w:multiLevelType w:val="hybridMultilevel"/>
    <w:tmpl w:val="C31ED054"/>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20">
    <w:nsid w:val="62163D9A"/>
    <w:multiLevelType w:val="hybridMultilevel"/>
    <w:tmpl w:val="EDB4BB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63B311ED"/>
    <w:multiLevelType w:val="hybridMultilevel"/>
    <w:tmpl w:val="E692278A"/>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360" w:hanging="360"/>
      </w:pPr>
      <w:rPr>
        <w:rFonts w:ascii="Wingdings" w:hAnsi="Wingdings" w:hint="default"/>
      </w:rPr>
    </w:lvl>
    <w:lvl w:ilvl="3" w:tplc="180A0001" w:tentative="1">
      <w:start w:val="1"/>
      <w:numFmt w:val="bullet"/>
      <w:lvlText w:val=""/>
      <w:lvlJc w:val="left"/>
      <w:pPr>
        <w:ind w:left="360" w:hanging="360"/>
      </w:pPr>
      <w:rPr>
        <w:rFonts w:ascii="Symbol" w:hAnsi="Symbol" w:hint="default"/>
      </w:rPr>
    </w:lvl>
    <w:lvl w:ilvl="4" w:tplc="180A0003" w:tentative="1">
      <w:start w:val="1"/>
      <w:numFmt w:val="bullet"/>
      <w:lvlText w:val="o"/>
      <w:lvlJc w:val="left"/>
      <w:pPr>
        <w:ind w:left="1080" w:hanging="360"/>
      </w:pPr>
      <w:rPr>
        <w:rFonts w:ascii="Courier New" w:hAnsi="Courier New" w:cs="Courier New" w:hint="default"/>
      </w:rPr>
    </w:lvl>
    <w:lvl w:ilvl="5" w:tplc="180A0005" w:tentative="1">
      <w:start w:val="1"/>
      <w:numFmt w:val="bullet"/>
      <w:lvlText w:val=""/>
      <w:lvlJc w:val="left"/>
      <w:pPr>
        <w:ind w:left="1800" w:hanging="360"/>
      </w:pPr>
      <w:rPr>
        <w:rFonts w:ascii="Wingdings" w:hAnsi="Wingdings" w:hint="default"/>
      </w:rPr>
    </w:lvl>
    <w:lvl w:ilvl="6" w:tplc="180A0001" w:tentative="1">
      <w:start w:val="1"/>
      <w:numFmt w:val="bullet"/>
      <w:lvlText w:val=""/>
      <w:lvlJc w:val="left"/>
      <w:pPr>
        <w:ind w:left="2520" w:hanging="360"/>
      </w:pPr>
      <w:rPr>
        <w:rFonts w:ascii="Symbol" w:hAnsi="Symbol" w:hint="default"/>
      </w:rPr>
    </w:lvl>
    <w:lvl w:ilvl="7" w:tplc="180A0003" w:tentative="1">
      <w:start w:val="1"/>
      <w:numFmt w:val="bullet"/>
      <w:lvlText w:val="o"/>
      <w:lvlJc w:val="left"/>
      <w:pPr>
        <w:ind w:left="3240" w:hanging="360"/>
      </w:pPr>
      <w:rPr>
        <w:rFonts w:ascii="Courier New" w:hAnsi="Courier New" w:cs="Courier New" w:hint="default"/>
      </w:rPr>
    </w:lvl>
    <w:lvl w:ilvl="8" w:tplc="180A0005" w:tentative="1">
      <w:start w:val="1"/>
      <w:numFmt w:val="bullet"/>
      <w:lvlText w:val=""/>
      <w:lvlJc w:val="left"/>
      <w:pPr>
        <w:ind w:left="3960" w:hanging="360"/>
      </w:pPr>
      <w:rPr>
        <w:rFonts w:ascii="Wingdings" w:hAnsi="Wingdings" w:hint="default"/>
      </w:rPr>
    </w:lvl>
  </w:abstractNum>
  <w:abstractNum w:abstractNumId="22">
    <w:nsid w:val="669C4AD9"/>
    <w:multiLevelType w:val="hybridMultilevel"/>
    <w:tmpl w:val="5218C262"/>
    <w:lvl w:ilvl="0" w:tplc="180A000F">
      <w:start w:val="1"/>
      <w:numFmt w:val="decimal"/>
      <w:lvlText w:val="%1."/>
      <w:lvlJc w:val="left"/>
      <w:pPr>
        <w:ind w:left="360" w:hanging="360"/>
      </w:pPr>
    </w:lvl>
    <w:lvl w:ilvl="1" w:tplc="180A0019">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23">
    <w:nsid w:val="6B1E2B5F"/>
    <w:multiLevelType w:val="hybridMultilevel"/>
    <w:tmpl w:val="427638D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6DAC34F8"/>
    <w:multiLevelType w:val="hybridMultilevel"/>
    <w:tmpl w:val="F36C2694"/>
    <w:lvl w:ilvl="0" w:tplc="07BAEF24">
      <w:start w:val="1"/>
      <w:numFmt w:val="lowerLetter"/>
      <w:lvlText w:val="%1."/>
      <w:lvlJc w:val="left"/>
      <w:pPr>
        <w:ind w:left="705" w:hanging="705"/>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nsid w:val="6F097A79"/>
    <w:multiLevelType w:val="multilevel"/>
    <w:tmpl w:val="2F063F74"/>
    <w:lvl w:ilvl="0">
      <w:start w:val="1"/>
      <w:numFmt w:val="decimal"/>
      <w:lvlText w:val="%1."/>
      <w:lvlJc w:val="left"/>
      <w:pPr>
        <w:ind w:left="720" w:hanging="360"/>
      </w:pPr>
      <w:rPr>
        <w:rFonts w:hint="default"/>
      </w:rPr>
    </w:lvl>
    <w:lvl w:ilvl="1">
      <w:start w:val="1"/>
      <w:numFmt w:val="decimal"/>
      <w:isLgl/>
      <w:lvlText w:val="%1.%2."/>
      <w:lvlJc w:val="left"/>
      <w:pPr>
        <w:ind w:left="43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nsid w:val="736A67A0"/>
    <w:multiLevelType w:val="hybridMultilevel"/>
    <w:tmpl w:val="4DFC119C"/>
    <w:lvl w:ilvl="0" w:tplc="180A0019">
      <w:start w:val="1"/>
      <w:numFmt w:val="lowerLetter"/>
      <w:lvlText w:val="%1."/>
      <w:lvlJc w:val="left"/>
      <w:pPr>
        <w:ind w:left="720" w:hanging="360"/>
      </w:pPr>
    </w:lvl>
    <w:lvl w:ilvl="1" w:tplc="180A0001">
      <w:start w:val="1"/>
      <w:numFmt w:val="bullet"/>
      <w:lvlText w:val=""/>
      <w:lvlJc w:val="left"/>
      <w:pPr>
        <w:ind w:left="1440" w:hanging="360"/>
      </w:pPr>
      <w:rPr>
        <w:rFonts w:ascii="Symbol" w:hAnsi="Symbol" w:hint="default"/>
        <w:b/>
      </w:r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num w:numId="1">
    <w:abstractNumId w:val="24"/>
  </w:num>
  <w:num w:numId="2">
    <w:abstractNumId w:val="9"/>
  </w:num>
  <w:num w:numId="3">
    <w:abstractNumId w:val="18"/>
  </w:num>
  <w:num w:numId="4">
    <w:abstractNumId w:val="0"/>
  </w:num>
  <w:num w:numId="5">
    <w:abstractNumId w:val="23"/>
  </w:num>
  <w:num w:numId="6">
    <w:abstractNumId w:val="8"/>
  </w:num>
  <w:num w:numId="7">
    <w:abstractNumId w:val="22"/>
  </w:num>
  <w:num w:numId="8">
    <w:abstractNumId w:val="25"/>
  </w:num>
  <w:num w:numId="9">
    <w:abstractNumId w:val="1"/>
  </w:num>
  <w:num w:numId="10">
    <w:abstractNumId w:val="26"/>
  </w:num>
  <w:num w:numId="11">
    <w:abstractNumId w:val="19"/>
  </w:num>
  <w:num w:numId="12">
    <w:abstractNumId w:val="11"/>
  </w:num>
  <w:num w:numId="13">
    <w:abstractNumId w:val="16"/>
  </w:num>
  <w:num w:numId="14">
    <w:abstractNumId w:val="4"/>
  </w:num>
  <w:num w:numId="15">
    <w:abstractNumId w:val="7"/>
  </w:num>
  <w:num w:numId="16">
    <w:abstractNumId w:val="12"/>
  </w:num>
  <w:num w:numId="17">
    <w:abstractNumId w:val="2"/>
  </w:num>
  <w:num w:numId="18">
    <w:abstractNumId w:val="21"/>
  </w:num>
  <w:num w:numId="19">
    <w:abstractNumId w:val="6"/>
  </w:num>
  <w:num w:numId="20">
    <w:abstractNumId w:val="14"/>
  </w:num>
  <w:num w:numId="21">
    <w:abstractNumId w:val="15"/>
  </w:num>
  <w:num w:numId="22">
    <w:abstractNumId w:val="17"/>
  </w:num>
  <w:num w:numId="23">
    <w:abstractNumId w:val="20"/>
  </w:num>
  <w:num w:numId="24">
    <w:abstractNumId w:val="13"/>
  </w:num>
  <w:num w:numId="25">
    <w:abstractNumId w:val="10"/>
  </w:num>
  <w:num w:numId="26">
    <w:abstractNumId w:val="5"/>
  </w:num>
  <w:num w:numId="27">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026"/>
    <w:rsid w:val="00007A61"/>
    <w:rsid w:val="00021AE1"/>
    <w:rsid w:val="00024D84"/>
    <w:rsid w:val="00026B37"/>
    <w:rsid w:val="00027552"/>
    <w:rsid w:val="00027760"/>
    <w:rsid w:val="00033F27"/>
    <w:rsid w:val="0003639E"/>
    <w:rsid w:val="00036B66"/>
    <w:rsid w:val="00043A84"/>
    <w:rsid w:val="00056D23"/>
    <w:rsid w:val="00057EE7"/>
    <w:rsid w:val="00061F8E"/>
    <w:rsid w:val="0006303E"/>
    <w:rsid w:val="00063619"/>
    <w:rsid w:val="000638C9"/>
    <w:rsid w:val="000669C5"/>
    <w:rsid w:val="00071574"/>
    <w:rsid w:val="00071622"/>
    <w:rsid w:val="00071FBE"/>
    <w:rsid w:val="00082A3C"/>
    <w:rsid w:val="0009249F"/>
    <w:rsid w:val="000A376D"/>
    <w:rsid w:val="000B0AF1"/>
    <w:rsid w:val="000B1100"/>
    <w:rsid w:val="000B145F"/>
    <w:rsid w:val="000B2C4A"/>
    <w:rsid w:val="000B38B7"/>
    <w:rsid w:val="000B4B0F"/>
    <w:rsid w:val="000C2E9A"/>
    <w:rsid w:val="000C4EF9"/>
    <w:rsid w:val="000C7739"/>
    <w:rsid w:val="000D14CD"/>
    <w:rsid w:val="000F4890"/>
    <w:rsid w:val="000F6237"/>
    <w:rsid w:val="000F6CFB"/>
    <w:rsid w:val="00100DCF"/>
    <w:rsid w:val="0010303D"/>
    <w:rsid w:val="001052F0"/>
    <w:rsid w:val="00105506"/>
    <w:rsid w:val="00110216"/>
    <w:rsid w:val="00115EBF"/>
    <w:rsid w:val="00125387"/>
    <w:rsid w:val="00126766"/>
    <w:rsid w:val="0013098D"/>
    <w:rsid w:val="00131405"/>
    <w:rsid w:val="001325FE"/>
    <w:rsid w:val="00133636"/>
    <w:rsid w:val="0014046D"/>
    <w:rsid w:val="00140C22"/>
    <w:rsid w:val="00141B40"/>
    <w:rsid w:val="001455CA"/>
    <w:rsid w:val="00147262"/>
    <w:rsid w:val="00152C54"/>
    <w:rsid w:val="0015506F"/>
    <w:rsid w:val="001565BF"/>
    <w:rsid w:val="001601C1"/>
    <w:rsid w:val="00160A97"/>
    <w:rsid w:val="00160B8C"/>
    <w:rsid w:val="001625AF"/>
    <w:rsid w:val="001703CB"/>
    <w:rsid w:val="0017456D"/>
    <w:rsid w:val="001812AD"/>
    <w:rsid w:val="00182056"/>
    <w:rsid w:val="00186A78"/>
    <w:rsid w:val="00186C79"/>
    <w:rsid w:val="0019289D"/>
    <w:rsid w:val="00195A69"/>
    <w:rsid w:val="00196538"/>
    <w:rsid w:val="001A1180"/>
    <w:rsid w:val="001A5956"/>
    <w:rsid w:val="001B02C8"/>
    <w:rsid w:val="001B3330"/>
    <w:rsid w:val="001B453B"/>
    <w:rsid w:val="001C01F5"/>
    <w:rsid w:val="001C415A"/>
    <w:rsid w:val="001C49FF"/>
    <w:rsid w:val="001C5FDE"/>
    <w:rsid w:val="001D0389"/>
    <w:rsid w:val="001D21AB"/>
    <w:rsid w:val="001D37AC"/>
    <w:rsid w:val="001D549D"/>
    <w:rsid w:val="001D60B1"/>
    <w:rsid w:val="001E4D3C"/>
    <w:rsid w:val="001E4E79"/>
    <w:rsid w:val="001E7EE3"/>
    <w:rsid w:val="001F4A1D"/>
    <w:rsid w:val="001F61D6"/>
    <w:rsid w:val="002004EC"/>
    <w:rsid w:val="00203270"/>
    <w:rsid w:val="00215B6C"/>
    <w:rsid w:val="0022797B"/>
    <w:rsid w:val="002323B2"/>
    <w:rsid w:val="002326DC"/>
    <w:rsid w:val="002333C9"/>
    <w:rsid w:val="002355F0"/>
    <w:rsid w:val="0023645C"/>
    <w:rsid w:val="00241245"/>
    <w:rsid w:val="00242625"/>
    <w:rsid w:val="002468BD"/>
    <w:rsid w:val="0025110F"/>
    <w:rsid w:val="00254F7F"/>
    <w:rsid w:val="00255370"/>
    <w:rsid w:val="00262F33"/>
    <w:rsid w:val="002664AA"/>
    <w:rsid w:val="00275CA9"/>
    <w:rsid w:val="002761EF"/>
    <w:rsid w:val="00277B54"/>
    <w:rsid w:val="00280360"/>
    <w:rsid w:val="00287ABD"/>
    <w:rsid w:val="00295B5F"/>
    <w:rsid w:val="0029731E"/>
    <w:rsid w:val="002A66AB"/>
    <w:rsid w:val="002A7667"/>
    <w:rsid w:val="002A79ED"/>
    <w:rsid w:val="002B5BEB"/>
    <w:rsid w:val="002C68FC"/>
    <w:rsid w:val="002C6D4A"/>
    <w:rsid w:val="002D2A27"/>
    <w:rsid w:val="002D6A8E"/>
    <w:rsid w:val="002E467F"/>
    <w:rsid w:val="002E6A5B"/>
    <w:rsid w:val="002E6D3E"/>
    <w:rsid w:val="002F1E56"/>
    <w:rsid w:val="002F4BC6"/>
    <w:rsid w:val="002F6286"/>
    <w:rsid w:val="002F63FA"/>
    <w:rsid w:val="002F6D3E"/>
    <w:rsid w:val="00305238"/>
    <w:rsid w:val="00311DCF"/>
    <w:rsid w:val="00316388"/>
    <w:rsid w:val="00327531"/>
    <w:rsid w:val="00334230"/>
    <w:rsid w:val="00342A9D"/>
    <w:rsid w:val="00362A9F"/>
    <w:rsid w:val="0036517D"/>
    <w:rsid w:val="00366FC9"/>
    <w:rsid w:val="003670A8"/>
    <w:rsid w:val="00374F40"/>
    <w:rsid w:val="00375F18"/>
    <w:rsid w:val="003802C6"/>
    <w:rsid w:val="00384811"/>
    <w:rsid w:val="00390FD4"/>
    <w:rsid w:val="00391467"/>
    <w:rsid w:val="003A0F2F"/>
    <w:rsid w:val="003A2E0F"/>
    <w:rsid w:val="003B39E7"/>
    <w:rsid w:val="003B5F6C"/>
    <w:rsid w:val="003B7565"/>
    <w:rsid w:val="003C76F4"/>
    <w:rsid w:val="003D0519"/>
    <w:rsid w:val="003D0C08"/>
    <w:rsid w:val="003D1100"/>
    <w:rsid w:val="003D48AF"/>
    <w:rsid w:val="003D52C3"/>
    <w:rsid w:val="003D5BF7"/>
    <w:rsid w:val="003E36E1"/>
    <w:rsid w:val="003E402F"/>
    <w:rsid w:val="003E6149"/>
    <w:rsid w:val="003F1026"/>
    <w:rsid w:val="004001A6"/>
    <w:rsid w:val="00401F92"/>
    <w:rsid w:val="00402A6D"/>
    <w:rsid w:val="0042748A"/>
    <w:rsid w:val="00431C24"/>
    <w:rsid w:val="00435DA9"/>
    <w:rsid w:val="004408A3"/>
    <w:rsid w:val="00441D5C"/>
    <w:rsid w:val="004436D8"/>
    <w:rsid w:val="00443CC8"/>
    <w:rsid w:val="0045285D"/>
    <w:rsid w:val="00456C73"/>
    <w:rsid w:val="004610B9"/>
    <w:rsid w:val="004772B9"/>
    <w:rsid w:val="00477C5F"/>
    <w:rsid w:val="00486270"/>
    <w:rsid w:val="00490828"/>
    <w:rsid w:val="00491566"/>
    <w:rsid w:val="004931E4"/>
    <w:rsid w:val="00494127"/>
    <w:rsid w:val="004960EC"/>
    <w:rsid w:val="00496D77"/>
    <w:rsid w:val="004970B8"/>
    <w:rsid w:val="004B4298"/>
    <w:rsid w:val="004B489B"/>
    <w:rsid w:val="004B6337"/>
    <w:rsid w:val="004C1C5C"/>
    <w:rsid w:val="004C2B51"/>
    <w:rsid w:val="004C3F34"/>
    <w:rsid w:val="004D2B99"/>
    <w:rsid w:val="004E7772"/>
    <w:rsid w:val="004F1BEA"/>
    <w:rsid w:val="004F61B9"/>
    <w:rsid w:val="0053076D"/>
    <w:rsid w:val="00531311"/>
    <w:rsid w:val="005471ED"/>
    <w:rsid w:val="00552476"/>
    <w:rsid w:val="00556E70"/>
    <w:rsid w:val="00560468"/>
    <w:rsid w:val="0056327B"/>
    <w:rsid w:val="0056638D"/>
    <w:rsid w:val="00577A50"/>
    <w:rsid w:val="0059119C"/>
    <w:rsid w:val="00594CE3"/>
    <w:rsid w:val="005A36E9"/>
    <w:rsid w:val="005B0595"/>
    <w:rsid w:val="005B0C33"/>
    <w:rsid w:val="005B4C20"/>
    <w:rsid w:val="005B5F78"/>
    <w:rsid w:val="005C2148"/>
    <w:rsid w:val="005C63EC"/>
    <w:rsid w:val="005D0A7D"/>
    <w:rsid w:val="005D0A8A"/>
    <w:rsid w:val="005D1EDC"/>
    <w:rsid w:val="005E00E6"/>
    <w:rsid w:val="005E15C0"/>
    <w:rsid w:val="005E294A"/>
    <w:rsid w:val="005E73A4"/>
    <w:rsid w:val="005F21F1"/>
    <w:rsid w:val="005F5F55"/>
    <w:rsid w:val="00600847"/>
    <w:rsid w:val="00600D5F"/>
    <w:rsid w:val="00602370"/>
    <w:rsid w:val="00605300"/>
    <w:rsid w:val="00606CE7"/>
    <w:rsid w:val="0062383A"/>
    <w:rsid w:val="006248C0"/>
    <w:rsid w:val="00625DD4"/>
    <w:rsid w:val="0062641E"/>
    <w:rsid w:val="00631E16"/>
    <w:rsid w:val="006375BC"/>
    <w:rsid w:val="00637D5D"/>
    <w:rsid w:val="00642366"/>
    <w:rsid w:val="006459BC"/>
    <w:rsid w:val="00647BBC"/>
    <w:rsid w:val="00654184"/>
    <w:rsid w:val="00660112"/>
    <w:rsid w:val="00664B80"/>
    <w:rsid w:val="0066717F"/>
    <w:rsid w:val="006719C6"/>
    <w:rsid w:val="00671D42"/>
    <w:rsid w:val="006733DD"/>
    <w:rsid w:val="00675616"/>
    <w:rsid w:val="00685221"/>
    <w:rsid w:val="00685342"/>
    <w:rsid w:val="00685981"/>
    <w:rsid w:val="00692672"/>
    <w:rsid w:val="00694781"/>
    <w:rsid w:val="006958BF"/>
    <w:rsid w:val="006960E3"/>
    <w:rsid w:val="00696BD8"/>
    <w:rsid w:val="006A195B"/>
    <w:rsid w:val="006B1310"/>
    <w:rsid w:val="006C6E64"/>
    <w:rsid w:val="006C7796"/>
    <w:rsid w:val="006D5F49"/>
    <w:rsid w:val="006D5FE2"/>
    <w:rsid w:val="006D78CE"/>
    <w:rsid w:val="006D79C3"/>
    <w:rsid w:val="006D7CAF"/>
    <w:rsid w:val="006E3FA6"/>
    <w:rsid w:val="006E4143"/>
    <w:rsid w:val="006E4B7D"/>
    <w:rsid w:val="006E52A0"/>
    <w:rsid w:val="006E5AE0"/>
    <w:rsid w:val="006E645A"/>
    <w:rsid w:val="006E680E"/>
    <w:rsid w:val="006F0E4B"/>
    <w:rsid w:val="006F141A"/>
    <w:rsid w:val="006F6CDF"/>
    <w:rsid w:val="0070313A"/>
    <w:rsid w:val="00703381"/>
    <w:rsid w:val="00705D7F"/>
    <w:rsid w:val="0071242E"/>
    <w:rsid w:val="007137F4"/>
    <w:rsid w:val="007202DE"/>
    <w:rsid w:val="0072135D"/>
    <w:rsid w:val="00721846"/>
    <w:rsid w:val="00725FC7"/>
    <w:rsid w:val="00743D59"/>
    <w:rsid w:val="00744AA1"/>
    <w:rsid w:val="00752121"/>
    <w:rsid w:val="0075349C"/>
    <w:rsid w:val="00754F89"/>
    <w:rsid w:val="00760AC0"/>
    <w:rsid w:val="00761410"/>
    <w:rsid w:val="00766059"/>
    <w:rsid w:val="00766A97"/>
    <w:rsid w:val="007703D9"/>
    <w:rsid w:val="0077097D"/>
    <w:rsid w:val="00773677"/>
    <w:rsid w:val="00776DFA"/>
    <w:rsid w:val="007918AE"/>
    <w:rsid w:val="007938FA"/>
    <w:rsid w:val="007A2575"/>
    <w:rsid w:val="007A39D5"/>
    <w:rsid w:val="007B0B92"/>
    <w:rsid w:val="007D05E0"/>
    <w:rsid w:val="007D6D8E"/>
    <w:rsid w:val="007E2D74"/>
    <w:rsid w:val="007E4AB0"/>
    <w:rsid w:val="007F1D2D"/>
    <w:rsid w:val="007F3267"/>
    <w:rsid w:val="00801008"/>
    <w:rsid w:val="00801982"/>
    <w:rsid w:val="00804D8A"/>
    <w:rsid w:val="00805747"/>
    <w:rsid w:val="00807BEB"/>
    <w:rsid w:val="0081226C"/>
    <w:rsid w:val="008152CD"/>
    <w:rsid w:val="00822660"/>
    <w:rsid w:val="00822D8D"/>
    <w:rsid w:val="0082752A"/>
    <w:rsid w:val="00827D8A"/>
    <w:rsid w:val="00834484"/>
    <w:rsid w:val="00843551"/>
    <w:rsid w:val="00844CFC"/>
    <w:rsid w:val="00847615"/>
    <w:rsid w:val="00847DF2"/>
    <w:rsid w:val="00854FF5"/>
    <w:rsid w:val="008613DB"/>
    <w:rsid w:val="008722B6"/>
    <w:rsid w:val="00874CE1"/>
    <w:rsid w:val="00875CC6"/>
    <w:rsid w:val="00880E76"/>
    <w:rsid w:val="00884680"/>
    <w:rsid w:val="0088720D"/>
    <w:rsid w:val="00892833"/>
    <w:rsid w:val="00893B19"/>
    <w:rsid w:val="008944C2"/>
    <w:rsid w:val="00894E2F"/>
    <w:rsid w:val="00896F6E"/>
    <w:rsid w:val="008975F4"/>
    <w:rsid w:val="008A2616"/>
    <w:rsid w:val="008A52C4"/>
    <w:rsid w:val="008A76C3"/>
    <w:rsid w:val="008B3668"/>
    <w:rsid w:val="008B4A4E"/>
    <w:rsid w:val="008B6152"/>
    <w:rsid w:val="008C27B3"/>
    <w:rsid w:val="008C40CA"/>
    <w:rsid w:val="008C4351"/>
    <w:rsid w:val="008C6EEA"/>
    <w:rsid w:val="008D0670"/>
    <w:rsid w:val="008D3D41"/>
    <w:rsid w:val="008D3E7B"/>
    <w:rsid w:val="008D653A"/>
    <w:rsid w:val="008E0BBB"/>
    <w:rsid w:val="008E0CA6"/>
    <w:rsid w:val="008E1F40"/>
    <w:rsid w:val="008E29DE"/>
    <w:rsid w:val="008E3CBF"/>
    <w:rsid w:val="008F721E"/>
    <w:rsid w:val="00901938"/>
    <w:rsid w:val="00904517"/>
    <w:rsid w:val="0090453B"/>
    <w:rsid w:val="009076B9"/>
    <w:rsid w:val="00914366"/>
    <w:rsid w:val="00941A26"/>
    <w:rsid w:val="00945DBB"/>
    <w:rsid w:val="009509C9"/>
    <w:rsid w:val="00954A9D"/>
    <w:rsid w:val="00955066"/>
    <w:rsid w:val="00956823"/>
    <w:rsid w:val="00962BBB"/>
    <w:rsid w:val="00967B33"/>
    <w:rsid w:val="00970318"/>
    <w:rsid w:val="00970A45"/>
    <w:rsid w:val="00971596"/>
    <w:rsid w:val="00986E8D"/>
    <w:rsid w:val="00990AF7"/>
    <w:rsid w:val="009913D4"/>
    <w:rsid w:val="009A1E93"/>
    <w:rsid w:val="009A3739"/>
    <w:rsid w:val="009A3A0B"/>
    <w:rsid w:val="009B2054"/>
    <w:rsid w:val="009C3335"/>
    <w:rsid w:val="009C531A"/>
    <w:rsid w:val="009C63AB"/>
    <w:rsid w:val="009D27D9"/>
    <w:rsid w:val="009D3748"/>
    <w:rsid w:val="009E2DFD"/>
    <w:rsid w:val="009E320E"/>
    <w:rsid w:val="009E57AB"/>
    <w:rsid w:val="009F0BB9"/>
    <w:rsid w:val="009F1397"/>
    <w:rsid w:val="00A04BD0"/>
    <w:rsid w:val="00A064BB"/>
    <w:rsid w:val="00A147BB"/>
    <w:rsid w:val="00A17253"/>
    <w:rsid w:val="00A21669"/>
    <w:rsid w:val="00A2204F"/>
    <w:rsid w:val="00A26D77"/>
    <w:rsid w:val="00A2764A"/>
    <w:rsid w:val="00A33199"/>
    <w:rsid w:val="00A37457"/>
    <w:rsid w:val="00A4038B"/>
    <w:rsid w:val="00A45A85"/>
    <w:rsid w:val="00A53A64"/>
    <w:rsid w:val="00A57F83"/>
    <w:rsid w:val="00A607A5"/>
    <w:rsid w:val="00A6595C"/>
    <w:rsid w:val="00A715EF"/>
    <w:rsid w:val="00A72337"/>
    <w:rsid w:val="00A765D9"/>
    <w:rsid w:val="00A81BC5"/>
    <w:rsid w:val="00A827E9"/>
    <w:rsid w:val="00A82D9A"/>
    <w:rsid w:val="00A85D91"/>
    <w:rsid w:val="00A87E30"/>
    <w:rsid w:val="00A9544F"/>
    <w:rsid w:val="00A95F84"/>
    <w:rsid w:val="00A968E9"/>
    <w:rsid w:val="00AA59EB"/>
    <w:rsid w:val="00AA7FEE"/>
    <w:rsid w:val="00AB1A7F"/>
    <w:rsid w:val="00AB403C"/>
    <w:rsid w:val="00AB54E3"/>
    <w:rsid w:val="00AB73C0"/>
    <w:rsid w:val="00AC055A"/>
    <w:rsid w:val="00AC587E"/>
    <w:rsid w:val="00AD68B5"/>
    <w:rsid w:val="00AE0E37"/>
    <w:rsid w:val="00AE4E0A"/>
    <w:rsid w:val="00AF0C19"/>
    <w:rsid w:val="00AF4F01"/>
    <w:rsid w:val="00B031C4"/>
    <w:rsid w:val="00B03653"/>
    <w:rsid w:val="00B045EF"/>
    <w:rsid w:val="00B04F51"/>
    <w:rsid w:val="00B07E4A"/>
    <w:rsid w:val="00B13D2B"/>
    <w:rsid w:val="00B21EC0"/>
    <w:rsid w:val="00B26077"/>
    <w:rsid w:val="00B27099"/>
    <w:rsid w:val="00B31491"/>
    <w:rsid w:val="00B3194A"/>
    <w:rsid w:val="00B37D6E"/>
    <w:rsid w:val="00B4116C"/>
    <w:rsid w:val="00B427B1"/>
    <w:rsid w:val="00B46171"/>
    <w:rsid w:val="00B46F00"/>
    <w:rsid w:val="00B4701B"/>
    <w:rsid w:val="00B5332A"/>
    <w:rsid w:val="00B554C1"/>
    <w:rsid w:val="00B56BA7"/>
    <w:rsid w:val="00B70A01"/>
    <w:rsid w:val="00B73F2C"/>
    <w:rsid w:val="00B776BA"/>
    <w:rsid w:val="00B82393"/>
    <w:rsid w:val="00B91483"/>
    <w:rsid w:val="00B9260C"/>
    <w:rsid w:val="00BA0729"/>
    <w:rsid w:val="00BB3394"/>
    <w:rsid w:val="00BB4FD1"/>
    <w:rsid w:val="00BC2A9D"/>
    <w:rsid w:val="00BC7164"/>
    <w:rsid w:val="00BD3EE6"/>
    <w:rsid w:val="00BD4578"/>
    <w:rsid w:val="00BD484D"/>
    <w:rsid w:val="00BD539F"/>
    <w:rsid w:val="00BD5B7D"/>
    <w:rsid w:val="00BD6A53"/>
    <w:rsid w:val="00BD6F0D"/>
    <w:rsid w:val="00BE613D"/>
    <w:rsid w:val="00BF0258"/>
    <w:rsid w:val="00C059CA"/>
    <w:rsid w:val="00C16CFF"/>
    <w:rsid w:val="00C207D8"/>
    <w:rsid w:val="00C24BFD"/>
    <w:rsid w:val="00C309D4"/>
    <w:rsid w:val="00C41771"/>
    <w:rsid w:val="00C47FCA"/>
    <w:rsid w:val="00C56C2F"/>
    <w:rsid w:val="00C63CF7"/>
    <w:rsid w:val="00C6467D"/>
    <w:rsid w:val="00C6789C"/>
    <w:rsid w:val="00C727D6"/>
    <w:rsid w:val="00C730F6"/>
    <w:rsid w:val="00C7316F"/>
    <w:rsid w:val="00C73AF5"/>
    <w:rsid w:val="00C740CA"/>
    <w:rsid w:val="00C76636"/>
    <w:rsid w:val="00C766C5"/>
    <w:rsid w:val="00C8290B"/>
    <w:rsid w:val="00CA6033"/>
    <w:rsid w:val="00CB7B32"/>
    <w:rsid w:val="00CD2D5B"/>
    <w:rsid w:val="00CD5D5D"/>
    <w:rsid w:val="00CD6EF7"/>
    <w:rsid w:val="00CE36E9"/>
    <w:rsid w:val="00CE6ACB"/>
    <w:rsid w:val="00CE72B3"/>
    <w:rsid w:val="00CF6F58"/>
    <w:rsid w:val="00D02E07"/>
    <w:rsid w:val="00D02F47"/>
    <w:rsid w:val="00D0756D"/>
    <w:rsid w:val="00D10D70"/>
    <w:rsid w:val="00D1443A"/>
    <w:rsid w:val="00D1619E"/>
    <w:rsid w:val="00D22CEA"/>
    <w:rsid w:val="00D24E58"/>
    <w:rsid w:val="00D3174A"/>
    <w:rsid w:val="00D34203"/>
    <w:rsid w:val="00D37E13"/>
    <w:rsid w:val="00D41569"/>
    <w:rsid w:val="00D432B2"/>
    <w:rsid w:val="00D4640C"/>
    <w:rsid w:val="00D63750"/>
    <w:rsid w:val="00D65982"/>
    <w:rsid w:val="00D70E4A"/>
    <w:rsid w:val="00D76A07"/>
    <w:rsid w:val="00D773CA"/>
    <w:rsid w:val="00D80105"/>
    <w:rsid w:val="00D821DA"/>
    <w:rsid w:val="00D863F4"/>
    <w:rsid w:val="00D91C70"/>
    <w:rsid w:val="00D9250C"/>
    <w:rsid w:val="00D938F3"/>
    <w:rsid w:val="00D976C6"/>
    <w:rsid w:val="00DC613C"/>
    <w:rsid w:val="00DD08E7"/>
    <w:rsid w:val="00DD1625"/>
    <w:rsid w:val="00DD318D"/>
    <w:rsid w:val="00DD75C7"/>
    <w:rsid w:val="00DE4BEE"/>
    <w:rsid w:val="00DE64C0"/>
    <w:rsid w:val="00DF51B2"/>
    <w:rsid w:val="00E07328"/>
    <w:rsid w:val="00E120DB"/>
    <w:rsid w:val="00E12FE8"/>
    <w:rsid w:val="00E130F2"/>
    <w:rsid w:val="00E133CD"/>
    <w:rsid w:val="00E1386C"/>
    <w:rsid w:val="00E204CF"/>
    <w:rsid w:val="00E224BF"/>
    <w:rsid w:val="00E22B62"/>
    <w:rsid w:val="00E33285"/>
    <w:rsid w:val="00E33957"/>
    <w:rsid w:val="00E42583"/>
    <w:rsid w:val="00E44E2C"/>
    <w:rsid w:val="00E5173F"/>
    <w:rsid w:val="00E539B7"/>
    <w:rsid w:val="00E544E9"/>
    <w:rsid w:val="00E56096"/>
    <w:rsid w:val="00E577CE"/>
    <w:rsid w:val="00E61DE2"/>
    <w:rsid w:val="00E7306D"/>
    <w:rsid w:val="00E75AA2"/>
    <w:rsid w:val="00E812E4"/>
    <w:rsid w:val="00E83EC9"/>
    <w:rsid w:val="00E87931"/>
    <w:rsid w:val="00E945C8"/>
    <w:rsid w:val="00E959A2"/>
    <w:rsid w:val="00EA0B3B"/>
    <w:rsid w:val="00EA16DD"/>
    <w:rsid w:val="00EA3D5A"/>
    <w:rsid w:val="00EB21F7"/>
    <w:rsid w:val="00EB7E0E"/>
    <w:rsid w:val="00EC3B31"/>
    <w:rsid w:val="00EC6463"/>
    <w:rsid w:val="00ED1083"/>
    <w:rsid w:val="00ED75AC"/>
    <w:rsid w:val="00ED7753"/>
    <w:rsid w:val="00EE445B"/>
    <w:rsid w:val="00EE4498"/>
    <w:rsid w:val="00EE6EE0"/>
    <w:rsid w:val="00EF7D94"/>
    <w:rsid w:val="00F037E5"/>
    <w:rsid w:val="00F0398E"/>
    <w:rsid w:val="00F06552"/>
    <w:rsid w:val="00F15166"/>
    <w:rsid w:val="00F20AEE"/>
    <w:rsid w:val="00F20EBD"/>
    <w:rsid w:val="00F25384"/>
    <w:rsid w:val="00F321AD"/>
    <w:rsid w:val="00F35511"/>
    <w:rsid w:val="00F455BC"/>
    <w:rsid w:val="00F60843"/>
    <w:rsid w:val="00F60C91"/>
    <w:rsid w:val="00F67A2F"/>
    <w:rsid w:val="00F74CD4"/>
    <w:rsid w:val="00F77F5E"/>
    <w:rsid w:val="00F845EC"/>
    <w:rsid w:val="00F84B31"/>
    <w:rsid w:val="00F92CAE"/>
    <w:rsid w:val="00F95795"/>
    <w:rsid w:val="00FA5D8A"/>
    <w:rsid w:val="00FB12CA"/>
    <w:rsid w:val="00FB511F"/>
    <w:rsid w:val="00FB73F0"/>
    <w:rsid w:val="00FC2681"/>
    <w:rsid w:val="00FC6F46"/>
    <w:rsid w:val="00FD14F2"/>
    <w:rsid w:val="00FD6568"/>
    <w:rsid w:val="00FE0A4A"/>
    <w:rsid w:val="00FE1576"/>
    <w:rsid w:val="00FE2044"/>
    <w:rsid w:val="00FE33B9"/>
    <w:rsid w:val="00FE5D9B"/>
    <w:rsid w:val="00FE647D"/>
    <w:rsid w:val="00FF0DC8"/>
    <w:rsid w:val="00FF325E"/>
    <w:rsid w:val="00FF5D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AA7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314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1565BF"/>
    <w:pPr>
      <w:keepNext/>
      <w:spacing w:before="240" w:after="60" w:line="240" w:lineRule="auto"/>
      <w:outlineLvl w:val="1"/>
    </w:pPr>
    <w:rPr>
      <w:rFonts w:ascii="Arial" w:eastAsia="Times New Roman" w:hAnsi="Arial" w:cs="Arial"/>
      <w:b/>
      <w:bCs/>
      <w:i/>
      <w:iCs/>
      <w:sz w:val="28"/>
      <w:szCs w:val="28"/>
      <w:lang w:val="es-ES" w:eastAsia="es-ES"/>
    </w:rPr>
  </w:style>
  <w:style w:type="paragraph" w:styleId="Heading3">
    <w:name w:val="heading 3"/>
    <w:basedOn w:val="Normal"/>
    <w:next w:val="Normal"/>
    <w:link w:val="Heading3Char"/>
    <w:uiPriority w:val="9"/>
    <w:unhideWhenUsed/>
    <w:qFormat/>
    <w:rsid w:val="0013140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D6F0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BD6F0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40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1565BF"/>
    <w:rPr>
      <w:rFonts w:ascii="Arial" w:eastAsia="Times New Roman" w:hAnsi="Arial" w:cs="Arial"/>
      <w:b/>
      <w:bCs/>
      <w:i/>
      <w:iCs/>
      <w:sz w:val="28"/>
      <w:szCs w:val="28"/>
      <w:lang w:val="es-ES" w:eastAsia="es-ES"/>
    </w:rPr>
  </w:style>
  <w:style w:type="character" w:customStyle="1" w:styleId="Heading3Char">
    <w:name w:val="Heading 3 Char"/>
    <w:basedOn w:val="DefaultParagraphFont"/>
    <w:link w:val="Heading3"/>
    <w:uiPriority w:val="9"/>
    <w:rsid w:val="0013140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D6F0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BD6F0D"/>
    <w:rPr>
      <w:rFonts w:asciiTheme="majorHAnsi" w:eastAsiaTheme="majorEastAsia" w:hAnsiTheme="majorHAnsi" w:cstheme="majorBidi"/>
      <w:color w:val="2E74B5" w:themeColor="accent1" w:themeShade="BF"/>
    </w:rPr>
  </w:style>
  <w:style w:type="paragraph" w:styleId="TOCHeading">
    <w:name w:val="TOC Heading"/>
    <w:basedOn w:val="Heading1"/>
    <w:next w:val="Normal"/>
    <w:uiPriority w:val="39"/>
    <w:unhideWhenUsed/>
    <w:qFormat/>
    <w:rsid w:val="00131405"/>
    <w:pPr>
      <w:outlineLvl w:val="9"/>
    </w:pPr>
    <w:rPr>
      <w:lang w:eastAsia="es-CO"/>
    </w:rPr>
  </w:style>
  <w:style w:type="paragraph" w:styleId="TOC2">
    <w:name w:val="toc 2"/>
    <w:basedOn w:val="Normal"/>
    <w:next w:val="Normal"/>
    <w:autoRedefine/>
    <w:uiPriority w:val="39"/>
    <w:unhideWhenUsed/>
    <w:rsid w:val="00131405"/>
    <w:pPr>
      <w:spacing w:after="100"/>
      <w:ind w:left="220"/>
    </w:pPr>
  </w:style>
  <w:style w:type="character" w:styleId="Hyperlink">
    <w:name w:val="Hyperlink"/>
    <w:basedOn w:val="DefaultParagraphFont"/>
    <w:uiPriority w:val="99"/>
    <w:unhideWhenUsed/>
    <w:rsid w:val="00131405"/>
    <w:rPr>
      <w:color w:val="0563C1" w:themeColor="hyperlink"/>
      <w:u w:val="single"/>
    </w:rPr>
  </w:style>
  <w:style w:type="paragraph" w:styleId="FootnoteText">
    <w:name w:val="footnote text"/>
    <w:aliases w:val="Car Car"/>
    <w:basedOn w:val="Normal"/>
    <w:link w:val="FootnoteTextChar"/>
    <w:unhideWhenUsed/>
    <w:rsid w:val="00131405"/>
    <w:pPr>
      <w:spacing w:after="0" w:line="240" w:lineRule="auto"/>
    </w:pPr>
    <w:rPr>
      <w:sz w:val="20"/>
      <w:szCs w:val="20"/>
    </w:rPr>
  </w:style>
  <w:style w:type="character" w:customStyle="1" w:styleId="FootnoteTextChar">
    <w:name w:val="Footnote Text Char"/>
    <w:aliases w:val="Car Car Char"/>
    <w:basedOn w:val="DefaultParagraphFont"/>
    <w:link w:val="FootnoteText"/>
    <w:rsid w:val="00131405"/>
    <w:rPr>
      <w:sz w:val="20"/>
      <w:szCs w:val="20"/>
    </w:rPr>
  </w:style>
  <w:style w:type="character" w:styleId="FootnoteReference">
    <w:name w:val="footnote reference"/>
    <w:aliases w:val="BVI fnr, BVI fnr, Car Car Car Car"/>
    <w:basedOn w:val="DefaultParagraphFont"/>
    <w:unhideWhenUsed/>
    <w:rsid w:val="00131405"/>
    <w:rPr>
      <w:vertAlign w:val="superscript"/>
    </w:rPr>
  </w:style>
  <w:style w:type="paragraph" w:styleId="Caption">
    <w:name w:val="caption"/>
    <w:basedOn w:val="Normal"/>
    <w:next w:val="Normal"/>
    <w:uiPriority w:val="35"/>
    <w:unhideWhenUsed/>
    <w:qFormat/>
    <w:rsid w:val="00131405"/>
    <w:pPr>
      <w:spacing w:after="200" w:line="240" w:lineRule="auto"/>
    </w:pPr>
    <w:rPr>
      <w:i/>
      <w:iCs/>
      <w:color w:val="44546A" w:themeColor="text2"/>
      <w:sz w:val="18"/>
      <w:szCs w:val="18"/>
    </w:rPr>
  </w:style>
  <w:style w:type="paragraph" w:styleId="BodyText">
    <w:name w:val="Body Text"/>
    <w:basedOn w:val="Normal"/>
    <w:link w:val="BodyTextChar"/>
    <w:uiPriority w:val="99"/>
    <w:rsid w:val="00131405"/>
    <w:pPr>
      <w:spacing w:after="200" w:line="276" w:lineRule="auto"/>
      <w:jc w:val="center"/>
    </w:pPr>
    <w:rPr>
      <w:rFonts w:ascii="Arial" w:eastAsiaTheme="minorEastAsia" w:hAnsi="Arial"/>
      <w:sz w:val="24"/>
      <w:szCs w:val="20"/>
      <w:lang w:val="es-EC"/>
    </w:rPr>
  </w:style>
  <w:style w:type="character" w:customStyle="1" w:styleId="BodyTextChar">
    <w:name w:val="Body Text Char"/>
    <w:basedOn w:val="DefaultParagraphFont"/>
    <w:link w:val="BodyText"/>
    <w:uiPriority w:val="99"/>
    <w:rsid w:val="00131405"/>
    <w:rPr>
      <w:rFonts w:ascii="Arial" w:eastAsiaTheme="minorEastAsia" w:hAnsi="Arial"/>
      <w:sz w:val="24"/>
      <w:szCs w:val="20"/>
      <w:lang w:val="es-EC"/>
    </w:rPr>
  </w:style>
  <w:style w:type="paragraph" w:styleId="ListParagraph">
    <w:name w:val="List Paragraph"/>
    <w:basedOn w:val="Normal"/>
    <w:uiPriority w:val="34"/>
    <w:qFormat/>
    <w:rsid w:val="00131405"/>
    <w:pPr>
      <w:spacing w:after="200" w:line="276" w:lineRule="auto"/>
      <w:ind w:left="720"/>
      <w:contextualSpacing/>
    </w:pPr>
    <w:rPr>
      <w:lang w:val="es-PA"/>
    </w:rPr>
  </w:style>
  <w:style w:type="paragraph" w:styleId="Header">
    <w:name w:val="header"/>
    <w:basedOn w:val="Normal"/>
    <w:link w:val="HeaderChar"/>
    <w:unhideWhenUsed/>
    <w:rsid w:val="00BF0258"/>
    <w:pPr>
      <w:tabs>
        <w:tab w:val="center" w:pos="4419"/>
        <w:tab w:val="right" w:pos="8838"/>
      </w:tabs>
      <w:spacing w:after="0" w:line="240" w:lineRule="auto"/>
    </w:pPr>
    <w:rPr>
      <w:lang w:val="es-PA"/>
    </w:rPr>
  </w:style>
  <w:style w:type="character" w:customStyle="1" w:styleId="HeaderChar">
    <w:name w:val="Header Char"/>
    <w:basedOn w:val="DefaultParagraphFont"/>
    <w:link w:val="Header"/>
    <w:rsid w:val="00BF0258"/>
    <w:rPr>
      <w:lang w:val="es-PA"/>
    </w:rPr>
  </w:style>
  <w:style w:type="paragraph" w:styleId="Footer">
    <w:name w:val="footer"/>
    <w:basedOn w:val="Normal"/>
    <w:link w:val="FooterChar"/>
    <w:uiPriority w:val="99"/>
    <w:unhideWhenUsed/>
    <w:rsid w:val="00BF0258"/>
    <w:pPr>
      <w:tabs>
        <w:tab w:val="center" w:pos="4419"/>
        <w:tab w:val="right" w:pos="8838"/>
      </w:tabs>
      <w:spacing w:after="0" w:line="240" w:lineRule="auto"/>
    </w:pPr>
    <w:rPr>
      <w:lang w:val="es-PA"/>
    </w:rPr>
  </w:style>
  <w:style w:type="character" w:customStyle="1" w:styleId="FooterChar">
    <w:name w:val="Footer Char"/>
    <w:basedOn w:val="DefaultParagraphFont"/>
    <w:link w:val="Footer"/>
    <w:uiPriority w:val="99"/>
    <w:rsid w:val="00BF0258"/>
    <w:rPr>
      <w:lang w:val="es-PA"/>
    </w:rPr>
  </w:style>
  <w:style w:type="paragraph" w:styleId="BalloonText">
    <w:name w:val="Balloon Text"/>
    <w:basedOn w:val="Normal"/>
    <w:link w:val="BalloonTextChar"/>
    <w:uiPriority w:val="99"/>
    <w:semiHidden/>
    <w:unhideWhenUsed/>
    <w:rsid w:val="00BF0258"/>
    <w:pPr>
      <w:spacing w:after="0" w:line="240" w:lineRule="auto"/>
    </w:pPr>
    <w:rPr>
      <w:rFonts w:ascii="Tahoma" w:hAnsi="Tahoma" w:cs="Tahoma"/>
      <w:sz w:val="16"/>
      <w:szCs w:val="16"/>
      <w:lang w:val="es-PA"/>
    </w:rPr>
  </w:style>
  <w:style w:type="character" w:customStyle="1" w:styleId="BalloonTextChar">
    <w:name w:val="Balloon Text Char"/>
    <w:basedOn w:val="DefaultParagraphFont"/>
    <w:link w:val="BalloonText"/>
    <w:uiPriority w:val="99"/>
    <w:semiHidden/>
    <w:rsid w:val="00BF0258"/>
    <w:rPr>
      <w:rFonts w:ascii="Tahoma" w:hAnsi="Tahoma" w:cs="Tahoma"/>
      <w:sz w:val="16"/>
      <w:szCs w:val="16"/>
      <w:lang w:val="es-PA"/>
    </w:rPr>
  </w:style>
  <w:style w:type="paragraph" w:styleId="CommentText">
    <w:name w:val="annotation text"/>
    <w:basedOn w:val="Normal"/>
    <w:link w:val="CommentTextChar"/>
    <w:uiPriority w:val="99"/>
    <w:unhideWhenUsed/>
    <w:rsid w:val="00BF0258"/>
    <w:pPr>
      <w:spacing w:after="0" w:line="240" w:lineRule="auto"/>
    </w:pPr>
    <w:rPr>
      <w:rFonts w:ascii="Calibri" w:eastAsia="Calibri" w:hAnsi="Calibri" w:cs="Times New Roman"/>
      <w:sz w:val="20"/>
      <w:szCs w:val="20"/>
      <w:lang w:val="es-ES"/>
    </w:rPr>
  </w:style>
  <w:style w:type="character" w:customStyle="1" w:styleId="CommentTextChar">
    <w:name w:val="Comment Text Char"/>
    <w:basedOn w:val="DefaultParagraphFont"/>
    <w:link w:val="CommentText"/>
    <w:uiPriority w:val="99"/>
    <w:rsid w:val="00BF0258"/>
    <w:rPr>
      <w:rFonts w:ascii="Calibri" w:eastAsia="Calibri" w:hAnsi="Calibri" w:cs="Times New Roman"/>
      <w:sz w:val="20"/>
      <w:szCs w:val="20"/>
      <w:lang w:val="es-ES"/>
    </w:rPr>
  </w:style>
  <w:style w:type="paragraph" w:customStyle="1" w:styleId="ColorfulList-Accent11">
    <w:name w:val="Colorful List - Accent 11"/>
    <w:basedOn w:val="Normal"/>
    <w:uiPriority w:val="99"/>
    <w:qFormat/>
    <w:rsid w:val="00BF0258"/>
    <w:pPr>
      <w:spacing w:after="200" w:line="276" w:lineRule="auto"/>
      <w:ind w:left="720"/>
      <w:contextualSpacing/>
    </w:pPr>
    <w:rPr>
      <w:rFonts w:ascii="Calibri" w:eastAsia="Times New Roman" w:hAnsi="Calibri" w:cs="Times New Roman"/>
      <w:lang w:val="es-ES_tradnl"/>
    </w:rPr>
  </w:style>
  <w:style w:type="paragraph" w:styleId="NormalWeb">
    <w:name w:val="Normal (Web)"/>
    <w:basedOn w:val="Normal"/>
    <w:uiPriority w:val="99"/>
    <w:semiHidden/>
    <w:unhideWhenUsed/>
    <w:rsid w:val="00BF0258"/>
    <w:pPr>
      <w:spacing w:after="0" w:line="240" w:lineRule="auto"/>
    </w:pPr>
    <w:rPr>
      <w:rFonts w:ascii="Times New Roman" w:hAnsi="Times New Roman" w:cs="Times New Roman"/>
      <w:sz w:val="24"/>
      <w:szCs w:val="24"/>
      <w:lang w:val="es-PA" w:eastAsia="es-PA"/>
    </w:rPr>
  </w:style>
  <w:style w:type="paragraph" w:styleId="EndnoteText">
    <w:name w:val="endnote text"/>
    <w:basedOn w:val="Normal"/>
    <w:link w:val="EndnoteTextChar"/>
    <w:uiPriority w:val="99"/>
    <w:semiHidden/>
    <w:unhideWhenUsed/>
    <w:rsid w:val="00BF0258"/>
    <w:pPr>
      <w:spacing w:after="0" w:line="240" w:lineRule="auto"/>
    </w:pPr>
    <w:rPr>
      <w:sz w:val="20"/>
      <w:szCs w:val="20"/>
      <w:lang w:val="en-US"/>
    </w:rPr>
  </w:style>
  <w:style w:type="character" w:customStyle="1" w:styleId="EndnoteTextChar">
    <w:name w:val="Endnote Text Char"/>
    <w:basedOn w:val="DefaultParagraphFont"/>
    <w:link w:val="EndnoteText"/>
    <w:uiPriority w:val="99"/>
    <w:semiHidden/>
    <w:rsid w:val="00BF0258"/>
    <w:rPr>
      <w:sz w:val="20"/>
      <w:szCs w:val="20"/>
      <w:lang w:val="en-US"/>
    </w:rPr>
  </w:style>
  <w:style w:type="paragraph" w:styleId="CommentSubject">
    <w:name w:val="annotation subject"/>
    <w:basedOn w:val="CommentText"/>
    <w:next w:val="CommentText"/>
    <w:link w:val="CommentSubjectChar"/>
    <w:uiPriority w:val="99"/>
    <w:semiHidden/>
    <w:unhideWhenUsed/>
    <w:rsid w:val="00BF0258"/>
    <w:pPr>
      <w:spacing w:after="200"/>
    </w:pPr>
    <w:rPr>
      <w:rFonts w:asciiTheme="minorHAnsi" w:eastAsiaTheme="minorHAnsi" w:hAnsiTheme="minorHAnsi" w:cstheme="minorBidi"/>
      <w:b/>
      <w:bCs/>
      <w:lang w:val="es-PA"/>
    </w:rPr>
  </w:style>
  <w:style w:type="character" w:customStyle="1" w:styleId="CommentSubjectChar">
    <w:name w:val="Comment Subject Char"/>
    <w:basedOn w:val="CommentTextChar"/>
    <w:link w:val="CommentSubject"/>
    <w:uiPriority w:val="99"/>
    <w:semiHidden/>
    <w:rsid w:val="00BF0258"/>
    <w:rPr>
      <w:rFonts w:ascii="Calibri" w:eastAsia="Calibri" w:hAnsi="Calibri" w:cs="Times New Roman"/>
      <w:b/>
      <w:bCs/>
      <w:sz w:val="20"/>
      <w:szCs w:val="20"/>
      <w:lang w:val="es-PA"/>
    </w:rPr>
  </w:style>
  <w:style w:type="character" w:styleId="FollowedHyperlink">
    <w:name w:val="FollowedHyperlink"/>
    <w:basedOn w:val="DefaultParagraphFont"/>
    <w:uiPriority w:val="99"/>
    <w:semiHidden/>
    <w:unhideWhenUsed/>
    <w:rsid w:val="00BF0258"/>
    <w:rPr>
      <w:color w:val="954F72" w:themeColor="followedHyperlink"/>
      <w:u w:val="single"/>
    </w:rPr>
  </w:style>
  <w:style w:type="paragraph" w:styleId="NoSpacing">
    <w:name w:val="No Spacing"/>
    <w:uiPriority w:val="1"/>
    <w:qFormat/>
    <w:rsid w:val="00BF0258"/>
    <w:pPr>
      <w:spacing w:after="0" w:line="240" w:lineRule="auto"/>
    </w:pPr>
    <w:rPr>
      <w:rFonts w:eastAsiaTheme="minorEastAsia"/>
      <w:lang w:val="es-SV" w:eastAsia="es-SV"/>
    </w:rPr>
  </w:style>
  <w:style w:type="paragraph" w:styleId="TOC3">
    <w:name w:val="toc 3"/>
    <w:basedOn w:val="Normal"/>
    <w:next w:val="Normal"/>
    <w:autoRedefine/>
    <w:uiPriority w:val="39"/>
    <w:unhideWhenUsed/>
    <w:rsid w:val="008D0670"/>
    <w:pPr>
      <w:spacing w:after="100"/>
      <w:ind w:left="440"/>
    </w:pPr>
  </w:style>
  <w:style w:type="character" w:styleId="CommentReference">
    <w:name w:val="annotation reference"/>
    <w:basedOn w:val="DefaultParagraphFont"/>
    <w:uiPriority w:val="99"/>
    <w:semiHidden/>
    <w:unhideWhenUsed/>
    <w:rsid w:val="001C5FDE"/>
    <w:rPr>
      <w:sz w:val="16"/>
      <w:szCs w:val="16"/>
    </w:rPr>
  </w:style>
  <w:style w:type="paragraph" w:styleId="Revision">
    <w:name w:val="Revision"/>
    <w:hidden/>
    <w:uiPriority w:val="99"/>
    <w:semiHidden/>
    <w:rsid w:val="00804D8A"/>
    <w:pPr>
      <w:spacing w:after="0" w:line="240" w:lineRule="auto"/>
    </w:pPr>
  </w:style>
  <w:style w:type="paragraph" w:styleId="IntenseQuote">
    <w:name w:val="Intense Quote"/>
    <w:basedOn w:val="Normal"/>
    <w:next w:val="Normal"/>
    <w:link w:val="IntenseQuoteChar"/>
    <w:uiPriority w:val="30"/>
    <w:qFormat/>
    <w:rsid w:val="0006303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06303E"/>
    <w:rPr>
      <w:i/>
      <w:iCs/>
      <w:color w:val="5B9BD5" w:themeColor="accent1"/>
    </w:rPr>
  </w:style>
  <w:style w:type="paragraph" w:styleId="Quote">
    <w:name w:val="Quote"/>
    <w:basedOn w:val="Normal"/>
    <w:next w:val="Normal"/>
    <w:link w:val="QuoteChar"/>
    <w:uiPriority w:val="29"/>
    <w:qFormat/>
    <w:rsid w:val="00477C5F"/>
    <w:rPr>
      <w:i/>
      <w:iCs/>
      <w:color w:val="000000" w:themeColor="text1"/>
    </w:rPr>
  </w:style>
  <w:style w:type="character" w:customStyle="1" w:styleId="QuoteChar">
    <w:name w:val="Quote Char"/>
    <w:basedOn w:val="DefaultParagraphFont"/>
    <w:link w:val="Quote"/>
    <w:uiPriority w:val="29"/>
    <w:rsid w:val="00477C5F"/>
    <w:rPr>
      <w:i/>
      <w:iCs/>
      <w:color w:val="000000" w:themeColor="text1"/>
    </w:rPr>
  </w:style>
  <w:style w:type="character" w:styleId="Strong">
    <w:name w:val="Strong"/>
    <w:basedOn w:val="DefaultParagraphFont"/>
    <w:uiPriority w:val="22"/>
    <w:qFormat/>
    <w:rsid w:val="00477C5F"/>
    <w:rPr>
      <w:b/>
      <w:bCs/>
    </w:rPr>
  </w:style>
  <w:style w:type="character" w:styleId="SubtleReference">
    <w:name w:val="Subtle Reference"/>
    <w:basedOn w:val="DefaultParagraphFont"/>
    <w:uiPriority w:val="31"/>
    <w:qFormat/>
    <w:rsid w:val="00477C5F"/>
    <w:rPr>
      <w:smallCaps/>
      <w:color w:val="ED7D31" w:themeColor="accent2"/>
      <w:u w:val="single"/>
    </w:rPr>
  </w:style>
  <w:style w:type="table" w:styleId="TableGrid">
    <w:name w:val="Table Grid"/>
    <w:basedOn w:val="TableNormal"/>
    <w:uiPriority w:val="59"/>
    <w:rsid w:val="00F60C91"/>
    <w:pPr>
      <w:spacing w:after="0" w:line="240" w:lineRule="auto"/>
    </w:pPr>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314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1565BF"/>
    <w:pPr>
      <w:keepNext/>
      <w:spacing w:before="240" w:after="60" w:line="240" w:lineRule="auto"/>
      <w:outlineLvl w:val="1"/>
    </w:pPr>
    <w:rPr>
      <w:rFonts w:ascii="Arial" w:eastAsia="Times New Roman" w:hAnsi="Arial" w:cs="Arial"/>
      <w:b/>
      <w:bCs/>
      <w:i/>
      <w:iCs/>
      <w:sz w:val="28"/>
      <w:szCs w:val="28"/>
      <w:lang w:val="es-ES" w:eastAsia="es-ES"/>
    </w:rPr>
  </w:style>
  <w:style w:type="paragraph" w:styleId="Heading3">
    <w:name w:val="heading 3"/>
    <w:basedOn w:val="Normal"/>
    <w:next w:val="Normal"/>
    <w:link w:val="Heading3Char"/>
    <w:uiPriority w:val="9"/>
    <w:unhideWhenUsed/>
    <w:qFormat/>
    <w:rsid w:val="0013140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D6F0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BD6F0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40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1565BF"/>
    <w:rPr>
      <w:rFonts w:ascii="Arial" w:eastAsia="Times New Roman" w:hAnsi="Arial" w:cs="Arial"/>
      <w:b/>
      <w:bCs/>
      <w:i/>
      <w:iCs/>
      <w:sz w:val="28"/>
      <w:szCs w:val="28"/>
      <w:lang w:val="es-ES" w:eastAsia="es-ES"/>
    </w:rPr>
  </w:style>
  <w:style w:type="character" w:customStyle="1" w:styleId="Heading3Char">
    <w:name w:val="Heading 3 Char"/>
    <w:basedOn w:val="DefaultParagraphFont"/>
    <w:link w:val="Heading3"/>
    <w:uiPriority w:val="9"/>
    <w:rsid w:val="0013140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D6F0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BD6F0D"/>
    <w:rPr>
      <w:rFonts w:asciiTheme="majorHAnsi" w:eastAsiaTheme="majorEastAsia" w:hAnsiTheme="majorHAnsi" w:cstheme="majorBidi"/>
      <w:color w:val="2E74B5" w:themeColor="accent1" w:themeShade="BF"/>
    </w:rPr>
  </w:style>
  <w:style w:type="paragraph" w:styleId="TOCHeading">
    <w:name w:val="TOC Heading"/>
    <w:basedOn w:val="Heading1"/>
    <w:next w:val="Normal"/>
    <w:uiPriority w:val="39"/>
    <w:unhideWhenUsed/>
    <w:qFormat/>
    <w:rsid w:val="00131405"/>
    <w:pPr>
      <w:outlineLvl w:val="9"/>
    </w:pPr>
    <w:rPr>
      <w:lang w:eastAsia="es-CO"/>
    </w:rPr>
  </w:style>
  <w:style w:type="paragraph" w:styleId="TOC2">
    <w:name w:val="toc 2"/>
    <w:basedOn w:val="Normal"/>
    <w:next w:val="Normal"/>
    <w:autoRedefine/>
    <w:uiPriority w:val="39"/>
    <w:unhideWhenUsed/>
    <w:rsid w:val="00131405"/>
    <w:pPr>
      <w:spacing w:after="100"/>
      <w:ind w:left="220"/>
    </w:pPr>
  </w:style>
  <w:style w:type="character" w:styleId="Hyperlink">
    <w:name w:val="Hyperlink"/>
    <w:basedOn w:val="DefaultParagraphFont"/>
    <w:uiPriority w:val="99"/>
    <w:unhideWhenUsed/>
    <w:rsid w:val="00131405"/>
    <w:rPr>
      <w:color w:val="0563C1" w:themeColor="hyperlink"/>
      <w:u w:val="single"/>
    </w:rPr>
  </w:style>
  <w:style w:type="paragraph" w:styleId="FootnoteText">
    <w:name w:val="footnote text"/>
    <w:aliases w:val="Car Car"/>
    <w:basedOn w:val="Normal"/>
    <w:link w:val="FootnoteTextChar"/>
    <w:unhideWhenUsed/>
    <w:rsid w:val="00131405"/>
    <w:pPr>
      <w:spacing w:after="0" w:line="240" w:lineRule="auto"/>
    </w:pPr>
    <w:rPr>
      <w:sz w:val="20"/>
      <w:szCs w:val="20"/>
    </w:rPr>
  </w:style>
  <w:style w:type="character" w:customStyle="1" w:styleId="FootnoteTextChar">
    <w:name w:val="Footnote Text Char"/>
    <w:aliases w:val="Car Car Char"/>
    <w:basedOn w:val="DefaultParagraphFont"/>
    <w:link w:val="FootnoteText"/>
    <w:rsid w:val="00131405"/>
    <w:rPr>
      <w:sz w:val="20"/>
      <w:szCs w:val="20"/>
    </w:rPr>
  </w:style>
  <w:style w:type="character" w:styleId="FootnoteReference">
    <w:name w:val="footnote reference"/>
    <w:aliases w:val="BVI fnr, BVI fnr, Car Car Car Car"/>
    <w:basedOn w:val="DefaultParagraphFont"/>
    <w:unhideWhenUsed/>
    <w:rsid w:val="00131405"/>
    <w:rPr>
      <w:vertAlign w:val="superscript"/>
    </w:rPr>
  </w:style>
  <w:style w:type="paragraph" w:styleId="Caption">
    <w:name w:val="caption"/>
    <w:basedOn w:val="Normal"/>
    <w:next w:val="Normal"/>
    <w:uiPriority w:val="35"/>
    <w:unhideWhenUsed/>
    <w:qFormat/>
    <w:rsid w:val="00131405"/>
    <w:pPr>
      <w:spacing w:after="200" w:line="240" w:lineRule="auto"/>
    </w:pPr>
    <w:rPr>
      <w:i/>
      <w:iCs/>
      <w:color w:val="44546A" w:themeColor="text2"/>
      <w:sz w:val="18"/>
      <w:szCs w:val="18"/>
    </w:rPr>
  </w:style>
  <w:style w:type="paragraph" w:styleId="BodyText">
    <w:name w:val="Body Text"/>
    <w:basedOn w:val="Normal"/>
    <w:link w:val="BodyTextChar"/>
    <w:uiPriority w:val="99"/>
    <w:rsid w:val="00131405"/>
    <w:pPr>
      <w:spacing w:after="200" w:line="276" w:lineRule="auto"/>
      <w:jc w:val="center"/>
    </w:pPr>
    <w:rPr>
      <w:rFonts w:ascii="Arial" w:eastAsiaTheme="minorEastAsia" w:hAnsi="Arial"/>
      <w:sz w:val="24"/>
      <w:szCs w:val="20"/>
      <w:lang w:val="es-EC"/>
    </w:rPr>
  </w:style>
  <w:style w:type="character" w:customStyle="1" w:styleId="BodyTextChar">
    <w:name w:val="Body Text Char"/>
    <w:basedOn w:val="DefaultParagraphFont"/>
    <w:link w:val="BodyText"/>
    <w:uiPriority w:val="99"/>
    <w:rsid w:val="00131405"/>
    <w:rPr>
      <w:rFonts w:ascii="Arial" w:eastAsiaTheme="minorEastAsia" w:hAnsi="Arial"/>
      <w:sz w:val="24"/>
      <w:szCs w:val="20"/>
      <w:lang w:val="es-EC"/>
    </w:rPr>
  </w:style>
  <w:style w:type="paragraph" w:styleId="ListParagraph">
    <w:name w:val="List Paragraph"/>
    <w:basedOn w:val="Normal"/>
    <w:uiPriority w:val="34"/>
    <w:qFormat/>
    <w:rsid w:val="00131405"/>
    <w:pPr>
      <w:spacing w:after="200" w:line="276" w:lineRule="auto"/>
      <w:ind w:left="720"/>
      <w:contextualSpacing/>
    </w:pPr>
    <w:rPr>
      <w:lang w:val="es-PA"/>
    </w:rPr>
  </w:style>
  <w:style w:type="paragraph" w:styleId="Header">
    <w:name w:val="header"/>
    <w:basedOn w:val="Normal"/>
    <w:link w:val="HeaderChar"/>
    <w:unhideWhenUsed/>
    <w:rsid w:val="00BF0258"/>
    <w:pPr>
      <w:tabs>
        <w:tab w:val="center" w:pos="4419"/>
        <w:tab w:val="right" w:pos="8838"/>
      </w:tabs>
      <w:spacing w:after="0" w:line="240" w:lineRule="auto"/>
    </w:pPr>
    <w:rPr>
      <w:lang w:val="es-PA"/>
    </w:rPr>
  </w:style>
  <w:style w:type="character" w:customStyle="1" w:styleId="HeaderChar">
    <w:name w:val="Header Char"/>
    <w:basedOn w:val="DefaultParagraphFont"/>
    <w:link w:val="Header"/>
    <w:rsid w:val="00BF0258"/>
    <w:rPr>
      <w:lang w:val="es-PA"/>
    </w:rPr>
  </w:style>
  <w:style w:type="paragraph" w:styleId="Footer">
    <w:name w:val="footer"/>
    <w:basedOn w:val="Normal"/>
    <w:link w:val="FooterChar"/>
    <w:uiPriority w:val="99"/>
    <w:unhideWhenUsed/>
    <w:rsid w:val="00BF0258"/>
    <w:pPr>
      <w:tabs>
        <w:tab w:val="center" w:pos="4419"/>
        <w:tab w:val="right" w:pos="8838"/>
      </w:tabs>
      <w:spacing w:after="0" w:line="240" w:lineRule="auto"/>
    </w:pPr>
    <w:rPr>
      <w:lang w:val="es-PA"/>
    </w:rPr>
  </w:style>
  <w:style w:type="character" w:customStyle="1" w:styleId="FooterChar">
    <w:name w:val="Footer Char"/>
    <w:basedOn w:val="DefaultParagraphFont"/>
    <w:link w:val="Footer"/>
    <w:uiPriority w:val="99"/>
    <w:rsid w:val="00BF0258"/>
    <w:rPr>
      <w:lang w:val="es-PA"/>
    </w:rPr>
  </w:style>
  <w:style w:type="paragraph" w:styleId="BalloonText">
    <w:name w:val="Balloon Text"/>
    <w:basedOn w:val="Normal"/>
    <w:link w:val="BalloonTextChar"/>
    <w:uiPriority w:val="99"/>
    <w:semiHidden/>
    <w:unhideWhenUsed/>
    <w:rsid w:val="00BF0258"/>
    <w:pPr>
      <w:spacing w:after="0" w:line="240" w:lineRule="auto"/>
    </w:pPr>
    <w:rPr>
      <w:rFonts w:ascii="Tahoma" w:hAnsi="Tahoma" w:cs="Tahoma"/>
      <w:sz w:val="16"/>
      <w:szCs w:val="16"/>
      <w:lang w:val="es-PA"/>
    </w:rPr>
  </w:style>
  <w:style w:type="character" w:customStyle="1" w:styleId="BalloonTextChar">
    <w:name w:val="Balloon Text Char"/>
    <w:basedOn w:val="DefaultParagraphFont"/>
    <w:link w:val="BalloonText"/>
    <w:uiPriority w:val="99"/>
    <w:semiHidden/>
    <w:rsid w:val="00BF0258"/>
    <w:rPr>
      <w:rFonts w:ascii="Tahoma" w:hAnsi="Tahoma" w:cs="Tahoma"/>
      <w:sz w:val="16"/>
      <w:szCs w:val="16"/>
      <w:lang w:val="es-PA"/>
    </w:rPr>
  </w:style>
  <w:style w:type="paragraph" w:styleId="CommentText">
    <w:name w:val="annotation text"/>
    <w:basedOn w:val="Normal"/>
    <w:link w:val="CommentTextChar"/>
    <w:uiPriority w:val="99"/>
    <w:unhideWhenUsed/>
    <w:rsid w:val="00BF0258"/>
    <w:pPr>
      <w:spacing w:after="0" w:line="240" w:lineRule="auto"/>
    </w:pPr>
    <w:rPr>
      <w:rFonts w:ascii="Calibri" w:eastAsia="Calibri" w:hAnsi="Calibri" w:cs="Times New Roman"/>
      <w:sz w:val="20"/>
      <w:szCs w:val="20"/>
      <w:lang w:val="es-ES"/>
    </w:rPr>
  </w:style>
  <w:style w:type="character" w:customStyle="1" w:styleId="CommentTextChar">
    <w:name w:val="Comment Text Char"/>
    <w:basedOn w:val="DefaultParagraphFont"/>
    <w:link w:val="CommentText"/>
    <w:uiPriority w:val="99"/>
    <w:rsid w:val="00BF0258"/>
    <w:rPr>
      <w:rFonts w:ascii="Calibri" w:eastAsia="Calibri" w:hAnsi="Calibri" w:cs="Times New Roman"/>
      <w:sz w:val="20"/>
      <w:szCs w:val="20"/>
      <w:lang w:val="es-ES"/>
    </w:rPr>
  </w:style>
  <w:style w:type="paragraph" w:customStyle="1" w:styleId="ColorfulList-Accent11">
    <w:name w:val="Colorful List - Accent 11"/>
    <w:basedOn w:val="Normal"/>
    <w:uiPriority w:val="99"/>
    <w:qFormat/>
    <w:rsid w:val="00BF0258"/>
    <w:pPr>
      <w:spacing w:after="200" w:line="276" w:lineRule="auto"/>
      <w:ind w:left="720"/>
      <w:contextualSpacing/>
    </w:pPr>
    <w:rPr>
      <w:rFonts w:ascii="Calibri" w:eastAsia="Times New Roman" w:hAnsi="Calibri" w:cs="Times New Roman"/>
      <w:lang w:val="es-ES_tradnl"/>
    </w:rPr>
  </w:style>
  <w:style w:type="paragraph" w:styleId="NormalWeb">
    <w:name w:val="Normal (Web)"/>
    <w:basedOn w:val="Normal"/>
    <w:uiPriority w:val="99"/>
    <w:semiHidden/>
    <w:unhideWhenUsed/>
    <w:rsid w:val="00BF0258"/>
    <w:pPr>
      <w:spacing w:after="0" w:line="240" w:lineRule="auto"/>
    </w:pPr>
    <w:rPr>
      <w:rFonts w:ascii="Times New Roman" w:hAnsi="Times New Roman" w:cs="Times New Roman"/>
      <w:sz w:val="24"/>
      <w:szCs w:val="24"/>
      <w:lang w:val="es-PA" w:eastAsia="es-PA"/>
    </w:rPr>
  </w:style>
  <w:style w:type="paragraph" w:styleId="EndnoteText">
    <w:name w:val="endnote text"/>
    <w:basedOn w:val="Normal"/>
    <w:link w:val="EndnoteTextChar"/>
    <w:uiPriority w:val="99"/>
    <w:semiHidden/>
    <w:unhideWhenUsed/>
    <w:rsid w:val="00BF0258"/>
    <w:pPr>
      <w:spacing w:after="0" w:line="240" w:lineRule="auto"/>
    </w:pPr>
    <w:rPr>
      <w:sz w:val="20"/>
      <w:szCs w:val="20"/>
      <w:lang w:val="en-US"/>
    </w:rPr>
  </w:style>
  <w:style w:type="character" w:customStyle="1" w:styleId="EndnoteTextChar">
    <w:name w:val="Endnote Text Char"/>
    <w:basedOn w:val="DefaultParagraphFont"/>
    <w:link w:val="EndnoteText"/>
    <w:uiPriority w:val="99"/>
    <w:semiHidden/>
    <w:rsid w:val="00BF0258"/>
    <w:rPr>
      <w:sz w:val="20"/>
      <w:szCs w:val="20"/>
      <w:lang w:val="en-US"/>
    </w:rPr>
  </w:style>
  <w:style w:type="paragraph" w:styleId="CommentSubject">
    <w:name w:val="annotation subject"/>
    <w:basedOn w:val="CommentText"/>
    <w:next w:val="CommentText"/>
    <w:link w:val="CommentSubjectChar"/>
    <w:uiPriority w:val="99"/>
    <w:semiHidden/>
    <w:unhideWhenUsed/>
    <w:rsid w:val="00BF0258"/>
    <w:pPr>
      <w:spacing w:after="200"/>
    </w:pPr>
    <w:rPr>
      <w:rFonts w:asciiTheme="minorHAnsi" w:eastAsiaTheme="minorHAnsi" w:hAnsiTheme="minorHAnsi" w:cstheme="minorBidi"/>
      <w:b/>
      <w:bCs/>
      <w:lang w:val="es-PA"/>
    </w:rPr>
  </w:style>
  <w:style w:type="character" w:customStyle="1" w:styleId="CommentSubjectChar">
    <w:name w:val="Comment Subject Char"/>
    <w:basedOn w:val="CommentTextChar"/>
    <w:link w:val="CommentSubject"/>
    <w:uiPriority w:val="99"/>
    <w:semiHidden/>
    <w:rsid w:val="00BF0258"/>
    <w:rPr>
      <w:rFonts w:ascii="Calibri" w:eastAsia="Calibri" w:hAnsi="Calibri" w:cs="Times New Roman"/>
      <w:b/>
      <w:bCs/>
      <w:sz w:val="20"/>
      <w:szCs w:val="20"/>
      <w:lang w:val="es-PA"/>
    </w:rPr>
  </w:style>
  <w:style w:type="character" w:styleId="FollowedHyperlink">
    <w:name w:val="FollowedHyperlink"/>
    <w:basedOn w:val="DefaultParagraphFont"/>
    <w:uiPriority w:val="99"/>
    <w:semiHidden/>
    <w:unhideWhenUsed/>
    <w:rsid w:val="00BF0258"/>
    <w:rPr>
      <w:color w:val="954F72" w:themeColor="followedHyperlink"/>
      <w:u w:val="single"/>
    </w:rPr>
  </w:style>
  <w:style w:type="paragraph" w:styleId="NoSpacing">
    <w:name w:val="No Spacing"/>
    <w:uiPriority w:val="1"/>
    <w:qFormat/>
    <w:rsid w:val="00BF0258"/>
    <w:pPr>
      <w:spacing w:after="0" w:line="240" w:lineRule="auto"/>
    </w:pPr>
    <w:rPr>
      <w:rFonts w:eastAsiaTheme="minorEastAsia"/>
      <w:lang w:val="es-SV" w:eastAsia="es-SV"/>
    </w:rPr>
  </w:style>
  <w:style w:type="paragraph" w:styleId="TOC3">
    <w:name w:val="toc 3"/>
    <w:basedOn w:val="Normal"/>
    <w:next w:val="Normal"/>
    <w:autoRedefine/>
    <w:uiPriority w:val="39"/>
    <w:unhideWhenUsed/>
    <w:rsid w:val="008D0670"/>
    <w:pPr>
      <w:spacing w:after="100"/>
      <w:ind w:left="440"/>
    </w:pPr>
  </w:style>
  <w:style w:type="character" w:styleId="CommentReference">
    <w:name w:val="annotation reference"/>
    <w:basedOn w:val="DefaultParagraphFont"/>
    <w:uiPriority w:val="99"/>
    <w:semiHidden/>
    <w:unhideWhenUsed/>
    <w:rsid w:val="001C5FDE"/>
    <w:rPr>
      <w:sz w:val="16"/>
      <w:szCs w:val="16"/>
    </w:rPr>
  </w:style>
  <w:style w:type="paragraph" w:styleId="Revision">
    <w:name w:val="Revision"/>
    <w:hidden/>
    <w:uiPriority w:val="99"/>
    <w:semiHidden/>
    <w:rsid w:val="00804D8A"/>
    <w:pPr>
      <w:spacing w:after="0" w:line="240" w:lineRule="auto"/>
    </w:pPr>
  </w:style>
  <w:style w:type="paragraph" w:styleId="IntenseQuote">
    <w:name w:val="Intense Quote"/>
    <w:basedOn w:val="Normal"/>
    <w:next w:val="Normal"/>
    <w:link w:val="IntenseQuoteChar"/>
    <w:uiPriority w:val="30"/>
    <w:qFormat/>
    <w:rsid w:val="0006303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06303E"/>
    <w:rPr>
      <w:i/>
      <w:iCs/>
      <w:color w:val="5B9BD5" w:themeColor="accent1"/>
    </w:rPr>
  </w:style>
  <w:style w:type="paragraph" w:styleId="Quote">
    <w:name w:val="Quote"/>
    <w:basedOn w:val="Normal"/>
    <w:next w:val="Normal"/>
    <w:link w:val="QuoteChar"/>
    <w:uiPriority w:val="29"/>
    <w:qFormat/>
    <w:rsid w:val="00477C5F"/>
    <w:rPr>
      <w:i/>
      <w:iCs/>
      <w:color w:val="000000" w:themeColor="text1"/>
    </w:rPr>
  </w:style>
  <w:style w:type="character" w:customStyle="1" w:styleId="QuoteChar">
    <w:name w:val="Quote Char"/>
    <w:basedOn w:val="DefaultParagraphFont"/>
    <w:link w:val="Quote"/>
    <w:uiPriority w:val="29"/>
    <w:rsid w:val="00477C5F"/>
    <w:rPr>
      <w:i/>
      <w:iCs/>
      <w:color w:val="000000" w:themeColor="text1"/>
    </w:rPr>
  </w:style>
  <w:style w:type="character" w:styleId="Strong">
    <w:name w:val="Strong"/>
    <w:basedOn w:val="DefaultParagraphFont"/>
    <w:uiPriority w:val="22"/>
    <w:qFormat/>
    <w:rsid w:val="00477C5F"/>
    <w:rPr>
      <w:b/>
      <w:bCs/>
    </w:rPr>
  </w:style>
  <w:style w:type="character" w:styleId="SubtleReference">
    <w:name w:val="Subtle Reference"/>
    <w:basedOn w:val="DefaultParagraphFont"/>
    <w:uiPriority w:val="31"/>
    <w:qFormat/>
    <w:rsid w:val="00477C5F"/>
    <w:rPr>
      <w:smallCaps/>
      <w:color w:val="ED7D31" w:themeColor="accent2"/>
      <w:u w:val="single"/>
    </w:rPr>
  </w:style>
  <w:style w:type="table" w:styleId="TableGrid">
    <w:name w:val="Table Grid"/>
    <w:basedOn w:val="TableNormal"/>
    <w:uiPriority w:val="59"/>
    <w:rsid w:val="00F60C91"/>
    <w:pPr>
      <w:spacing w:after="0" w:line="240" w:lineRule="auto"/>
    </w:pPr>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24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http://www.uneval.org/papersandpubs/documentdetail.jsp?doc_id=102" TargetMode="External"/><Relationship Id="rId26" Type="http://schemas.openxmlformats.org/officeDocument/2006/relationships/image" Target="media/image5.png"/><Relationship Id="rId39" Type="http://schemas.openxmlformats.org/officeDocument/2006/relationships/theme" Target="theme/theme1.xml"/><Relationship Id="rId21" Type="http://schemas.openxmlformats.org/officeDocument/2006/relationships/hyperlink" Target="http://www.uneval.org/papersandpubs/documentdetail.jsp?doc_id=100" TargetMode="External"/><Relationship Id="rId34" Type="http://schemas.openxmlformats.org/officeDocument/2006/relationships/image" Target="media/image13.png"/><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www.uneval.org/papersandpubs/documentdetail.jsp?doc_id=22" TargetMode="External"/><Relationship Id="rId25" Type="http://schemas.openxmlformats.org/officeDocument/2006/relationships/image" Target="media/image4.jpg"/><Relationship Id="rId33" Type="http://schemas.openxmlformats.org/officeDocument/2006/relationships/image" Target="media/image12.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uneval.org/papersandpubs/documentdetail.jsp?doc_id=21" TargetMode="External"/><Relationship Id="rId20" Type="http://schemas.openxmlformats.org/officeDocument/2006/relationships/hyperlink" Target="file:///C:\Users\claudia.gazol\Dropbox\ESCA\Proyecto%20SICA\iv.%09http:\web.undp.org\evaluation\documents\guidance\UNDP_Guidance_on_Outcome-Level%20_Evaluation_2011.pdf" TargetMode="External"/><Relationship Id="rId29" Type="http://schemas.openxmlformats.org/officeDocument/2006/relationships/image" Target="media/image8.png"/><Relationship Id="rId41"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3.emf"/><Relationship Id="rId32" Type="http://schemas.openxmlformats.org/officeDocument/2006/relationships/image" Target="media/image11.png"/><Relationship Id="rId37" Type="http://schemas.openxmlformats.org/officeDocument/2006/relationships/image" Target="media/image16.png"/><Relationship Id="rId5" Type="http://schemas.openxmlformats.org/officeDocument/2006/relationships/numbering" Target="numbering.xml"/><Relationship Id="rId15" Type="http://schemas.openxmlformats.org/officeDocument/2006/relationships/hyperlink" Target="http://web.undp.org/evaluation/documents/guidance/UNDP_Guidance_on_Outcome-Level%20_Evaluation_2011.pdf" TargetMode="External"/><Relationship Id="rId23" Type="http://schemas.openxmlformats.org/officeDocument/2006/relationships/footer" Target="footer1.xml"/><Relationship Id="rId28" Type="http://schemas.openxmlformats.org/officeDocument/2006/relationships/image" Target="media/image7.png"/><Relationship Id="rId36" Type="http://schemas.openxmlformats.org/officeDocument/2006/relationships/image" Target="media/image15.png"/><Relationship Id="rId10" Type="http://schemas.openxmlformats.org/officeDocument/2006/relationships/footnotes" Target="footnotes.xml"/><Relationship Id="rId19" Type="http://schemas.openxmlformats.org/officeDocument/2006/relationships/hyperlink" Target="http://www.uneval.org/papersandpubs/documentdetail.jsp?doc_id=100" TargetMode="External"/><Relationship Id="rId31"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undp.org/evaluation/handbook/" TargetMode="External"/><Relationship Id="rId22" Type="http://schemas.openxmlformats.org/officeDocument/2006/relationships/header" Target="header1.xml"/><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image" Target="media/image14.png"/><Relationship Id="rId8" Type="http://schemas.openxmlformats.org/officeDocument/2006/relationships/settings" Target="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www.undp.org/content/undp/es/home/librarypage/hdr/human-development-report-for-latin-america-2013-201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4A4CD-A0D0-4C4B-BC91-02E2C670F860}">
  <ds:schemaRefs>
    <ds:schemaRef ds:uri="http://schemas.openxmlformats.org/officeDocument/2006/bibliography"/>
  </ds:schemaRefs>
</ds:datastoreItem>
</file>

<file path=customXml/itemProps2.xml><?xml version="1.0" encoding="utf-8"?>
<ds:datastoreItem xmlns:ds="http://schemas.openxmlformats.org/officeDocument/2006/customXml" ds:itemID="{D5EE7160-F7A0-4738-B44A-3182CAC4C1F9}">
  <ds:schemaRefs>
    <ds:schemaRef ds:uri="http://schemas.openxmlformats.org/officeDocument/2006/bibliography"/>
  </ds:schemaRefs>
</ds:datastoreItem>
</file>

<file path=customXml/itemProps3.xml><?xml version="1.0" encoding="utf-8"?>
<ds:datastoreItem xmlns:ds="http://schemas.openxmlformats.org/officeDocument/2006/customXml" ds:itemID="{50C8BCFC-6C5A-4432-BF72-6267F5398AA2}">
  <ds:schemaRefs>
    <ds:schemaRef ds:uri="http://schemas.openxmlformats.org/officeDocument/2006/bibliography"/>
  </ds:schemaRefs>
</ds:datastoreItem>
</file>

<file path=customXml/itemProps4.xml><?xml version="1.0" encoding="utf-8"?>
<ds:datastoreItem xmlns:ds="http://schemas.openxmlformats.org/officeDocument/2006/customXml" ds:itemID="{F0885B4C-D839-4869-8667-D504138F3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34544</Words>
  <Characters>189996</Characters>
  <Application>Microsoft Office Word</Application>
  <DocSecurity>0</DocSecurity>
  <Lines>1583</Lines>
  <Paragraphs>448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224092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Huertas</dc:creator>
  <cp:lastModifiedBy>Oscar Huertas</cp:lastModifiedBy>
  <cp:revision>4</cp:revision>
  <cp:lastPrinted>2014-03-31T16:02:00Z</cp:lastPrinted>
  <dcterms:created xsi:type="dcterms:W3CDTF">2014-04-21T22:18:00Z</dcterms:created>
  <dcterms:modified xsi:type="dcterms:W3CDTF">2014-04-21T22:30:00Z</dcterms:modified>
</cp:coreProperties>
</file>