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11" w:type="dxa"/>
        <w:tblInd w:w="-342" w:type="dxa"/>
        <w:tblLook w:val="01E0"/>
      </w:tblPr>
      <w:tblGrid>
        <w:gridCol w:w="342"/>
        <w:gridCol w:w="8298"/>
        <w:gridCol w:w="1440"/>
        <w:gridCol w:w="1008"/>
        <w:gridCol w:w="623"/>
      </w:tblGrid>
      <w:tr w:rsidR="00C63312" w:rsidRPr="00BE1A08" w:rsidTr="005738EC">
        <w:trPr>
          <w:gridBefore w:val="1"/>
          <w:gridAfter w:val="1"/>
          <w:wBefore w:w="342" w:type="dxa"/>
          <w:wAfter w:w="623" w:type="dxa"/>
          <w:trHeight w:hRule="exact" w:val="170"/>
        </w:trPr>
        <w:tc>
          <w:tcPr>
            <w:tcW w:w="8298" w:type="dxa"/>
            <w:vMerge w:val="restart"/>
          </w:tcPr>
          <w:p w:rsidR="00C63312" w:rsidRPr="00BE1A08" w:rsidRDefault="00C63312" w:rsidP="005738EC">
            <w:pPr>
              <w:pStyle w:val="UNDPNameTop"/>
              <w:ind w:left="90"/>
              <w:rPr>
                <w:szCs w:val="22"/>
              </w:rPr>
            </w:pPr>
            <w:r w:rsidRPr="00BE1A08">
              <w:rPr>
                <w:szCs w:val="22"/>
              </w:rPr>
              <w:t>United Nations Development Programme</w:t>
            </w:r>
          </w:p>
        </w:tc>
        <w:tc>
          <w:tcPr>
            <w:tcW w:w="2448" w:type="dxa"/>
            <w:gridSpan w:val="2"/>
          </w:tcPr>
          <w:p w:rsidR="00C63312" w:rsidRPr="00BE1A08" w:rsidRDefault="00C63312" w:rsidP="005738EC">
            <w:pPr>
              <w:ind w:left="90"/>
              <w:rPr>
                <w:sz w:val="22"/>
                <w:szCs w:val="22"/>
              </w:rPr>
            </w:pPr>
          </w:p>
        </w:tc>
      </w:tr>
      <w:tr w:rsidR="00C63312" w:rsidRPr="00BE1A08" w:rsidTr="005738EC">
        <w:trPr>
          <w:gridBefore w:val="1"/>
          <w:gridAfter w:val="1"/>
          <w:wBefore w:w="342" w:type="dxa"/>
          <w:wAfter w:w="623" w:type="dxa"/>
          <w:trHeight w:val="271"/>
        </w:trPr>
        <w:tc>
          <w:tcPr>
            <w:tcW w:w="8298" w:type="dxa"/>
            <w:vMerge/>
          </w:tcPr>
          <w:p w:rsidR="00C63312" w:rsidRPr="00BE1A08" w:rsidRDefault="00C63312" w:rsidP="005738EC">
            <w:pPr>
              <w:pStyle w:val="Header"/>
              <w:ind w:left="90"/>
              <w:rPr>
                <w:sz w:val="22"/>
                <w:szCs w:val="22"/>
              </w:rPr>
            </w:pPr>
          </w:p>
        </w:tc>
        <w:tc>
          <w:tcPr>
            <w:tcW w:w="2448" w:type="dxa"/>
            <w:gridSpan w:val="2"/>
            <w:vMerge w:val="restart"/>
          </w:tcPr>
          <w:p w:rsidR="00C63312" w:rsidRPr="00BE1A08" w:rsidRDefault="00D56B88" w:rsidP="005738EC">
            <w:pPr>
              <w:pStyle w:val="Header"/>
              <w:ind w:left="90"/>
              <w:jc w:val="center"/>
              <w:rPr>
                <w:sz w:val="22"/>
                <w:szCs w:val="22"/>
              </w:rPr>
            </w:pPr>
            <w:r w:rsidRPr="00BE1A08">
              <w:rPr>
                <w:noProof/>
                <w:sz w:val="22"/>
                <w:szCs w:val="22"/>
              </w:rPr>
              <w:drawing>
                <wp:inline distT="0" distB="0" distL="0" distR="0">
                  <wp:extent cx="647700" cy="1295400"/>
                  <wp:effectExtent l="19050" t="0" r="0" b="0"/>
                  <wp:docPr id="1" name="Picture 1" descr="bundp20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p20mma"/>
                          <pic:cNvPicPr>
                            <a:picLocks noChangeAspect="1" noChangeArrowheads="1"/>
                          </pic:cNvPicPr>
                        </pic:nvPicPr>
                        <pic:blipFill>
                          <a:blip r:embed="rId8" cstate="print"/>
                          <a:srcRect/>
                          <a:stretch>
                            <a:fillRect/>
                          </a:stretch>
                        </pic:blipFill>
                        <pic:spPr bwMode="auto">
                          <a:xfrm>
                            <a:off x="0" y="0"/>
                            <a:ext cx="647700" cy="1295400"/>
                          </a:xfrm>
                          <a:prstGeom prst="rect">
                            <a:avLst/>
                          </a:prstGeom>
                          <a:noFill/>
                          <a:ln w="9525">
                            <a:noFill/>
                            <a:miter lim="800000"/>
                            <a:headEnd/>
                            <a:tailEnd/>
                          </a:ln>
                        </pic:spPr>
                      </pic:pic>
                    </a:graphicData>
                  </a:graphic>
                </wp:inline>
              </w:drawing>
            </w:r>
          </w:p>
        </w:tc>
      </w:tr>
      <w:tr w:rsidR="00C63312" w:rsidRPr="00BE1A08" w:rsidTr="005738EC">
        <w:trPr>
          <w:gridBefore w:val="1"/>
          <w:gridAfter w:val="1"/>
          <w:wBefore w:w="342" w:type="dxa"/>
          <w:wAfter w:w="623" w:type="dxa"/>
          <w:trHeight w:val="1814"/>
        </w:trPr>
        <w:tc>
          <w:tcPr>
            <w:tcW w:w="8298" w:type="dxa"/>
            <w:vAlign w:val="bottom"/>
          </w:tcPr>
          <w:p w:rsidR="00C63312" w:rsidRPr="00BE1A08" w:rsidRDefault="00C63312" w:rsidP="005738EC">
            <w:pPr>
              <w:pStyle w:val="Date"/>
              <w:ind w:left="90"/>
              <w:rPr>
                <w:sz w:val="22"/>
                <w:szCs w:val="22"/>
              </w:rPr>
            </w:pPr>
          </w:p>
        </w:tc>
        <w:tc>
          <w:tcPr>
            <w:tcW w:w="2448" w:type="dxa"/>
            <w:gridSpan w:val="2"/>
            <w:vMerge/>
          </w:tcPr>
          <w:p w:rsidR="00C63312" w:rsidRPr="00BE1A08" w:rsidRDefault="00C63312" w:rsidP="005738EC">
            <w:pPr>
              <w:pStyle w:val="Header"/>
              <w:ind w:left="90"/>
              <w:jc w:val="center"/>
              <w:rPr>
                <w:sz w:val="22"/>
                <w:szCs w:val="22"/>
              </w:rPr>
            </w:pPr>
          </w:p>
        </w:tc>
      </w:tr>
      <w:tr w:rsidR="00C63312" w:rsidRPr="00BE1A08" w:rsidTr="005738EC">
        <w:trPr>
          <w:gridBefore w:val="1"/>
          <w:gridAfter w:val="1"/>
          <w:wBefore w:w="342" w:type="dxa"/>
          <w:wAfter w:w="623" w:type="dxa"/>
        </w:trPr>
        <w:tc>
          <w:tcPr>
            <w:tcW w:w="8298" w:type="dxa"/>
          </w:tcPr>
          <w:p w:rsidR="00C63312" w:rsidRPr="00BE1A08" w:rsidRDefault="00C63312" w:rsidP="005738EC">
            <w:pPr>
              <w:ind w:left="90"/>
              <w:rPr>
                <w:sz w:val="22"/>
                <w:szCs w:val="22"/>
              </w:rPr>
            </w:pPr>
          </w:p>
        </w:tc>
        <w:tc>
          <w:tcPr>
            <w:tcW w:w="2448" w:type="dxa"/>
            <w:gridSpan w:val="2"/>
          </w:tcPr>
          <w:p w:rsidR="00C63312" w:rsidRPr="00BE1A08" w:rsidRDefault="005A3DBA" w:rsidP="005738EC">
            <w:pPr>
              <w:pStyle w:val="CountryName"/>
              <w:spacing w:line="240" w:lineRule="auto"/>
              <w:ind w:left="90"/>
              <w:jc w:val="left"/>
              <w:rPr>
                <w:sz w:val="22"/>
                <w:szCs w:val="22"/>
              </w:rPr>
            </w:pPr>
            <w:r w:rsidRPr="00BE1A08">
              <w:rPr>
                <w:sz w:val="22"/>
                <w:szCs w:val="22"/>
              </w:rPr>
              <w:t>Empowered lives.</w:t>
            </w:r>
          </w:p>
          <w:p w:rsidR="005A3DBA" w:rsidRPr="00BE1A08" w:rsidRDefault="00CB1B62" w:rsidP="005738EC">
            <w:pPr>
              <w:pStyle w:val="CountryName"/>
              <w:spacing w:line="240" w:lineRule="auto"/>
              <w:ind w:left="90"/>
              <w:jc w:val="left"/>
              <w:rPr>
                <w:sz w:val="22"/>
                <w:szCs w:val="22"/>
              </w:rPr>
            </w:pPr>
            <w:r w:rsidRPr="00BE1A08">
              <w:rPr>
                <w:sz w:val="22"/>
                <w:szCs w:val="22"/>
              </w:rPr>
              <w:t>Resilient</w:t>
            </w:r>
            <w:r w:rsidR="005A3DBA" w:rsidRPr="00BE1A08">
              <w:rPr>
                <w:sz w:val="22"/>
                <w:szCs w:val="22"/>
              </w:rPr>
              <w:t xml:space="preserve"> nations</w:t>
            </w:r>
          </w:p>
        </w:tc>
      </w:tr>
      <w:tr w:rsidR="007F63B7" w:rsidRPr="001E271B" w:rsidTr="005738EC">
        <w:tc>
          <w:tcPr>
            <w:tcW w:w="10080" w:type="dxa"/>
            <w:gridSpan w:val="3"/>
            <w:vAlign w:val="bottom"/>
          </w:tcPr>
          <w:p w:rsidR="00AE4BE7" w:rsidRPr="001E271B" w:rsidRDefault="00AE4BE7" w:rsidP="005738EC">
            <w:pPr>
              <w:ind w:left="90"/>
              <w:jc w:val="both"/>
              <w:rPr>
                <w:b/>
                <w:sz w:val="22"/>
                <w:szCs w:val="22"/>
              </w:rPr>
            </w:pPr>
            <w:r w:rsidRPr="001E271B">
              <w:rPr>
                <w:b/>
                <w:sz w:val="22"/>
                <w:szCs w:val="22"/>
              </w:rPr>
              <w:t xml:space="preserve">Terms of Reference </w:t>
            </w:r>
          </w:p>
          <w:p w:rsidR="00AE4BE7" w:rsidRPr="001E271B" w:rsidRDefault="00AE4BE7" w:rsidP="005738EC">
            <w:pPr>
              <w:ind w:left="90"/>
              <w:jc w:val="both"/>
              <w:rPr>
                <w:b/>
                <w:sz w:val="22"/>
                <w:szCs w:val="22"/>
              </w:rPr>
            </w:pPr>
          </w:p>
          <w:p w:rsidR="00CE28BE" w:rsidRPr="001E271B" w:rsidRDefault="00B46B05" w:rsidP="005738EC">
            <w:pPr>
              <w:ind w:left="90"/>
              <w:jc w:val="both"/>
              <w:rPr>
                <w:sz w:val="22"/>
                <w:szCs w:val="22"/>
              </w:rPr>
            </w:pPr>
            <w:r w:rsidRPr="001E271B">
              <w:rPr>
                <w:b/>
                <w:sz w:val="22"/>
                <w:szCs w:val="22"/>
              </w:rPr>
              <w:t>Title:</w:t>
            </w:r>
            <w:bookmarkStart w:id="0" w:name="OLE_LINK1"/>
            <w:bookmarkStart w:id="1" w:name="OLE_LINK2"/>
            <w:r w:rsidR="000871A1">
              <w:rPr>
                <w:b/>
                <w:sz w:val="22"/>
                <w:szCs w:val="22"/>
              </w:rPr>
              <w:t xml:space="preserve">                       </w:t>
            </w:r>
            <w:r w:rsidR="007E7352">
              <w:rPr>
                <w:b/>
                <w:sz w:val="22"/>
                <w:szCs w:val="22"/>
              </w:rPr>
              <w:t xml:space="preserve">  </w:t>
            </w:r>
            <w:r w:rsidR="003745EC" w:rsidRPr="001E271B">
              <w:rPr>
                <w:b/>
                <w:sz w:val="22"/>
                <w:szCs w:val="22"/>
              </w:rPr>
              <w:t xml:space="preserve"> </w:t>
            </w:r>
            <w:bookmarkStart w:id="2" w:name="OLE_LINK3"/>
            <w:bookmarkStart w:id="3" w:name="OLE_LINK4"/>
            <w:r w:rsidR="008519DF" w:rsidRPr="001E271B">
              <w:rPr>
                <w:sz w:val="22"/>
                <w:szCs w:val="22"/>
              </w:rPr>
              <w:t xml:space="preserve">External Evaluation </w:t>
            </w:r>
            <w:r w:rsidR="000012A3" w:rsidRPr="001E271B">
              <w:rPr>
                <w:sz w:val="22"/>
                <w:szCs w:val="22"/>
              </w:rPr>
              <w:t xml:space="preserve">Consultant </w:t>
            </w:r>
            <w:r w:rsidR="0064015C" w:rsidRPr="001E271B">
              <w:rPr>
                <w:sz w:val="22"/>
                <w:szCs w:val="22"/>
              </w:rPr>
              <w:t>(</w:t>
            </w:r>
            <w:r w:rsidR="00FD1337" w:rsidRPr="001E271B">
              <w:rPr>
                <w:sz w:val="22"/>
                <w:szCs w:val="22"/>
              </w:rPr>
              <w:t>International</w:t>
            </w:r>
            <w:r w:rsidR="002F1855" w:rsidRPr="001E271B">
              <w:rPr>
                <w:sz w:val="22"/>
                <w:szCs w:val="22"/>
              </w:rPr>
              <w:t xml:space="preserve"> or </w:t>
            </w:r>
            <w:r w:rsidR="00AD7F38" w:rsidRPr="001E271B">
              <w:rPr>
                <w:sz w:val="22"/>
                <w:szCs w:val="22"/>
              </w:rPr>
              <w:t>national</w:t>
            </w:r>
            <w:r w:rsidR="0064015C" w:rsidRPr="001E271B">
              <w:rPr>
                <w:sz w:val="22"/>
                <w:szCs w:val="22"/>
              </w:rPr>
              <w:t>)</w:t>
            </w:r>
            <w:bookmarkEnd w:id="0"/>
            <w:bookmarkEnd w:id="1"/>
            <w:bookmarkEnd w:id="2"/>
            <w:bookmarkEnd w:id="3"/>
          </w:p>
          <w:p w:rsidR="005A60C9" w:rsidRPr="001E271B" w:rsidRDefault="005A60C9" w:rsidP="005738EC">
            <w:pPr>
              <w:ind w:left="90"/>
              <w:jc w:val="both"/>
              <w:rPr>
                <w:b/>
                <w:sz w:val="22"/>
                <w:szCs w:val="22"/>
              </w:rPr>
            </w:pPr>
            <w:r w:rsidRPr="001E271B">
              <w:rPr>
                <w:b/>
                <w:sz w:val="22"/>
                <w:szCs w:val="22"/>
              </w:rPr>
              <w:t xml:space="preserve">Project: </w:t>
            </w:r>
            <w:r w:rsidR="00E62257" w:rsidRPr="001E271B">
              <w:rPr>
                <w:b/>
                <w:sz w:val="22"/>
                <w:szCs w:val="22"/>
              </w:rPr>
              <w:t xml:space="preserve"> </w:t>
            </w:r>
            <w:r w:rsidR="000871A1">
              <w:rPr>
                <w:b/>
                <w:sz w:val="22"/>
                <w:szCs w:val="22"/>
              </w:rPr>
              <w:t xml:space="preserve">                 </w:t>
            </w:r>
            <w:r w:rsidR="007E7352">
              <w:rPr>
                <w:b/>
                <w:sz w:val="22"/>
                <w:szCs w:val="22"/>
              </w:rPr>
              <w:t xml:space="preserve"> </w:t>
            </w:r>
            <w:r w:rsidRPr="001E271B">
              <w:rPr>
                <w:sz w:val="22"/>
                <w:szCs w:val="22"/>
              </w:rPr>
              <w:t>Reinforcement of Local Democracy II</w:t>
            </w:r>
            <w:r w:rsidR="00FD1337" w:rsidRPr="001E271B">
              <w:rPr>
                <w:sz w:val="22"/>
                <w:szCs w:val="22"/>
              </w:rPr>
              <w:t>I</w:t>
            </w:r>
            <w:r w:rsidR="00AB4FF9" w:rsidRPr="001E271B">
              <w:rPr>
                <w:sz w:val="22"/>
                <w:szCs w:val="22"/>
              </w:rPr>
              <w:t xml:space="preserve"> </w:t>
            </w:r>
            <w:r w:rsidRPr="001E271B">
              <w:rPr>
                <w:sz w:val="22"/>
                <w:szCs w:val="22"/>
              </w:rPr>
              <w:t xml:space="preserve"> (LOD </w:t>
            </w:r>
            <w:r w:rsidR="00FD1337" w:rsidRPr="001E271B">
              <w:rPr>
                <w:sz w:val="22"/>
                <w:szCs w:val="22"/>
              </w:rPr>
              <w:t>I</w:t>
            </w:r>
            <w:r w:rsidRPr="001E271B">
              <w:rPr>
                <w:sz w:val="22"/>
                <w:szCs w:val="22"/>
              </w:rPr>
              <w:t>II)</w:t>
            </w:r>
          </w:p>
          <w:p w:rsidR="005A60C9" w:rsidRPr="001E271B" w:rsidRDefault="00FD1337" w:rsidP="005738EC">
            <w:pPr>
              <w:ind w:left="90"/>
              <w:jc w:val="both"/>
              <w:rPr>
                <w:b/>
                <w:sz w:val="22"/>
                <w:szCs w:val="22"/>
              </w:rPr>
            </w:pPr>
            <w:r w:rsidRPr="001E271B">
              <w:rPr>
                <w:b/>
                <w:sz w:val="22"/>
                <w:szCs w:val="22"/>
              </w:rPr>
              <w:t>Sector</w:t>
            </w:r>
            <w:r w:rsidR="005A60C9" w:rsidRPr="001E271B">
              <w:rPr>
                <w:b/>
                <w:sz w:val="22"/>
                <w:szCs w:val="22"/>
              </w:rPr>
              <w:t>:</w:t>
            </w:r>
            <w:r w:rsidR="00E62257" w:rsidRPr="001E271B">
              <w:rPr>
                <w:b/>
                <w:sz w:val="22"/>
                <w:szCs w:val="22"/>
              </w:rPr>
              <w:t xml:space="preserve">                   </w:t>
            </w:r>
            <w:r w:rsidR="005D7BDB">
              <w:rPr>
                <w:b/>
                <w:sz w:val="22"/>
                <w:szCs w:val="22"/>
              </w:rPr>
              <w:t xml:space="preserve"> </w:t>
            </w:r>
            <w:r w:rsidR="007E7352">
              <w:rPr>
                <w:b/>
                <w:sz w:val="22"/>
                <w:szCs w:val="22"/>
              </w:rPr>
              <w:t xml:space="preserve"> </w:t>
            </w:r>
            <w:r w:rsidR="00E62257" w:rsidRPr="001E271B">
              <w:rPr>
                <w:b/>
                <w:sz w:val="22"/>
                <w:szCs w:val="22"/>
              </w:rPr>
              <w:t xml:space="preserve"> </w:t>
            </w:r>
            <w:r w:rsidRPr="001E271B">
              <w:rPr>
                <w:sz w:val="22"/>
                <w:szCs w:val="22"/>
              </w:rPr>
              <w:t xml:space="preserve">Rural and Regional Development </w:t>
            </w:r>
          </w:p>
          <w:p w:rsidR="005A60C9" w:rsidRPr="001E271B" w:rsidRDefault="005A60C9" w:rsidP="005738EC">
            <w:pPr>
              <w:ind w:left="90"/>
              <w:jc w:val="both"/>
              <w:rPr>
                <w:sz w:val="22"/>
                <w:szCs w:val="22"/>
              </w:rPr>
            </w:pPr>
            <w:r w:rsidRPr="001E271B">
              <w:rPr>
                <w:b/>
                <w:sz w:val="22"/>
                <w:szCs w:val="22"/>
              </w:rPr>
              <w:t xml:space="preserve">Reporting to: </w:t>
            </w:r>
            <w:r w:rsidR="003745EC" w:rsidRPr="001E271B">
              <w:rPr>
                <w:b/>
                <w:sz w:val="22"/>
                <w:szCs w:val="22"/>
              </w:rPr>
              <w:t xml:space="preserve">       </w:t>
            </w:r>
            <w:r w:rsidR="00236DCE" w:rsidRPr="001E271B">
              <w:rPr>
                <w:sz w:val="22"/>
                <w:szCs w:val="22"/>
              </w:rPr>
              <w:t>RRD Sector Coordinator</w:t>
            </w:r>
          </w:p>
          <w:p w:rsidR="005A60C9" w:rsidRPr="001E271B" w:rsidRDefault="005A60C9" w:rsidP="005738EC">
            <w:pPr>
              <w:ind w:left="90"/>
              <w:jc w:val="both"/>
              <w:rPr>
                <w:b/>
                <w:sz w:val="22"/>
                <w:szCs w:val="22"/>
              </w:rPr>
            </w:pPr>
            <w:r w:rsidRPr="001E271B">
              <w:rPr>
                <w:b/>
                <w:sz w:val="22"/>
                <w:szCs w:val="22"/>
              </w:rPr>
              <w:t>Duty Station:</w:t>
            </w:r>
            <w:r w:rsidR="00E62257" w:rsidRPr="001E271B">
              <w:rPr>
                <w:b/>
                <w:sz w:val="22"/>
                <w:szCs w:val="22"/>
              </w:rPr>
              <w:t xml:space="preserve">      </w:t>
            </w:r>
            <w:r w:rsidR="000871A1">
              <w:rPr>
                <w:b/>
                <w:sz w:val="22"/>
                <w:szCs w:val="22"/>
              </w:rPr>
              <w:t xml:space="preserve"> </w:t>
            </w:r>
            <w:r w:rsidR="005D7BDB">
              <w:rPr>
                <w:b/>
                <w:sz w:val="22"/>
                <w:szCs w:val="22"/>
              </w:rPr>
              <w:t xml:space="preserve"> </w:t>
            </w:r>
            <w:r w:rsidRPr="001E271B">
              <w:rPr>
                <w:sz w:val="22"/>
                <w:szCs w:val="22"/>
              </w:rPr>
              <w:t>Sarajevo</w:t>
            </w:r>
          </w:p>
          <w:p w:rsidR="005A60C9" w:rsidRPr="001E271B" w:rsidRDefault="005A60C9" w:rsidP="005738EC">
            <w:pPr>
              <w:ind w:left="90"/>
              <w:jc w:val="both"/>
              <w:rPr>
                <w:sz w:val="22"/>
                <w:szCs w:val="22"/>
              </w:rPr>
            </w:pPr>
            <w:r w:rsidRPr="001E271B">
              <w:rPr>
                <w:b/>
                <w:sz w:val="22"/>
                <w:szCs w:val="22"/>
              </w:rPr>
              <w:t>Contract Type:</w:t>
            </w:r>
            <w:r w:rsidR="000871A1">
              <w:rPr>
                <w:b/>
                <w:sz w:val="22"/>
                <w:szCs w:val="22"/>
              </w:rPr>
              <w:t xml:space="preserve"> </w:t>
            </w:r>
            <w:r w:rsidR="007E7352">
              <w:rPr>
                <w:sz w:val="22"/>
                <w:szCs w:val="22"/>
              </w:rPr>
              <w:t xml:space="preserve">   </w:t>
            </w:r>
            <w:r w:rsidR="003745EC" w:rsidRPr="001E271B">
              <w:rPr>
                <w:sz w:val="22"/>
                <w:szCs w:val="22"/>
              </w:rPr>
              <w:t xml:space="preserve"> </w:t>
            </w:r>
            <w:r w:rsidR="005A3DBA" w:rsidRPr="001E271B">
              <w:rPr>
                <w:sz w:val="22"/>
                <w:szCs w:val="22"/>
              </w:rPr>
              <w:t>Individual Contract (IC)</w:t>
            </w:r>
            <w:r w:rsidRPr="001E271B">
              <w:rPr>
                <w:sz w:val="22"/>
                <w:szCs w:val="22"/>
              </w:rPr>
              <w:t xml:space="preserve"> </w:t>
            </w:r>
          </w:p>
          <w:p w:rsidR="005A60C9" w:rsidRPr="001E271B" w:rsidRDefault="005A60C9" w:rsidP="005738EC">
            <w:pPr>
              <w:ind w:left="90"/>
              <w:jc w:val="both"/>
              <w:rPr>
                <w:b/>
                <w:sz w:val="22"/>
                <w:szCs w:val="22"/>
              </w:rPr>
            </w:pPr>
            <w:r w:rsidRPr="001E271B">
              <w:rPr>
                <w:b/>
                <w:sz w:val="22"/>
                <w:szCs w:val="22"/>
              </w:rPr>
              <w:t xml:space="preserve">Duration:  </w:t>
            </w:r>
            <w:r w:rsidR="000871A1">
              <w:rPr>
                <w:b/>
                <w:sz w:val="22"/>
                <w:szCs w:val="22"/>
              </w:rPr>
              <w:t xml:space="preserve"> </w:t>
            </w:r>
            <w:r w:rsidR="003745EC" w:rsidRPr="001E271B">
              <w:rPr>
                <w:b/>
                <w:sz w:val="22"/>
                <w:szCs w:val="22"/>
              </w:rPr>
              <w:t xml:space="preserve">            </w:t>
            </w:r>
            <w:r w:rsidR="005D7BDB">
              <w:rPr>
                <w:b/>
                <w:sz w:val="22"/>
                <w:szCs w:val="22"/>
              </w:rPr>
              <w:t xml:space="preserve"> </w:t>
            </w:r>
            <w:bookmarkStart w:id="4" w:name="OLE_LINK7"/>
            <w:bookmarkStart w:id="5" w:name="OLE_LINK8"/>
            <w:r w:rsidR="007E7352" w:rsidRPr="007E7352">
              <w:rPr>
                <w:sz w:val="22"/>
                <w:szCs w:val="22"/>
              </w:rPr>
              <w:t>Up to</w:t>
            </w:r>
            <w:r w:rsidR="003745EC" w:rsidRPr="007E7352">
              <w:rPr>
                <w:sz w:val="22"/>
                <w:szCs w:val="22"/>
              </w:rPr>
              <w:t xml:space="preserve"> </w:t>
            </w:r>
            <w:bookmarkStart w:id="6" w:name="OLE_LINK5"/>
            <w:bookmarkStart w:id="7" w:name="OLE_LINK6"/>
            <w:r w:rsidR="00B20555" w:rsidRPr="001E271B">
              <w:rPr>
                <w:sz w:val="22"/>
                <w:szCs w:val="22"/>
              </w:rPr>
              <w:t>1</w:t>
            </w:r>
            <w:r w:rsidR="00271C70" w:rsidRPr="001E271B">
              <w:rPr>
                <w:sz w:val="22"/>
                <w:szCs w:val="22"/>
              </w:rPr>
              <w:t>8</w:t>
            </w:r>
            <w:r w:rsidR="005A3DBA" w:rsidRPr="001E271B">
              <w:rPr>
                <w:sz w:val="22"/>
                <w:szCs w:val="22"/>
              </w:rPr>
              <w:t xml:space="preserve"> </w:t>
            </w:r>
            <w:r w:rsidRPr="001E271B">
              <w:rPr>
                <w:sz w:val="22"/>
                <w:szCs w:val="22"/>
              </w:rPr>
              <w:t>working days</w:t>
            </w:r>
            <w:r w:rsidR="00E71083" w:rsidRPr="001E271B">
              <w:rPr>
                <w:sz w:val="22"/>
                <w:szCs w:val="22"/>
              </w:rPr>
              <w:t>,</w:t>
            </w:r>
            <w:r w:rsidR="00AD7F38" w:rsidRPr="001E271B">
              <w:rPr>
                <w:sz w:val="22"/>
                <w:szCs w:val="22"/>
              </w:rPr>
              <w:t xml:space="preserve"> </w:t>
            </w:r>
            <w:r w:rsidR="00AB4FF9" w:rsidRPr="001E271B">
              <w:rPr>
                <w:sz w:val="22"/>
                <w:szCs w:val="22"/>
              </w:rPr>
              <w:t>March</w:t>
            </w:r>
            <w:r w:rsidR="00C15140">
              <w:rPr>
                <w:sz w:val="22"/>
                <w:szCs w:val="22"/>
              </w:rPr>
              <w:t xml:space="preserve"> - April</w:t>
            </w:r>
            <w:r w:rsidR="00AB4FF9" w:rsidRPr="001E271B">
              <w:rPr>
                <w:sz w:val="22"/>
                <w:szCs w:val="22"/>
              </w:rPr>
              <w:t xml:space="preserve"> </w:t>
            </w:r>
            <w:r w:rsidR="00107331" w:rsidRPr="001E271B">
              <w:rPr>
                <w:sz w:val="22"/>
                <w:szCs w:val="22"/>
              </w:rPr>
              <w:t>2014</w:t>
            </w:r>
            <w:bookmarkEnd w:id="6"/>
            <w:bookmarkEnd w:id="7"/>
            <w:bookmarkEnd w:id="4"/>
            <w:bookmarkEnd w:id="5"/>
            <w:r w:rsidR="00AD7F38" w:rsidRPr="001E271B">
              <w:rPr>
                <w:sz w:val="22"/>
                <w:szCs w:val="22"/>
              </w:rPr>
              <w:t>.</w:t>
            </w:r>
          </w:p>
          <w:p w:rsidR="00B46B05" w:rsidRDefault="00B46B05" w:rsidP="005738EC">
            <w:pPr>
              <w:ind w:left="90"/>
              <w:jc w:val="both"/>
              <w:rPr>
                <w:sz w:val="22"/>
                <w:szCs w:val="22"/>
              </w:rPr>
            </w:pPr>
          </w:p>
          <w:p w:rsidR="000871A1" w:rsidRPr="001E271B" w:rsidRDefault="000871A1" w:rsidP="005738EC">
            <w:pPr>
              <w:ind w:left="90"/>
              <w:jc w:val="both"/>
              <w:rPr>
                <w:b/>
                <w:sz w:val="22"/>
                <w:szCs w:val="22"/>
              </w:rPr>
            </w:pPr>
            <w:r w:rsidRPr="001E271B">
              <w:rPr>
                <w:b/>
                <w:sz w:val="22"/>
                <w:szCs w:val="22"/>
              </w:rPr>
              <w:t>Background Information</w:t>
            </w:r>
          </w:p>
          <w:p w:rsidR="000871A1" w:rsidRPr="001E271B" w:rsidRDefault="000871A1" w:rsidP="005738EC">
            <w:pPr>
              <w:ind w:left="90"/>
              <w:jc w:val="both"/>
              <w:rPr>
                <w:sz w:val="22"/>
                <w:szCs w:val="22"/>
              </w:rPr>
            </w:pPr>
            <w:r w:rsidRPr="001E271B">
              <w:rPr>
                <w:sz w:val="22"/>
                <w:szCs w:val="22"/>
              </w:rPr>
              <w:t xml:space="preserve">The overall objective of LOD is </w:t>
            </w:r>
            <w:r w:rsidRPr="001E271B">
              <w:rPr>
                <w:i/>
                <w:sz w:val="22"/>
                <w:szCs w:val="22"/>
              </w:rPr>
              <w:t>to</w:t>
            </w:r>
            <w:r w:rsidRPr="001E271B">
              <w:rPr>
                <w:sz w:val="22"/>
                <w:szCs w:val="22"/>
              </w:rPr>
              <w:t xml:space="preserve"> </w:t>
            </w:r>
            <w:r w:rsidRPr="001E271B">
              <w:rPr>
                <w:i/>
                <w:sz w:val="22"/>
                <w:szCs w:val="22"/>
              </w:rPr>
              <w:t>contribute to the democratic stabilization, conciliation, and further development of Bosnia and Herzegovina through support to select municipalities in establishing improved local authority/civil society relations and facilitating financing mechanisms for improved service delivery</w:t>
            </w:r>
            <w:r w:rsidRPr="001E271B">
              <w:rPr>
                <w:sz w:val="22"/>
                <w:szCs w:val="22"/>
              </w:rPr>
              <w:t>. Premised on the larger objective, the purpose of the project is to focus on institutionalizing the principles of relationship between local authorities and civil society organizations (CSO) and raising awareness on the significance of such principles, strengthening the capacity of different stakeholders to better engage in this relationship and, establishing a transparent and consistent municipal funding mechanism to support implementation of priority projects and  ensure service delivery activities by civil society organizations.</w:t>
            </w:r>
          </w:p>
          <w:p w:rsidR="006F7ACF" w:rsidRPr="001E271B" w:rsidRDefault="00B46B05" w:rsidP="005738EC">
            <w:pPr>
              <w:pStyle w:val="BodyText"/>
              <w:spacing w:after="0"/>
              <w:ind w:left="90" w:right="-115" w:firstLine="0"/>
              <w:jc w:val="both"/>
              <w:rPr>
                <w:bCs/>
                <w:sz w:val="22"/>
                <w:szCs w:val="22"/>
              </w:rPr>
            </w:pPr>
            <w:r w:rsidRPr="001E271B">
              <w:rPr>
                <w:b/>
                <w:sz w:val="22"/>
                <w:szCs w:val="22"/>
              </w:rPr>
              <w:t>Purpose</w:t>
            </w:r>
            <w:r w:rsidR="006C378E" w:rsidRPr="001E271B">
              <w:rPr>
                <w:sz w:val="22"/>
                <w:szCs w:val="22"/>
              </w:rPr>
              <w:t xml:space="preserve">:  </w:t>
            </w:r>
          </w:p>
          <w:p w:rsidR="00B77133" w:rsidRPr="001E271B" w:rsidRDefault="00877C9C" w:rsidP="005738EC">
            <w:pPr>
              <w:pStyle w:val="BodyText"/>
              <w:spacing w:after="0"/>
              <w:ind w:left="90" w:right="-115" w:firstLine="0"/>
              <w:jc w:val="both"/>
              <w:rPr>
                <w:bCs/>
                <w:sz w:val="22"/>
                <w:szCs w:val="22"/>
              </w:rPr>
            </w:pPr>
            <w:r w:rsidRPr="001E271B">
              <w:rPr>
                <w:sz w:val="22"/>
                <w:szCs w:val="22"/>
              </w:rPr>
              <w:t>A</w:t>
            </w:r>
            <w:r w:rsidRPr="001E271B">
              <w:rPr>
                <w:bCs/>
                <w:sz w:val="22"/>
                <w:szCs w:val="22"/>
              </w:rPr>
              <w:t>ssessing the</w:t>
            </w:r>
            <w:r w:rsidR="006C378E" w:rsidRPr="001E271B">
              <w:rPr>
                <w:bCs/>
                <w:sz w:val="22"/>
                <w:szCs w:val="22"/>
              </w:rPr>
              <w:t xml:space="preserve"> overall Reinforcement of Local Democracy </w:t>
            </w:r>
            <w:r w:rsidR="005A60C9" w:rsidRPr="001E271B">
              <w:rPr>
                <w:bCs/>
                <w:sz w:val="22"/>
                <w:szCs w:val="22"/>
              </w:rPr>
              <w:t>II</w:t>
            </w:r>
            <w:r w:rsidR="00FD1337" w:rsidRPr="001E271B">
              <w:rPr>
                <w:bCs/>
                <w:sz w:val="22"/>
                <w:szCs w:val="22"/>
              </w:rPr>
              <w:t>I</w:t>
            </w:r>
            <w:r w:rsidR="005A60C9" w:rsidRPr="001E271B">
              <w:rPr>
                <w:bCs/>
                <w:sz w:val="22"/>
                <w:szCs w:val="22"/>
              </w:rPr>
              <w:t xml:space="preserve"> </w:t>
            </w:r>
            <w:r w:rsidR="006C378E" w:rsidRPr="001E271B">
              <w:rPr>
                <w:bCs/>
                <w:sz w:val="22"/>
                <w:szCs w:val="22"/>
              </w:rPr>
              <w:t>(LOD</w:t>
            </w:r>
            <w:r w:rsidR="005A60C9" w:rsidRPr="001E271B">
              <w:rPr>
                <w:bCs/>
                <w:sz w:val="22"/>
                <w:szCs w:val="22"/>
              </w:rPr>
              <w:t xml:space="preserve"> I</w:t>
            </w:r>
            <w:r w:rsidR="007A3F66" w:rsidRPr="001E271B">
              <w:rPr>
                <w:bCs/>
                <w:sz w:val="22"/>
                <w:szCs w:val="22"/>
              </w:rPr>
              <w:t>I</w:t>
            </w:r>
            <w:r w:rsidR="005A60C9" w:rsidRPr="001E271B">
              <w:rPr>
                <w:bCs/>
                <w:sz w:val="22"/>
                <w:szCs w:val="22"/>
              </w:rPr>
              <w:t>I</w:t>
            </w:r>
            <w:r w:rsidR="006C378E" w:rsidRPr="001E271B">
              <w:rPr>
                <w:bCs/>
                <w:sz w:val="22"/>
                <w:szCs w:val="22"/>
              </w:rPr>
              <w:t xml:space="preserve">) relevance, quality performance </w:t>
            </w:r>
            <w:r w:rsidR="003745EC" w:rsidRPr="001E271B">
              <w:rPr>
                <w:bCs/>
                <w:sz w:val="22"/>
                <w:szCs w:val="22"/>
              </w:rPr>
              <w:t xml:space="preserve">and </w:t>
            </w:r>
            <w:r w:rsidR="006C378E" w:rsidRPr="001E271B">
              <w:rPr>
                <w:bCs/>
                <w:sz w:val="22"/>
                <w:szCs w:val="22"/>
              </w:rPr>
              <w:t xml:space="preserve">effectiveness of </w:t>
            </w:r>
            <w:r w:rsidR="005A60C9" w:rsidRPr="001E271B">
              <w:rPr>
                <w:bCs/>
                <w:sz w:val="22"/>
                <w:szCs w:val="22"/>
              </w:rPr>
              <w:t xml:space="preserve">the Project’s </w:t>
            </w:r>
            <w:r w:rsidR="006C378E" w:rsidRPr="001E271B">
              <w:rPr>
                <w:bCs/>
                <w:sz w:val="22"/>
                <w:szCs w:val="22"/>
              </w:rPr>
              <w:t xml:space="preserve">endeavors towards achievement of </w:t>
            </w:r>
            <w:r w:rsidR="005A60C9" w:rsidRPr="001E271B">
              <w:rPr>
                <w:bCs/>
                <w:sz w:val="22"/>
                <w:szCs w:val="22"/>
              </w:rPr>
              <w:t xml:space="preserve">project </w:t>
            </w:r>
            <w:r w:rsidR="006C378E" w:rsidRPr="001E271B">
              <w:rPr>
                <w:bCs/>
                <w:sz w:val="22"/>
                <w:szCs w:val="22"/>
              </w:rPr>
              <w:t>objectives</w:t>
            </w:r>
            <w:r w:rsidR="005A60C9" w:rsidRPr="001E271B">
              <w:rPr>
                <w:bCs/>
                <w:sz w:val="22"/>
                <w:szCs w:val="22"/>
              </w:rPr>
              <w:t xml:space="preserve"> and results</w:t>
            </w:r>
            <w:r w:rsidR="003745EC" w:rsidRPr="001E271B">
              <w:rPr>
                <w:bCs/>
                <w:sz w:val="22"/>
                <w:szCs w:val="22"/>
              </w:rPr>
              <w:t>.</w:t>
            </w:r>
            <w:r w:rsidR="00DA09E0" w:rsidRPr="001E271B">
              <w:rPr>
                <w:bCs/>
                <w:sz w:val="22"/>
                <w:szCs w:val="22"/>
              </w:rPr>
              <w:t xml:space="preserve"> </w:t>
            </w:r>
            <w:r w:rsidR="003745EC" w:rsidRPr="001E271B">
              <w:rPr>
                <w:bCs/>
                <w:sz w:val="22"/>
                <w:szCs w:val="22"/>
              </w:rPr>
              <w:t xml:space="preserve">The </w:t>
            </w:r>
            <w:r w:rsidR="00AA5A0F" w:rsidRPr="001E271B">
              <w:rPr>
                <w:bCs/>
                <w:sz w:val="22"/>
                <w:szCs w:val="22"/>
              </w:rPr>
              <w:t>assessment</w:t>
            </w:r>
            <w:r w:rsidR="003745EC" w:rsidRPr="001E271B">
              <w:rPr>
                <w:bCs/>
                <w:sz w:val="22"/>
                <w:szCs w:val="22"/>
              </w:rPr>
              <w:t xml:space="preserve"> should </w:t>
            </w:r>
            <w:r w:rsidR="00B208C6" w:rsidRPr="001E271B">
              <w:rPr>
                <w:bCs/>
                <w:sz w:val="22"/>
                <w:szCs w:val="22"/>
              </w:rPr>
              <w:t>grasp</w:t>
            </w:r>
            <w:r w:rsidR="003745EC" w:rsidRPr="001E271B">
              <w:rPr>
                <w:bCs/>
                <w:sz w:val="22"/>
                <w:szCs w:val="22"/>
              </w:rPr>
              <w:t xml:space="preserve"> </w:t>
            </w:r>
            <w:r w:rsidR="00DA09E0" w:rsidRPr="001E271B">
              <w:rPr>
                <w:bCs/>
                <w:sz w:val="22"/>
                <w:szCs w:val="22"/>
              </w:rPr>
              <w:t xml:space="preserve">overall impact of the intervention </w:t>
            </w:r>
            <w:r w:rsidR="00B208C6" w:rsidRPr="001E271B">
              <w:rPr>
                <w:bCs/>
                <w:sz w:val="22"/>
                <w:szCs w:val="22"/>
              </w:rPr>
              <w:t>bearing in mind</w:t>
            </w:r>
            <w:r w:rsidR="00DA09E0" w:rsidRPr="001E271B">
              <w:rPr>
                <w:bCs/>
                <w:sz w:val="22"/>
                <w:szCs w:val="22"/>
              </w:rPr>
              <w:t xml:space="preserve"> all external factors</w:t>
            </w:r>
            <w:r w:rsidR="005A60C9" w:rsidRPr="001E271B">
              <w:rPr>
                <w:bCs/>
                <w:sz w:val="22"/>
                <w:szCs w:val="22"/>
              </w:rPr>
              <w:t xml:space="preserve">. </w:t>
            </w:r>
          </w:p>
          <w:p w:rsidR="0082455E" w:rsidRPr="001E271B" w:rsidRDefault="00B208C6" w:rsidP="005738EC">
            <w:pPr>
              <w:ind w:left="90"/>
              <w:jc w:val="both"/>
              <w:rPr>
                <w:sz w:val="22"/>
                <w:szCs w:val="22"/>
              </w:rPr>
            </w:pPr>
            <w:r w:rsidRPr="001E271B">
              <w:rPr>
                <w:bCs/>
                <w:sz w:val="22"/>
                <w:szCs w:val="22"/>
              </w:rPr>
              <w:t xml:space="preserve">The </w:t>
            </w:r>
            <w:r w:rsidR="00877C9C" w:rsidRPr="001E271B">
              <w:rPr>
                <w:bCs/>
                <w:sz w:val="22"/>
                <w:szCs w:val="22"/>
              </w:rPr>
              <w:t xml:space="preserve">incumbent will </w:t>
            </w:r>
            <w:r w:rsidRPr="001E271B">
              <w:rPr>
                <w:bCs/>
                <w:sz w:val="22"/>
                <w:szCs w:val="22"/>
              </w:rPr>
              <w:t xml:space="preserve">also </w:t>
            </w:r>
            <w:r w:rsidR="00877C9C" w:rsidRPr="001E271B">
              <w:rPr>
                <w:bCs/>
                <w:sz w:val="22"/>
                <w:szCs w:val="22"/>
              </w:rPr>
              <w:t>identify</w:t>
            </w:r>
            <w:r w:rsidR="0082455E" w:rsidRPr="001E271B">
              <w:rPr>
                <w:bCs/>
                <w:sz w:val="22"/>
                <w:szCs w:val="22"/>
              </w:rPr>
              <w:t xml:space="preserve"> key lessons learned and future project ideas to be considered by the implementing partners </w:t>
            </w:r>
            <w:r w:rsidR="00AA5A0F" w:rsidRPr="001E271B">
              <w:rPr>
                <w:bCs/>
                <w:sz w:val="22"/>
                <w:szCs w:val="22"/>
              </w:rPr>
              <w:t>for</w:t>
            </w:r>
            <w:r w:rsidRPr="001E271B">
              <w:rPr>
                <w:bCs/>
                <w:sz w:val="22"/>
                <w:szCs w:val="22"/>
              </w:rPr>
              <w:t xml:space="preserve"> purposes of ensuring</w:t>
            </w:r>
            <w:r w:rsidR="0082455E" w:rsidRPr="001E271B">
              <w:rPr>
                <w:bCs/>
                <w:sz w:val="22"/>
                <w:szCs w:val="22"/>
              </w:rPr>
              <w:t xml:space="preserve"> sustainability. </w:t>
            </w:r>
          </w:p>
          <w:p w:rsidR="00D83C07" w:rsidRPr="001E271B" w:rsidRDefault="00D83C07" w:rsidP="005738EC">
            <w:pPr>
              <w:pStyle w:val="BodyText"/>
              <w:spacing w:after="0"/>
              <w:ind w:left="90" w:right="-115" w:firstLine="0"/>
              <w:jc w:val="both"/>
              <w:rPr>
                <w:bCs/>
                <w:sz w:val="22"/>
                <w:szCs w:val="22"/>
              </w:rPr>
            </w:pPr>
          </w:p>
          <w:p w:rsidR="006F7ACF" w:rsidRPr="001E271B" w:rsidRDefault="00B46B05" w:rsidP="005738EC">
            <w:pPr>
              <w:ind w:left="90"/>
              <w:jc w:val="both"/>
              <w:rPr>
                <w:sz w:val="22"/>
                <w:szCs w:val="22"/>
              </w:rPr>
            </w:pPr>
            <w:r w:rsidRPr="001E271B">
              <w:rPr>
                <w:b/>
                <w:sz w:val="22"/>
                <w:szCs w:val="22"/>
              </w:rPr>
              <w:t>Objective</w:t>
            </w:r>
            <w:r w:rsidR="003427FE" w:rsidRPr="001E271B">
              <w:rPr>
                <w:b/>
                <w:sz w:val="22"/>
                <w:szCs w:val="22"/>
              </w:rPr>
              <w:t>:</w:t>
            </w:r>
            <w:r w:rsidR="00686602" w:rsidRPr="001E271B">
              <w:rPr>
                <w:b/>
                <w:sz w:val="22"/>
                <w:szCs w:val="22"/>
              </w:rPr>
              <w:t xml:space="preserve"> </w:t>
            </w:r>
          </w:p>
          <w:p w:rsidR="00FE4D37" w:rsidRPr="001E271B" w:rsidRDefault="006C378E" w:rsidP="005738EC">
            <w:pPr>
              <w:ind w:left="90"/>
              <w:jc w:val="both"/>
              <w:rPr>
                <w:sz w:val="22"/>
                <w:szCs w:val="22"/>
              </w:rPr>
            </w:pPr>
            <w:r w:rsidRPr="001E271B">
              <w:rPr>
                <w:sz w:val="22"/>
                <w:szCs w:val="22"/>
              </w:rPr>
              <w:t xml:space="preserve">The main objective of the </w:t>
            </w:r>
            <w:r w:rsidR="00BF1682" w:rsidRPr="001E271B">
              <w:rPr>
                <w:sz w:val="22"/>
                <w:szCs w:val="22"/>
              </w:rPr>
              <w:t xml:space="preserve">evaluation </w:t>
            </w:r>
            <w:r w:rsidRPr="001E271B">
              <w:rPr>
                <w:sz w:val="22"/>
                <w:szCs w:val="22"/>
              </w:rPr>
              <w:t xml:space="preserve">is to provide UNDP </w:t>
            </w:r>
            <w:r w:rsidR="00663114" w:rsidRPr="001E271B">
              <w:rPr>
                <w:sz w:val="22"/>
                <w:szCs w:val="22"/>
              </w:rPr>
              <w:t xml:space="preserve">and </w:t>
            </w:r>
            <w:r w:rsidR="005A60C9" w:rsidRPr="001E271B">
              <w:rPr>
                <w:sz w:val="22"/>
                <w:szCs w:val="22"/>
              </w:rPr>
              <w:t xml:space="preserve">the </w:t>
            </w:r>
            <w:r w:rsidR="00663114" w:rsidRPr="001E271B">
              <w:rPr>
                <w:sz w:val="22"/>
                <w:szCs w:val="22"/>
              </w:rPr>
              <w:t xml:space="preserve">EU Delegation </w:t>
            </w:r>
            <w:r w:rsidR="005A60C9" w:rsidRPr="001E271B">
              <w:rPr>
                <w:sz w:val="22"/>
                <w:szCs w:val="22"/>
              </w:rPr>
              <w:t xml:space="preserve">to </w:t>
            </w:r>
            <w:r w:rsidR="00877C9C" w:rsidRPr="001E271B">
              <w:rPr>
                <w:sz w:val="22"/>
                <w:szCs w:val="22"/>
              </w:rPr>
              <w:t>B</w:t>
            </w:r>
            <w:r w:rsidR="00E71083" w:rsidRPr="001E271B">
              <w:rPr>
                <w:sz w:val="22"/>
                <w:szCs w:val="22"/>
              </w:rPr>
              <w:t>i</w:t>
            </w:r>
            <w:r w:rsidR="00877C9C" w:rsidRPr="001E271B">
              <w:rPr>
                <w:sz w:val="22"/>
                <w:szCs w:val="22"/>
              </w:rPr>
              <w:t>H</w:t>
            </w:r>
            <w:r w:rsidR="005A60C9" w:rsidRPr="001E271B">
              <w:rPr>
                <w:sz w:val="22"/>
                <w:szCs w:val="22"/>
              </w:rPr>
              <w:t xml:space="preserve"> </w:t>
            </w:r>
            <w:r w:rsidRPr="001E271B">
              <w:rPr>
                <w:sz w:val="22"/>
                <w:szCs w:val="22"/>
              </w:rPr>
              <w:t xml:space="preserve">with an objective analysis of </w:t>
            </w:r>
            <w:r w:rsidR="00AC0BEE" w:rsidRPr="001E271B">
              <w:rPr>
                <w:sz w:val="22"/>
                <w:szCs w:val="22"/>
              </w:rPr>
              <w:t xml:space="preserve">the project’s </w:t>
            </w:r>
            <w:r w:rsidR="00DA09E0" w:rsidRPr="001E271B">
              <w:rPr>
                <w:sz w:val="22"/>
                <w:szCs w:val="22"/>
              </w:rPr>
              <w:t>achievements</w:t>
            </w:r>
            <w:r w:rsidRPr="001E271B">
              <w:rPr>
                <w:sz w:val="22"/>
                <w:szCs w:val="22"/>
              </w:rPr>
              <w:t xml:space="preserve">. </w:t>
            </w:r>
            <w:r w:rsidR="00AC0BEE" w:rsidRPr="001E271B">
              <w:rPr>
                <w:sz w:val="22"/>
                <w:szCs w:val="22"/>
              </w:rPr>
              <w:t>It</w:t>
            </w:r>
            <w:r w:rsidR="00FE4D37" w:rsidRPr="001E271B">
              <w:rPr>
                <w:sz w:val="22"/>
                <w:szCs w:val="22"/>
              </w:rPr>
              <w:t xml:space="preserve"> will aim</w:t>
            </w:r>
            <w:r w:rsidR="00FE4D37" w:rsidRPr="001E271B">
              <w:rPr>
                <w:bCs/>
                <w:sz w:val="22"/>
                <w:szCs w:val="22"/>
              </w:rPr>
              <w:t xml:space="preserve"> to answer questions and provide recommendations that will assist in </w:t>
            </w:r>
            <w:r w:rsidR="00FE4D37" w:rsidRPr="001E271B">
              <w:rPr>
                <w:sz w:val="22"/>
                <w:szCs w:val="22"/>
              </w:rPr>
              <w:t>maximizing LOD</w:t>
            </w:r>
            <w:r w:rsidR="00AC0BEE" w:rsidRPr="001E271B">
              <w:rPr>
                <w:sz w:val="22"/>
                <w:szCs w:val="22"/>
              </w:rPr>
              <w:t>’s</w:t>
            </w:r>
            <w:r w:rsidR="00FE4D37" w:rsidRPr="001E271B">
              <w:rPr>
                <w:sz w:val="22"/>
                <w:szCs w:val="22"/>
              </w:rPr>
              <w:t xml:space="preserve"> performance and further improve its efficiency and effectiveness</w:t>
            </w:r>
            <w:r w:rsidR="00FE4D37" w:rsidRPr="001E271B">
              <w:rPr>
                <w:bCs/>
                <w:sz w:val="22"/>
                <w:szCs w:val="22"/>
              </w:rPr>
              <w:t>. The consultant will take a broad overview of the project area by gathering gender sensitive perceptions, aspirations, feedback and data from relevant partners and stakeholders, in order to make objective analysis.</w:t>
            </w:r>
          </w:p>
          <w:p w:rsidR="00FE4D37" w:rsidRPr="001E271B" w:rsidRDefault="00FE4D37" w:rsidP="005738EC">
            <w:pPr>
              <w:pStyle w:val="BodyText"/>
              <w:spacing w:after="0"/>
              <w:ind w:left="90" w:right="-115" w:firstLine="0"/>
              <w:jc w:val="both"/>
              <w:rPr>
                <w:bCs/>
                <w:sz w:val="22"/>
                <w:szCs w:val="22"/>
              </w:rPr>
            </w:pPr>
            <w:r w:rsidRPr="001E271B">
              <w:rPr>
                <w:bCs/>
                <w:sz w:val="22"/>
                <w:szCs w:val="22"/>
              </w:rPr>
              <w:t>Consultancy will assess the influence of assumptions, risks</w:t>
            </w:r>
            <w:r w:rsidR="005D2B3D" w:rsidRPr="001E271B">
              <w:rPr>
                <w:bCs/>
                <w:sz w:val="22"/>
                <w:szCs w:val="22"/>
              </w:rPr>
              <w:t xml:space="preserve"> and preconditions recorded in l</w:t>
            </w:r>
            <w:r w:rsidRPr="001E271B">
              <w:rPr>
                <w:bCs/>
                <w:sz w:val="22"/>
                <w:szCs w:val="22"/>
              </w:rPr>
              <w:t xml:space="preserve">ogical </w:t>
            </w:r>
            <w:r w:rsidR="005D2B3D" w:rsidRPr="001E271B">
              <w:rPr>
                <w:bCs/>
                <w:sz w:val="22"/>
                <w:szCs w:val="22"/>
              </w:rPr>
              <w:t>f</w:t>
            </w:r>
            <w:r w:rsidRPr="001E271B">
              <w:rPr>
                <w:bCs/>
                <w:sz w:val="22"/>
                <w:szCs w:val="22"/>
              </w:rPr>
              <w:t xml:space="preserve">ramework and other project </w:t>
            </w:r>
            <w:r w:rsidR="00877C9C" w:rsidRPr="001E271B">
              <w:rPr>
                <w:bCs/>
                <w:sz w:val="22"/>
                <w:szCs w:val="22"/>
              </w:rPr>
              <w:t>management</w:t>
            </w:r>
            <w:r w:rsidRPr="001E271B">
              <w:rPr>
                <w:bCs/>
                <w:sz w:val="22"/>
                <w:szCs w:val="22"/>
              </w:rPr>
              <w:t xml:space="preserve"> tools.  </w:t>
            </w:r>
          </w:p>
          <w:p w:rsidR="00FE4D37" w:rsidRPr="001E271B" w:rsidRDefault="00FE4D37" w:rsidP="005738EC">
            <w:pPr>
              <w:pStyle w:val="BodyText"/>
              <w:spacing w:after="0"/>
              <w:ind w:left="90" w:right="-115" w:firstLine="0"/>
              <w:jc w:val="both"/>
              <w:rPr>
                <w:bCs/>
                <w:color w:val="FF0000"/>
                <w:sz w:val="22"/>
                <w:szCs w:val="22"/>
              </w:rPr>
            </w:pPr>
          </w:p>
          <w:p w:rsidR="005738EC" w:rsidRPr="005D7BDB" w:rsidRDefault="006C378E" w:rsidP="005D7BDB">
            <w:pPr>
              <w:pStyle w:val="BodyText"/>
              <w:spacing w:after="0"/>
              <w:ind w:left="90" w:right="-115" w:firstLine="0"/>
              <w:jc w:val="both"/>
              <w:rPr>
                <w:bCs/>
                <w:sz w:val="22"/>
                <w:szCs w:val="22"/>
              </w:rPr>
            </w:pPr>
            <w:r w:rsidRPr="001E271B">
              <w:rPr>
                <w:sz w:val="22"/>
                <w:szCs w:val="22"/>
              </w:rPr>
              <w:t xml:space="preserve">The evaluation, should relate both to the municipal level and </w:t>
            </w:r>
            <w:r w:rsidR="005D2B3D" w:rsidRPr="001E271B">
              <w:rPr>
                <w:sz w:val="22"/>
                <w:szCs w:val="22"/>
              </w:rPr>
              <w:t xml:space="preserve">civil society </w:t>
            </w:r>
            <w:r w:rsidR="00DC21E2" w:rsidRPr="001E271B">
              <w:rPr>
                <w:sz w:val="22"/>
                <w:szCs w:val="22"/>
              </w:rPr>
              <w:t>activities</w:t>
            </w:r>
            <w:r w:rsidR="00236DCE" w:rsidRPr="001E271B">
              <w:rPr>
                <w:sz w:val="22"/>
                <w:szCs w:val="22"/>
              </w:rPr>
              <w:t>,</w:t>
            </w:r>
            <w:r w:rsidR="00DC21E2" w:rsidRPr="001E271B">
              <w:rPr>
                <w:sz w:val="22"/>
                <w:szCs w:val="22"/>
              </w:rPr>
              <w:t xml:space="preserve"> financed under LOD, and result </w:t>
            </w:r>
            <w:r w:rsidRPr="001E271B">
              <w:rPr>
                <w:sz w:val="22"/>
                <w:szCs w:val="22"/>
              </w:rPr>
              <w:t xml:space="preserve">in </w:t>
            </w:r>
            <w:r w:rsidR="00236DCE" w:rsidRPr="001E271B">
              <w:rPr>
                <w:sz w:val="22"/>
                <w:szCs w:val="22"/>
              </w:rPr>
              <w:t>a</w:t>
            </w:r>
            <w:r w:rsidRPr="001E271B">
              <w:rPr>
                <w:sz w:val="22"/>
                <w:szCs w:val="22"/>
              </w:rPr>
              <w:t xml:space="preserve"> substantive study of the effectiveness of the </w:t>
            </w:r>
            <w:r w:rsidR="00AC0BEE" w:rsidRPr="001E271B">
              <w:rPr>
                <w:sz w:val="22"/>
                <w:szCs w:val="22"/>
              </w:rPr>
              <w:t>project</w:t>
            </w:r>
            <w:r w:rsidRPr="001E271B">
              <w:rPr>
                <w:sz w:val="22"/>
                <w:szCs w:val="22"/>
              </w:rPr>
              <w:t xml:space="preserve"> approach.</w:t>
            </w:r>
            <w:r w:rsidR="00AC0BEE" w:rsidRPr="001E271B">
              <w:rPr>
                <w:sz w:val="22"/>
                <w:szCs w:val="22"/>
              </w:rPr>
              <w:t xml:space="preserve"> </w:t>
            </w:r>
            <w:r w:rsidR="005A60C9" w:rsidRPr="001E271B">
              <w:rPr>
                <w:bCs/>
                <w:sz w:val="22"/>
                <w:szCs w:val="22"/>
              </w:rPr>
              <w:t xml:space="preserve">More precisely, the </w:t>
            </w:r>
            <w:r w:rsidR="00AC0BEE" w:rsidRPr="001E271B">
              <w:rPr>
                <w:bCs/>
                <w:sz w:val="22"/>
                <w:szCs w:val="22"/>
              </w:rPr>
              <w:t>c</w:t>
            </w:r>
            <w:r w:rsidR="005A60C9" w:rsidRPr="001E271B">
              <w:rPr>
                <w:bCs/>
                <w:sz w:val="22"/>
                <w:szCs w:val="22"/>
              </w:rPr>
              <w:t>onsultancy will review and make recommendations towards the implementation of the LOD II</w:t>
            </w:r>
            <w:r w:rsidR="007A3F66" w:rsidRPr="001E271B">
              <w:rPr>
                <w:bCs/>
                <w:sz w:val="22"/>
                <w:szCs w:val="22"/>
              </w:rPr>
              <w:t>I</w:t>
            </w:r>
            <w:r w:rsidR="005A60C9" w:rsidRPr="001E271B">
              <w:rPr>
                <w:bCs/>
                <w:sz w:val="22"/>
                <w:szCs w:val="22"/>
              </w:rPr>
              <w:t xml:space="preserve"> activities within 15 </w:t>
            </w:r>
            <w:r w:rsidR="00877C9C" w:rsidRPr="001E271B">
              <w:rPr>
                <w:bCs/>
                <w:sz w:val="22"/>
                <w:szCs w:val="22"/>
              </w:rPr>
              <w:t>partner local</w:t>
            </w:r>
            <w:r w:rsidR="00DA09E0" w:rsidRPr="001E271B">
              <w:rPr>
                <w:bCs/>
                <w:sz w:val="22"/>
                <w:szCs w:val="22"/>
              </w:rPr>
              <w:t xml:space="preserve"> self-government units (LSU)</w:t>
            </w:r>
            <w:r w:rsidR="005A60C9" w:rsidRPr="001E271B">
              <w:rPr>
                <w:sz w:val="22"/>
                <w:szCs w:val="22"/>
              </w:rPr>
              <w:t>:</w:t>
            </w:r>
            <w:r w:rsidR="007A3F66" w:rsidRPr="001E271B">
              <w:rPr>
                <w:bCs/>
                <w:sz w:val="22"/>
                <w:szCs w:val="22"/>
              </w:rPr>
              <w:t xml:space="preserve"> Bosanska Krupa, Banja Luka, Čapljina, Kozarska Dubica, Livno, Lukavac, Ljubinje, Novi Grad, Novi Grad Sarajevo, </w:t>
            </w:r>
            <w:proofErr w:type="spellStart"/>
            <w:r w:rsidR="007A3F66" w:rsidRPr="001E271B">
              <w:rPr>
                <w:bCs/>
                <w:sz w:val="22"/>
                <w:szCs w:val="22"/>
              </w:rPr>
              <w:t>Srbac</w:t>
            </w:r>
            <w:proofErr w:type="spellEnd"/>
            <w:r w:rsidR="007A3F66" w:rsidRPr="001E271B">
              <w:rPr>
                <w:bCs/>
                <w:sz w:val="22"/>
                <w:szCs w:val="22"/>
              </w:rPr>
              <w:t xml:space="preserve">, </w:t>
            </w:r>
            <w:proofErr w:type="spellStart"/>
            <w:r w:rsidR="007A3F66" w:rsidRPr="001E271B">
              <w:rPr>
                <w:bCs/>
                <w:sz w:val="22"/>
                <w:szCs w:val="22"/>
              </w:rPr>
              <w:t>Stari</w:t>
            </w:r>
            <w:proofErr w:type="spellEnd"/>
            <w:r w:rsidR="007A3F66" w:rsidRPr="001E271B">
              <w:rPr>
                <w:bCs/>
                <w:sz w:val="22"/>
                <w:szCs w:val="22"/>
              </w:rPr>
              <w:t xml:space="preserve"> Grad Sarajevo, </w:t>
            </w:r>
            <w:proofErr w:type="spellStart"/>
            <w:r w:rsidR="007A3F66" w:rsidRPr="001E271B">
              <w:rPr>
                <w:bCs/>
                <w:sz w:val="22"/>
                <w:szCs w:val="22"/>
              </w:rPr>
              <w:t>Teslić</w:t>
            </w:r>
            <w:proofErr w:type="spellEnd"/>
            <w:r w:rsidR="007A3F66" w:rsidRPr="001E271B">
              <w:rPr>
                <w:bCs/>
                <w:sz w:val="22"/>
                <w:szCs w:val="22"/>
              </w:rPr>
              <w:t xml:space="preserve">, </w:t>
            </w:r>
            <w:proofErr w:type="spellStart"/>
            <w:r w:rsidR="007A3F66" w:rsidRPr="001E271B">
              <w:rPr>
                <w:bCs/>
                <w:sz w:val="22"/>
                <w:szCs w:val="22"/>
              </w:rPr>
              <w:t>Tešanj</w:t>
            </w:r>
            <w:proofErr w:type="spellEnd"/>
            <w:r w:rsidR="007A3F66" w:rsidRPr="001E271B">
              <w:rPr>
                <w:bCs/>
                <w:sz w:val="22"/>
                <w:szCs w:val="22"/>
              </w:rPr>
              <w:t xml:space="preserve">, </w:t>
            </w:r>
            <w:proofErr w:type="spellStart"/>
            <w:r w:rsidR="007A3F66" w:rsidRPr="001E271B">
              <w:rPr>
                <w:bCs/>
                <w:sz w:val="22"/>
                <w:szCs w:val="22"/>
              </w:rPr>
              <w:t>Višegrad</w:t>
            </w:r>
            <w:proofErr w:type="spellEnd"/>
            <w:r w:rsidR="007A3F66" w:rsidRPr="001E271B">
              <w:rPr>
                <w:bCs/>
                <w:sz w:val="22"/>
                <w:szCs w:val="22"/>
              </w:rPr>
              <w:t xml:space="preserve"> and </w:t>
            </w:r>
            <w:proofErr w:type="spellStart"/>
            <w:r w:rsidR="007A3F66" w:rsidRPr="001E271B">
              <w:rPr>
                <w:bCs/>
                <w:sz w:val="22"/>
                <w:szCs w:val="22"/>
              </w:rPr>
              <w:t>Žepče</w:t>
            </w:r>
            <w:proofErr w:type="spellEnd"/>
            <w:r w:rsidR="005A60C9" w:rsidRPr="001E271B">
              <w:rPr>
                <w:bCs/>
                <w:sz w:val="22"/>
                <w:szCs w:val="22"/>
              </w:rPr>
              <w:t>.</w:t>
            </w:r>
          </w:p>
          <w:p w:rsidR="005D7BDB" w:rsidRDefault="005D7BDB" w:rsidP="005738EC">
            <w:pPr>
              <w:ind w:left="90"/>
              <w:jc w:val="both"/>
              <w:rPr>
                <w:b/>
                <w:sz w:val="22"/>
                <w:szCs w:val="22"/>
              </w:rPr>
            </w:pPr>
          </w:p>
          <w:p w:rsidR="000871A1" w:rsidRPr="00BE1A08" w:rsidRDefault="000871A1" w:rsidP="005738EC">
            <w:pPr>
              <w:ind w:left="90"/>
              <w:jc w:val="both"/>
              <w:rPr>
                <w:b/>
                <w:sz w:val="22"/>
                <w:szCs w:val="22"/>
              </w:rPr>
            </w:pPr>
            <w:r w:rsidRPr="00BE1A08">
              <w:rPr>
                <w:b/>
                <w:sz w:val="22"/>
                <w:szCs w:val="22"/>
              </w:rPr>
              <w:t xml:space="preserve">Proposed methodology </w:t>
            </w:r>
          </w:p>
          <w:p w:rsidR="000871A1" w:rsidRPr="00A52F9E" w:rsidRDefault="000871A1" w:rsidP="005D7BDB">
            <w:pPr>
              <w:ind w:left="90"/>
              <w:jc w:val="both"/>
              <w:rPr>
                <w:sz w:val="22"/>
                <w:szCs w:val="22"/>
              </w:rPr>
            </w:pPr>
            <w:r w:rsidRPr="005D7BDB">
              <w:rPr>
                <w:sz w:val="22"/>
                <w:szCs w:val="22"/>
              </w:rPr>
              <w:t>The proposed methodology</w:t>
            </w:r>
            <w:r w:rsidRPr="00A52F9E">
              <w:rPr>
                <w:sz w:val="22"/>
                <w:szCs w:val="22"/>
              </w:rPr>
              <w:t xml:space="preserve"> should include a preliminary desk review, field visits and external evaluation report.</w:t>
            </w:r>
            <w:r w:rsidR="005D7BDB">
              <w:rPr>
                <w:sz w:val="22"/>
                <w:szCs w:val="22"/>
              </w:rPr>
              <w:t xml:space="preserve"> </w:t>
            </w:r>
            <w:r w:rsidRPr="00A52F9E">
              <w:rPr>
                <w:sz w:val="22"/>
                <w:szCs w:val="22"/>
              </w:rPr>
              <w:t xml:space="preserve">Suitable approach proposed by the consultant will be approved by the UNDP’s senior management. The parameters outlined in </w:t>
            </w:r>
            <w:proofErr w:type="spellStart"/>
            <w:r w:rsidRPr="00A52F9E">
              <w:rPr>
                <w:sz w:val="22"/>
                <w:szCs w:val="22"/>
              </w:rPr>
              <w:t>ToR</w:t>
            </w:r>
            <w:proofErr w:type="spellEnd"/>
            <w:r w:rsidRPr="00A52F9E">
              <w:rPr>
                <w:sz w:val="22"/>
                <w:szCs w:val="22"/>
              </w:rPr>
              <w:t xml:space="preserve"> should therefore be taken as indicative. It is expected that </w:t>
            </w:r>
            <w:r w:rsidRPr="00A52F9E">
              <w:rPr>
                <w:sz w:val="22"/>
                <w:szCs w:val="22"/>
              </w:rPr>
              <w:lastRenderedPageBreak/>
              <w:t xml:space="preserve">elaboration of the detailed approach to be taken, methods to be utilized will precede to the adoption of a final evaluation schedule. </w:t>
            </w:r>
          </w:p>
          <w:p w:rsidR="000871A1" w:rsidRPr="00A52F9E" w:rsidRDefault="000871A1" w:rsidP="005738EC">
            <w:pPr>
              <w:pStyle w:val="BodyText"/>
              <w:tabs>
                <w:tab w:val="left" w:pos="8370"/>
              </w:tabs>
              <w:spacing w:before="120"/>
              <w:ind w:left="90" w:right="22" w:firstLine="0"/>
              <w:jc w:val="both"/>
              <w:rPr>
                <w:sz w:val="22"/>
                <w:szCs w:val="22"/>
              </w:rPr>
            </w:pPr>
            <w:r w:rsidRPr="00A52F9E">
              <w:rPr>
                <w:sz w:val="22"/>
                <w:szCs w:val="22"/>
              </w:rPr>
              <w:t>The work plan and timetable will be prepared jointly by the Consultant and UNDP LOD III project. The Consultant is expected to prepare a report highlighting in particular recommendations for improving the project approach and set-up and strengthening its overall performance.</w:t>
            </w:r>
          </w:p>
          <w:p w:rsidR="000871A1" w:rsidRPr="00A52F9E" w:rsidRDefault="000871A1" w:rsidP="005738EC">
            <w:pPr>
              <w:pStyle w:val="BodyText"/>
              <w:tabs>
                <w:tab w:val="left" w:pos="8370"/>
              </w:tabs>
              <w:spacing w:before="120"/>
              <w:ind w:left="90" w:right="22" w:firstLine="0"/>
              <w:jc w:val="both"/>
              <w:rPr>
                <w:sz w:val="22"/>
                <w:szCs w:val="22"/>
              </w:rPr>
            </w:pPr>
            <w:r w:rsidRPr="00A52F9E">
              <w:rPr>
                <w:sz w:val="22"/>
                <w:szCs w:val="22"/>
              </w:rPr>
              <w:t xml:space="preserve"> The consultant will provide technical services ensuring high quality, accuracy and a client-oriented approach consistent with UNDP’s rules and regulations. S/he will work in close collaboration with the LOD project staff and stakeholders to exchange information and assess development priorities.</w:t>
            </w:r>
          </w:p>
          <w:p w:rsidR="000871A1" w:rsidRPr="00A52F9E" w:rsidRDefault="000871A1" w:rsidP="005738EC">
            <w:pPr>
              <w:pStyle w:val="BodyText"/>
              <w:tabs>
                <w:tab w:val="left" w:pos="8370"/>
              </w:tabs>
              <w:spacing w:before="120"/>
              <w:ind w:left="90" w:right="22" w:firstLine="0"/>
              <w:jc w:val="both"/>
              <w:rPr>
                <w:sz w:val="22"/>
                <w:szCs w:val="22"/>
              </w:rPr>
            </w:pPr>
            <w:r w:rsidRPr="00A52F9E">
              <w:rPr>
                <w:sz w:val="22"/>
                <w:szCs w:val="22"/>
              </w:rPr>
              <w:t>Duration of the assignment is up to 1</w:t>
            </w:r>
            <w:r w:rsidR="007E7352">
              <w:rPr>
                <w:sz w:val="22"/>
                <w:szCs w:val="22"/>
              </w:rPr>
              <w:t>8</w:t>
            </w:r>
            <w:r w:rsidRPr="00A52F9E">
              <w:rPr>
                <w:sz w:val="22"/>
                <w:szCs w:val="22"/>
              </w:rPr>
              <w:t xml:space="preserve"> days (10 days in </w:t>
            </w:r>
            <w:proofErr w:type="spellStart"/>
            <w:r w:rsidRPr="00A52F9E">
              <w:rPr>
                <w:sz w:val="22"/>
                <w:szCs w:val="22"/>
              </w:rPr>
              <w:t>BiH</w:t>
            </w:r>
            <w:proofErr w:type="spellEnd"/>
            <w:r w:rsidRPr="00A52F9E">
              <w:rPr>
                <w:sz w:val="22"/>
                <w:szCs w:val="22"/>
              </w:rPr>
              <w:t xml:space="preserve">, including field trips), with the consultancy period to take place in February 2014. </w:t>
            </w:r>
          </w:p>
          <w:p w:rsidR="00B46B05" w:rsidRPr="001E271B" w:rsidRDefault="000871A1" w:rsidP="005738EC">
            <w:pPr>
              <w:pStyle w:val="BodyText"/>
              <w:tabs>
                <w:tab w:val="left" w:pos="8370"/>
              </w:tabs>
              <w:spacing w:before="120"/>
              <w:ind w:left="90" w:right="22" w:firstLine="0"/>
              <w:jc w:val="both"/>
              <w:rPr>
                <w:sz w:val="22"/>
                <w:szCs w:val="22"/>
              </w:rPr>
            </w:pPr>
            <w:r w:rsidRPr="00A52F9E">
              <w:rPr>
                <w:sz w:val="22"/>
                <w:szCs w:val="22"/>
              </w:rPr>
              <w:t xml:space="preserve">Confidentiality on all information disclosed by all respondents (internal and external) will be required. UNDP </w:t>
            </w:r>
            <w:proofErr w:type="spellStart"/>
            <w:r w:rsidRPr="00A52F9E">
              <w:rPr>
                <w:sz w:val="22"/>
                <w:szCs w:val="22"/>
              </w:rPr>
              <w:t>BiH</w:t>
            </w:r>
            <w:proofErr w:type="spellEnd"/>
            <w:r w:rsidRPr="00A52F9E">
              <w:rPr>
                <w:sz w:val="22"/>
                <w:szCs w:val="22"/>
              </w:rPr>
              <w:t xml:space="preserve"> and EUD will retain ownership over the report.</w:t>
            </w:r>
          </w:p>
        </w:tc>
        <w:tc>
          <w:tcPr>
            <w:tcW w:w="1631" w:type="dxa"/>
            <w:gridSpan w:val="2"/>
          </w:tcPr>
          <w:p w:rsidR="007F63B7" w:rsidRPr="001E271B" w:rsidRDefault="007F63B7" w:rsidP="005738EC">
            <w:pPr>
              <w:pStyle w:val="CountryName"/>
              <w:spacing w:line="240" w:lineRule="auto"/>
              <w:ind w:left="90"/>
              <w:jc w:val="both"/>
              <w:rPr>
                <w:sz w:val="22"/>
                <w:szCs w:val="22"/>
              </w:rPr>
            </w:pPr>
          </w:p>
        </w:tc>
      </w:tr>
    </w:tbl>
    <w:p w:rsidR="00B46B05" w:rsidRPr="00BE1A08" w:rsidRDefault="00B46B05" w:rsidP="005D7BDB">
      <w:pPr>
        <w:ind w:left="-270"/>
        <w:jc w:val="both"/>
        <w:rPr>
          <w:rFonts w:eastAsia="MS Mincho"/>
          <w:b/>
          <w:sz w:val="22"/>
          <w:szCs w:val="22"/>
        </w:rPr>
      </w:pPr>
      <w:r w:rsidRPr="00BE1A08">
        <w:rPr>
          <w:rFonts w:eastAsia="MS Mincho"/>
          <w:b/>
          <w:sz w:val="22"/>
          <w:szCs w:val="22"/>
        </w:rPr>
        <w:lastRenderedPageBreak/>
        <w:t>D</w:t>
      </w:r>
      <w:r w:rsidR="00BD30F1" w:rsidRPr="00BE1A08">
        <w:rPr>
          <w:rFonts w:eastAsia="MS Mincho"/>
          <w:b/>
          <w:sz w:val="22"/>
          <w:szCs w:val="22"/>
        </w:rPr>
        <w:t xml:space="preserve">uties and </w:t>
      </w:r>
      <w:r w:rsidRPr="00BE1A08">
        <w:rPr>
          <w:rFonts w:eastAsia="MS Mincho"/>
          <w:b/>
          <w:sz w:val="22"/>
          <w:szCs w:val="22"/>
        </w:rPr>
        <w:t>Responsibilities</w:t>
      </w:r>
    </w:p>
    <w:p w:rsidR="00BD30F1" w:rsidRPr="00BE1A08" w:rsidRDefault="00BD30F1" w:rsidP="005738EC">
      <w:pPr>
        <w:ind w:left="90"/>
        <w:jc w:val="both"/>
        <w:rPr>
          <w:rFonts w:eastAsia="MS Mincho"/>
          <w:b/>
          <w:sz w:val="22"/>
          <w:szCs w:val="22"/>
        </w:rPr>
      </w:pPr>
    </w:p>
    <w:p w:rsidR="001F566D" w:rsidRPr="00BE1A08" w:rsidRDefault="00B46B05" w:rsidP="005738EC">
      <w:pPr>
        <w:ind w:left="90"/>
        <w:jc w:val="both"/>
        <w:rPr>
          <w:rFonts w:eastAsia="MS Mincho"/>
          <w:b/>
          <w:sz w:val="22"/>
          <w:szCs w:val="22"/>
        </w:rPr>
      </w:pPr>
      <w:r w:rsidRPr="00BE1A08">
        <w:rPr>
          <w:rFonts w:eastAsia="MS Mincho"/>
          <w:b/>
          <w:sz w:val="22"/>
          <w:szCs w:val="22"/>
        </w:rPr>
        <w:t xml:space="preserve">Scope of </w:t>
      </w:r>
      <w:r w:rsidR="00F30458" w:rsidRPr="00BE1A08">
        <w:rPr>
          <w:rFonts w:eastAsia="MS Mincho"/>
          <w:b/>
          <w:sz w:val="22"/>
          <w:szCs w:val="22"/>
        </w:rPr>
        <w:t>work</w:t>
      </w:r>
    </w:p>
    <w:p w:rsidR="003716D5" w:rsidRPr="00BE1A08" w:rsidRDefault="00AE780A" w:rsidP="005738EC">
      <w:pPr>
        <w:ind w:left="90"/>
        <w:jc w:val="both"/>
        <w:rPr>
          <w:sz w:val="22"/>
          <w:szCs w:val="22"/>
        </w:rPr>
      </w:pPr>
      <w:r w:rsidRPr="00BE1A08">
        <w:rPr>
          <w:sz w:val="22"/>
          <w:szCs w:val="22"/>
        </w:rPr>
        <w:t xml:space="preserve">To </w:t>
      </w:r>
      <w:r w:rsidR="00CB1B62" w:rsidRPr="00BE1A08">
        <w:rPr>
          <w:sz w:val="22"/>
          <w:szCs w:val="22"/>
        </w:rPr>
        <w:t>determine</w:t>
      </w:r>
      <w:r w:rsidRPr="00BE1A08">
        <w:rPr>
          <w:sz w:val="22"/>
          <w:szCs w:val="22"/>
        </w:rPr>
        <w:t xml:space="preserve"> the project’s </w:t>
      </w:r>
      <w:r w:rsidR="00CB1B62" w:rsidRPr="00BE1A08">
        <w:rPr>
          <w:sz w:val="22"/>
          <w:szCs w:val="22"/>
        </w:rPr>
        <w:t>achievements</w:t>
      </w:r>
      <w:r w:rsidRPr="00BE1A08">
        <w:rPr>
          <w:sz w:val="22"/>
          <w:szCs w:val="22"/>
        </w:rPr>
        <w:t xml:space="preserve">, </w:t>
      </w:r>
      <w:r w:rsidR="00CB1B62" w:rsidRPr="00BE1A08">
        <w:rPr>
          <w:sz w:val="22"/>
          <w:szCs w:val="22"/>
        </w:rPr>
        <w:t>constrains</w:t>
      </w:r>
      <w:r w:rsidRPr="00BE1A08">
        <w:rPr>
          <w:sz w:val="22"/>
          <w:szCs w:val="22"/>
        </w:rPr>
        <w:t xml:space="preserve">, performance, results, relevance, sustainability and impact the main questions to be </w:t>
      </w:r>
      <w:r w:rsidR="00CB1B62" w:rsidRPr="00BE1A08">
        <w:rPr>
          <w:sz w:val="22"/>
          <w:szCs w:val="22"/>
        </w:rPr>
        <w:t>answered</w:t>
      </w:r>
      <w:r w:rsidRPr="00BE1A08">
        <w:rPr>
          <w:sz w:val="22"/>
          <w:szCs w:val="22"/>
        </w:rPr>
        <w:t xml:space="preserve"> </w:t>
      </w:r>
      <w:r w:rsidR="003716D5" w:rsidRPr="00BE1A08">
        <w:rPr>
          <w:sz w:val="22"/>
          <w:szCs w:val="22"/>
        </w:rPr>
        <w:t xml:space="preserve">are: </w:t>
      </w:r>
    </w:p>
    <w:p w:rsidR="003716D5" w:rsidRPr="00BE1A08" w:rsidRDefault="003716D5" w:rsidP="005B31B3">
      <w:pPr>
        <w:pStyle w:val="ListParagraph"/>
        <w:numPr>
          <w:ilvl w:val="0"/>
          <w:numId w:val="12"/>
        </w:numPr>
        <w:ind w:left="630" w:hanging="270"/>
        <w:jc w:val="both"/>
        <w:rPr>
          <w:sz w:val="22"/>
          <w:szCs w:val="22"/>
        </w:rPr>
      </w:pPr>
      <w:r w:rsidRPr="00BE1A08">
        <w:rPr>
          <w:sz w:val="22"/>
          <w:szCs w:val="22"/>
        </w:rPr>
        <w:t>To what extent has the project created partnership between CSO and local authorities?</w:t>
      </w:r>
    </w:p>
    <w:p w:rsidR="003716D5" w:rsidRPr="00BE1A08" w:rsidRDefault="003716D5" w:rsidP="005B31B3">
      <w:pPr>
        <w:pStyle w:val="ListParagraph"/>
        <w:numPr>
          <w:ilvl w:val="0"/>
          <w:numId w:val="12"/>
        </w:numPr>
        <w:ind w:left="630" w:hanging="270"/>
        <w:jc w:val="both"/>
        <w:rPr>
          <w:sz w:val="22"/>
          <w:szCs w:val="22"/>
        </w:rPr>
      </w:pPr>
      <w:r w:rsidRPr="00BE1A08">
        <w:rPr>
          <w:sz w:val="22"/>
          <w:szCs w:val="22"/>
        </w:rPr>
        <w:t>To what extent are unified and transparent mechanisms for disbursing municipal funds foreseen for CSO project-based activities in accordance with local service needs generated?</w:t>
      </w:r>
    </w:p>
    <w:p w:rsidR="003716D5" w:rsidRPr="00BE1A08" w:rsidRDefault="003716D5" w:rsidP="005B31B3">
      <w:pPr>
        <w:pStyle w:val="ListParagraph"/>
        <w:numPr>
          <w:ilvl w:val="0"/>
          <w:numId w:val="12"/>
        </w:numPr>
        <w:ind w:left="630" w:hanging="270"/>
        <w:jc w:val="both"/>
        <w:rPr>
          <w:sz w:val="22"/>
          <w:szCs w:val="22"/>
        </w:rPr>
      </w:pPr>
      <w:r w:rsidRPr="00BE1A08">
        <w:rPr>
          <w:sz w:val="22"/>
          <w:szCs w:val="22"/>
        </w:rPr>
        <w:t xml:space="preserve">How much are CSOs encouraged to specialize/professionalize their services? </w:t>
      </w:r>
    </w:p>
    <w:p w:rsidR="003716D5" w:rsidRPr="00BE1A08" w:rsidRDefault="003716D5" w:rsidP="005B31B3">
      <w:pPr>
        <w:pStyle w:val="ListParagraph"/>
        <w:numPr>
          <w:ilvl w:val="0"/>
          <w:numId w:val="12"/>
        </w:numPr>
        <w:ind w:left="630" w:hanging="270"/>
        <w:jc w:val="both"/>
        <w:rPr>
          <w:sz w:val="22"/>
          <w:szCs w:val="22"/>
        </w:rPr>
      </w:pPr>
      <w:r w:rsidRPr="00BE1A08">
        <w:rPr>
          <w:sz w:val="22"/>
          <w:szCs w:val="22"/>
        </w:rPr>
        <w:t>What have been the most effective mechanisms to encourage and support the project implementation?</w:t>
      </w:r>
    </w:p>
    <w:p w:rsidR="003716D5" w:rsidRPr="00BE1A08" w:rsidRDefault="003716D5" w:rsidP="005B31B3">
      <w:pPr>
        <w:pStyle w:val="ListParagraph"/>
        <w:numPr>
          <w:ilvl w:val="0"/>
          <w:numId w:val="12"/>
        </w:numPr>
        <w:ind w:left="630" w:hanging="270"/>
        <w:jc w:val="both"/>
        <w:rPr>
          <w:bCs/>
          <w:sz w:val="22"/>
          <w:szCs w:val="22"/>
        </w:rPr>
      </w:pPr>
      <w:r w:rsidRPr="00BE1A08">
        <w:rPr>
          <w:bCs/>
          <w:sz w:val="22"/>
          <w:szCs w:val="22"/>
        </w:rPr>
        <w:t>Project alignment with key stakeholders and if the project`s actions lead to achieve quality, effective and efficient outputs.</w:t>
      </w:r>
    </w:p>
    <w:p w:rsidR="003716D5" w:rsidRPr="00BE1A08" w:rsidRDefault="003716D5" w:rsidP="005B31B3">
      <w:pPr>
        <w:pStyle w:val="ListParagraph"/>
        <w:numPr>
          <w:ilvl w:val="0"/>
          <w:numId w:val="12"/>
        </w:numPr>
        <w:ind w:left="630" w:hanging="270"/>
        <w:jc w:val="both"/>
        <w:rPr>
          <w:bCs/>
          <w:sz w:val="22"/>
          <w:szCs w:val="22"/>
        </w:rPr>
      </w:pPr>
      <w:r w:rsidRPr="00BE1A08">
        <w:rPr>
          <w:bCs/>
          <w:sz w:val="22"/>
          <w:szCs w:val="22"/>
        </w:rPr>
        <w:t xml:space="preserve">What are the positive or negative, intended or unintended, changes brought about by the project’s interventions? </w:t>
      </w:r>
    </w:p>
    <w:p w:rsidR="008078E2" w:rsidRPr="00BE1A08" w:rsidRDefault="00282F84" w:rsidP="005B31B3">
      <w:pPr>
        <w:pStyle w:val="ListParagraph"/>
        <w:numPr>
          <w:ilvl w:val="0"/>
          <w:numId w:val="12"/>
        </w:numPr>
        <w:ind w:left="630" w:hanging="270"/>
        <w:jc w:val="both"/>
        <w:rPr>
          <w:bCs/>
          <w:sz w:val="22"/>
          <w:szCs w:val="22"/>
        </w:rPr>
      </w:pPr>
      <w:r w:rsidRPr="00BE1A08">
        <w:rPr>
          <w:bCs/>
          <w:sz w:val="22"/>
          <w:szCs w:val="22"/>
        </w:rPr>
        <w:t>Explain</w:t>
      </w:r>
      <w:r w:rsidR="008078E2" w:rsidRPr="00BE1A08">
        <w:rPr>
          <w:bCs/>
          <w:sz w:val="22"/>
          <w:szCs w:val="22"/>
        </w:rPr>
        <w:t xml:space="preserve"> </w:t>
      </w:r>
      <w:r w:rsidR="005A6723" w:rsidRPr="00BE1A08">
        <w:rPr>
          <w:bCs/>
          <w:sz w:val="22"/>
          <w:szCs w:val="22"/>
        </w:rPr>
        <w:t>the impact</w:t>
      </w:r>
      <w:r w:rsidR="008078E2" w:rsidRPr="00BE1A08">
        <w:rPr>
          <w:bCs/>
          <w:sz w:val="22"/>
          <w:szCs w:val="22"/>
        </w:rPr>
        <w:t xml:space="preserve"> of awarded CSO </w:t>
      </w:r>
      <w:r w:rsidR="005A6723" w:rsidRPr="00BE1A08">
        <w:rPr>
          <w:bCs/>
          <w:sz w:val="22"/>
          <w:szCs w:val="22"/>
        </w:rPr>
        <w:t>projects</w:t>
      </w:r>
      <w:r w:rsidR="008078E2" w:rsidRPr="00BE1A08">
        <w:rPr>
          <w:bCs/>
          <w:sz w:val="22"/>
          <w:szCs w:val="22"/>
        </w:rPr>
        <w:t xml:space="preserve"> in </w:t>
      </w:r>
      <w:r w:rsidR="005A6723" w:rsidRPr="00BE1A08">
        <w:rPr>
          <w:bCs/>
          <w:sz w:val="22"/>
          <w:szCs w:val="22"/>
        </w:rPr>
        <w:t xml:space="preserve">local </w:t>
      </w:r>
      <w:r w:rsidR="008078E2" w:rsidRPr="00BE1A08">
        <w:rPr>
          <w:bCs/>
          <w:sz w:val="22"/>
          <w:szCs w:val="22"/>
        </w:rPr>
        <w:t>communities</w:t>
      </w:r>
      <w:r w:rsidR="005A6723" w:rsidRPr="00BE1A08">
        <w:rPr>
          <w:bCs/>
          <w:sz w:val="22"/>
          <w:szCs w:val="22"/>
        </w:rPr>
        <w:t>?</w:t>
      </w:r>
    </w:p>
    <w:p w:rsidR="003716D5" w:rsidRPr="00BE1A08" w:rsidRDefault="003716D5" w:rsidP="005B31B3">
      <w:pPr>
        <w:pStyle w:val="ListParagraph"/>
        <w:numPr>
          <w:ilvl w:val="0"/>
          <w:numId w:val="12"/>
        </w:numPr>
        <w:ind w:left="630" w:hanging="270"/>
        <w:jc w:val="both"/>
        <w:rPr>
          <w:bCs/>
          <w:sz w:val="22"/>
          <w:szCs w:val="22"/>
        </w:rPr>
      </w:pPr>
      <w:r w:rsidRPr="00BE1A08">
        <w:rPr>
          <w:bCs/>
          <w:sz w:val="22"/>
          <w:szCs w:val="22"/>
        </w:rPr>
        <w:t xml:space="preserve">To what extent are the results sustainable? </w:t>
      </w:r>
    </w:p>
    <w:p w:rsidR="003716D5" w:rsidRPr="00BE1A08" w:rsidRDefault="003716D5" w:rsidP="005B31B3">
      <w:pPr>
        <w:pStyle w:val="ListParagraph"/>
        <w:numPr>
          <w:ilvl w:val="0"/>
          <w:numId w:val="12"/>
        </w:numPr>
        <w:ind w:left="630" w:hanging="270"/>
        <w:jc w:val="both"/>
        <w:rPr>
          <w:sz w:val="22"/>
          <w:szCs w:val="22"/>
        </w:rPr>
      </w:pPr>
      <w:r w:rsidRPr="00BE1A08">
        <w:rPr>
          <w:bCs/>
          <w:sz w:val="22"/>
          <w:szCs w:val="22"/>
        </w:rPr>
        <w:t>Will the outputs lead to potential actions beyond the lifespan of the project? To present findings and recommendations.</w:t>
      </w:r>
    </w:p>
    <w:p w:rsidR="003716D5" w:rsidRPr="00BE1A08" w:rsidRDefault="002A6D9D" w:rsidP="005738EC">
      <w:pPr>
        <w:ind w:left="90"/>
        <w:jc w:val="both"/>
        <w:rPr>
          <w:bCs/>
          <w:sz w:val="22"/>
          <w:szCs w:val="22"/>
        </w:rPr>
      </w:pPr>
      <w:r w:rsidRPr="00BE1A08">
        <w:rPr>
          <w:bCs/>
          <w:sz w:val="22"/>
          <w:szCs w:val="22"/>
        </w:rPr>
        <w:t>The review will look to underline the key factors that have either facilitated or impeded project implementation in a post-conflict situation; the appropriateness of skill sets among project participants and the continued need for knowledge transfer and skills to maintain the momentum of activities already set in motion. To this end, the review will examine the overall performance and impact of project components.  </w:t>
      </w:r>
    </w:p>
    <w:p w:rsidR="002A6D9D" w:rsidRDefault="002A6D9D" w:rsidP="005738EC">
      <w:pPr>
        <w:ind w:left="90"/>
        <w:jc w:val="both"/>
        <w:rPr>
          <w:sz w:val="22"/>
          <w:szCs w:val="22"/>
        </w:rPr>
      </w:pPr>
    </w:p>
    <w:p w:rsidR="00E62257" w:rsidRPr="00BE1A08" w:rsidRDefault="00E62257" w:rsidP="005738EC">
      <w:pPr>
        <w:ind w:left="90"/>
        <w:jc w:val="both"/>
        <w:rPr>
          <w:b/>
          <w:bCs/>
          <w:sz w:val="22"/>
          <w:szCs w:val="22"/>
        </w:rPr>
      </w:pPr>
      <w:r w:rsidRPr="00BE1A08">
        <w:rPr>
          <w:b/>
          <w:bCs/>
          <w:sz w:val="22"/>
          <w:szCs w:val="22"/>
        </w:rPr>
        <w:t>Tasks</w:t>
      </w:r>
    </w:p>
    <w:p w:rsidR="00E62257" w:rsidRPr="00BE1A08" w:rsidRDefault="00E62257" w:rsidP="005738EC">
      <w:pPr>
        <w:ind w:left="90"/>
        <w:jc w:val="both"/>
        <w:rPr>
          <w:bCs/>
          <w:sz w:val="22"/>
          <w:szCs w:val="22"/>
        </w:rPr>
      </w:pPr>
      <w:r w:rsidRPr="00BE1A08">
        <w:rPr>
          <w:bCs/>
          <w:sz w:val="22"/>
          <w:szCs w:val="22"/>
        </w:rPr>
        <w:t>T</w:t>
      </w:r>
      <w:r w:rsidR="001166A0" w:rsidRPr="00BE1A08">
        <w:rPr>
          <w:bCs/>
          <w:sz w:val="22"/>
          <w:szCs w:val="22"/>
        </w:rPr>
        <w:t>he consultancy is divided into three</w:t>
      </w:r>
      <w:r w:rsidRPr="00BE1A08">
        <w:rPr>
          <w:bCs/>
          <w:sz w:val="22"/>
          <w:szCs w:val="22"/>
        </w:rPr>
        <w:t xml:space="preserve"> principle tasks, as follows:</w:t>
      </w:r>
    </w:p>
    <w:p w:rsidR="00CA551A" w:rsidRPr="00BE1A08" w:rsidRDefault="00BD30F1" w:rsidP="005738EC">
      <w:pPr>
        <w:spacing w:before="120"/>
        <w:ind w:left="90"/>
        <w:jc w:val="both"/>
        <w:rPr>
          <w:i/>
          <w:sz w:val="22"/>
          <w:szCs w:val="22"/>
        </w:rPr>
      </w:pPr>
      <w:r w:rsidRPr="00BE1A08">
        <w:rPr>
          <w:i/>
          <w:sz w:val="22"/>
          <w:szCs w:val="22"/>
        </w:rPr>
        <w:t xml:space="preserve">Task </w:t>
      </w:r>
      <w:r w:rsidR="00CB1B62" w:rsidRPr="00BE1A08">
        <w:rPr>
          <w:i/>
          <w:sz w:val="22"/>
          <w:szCs w:val="22"/>
        </w:rPr>
        <w:t>1:</w:t>
      </w:r>
      <w:r w:rsidRPr="00BE1A08">
        <w:rPr>
          <w:i/>
          <w:sz w:val="22"/>
          <w:szCs w:val="22"/>
        </w:rPr>
        <w:t xml:space="preserve"> </w:t>
      </w:r>
      <w:r w:rsidR="00CB1B62" w:rsidRPr="00BE1A08">
        <w:rPr>
          <w:i/>
          <w:sz w:val="22"/>
          <w:szCs w:val="22"/>
        </w:rPr>
        <w:t>Assessment</w:t>
      </w:r>
      <w:r w:rsidRPr="00BE1A08">
        <w:rPr>
          <w:i/>
          <w:sz w:val="22"/>
          <w:szCs w:val="22"/>
        </w:rPr>
        <w:t xml:space="preserve"> of project relevance, approach and set-up </w:t>
      </w:r>
    </w:p>
    <w:p w:rsidR="002F1F44" w:rsidRPr="00BE1A08" w:rsidRDefault="00DC21E2" w:rsidP="005738EC">
      <w:pPr>
        <w:ind w:left="90"/>
        <w:jc w:val="both"/>
        <w:rPr>
          <w:bCs/>
          <w:sz w:val="22"/>
          <w:szCs w:val="22"/>
        </w:rPr>
      </w:pPr>
      <w:r w:rsidRPr="00BE1A08">
        <w:rPr>
          <w:bCs/>
          <w:sz w:val="22"/>
          <w:szCs w:val="22"/>
        </w:rPr>
        <w:t xml:space="preserve">Review process </w:t>
      </w:r>
      <w:r w:rsidR="00CA551A" w:rsidRPr="00BE1A08">
        <w:rPr>
          <w:bCs/>
          <w:sz w:val="22"/>
          <w:szCs w:val="22"/>
        </w:rPr>
        <w:t xml:space="preserve">will include the review of the UNDP/LOD </w:t>
      </w:r>
      <w:r w:rsidR="00877C9C" w:rsidRPr="00BE1A08">
        <w:rPr>
          <w:bCs/>
          <w:sz w:val="22"/>
          <w:szCs w:val="22"/>
        </w:rPr>
        <w:t>I</w:t>
      </w:r>
      <w:r w:rsidR="008225D3" w:rsidRPr="00BE1A08">
        <w:rPr>
          <w:bCs/>
          <w:sz w:val="22"/>
          <w:szCs w:val="22"/>
        </w:rPr>
        <w:t>I</w:t>
      </w:r>
      <w:r w:rsidR="00877C9C" w:rsidRPr="00BE1A08">
        <w:rPr>
          <w:bCs/>
          <w:sz w:val="22"/>
          <w:szCs w:val="22"/>
        </w:rPr>
        <w:t xml:space="preserve">I </w:t>
      </w:r>
      <w:r w:rsidR="00BF1682" w:rsidRPr="00BE1A08">
        <w:rPr>
          <w:bCs/>
          <w:sz w:val="22"/>
          <w:szCs w:val="22"/>
        </w:rPr>
        <w:t>P</w:t>
      </w:r>
      <w:r w:rsidR="00877C9C" w:rsidRPr="00BE1A08">
        <w:rPr>
          <w:bCs/>
          <w:sz w:val="22"/>
          <w:szCs w:val="22"/>
        </w:rPr>
        <w:t>roject</w:t>
      </w:r>
      <w:r w:rsidR="00CA551A" w:rsidRPr="00BE1A08">
        <w:rPr>
          <w:bCs/>
          <w:sz w:val="22"/>
          <w:szCs w:val="22"/>
        </w:rPr>
        <w:t xml:space="preserve"> Document</w:t>
      </w:r>
      <w:r w:rsidRPr="00BE1A08">
        <w:rPr>
          <w:bCs/>
          <w:sz w:val="22"/>
          <w:szCs w:val="22"/>
        </w:rPr>
        <w:t xml:space="preserve"> and Inception report, </w:t>
      </w:r>
      <w:r w:rsidR="006665C9" w:rsidRPr="00BE1A08">
        <w:rPr>
          <w:bCs/>
          <w:sz w:val="22"/>
          <w:szCs w:val="22"/>
        </w:rPr>
        <w:t>LOD</w:t>
      </w:r>
      <w:r w:rsidR="002F1F44" w:rsidRPr="00BE1A08">
        <w:rPr>
          <w:bCs/>
          <w:sz w:val="22"/>
          <w:szCs w:val="22"/>
        </w:rPr>
        <w:t xml:space="preserve"> I</w:t>
      </w:r>
      <w:r w:rsidR="008225D3" w:rsidRPr="00BE1A08">
        <w:rPr>
          <w:bCs/>
          <w:sz w:val="22"/>
          <w:szCs w:val="22"/>
        </w:rPr>
        <w:t>I</w:t>
      </w:r>
      <w:r w:rsidR="002F1F44" w:rsidRPr="00BE1A08">
        <w:rPr>
          <w:bCs/>
          <w:sz w:val="22"/>
          <w:szCs w:val="22"/>
        </w:rPr>
        <w:t>I</w:t>
      </w:r>
      <w:r w:rsidR="00CA551A" w:rsidRPr="00BE1A08">
        <w:rPr>
          <w:bCs/>
          <w:sz w:val="22"/>
          <w:szCs w:val="22"/>
        </w:rPr>
        <w:t xml:space="preserve"> annual progress reports, </w:t>
      </w:r>
      <w:r w:rsidR="002F1F44" w:rsidRPr="00BE1A08">
        <w:rPr>
          <w:bCs/>
          <w:sz w:val="22"/>
          <w:szCs w:val="22"/>
        </w:rPr>
        <w:t xml:space="preserve">other internal and/or external reports, </w:t>
      </w:r>
      <w:r w:rsidR="00CA551A" w:rsidRPr="00BE1A08">
        <w:rPr>
          <w:bCs/>
          <w:sz w:val="22"/>
          <w:szCs w:val="22"/>
        </w:rPr>
        <w:t xml:space="preserve">key project deliverables and other relevant project documentation. The briefing kit will be prepared by the </w:t>
      </w:r>
      <w:r w:rsidR="002F1F44" w:rsidRPr="00BE1A08">
        <w:rPr>
          <w:bCs/>
          <w:sz w:val="22"/>
          <w:szCs w:val="22"/>
        </w:rPr>
        <w:t>Project</w:t>
      </w:r>
      <w:r w:rsidRPr="00BE1A08">
        <w:rPr>
          <w:bCs/>
          <w:sz w:val="22"/>
          <w:szCs w:val="22"/>
        </w:rPr>
        <w:t>.</w:t>
      </w:r>
    </w:p>
    <w:p w:rsidR="00132E26" w:rsidRPr="00BE1A08" w:rsidRDefault="00DC21E2" w:rsidP="005738EC">
      <w:pPr>
        <w:ind w:left="90"/>
        <w:jc w:val="both"/>
        <w:rPr>
          <w:b/>
          <w:sz w:val="22"/>
          <w:szCs w:val="22"/>
        </w:rPr>
      </w:pPr>
      <w:r w:rsidRPr="00BE1A08">
        <w:rPr>
          <w:bCs/>
          <w:sz w:val="22"/>
          <w:szCs w:val="22"/>
        </w:rPr>
        <w:t xml:space="preserve">The </w:t>
      </w:r>
      <w:r w:rsidR="00BF1682" w:rsidRPr="00BE1A08">
        <w:rPr>
          <w:bCs/>
          <w:sz w:val="22"/>
          <w:szCs w:val="22"/>
        </w:rPr>
        <w:t xml:space="preserve">consultant </w:t>
      </w:r>
      <w:r w:rsidR="00877C9C" w:rsidRPr="00BE1A08">
        <w:rPr>
          <w:bCs/>
          <w:sz w:val="22"/>
          <w:szCs w:val="22"/>
        </w:rPr>
        <w:t>will</w:t>
      </w:r>
      <w:r w:rsidR="00CA551A" w:rsidRPr="00BE1A08">
        <w:rPr>
          <w:bCs/>
          <w:sz w:val="22"/>
          <w:szCs w:val="22"/>
        </w:rPr>
        <w:t xml:space="preserve"> meet with the key Country Office (CO) staff for initial briefing as well as at the end of the assignment to provide debriefing and discuss findings.</w:t>
      </w:r>
      <w:r w:rsidR="00CA551A" w:rsidRPr="00BE1A08">
        <w:rPr>
          <w:b/>
          <w:sz w:val="22"/>
          <w:szCs w:val="22"/>
        </w:rPr>
        <w:t xml:space="preserve"> </w:t>
      </w:r>
    </w:p>
    <w:p w:rsidR="00CA551A" w:rsidRPr="005B31B3" w:rsidRDefault="00132E26" w:rsidP="005738EC">
      <w:pPr>
        <w:ind w:left="90"/>
        <w:jc w:val="both"/>
        <w:rPr>
          <w:sz w:val="22"/>
          <w:szCs w:val="22"/>
        </w:rPr>
      </w:pPr>
      <w:r w:rsidRPr="00BE1A08">
        <w:rPr>
          <w:sz w:val="22"/>
          <w:szCs w:val="22"/>
        </w:rPr>
        <w:t xml:space="preserve">The </w:t>
      </w:r>
      <w:r w:rsidR="00F07538" w:rsidRPr="00BE1A08">
        <w:rPr>
          <w:sz w:val="22"/>
          <w:szCs w:val="22"/>
        </w:rPr>
        <w:t>work plan</w:t>
      </w:r>
      <w:r w:rsidRPr="00BE1A08">
        <w:rPr>
          <w:sz w:val="22"/>
          <w:szCs w:val="22"/>
        </w:rPr>
        <w:t xml:space="preserve"> will </w:t>
      </w:r>
      <w:r w:rsidR="00877C9C" w:rsidRPr="00BE1A08">
        <w:rPr>
          <w:sz w:val="22"/>
          <w:szCs w:val="22"/>
        </w:rPr>
        <w:t>summarize</w:t>
      </w:r>
      <w:r w:rsidRPr="00BE1A08">
        <w:rPr>
          <w:sz w:val="22"/>
          <w:szCs w:val="22"/>
        </w:rPr>
        <w:t xml:space="preserve"> key findings from desk review; list project stakeholders to be interviewed and present a schedule for these interviews; and, most importantly, set out in detail the methods and approaches to be </w:t>
      </w:r>
      <w:r w:rsidR="00877C9C" w:rsidRPr="00BE1A08">
        <w:rPr>
          <w:sz w:val="22"/>
          <w:szCs w:val="22"/>
        </w:rPr>
        <w:t>utilized</w:t>
      </w:r>
      <w:r w:rsidRPr="00BE1A08">
        <w:rPr>
          <w:sz w:val="22"/>
          <w:szCs w:val="22"/>
        </w:rPr>
        <w:t xml:space="preserve"> in evaluating LOD</w:t>
      </w:r>
      <w:r w:rsidR="008225D3" w:rsidRPr="00BE1A08">
        <w:rPr>
          <w:sz w:val="22"/>
          <w:szCs w:val="22"/>
        </w:rPr>
        <w:t xml:space="preserve"> III project</w:t>
      </w:r>
      <w:r w:rsidRPr="00BE1A08">
        <w:rPr>
          <w:sz w:val="22"/>
          <w:szCs w:val="22"/>
        </w:rPr>
        <w:t xml:space="preserve">. It is expected that elaboration of the detailed approach to be taken, methods to be </w:t>
      </w:r>
      <w:r w:rsidR="00CB1B62" w:rsidRPr="00BE1A08">
        <w:rPr>
          <w:sz w:val="22"/>
          <w:szCs w:val="22"/>
        </w:rPr>
        <w:t>utilized</w:t>
      </w:r>
      <w:r w:rsidRPr="00BE1A08">
        <w:rPr>
          <w:sz w:val="22"/>
          <w:szCs w:val="22"/>
        </w:rPr>
        <w:t xml:space="preserve">, and schedule to be followed </w:t>
      </w:r>
      <w:r w:rsidR="00CA745D" w:rsidRPr="00BE1A08">
        <w:rPr>
          <w:sz w:val="22"/>
          <w:szCs w:val="22"/>
        </w:rPr>
        <w:t xml:space="preserve">as </w:t>
      </w:r>
      <w:r w:rsidR="008225D3" w:rsidRPr="00BE1A08">
        <w:rPr>
          <w:sz w:val="22"/>
          <w:szCs w:val="22"/>
        </w:rPr>
        <w:t xml:space="preserve">outlined </w:t>
      </w:r>
      <w:r w:rsidR="00CA745D" w:rsidRPr="00BE1A08">
        <w:rPr>
          <w:sz w:val="22"/>
          <w:szCs w:val="22"/>
        </w:rPr>
        <w:t xml:space="preserve">below.  </w:t>
      </w:r>
      <w:r w:rsidR="002B778C" w:rsidRPr="00BE1A08">
        <w:rPr>
          <w:sz w:val="22"/>
          <w:szCs w:val="22"/>
        </w:rPr>
        <w:t xml:space="preserve">This task will not </w:t>
      </w:r>
      <w:r w:rsidR="002B778C" w:rsidRPr="005B31B3">
        <w:rPr>
          <w:sz w:val="22"/>
          <w:szCs w:val="22"/>
        </w:rPr>
        <w:t>exceed three</w:t>
      </w:r>
      <w:r w:rsidR="008225D3" w:rsidRPr="005B31B3">
        <w:rPr>
          <w:sz w:val="22"/>
          <w:szCs w:val="22"/>
        </w:rPr>
        <w:t xml:space="preserve"> days.</w:t>
      </w:r>
    </w:p>
    <w:p w:rsidR="005D7BDB" w:rsidRPr="005B31B3" w:rsidRDefault="005D7BDB" w:rsidP="005738EC">
      <w:pPr>
        <w:ind w:left="90"/>
        <w:jc w:val="both"/>
        <w:rPr>
          <w:sz w:val="22"/>
          <w:szCs w:val="22"/>
        </w:rPr>
      </w:pPr>
    </w:p>
    <w:p w:rsidR="005D7BDB" w:rsidRPr="005B31B3" w:rsidRDefault="005D7BDB" w:rsidP="005738EC">
      <w:pPr>
        <w:ind w:left="90"/>
        <w:jc w:val="both"/>
        <w:rPr>
          <w:sz w:val="22"/>
          <w:szCs w:val="22"/>
        </w:rPr>
      </w:pPr>
    </w:p>
    <w:p w:rsidR="00CA551A" w:rsidRPr="005B31B3" w:rsidRDefault="00BD30F1" w:rsidP="005738EC">
      <w:pPr>
        <w:spacing w:before="120"/>
        <w:ind w:left="90"/>
        <w:jc w:val="both"/>
        <w:rPr>
          <w:i/>
          <w:sz w:val="22"/>
          <w:szCs w:val="22"/>
        </w:rPr>
      </w:pPr>
      <w:r w:rsidRPr="005B31B3">
        <w:rPr>
          <w:i/>
          <w:sz w:val="22"/>
          <w:szCs w:val="22"/>
        </w:rPr>
        <w:lastRenderedPageBreak/>
        <w:t>Task 2 Review of pr</w:t>
      </w:r>
      <w:r w:rsidR="00CB1B62" w:rsidRPr="005B31B3">
        <w:rPr>
          <w:i/>
          <w:sz w:val="22"/>
          <w:szCs w:val="22"/>
        </w:rPr>
        <w:t>o</w:t>
      </w:r>
      <w:r w:rsidRPr="005B31B3">
        <w:rPr>
          <w:i/>
          <w:sz w:val="22"/>
          <w:szCs w:val="22"/>
        </w:rPr>
        <w:t xml:space="preserve">ject performance </w:t>
      </w:r>
    </w:p>
    <w:p w:rsidR="00CA551A" w:rsidRPr="005B31B3" w:rsidRDefault="00CA551A" w:rsidP="005738EC">
      <w:pPr>
        <w:ind w:left="90"/>
        <w:jc w:val="both"/>
        <w:rPr>
          <w:sz w:val="22"/>
          <w:szCs w:val="22"/>
        </w:rPr>
      </w:pPr>
      <w:r w:rsidRPr="005B31B3">
        <w:rPr>
          <w:sz w:val="22"/>
          <w:szCs w:val="22"/>
        </w:rPr>
        <w:t xml:space="preserve">The External Evaluation </w:t>
      </w:r>
      <w:r w:rsidR="00DC21E2" w:rsidRPr="005B31B3">
        <w:rPr>
          <w:sz w:val="22"/>
          <w:szCs w:val="22"/>
        </w:rPr>
        <w:t>C</w:t>
      </w:r>
      <w:r w:rsidRPr="005B31B3">
        <w:rPr>
          <w:sz w:val="22"/>
          <w:szCs w:val="22"/>
        </w:rPr>
        <w:t>onsultant</w:t>
      </w:r>
      <w:r w:rsidR="00975964" w:rsidRPr="005B31B3">
        <w:rPr>
          <w:sz w:val="22"/>
          <w:szCs w:val="22"/>
        </w:rPr>
        <w:t xml:space="preserve"> </w:t>
      </w:r>
      <w:r w:rsidRPr="005B31B3">
        <w:rPr>
          <w:sz w:val="22"/>
          <w:szCs w:val="22"/>
        </w:rPr>
        <w:t>will</w:t>
      </w:r>
      <w:r w:rsidR="00C83EC0" w:rsidRPr="005B31B3">
        <w:rPr>
          <w:sz w:val="22"/>
          <w:szCs w:val="22"/>
        </w:rPr>
        <w:t>,</w:t>
      </w:r>
      <w:r w:rsidRPr="005B31B3">
        <w:rPr>
          <w:sz w:val="22"/>
          <w:szCs w:val="22"/>
        </w:rPr>
        <w:t xml:space="preserve"> </w:t>
      </w:r>
      <w:r w:rsidR="002F1F44" w:rsidRPr="005B31B3">
        <w:rPr>
          <w:sz w:val="22"/>
          <w:szCs w:val="22"/>
        </w:rPr>
        <w:t xml:space="preserve">conduct interviews with </w:t>
      </w:r>
      <w:r w:rsidR="00663114" w:rsidRPr="005B31B3">
        <w:rPr>
          <w:sz w:val="22"/>
          <w:szCs w:val="22"/>
        </w:rPr>
        <w:t>relevant UNDP personnel,</w:t>
      </w:r>
      <w:r w:rsidRPr="005B31B3">
        <w:rPr>
          <w:sz w:val="22"/>
          <w:szCs w:val="22"/>
        </w:rPr>
        <w:t xml:space="preserve"> stakeholders and </w:t>
      </w:r>
      <w:r w:rsidR="00663114" w:rsidRPr="005B31B3">
        <w:rPr>
          <w:sz w:val="22"/>
          <w:szCs w:val="22"/>
        </w:rPr>
        <w:t xml:space="preserve">the </w:t>
      </w:r>
      <w:r w:rsidRPr="005B31B3">
        <w:rPr>
          <w:sz w:val="22"/>
          <w:szCs w:val="22"/>
        </w:rPr>
        <w:t xml:space="preserve">LOD Project team, both female and male, to reflect on their experiences and practices in the day-to-day implementation of the project. </w:t>
      </w:r>
    </w:p>
    <w:p w:rsidR="006A0D10" w:rsidRPr="005B31B3" w:rsidRDefault="00CA551A" w:rsidP="005738EC">
      <w:pPr>
        <w:pStyle w:val="ListParagraph"/>
        <w:spacing w:before="120"/>
        <w:ind w:left="90"/>
        <w:jc w:val="both"/>
        <w:rPr>
          <w:sz w:val="22"/>
          <w:szCs w:val="22"/>
        </w:rPr>
      </w:pPr>
      <w:r w:rsidRPr="005B31B3">
        <w:rPr>
          <w:sz w:val="22"/>
          <w:szCs w:val="22"/>
        </w:rPr>
        <w:t>Most importantly through field visits,</w:t>
      </w:r>
      <w:r w:rsidR="00663114" w:rsidRPr="005B31B3">
        <w:rPr>
          <w:sz w:val="22"/>
          <w:szCs w:val="22"/>
        </w:rPr>
        <w:t xml:space="preserve"> the </w:t>
      </w:r>
      <w:r w:rsidR="00997A60" w:rsidRPr="005B31B3">
        <w:rPr>
          <w:sz w:val="22"/>
          <w:szCs w:val="22"/>
        </w:rPr>
        <w:t>c</w:t>
      </w:r>
      <w:r w:rsidR="00663114" w:rsidRPr="005B31B3">
        <w:rPr>
          <w:sz w:val="22"/>
          <w:szCs w:val="22"/>
        </w:rPr>
        <w:t xml:space="preserve">onsultant </w:t>
      </w:r>
      <w:r w:rsidRPr="005B31B3">
        <w:rPr>
          <w:sz w:val="22"/>
          <w:szCs w:val="22"/>
        </w:rPr>
        <w:t>should meet with the representatives of various UNDP/LOD</w:t>
      </w:r>
      <w:r w:rsidR="002F1042" w:rsidRPr="005B31B3">
        <w:rPr>
          <w:sz w:val="22"/>
          <w:szCs w:val="22"/>
        </w:rPr>
        <w:t xml:space="preserve"> partner municipalities</w:t>
      </w:r>
      <w:r w:rsidRPr="005B31B3">
        <w:rPr>
          <w:sz w:val="22"/>
          <w:szCs w:val="22"/>
        </w:rPr>
        <w:t>, civil society organizations and all other stakeholders</w:t>
      </w:r>
      <w:r w:rsidR="002B778C" w:rsidRPr="005B31B3">
        <w:rPr>
          <w:sz w:val="22"/>
          <w:szCs w:val="22"/>
        </w:rPr>
        <w:t xml:space="preserve">. </w:t>
      </w:r>
      <w:r w:rsidRPr="005B31B3">
        <w:rPr>
          <w:sz w:val="22"/>
          <w:szCs w:val="22"/>
        </w:rPr>
        <w:t xml:space="preserve">These should include, </w:t>
      </w:r>
      <w:r w:rsidR="001C00D3" w:rsidRPr="005B31B3">
        <w:rPr>
          <w:sz w:val="22"/>
          <w:szCs w:val="22"/>
        </w:rPr>
        <w:t>but not limited to</w:t>
      </w:r>
      <w:r w:rsidRPr="005B31B3">
        <w:rPr>
          <w:sz w:val="22"/>
          <w:szCs w:val="22"/>
        </w:rPr>
        <w:t xml:space="preserve">: the </w:t>
      </w:r>
      <w:r w:rsidR="00877C9C" w:rsidRPr="005B31B3">
        <w:rPr>
          <w:sz w:val="22"/>
          <w:szCs w:val="22"/>
        </w:rPr>
        <w:t>BIH</w:t>
      </w:r>
      <w:r w:rsidRPr="005B31B3">
        <w:rPr>
          <w:sz w:val="22"/>
          <w:szCs w:val="22"/>
        </w:rPr>
        <w:t xml:space="preserve"> Ministry of Justice</w:t>
      </w:r>
      <w:r w:rsidR="002B778C" w:rsidRPr="005B31B3">
        <w:rPr>
          <w:sz w:val="22"/>
          <w:szCs w:val="22"/>
        </w:rPr>
        <w:t>,</w:t>
      </w:r>
      <w:r w:rsidRPr="005B31B3">
        <w:rPr>
          <w:sz w:val="22"/>
          <w:szCs w:val="22"/>
        </w:rPr>
        <w:t xml:space="preserve"> representatives of the Delegation of the European Union to </w:t>
      </w:r>
      <w:r w:rsidR="00877C9C" w:rsidRPr="005B31B3">
        <w:rPr>
          <w:sz w:val="22"/>
          <w:szCs w:val="22"/>
        </w:rPr>
        <w:t>BIH</w:t>
      </w:r>
      <w:r w:rsidRPr="005B31B3">
        <w:rPr>
          <w:sz w:val="22"/>
          <w:szCs w:val="22"/>
        </w:rPr>
        <w:t xml:space="preserve">, at least </w:t>
      </w:r>
      <w:r w:rsidR="002B778C" w:rsidRPr="005B31B3">
        <w:rPr>
          <w:sz w:val="22"/>
          <w:szCs w:val="22"/>
        </w:rPr>
        <w:t xml:space="preserve">five </w:t>
      </w:r>
      <w:r w:rsidRPr="005B31B3">
        <w:rPr>
          <w:sz w:val="22"/>
          <w:szCs w:val="22"/>
        </w:rPr>
        <w:t xml:space="preserve">representatives from </w:t>
      </w:r>
      <w:r w:rsidR="002B778C" w:rsidRPr="005B31B3">
        <w:rPr>
          <w:sz w:val="22"/>
          <w:szCs w:val="22"/>
        </w:rPr>
        <w:t xml:space="preserve">five different </w:t>
      </w:r>
      <w:r w:rsidR="00FD1CAC" w:rsidRPr="005B31B3">
        <w:rPr>
          <w:sz w:val="22"/>
          <w:szCs w:val="22"/>
        </w:rPr>
        <w:t>LOD</w:t>
      </w:r>
      <w:r w:rsidRPr="005B31B3">
        <w:rPr>
          <w:sz w:val="22"/>
          <w:szCs w:val="22"/>
        </w:rPr>
        <w:t xml:space="preserve"> </w:t>
      </w:r>
      <w:r w:rsidR="002B778C" w:rsidRPr="005B31B3">
        <w:rPr>
          <w:sz w:val="22"/>
          <w:szCs w:val="22"/>
        </w:rPr>
        <w:t xml:space="preserve">III </w:t>
      </w:r>
      <w:r w:rsidRPr="005B31B3">
        <w:rPr>
          <w:sz w:val="22"/>
          <w:szCs w:val="22"/>
        </w:rPr>
        <w:t xml:space="preserve">partner municipalities and at </w:t>
      </w:r>
      <w:r w:rsidR="00575521" w:rsidRPr="005B31B3">
        <w:rPr>
          <w:sz w:val="22"/>
          <w:szCs w:val="22"/>
        </w:rPr>
        <w:t xml:space="preserve">least </w:t>
      </w:r>
      <w:r w:rsidR="006F7ACF" w:rsidRPr="005B31B3">
        <w:rPr>
          <w:sz w:val="22"/>
          <w:szCs w:val="22"/>
        </w:rPr>
        <w:t>15</w:t>
      </w:r>
      <w:r w:rsidR="00FD1CAC" w:rsidRPr="005B31B3">
        <w:rPr>
          <w:sz w:val="22"/>
          <w:szCs w:val="22"/>
        </w:rPr>
        <w:t xml:space="preserve"> </w:t>
      </w:r>
      <w:r w:rsidRPr="005B31B3">
        <w:rPr>
          <w:sz w:val="22"/>
          <w:szCs w:val="22"/>
        </w:rPr>
        <w:t xml:space="preserve">partner/client </w:t>
      </w:r>
      <w:r w:rsidR="00997A60" w:rsidRPr="005B31B3">
        <w:rPr>
          <w:sz w:val="22"/>
          <w:szCs w:val="22"/>
        </w:rPr>
        <w:t>CSOs</w:t>
      </w:r>
      <w:r w:rsidRPr="005B31B3">
        <w:rPr>
          <w:sz w:val="22"/>
          <w:szCs w:val="22"/>
        </w:rPr>
        <w:t xml:space="preserve"> granted under the LOD scheme. </w:t>
      </w:r>
      <w:r w:rsidR="00203A5F" w:rsidRPr="005B31B3">
        <w:rPr>
          <w:sz w:val="22"/>
          <w:szCs w:val="22"/>
        </w:rPr>
        <w:t xml:space="preserve">No more than </w:t>
      </w:r>
      <w:r w:rsidR="00716C3F" w:rsidRPr="005B31B3">
        <w:rPr>
          <w:sz w:val="22"/>
          <w:szCs w:val="22"/>
        </w:rPr>
        <w:t>four</w:t>
      </w:r>
      <w:r w:rsidR="002B778C" w:rsidRPr="005B31B3">
        <w:rPr>
          <w:sz w:val="22"/>
          <w:szCs w:val="22"/>
        </w:rPr>
        <w:t xml:space="preserve"> overnights will occur. </w:t>
      </w:r>
      <w:r w:rsidR="00203A5F" w:rsidRPr="005B31B3">
        <w:rPr>
          <w:sz w:val="22"/>
          <w:szCs w:val="22"/>
        </w:rPr>
        <w:t xml:space="preserve">LOD team will provide transport for the </w:t>
      </w:r>
      <w:r w:rsidR="00877C9C" w:rsidRPr="005B31B3">
        <w:rPr>
          <w:sz w:val="22"/>
          <w:szCs w:val="22"/>
        </w:rPr>
        <w:t>incumbent</w:t>
      </w:r>
      <w:r w:rsidR="002B778C" w:rsidRPr="005B31B3">
        <w:rPr>
          <w:sz w:val="22"/>
          <w:szCs w:val="22"/>
        </w:rPr>
        <w:t xml:space="preserve"> during the trips</w:t>
      </w:r>
      <w:r w:rsidR="00877C9C" w:rsidRPr="005B31B3">
        <w:rPr>
          <w:sz w:val="22"/>
          <w:szCs w:val="22"/>
        </w:rPr>
        <w:t xml:space="preserve">. </w:t>
      </w:r>
      <w:r w:rsidR="002B778C" w:rsidRPr="005B31B3">
        <w:rPr>
          <w:sz w:val="22"/>
          <w:szCs w:val="22"/>
        </w:rPr>
        <w:t xml:space="preserve">This task will not exceed </w:t>
      </w:r>
      <w:r w:rsidR="0064506B" w:rsidRPr="005B31B3">
        <w:rPr>
          <w:sz w:val="22"/>
          <w:szCs w:val="22"/>
        </w:rPr>
        <w:t>eight</w:t>
      </w:r>
      <w:r w:rsidR="008225D3" w:rsidRPr="005B31B3">
        <w:rPr>
          <w:sz w:val="22"/>
          <w:szCs w:val="22"/>
        </w:rPr>
        <w:t xml:space="preserve"> days.</w:t>
      </w:r>
    </w:p>
    <w:p w:rsidR="00491E78" w:rsidRPr="005B31B3" w:rsidRDefault="00491E78" w:rsidP="005738EC">
      <w:pPr>
        <w:pStyle w:val="ListParagraph"/>
        <w:spacing w:before="120"/>
        <w:ind w:left="90"/>
        <w:jc w:val="both"/>
        <w:rPr>
          <w:sz w:val="22"/>
          <w:szCs w:val="22"/>
        </w:rPr>
      </w:pPr>
    </w:p>
    <w:p w:rsidR="00BD30F1" w:rsidRPr="005B31B3" w:rsidRDefault="00BD30F1" w:rsidP="005738EC">
      <w:pPr>
        <w:ind w:left="90"/>
        <w:jc w:val="both"/>
        <w:rPr>
          <w:i/>
          <w:sz w:val="22"/>
          <w:szCs w:val="22"/>
        </w:rPr>
      </w:pPr>
      <w:r w:rsidRPr="005B31B3">
        <w:rPr>
          <w:i/>
          <w:sz w:val="22"/>
          <w:szCs w:val="22"/>
        </w:rPr>
        <w:t xml:space="preserve">Task 3 Preparation of evaluation report and presentation of findings and </w:t>
      </w:r>
      <w:r w:rsidR="00CB1B62" w:rsidRPr="005B31B3">
        <w:rPr>
          <w:i/>
          <w:sz w:val="22"/>
          <w:szCs w:val="22"/>
        </w:rPr>
        <w:t>recommendations</w:t>
      </w:r>
      <w:r w:rsidRPr="005B31B3">
        <w:rPr>
          <w:i/>
          <w:sz w:val="22"/>
          <w:szCs w:val="22"/>
        </w:rPr>
        <w:t xml:space="preserve"> </w:t>
      </w:r>
    </w:p>
    <w:p w:rsidR="001E271B" w:rsidRPr="005B31B3" w:rsidRDefault="00CA551A" w:rsidP="005738EC">
      <w:pPr>
        <w:ind w:left="90"/>
        <w:jc w:val="both"/>
        <w:rPr>
          <w:sz w:val="22"/>
          <w:szCs w:val="22"/>
        </w:rPr>
      </w:pPr>
      <w:r w:rsidRPr="005B31B3">
        <w:rPr>
          <w:sz w:val="22"/>
          <w:szCs w:val="22"/>
        </w:rPr>
        <w:t xml:space="preserve">The </w:t>
      </w:r>
      <w:r w:rsidR="00326E13" w:rsidRPr="005B31B3">
        <w:rPr>
          <w:sz w:val="22"/>
          <w:szCs w:val="22"/>
        </w:rPr>
        <w:t xml:space="preserve">Final </w:t>
      </w:r>
      <w:r w:rsidR="004E79D4" w:rsidRPr="005B31B3">
        <w:rPr>
          <w:sz w:val="22"/>
          <w:szCs w:val="22"/>
        </w:rPr>
        <w:t xml:space="preserve">External Evaluation </w:t>
      </w:r>
      <w:r w:rsidR="00326E13" w:rsidRPr="005B31B3">
        <w:rPr>
          <w:sz w:val="22"/>
          <w:szCs w:val="22"/>
        </w:rPr>
        <w:t>R</w:t>
      </w:r>
      <w:r w:rsidRPr="005B31B3">
        <w:rPr>
          <w:sz w:val="22"/>
          <w:szCs w:val="22"/>
        </w:rPr>
        <w:t xml:space="preserve">eport will capture </w:t>
      </w:r>
      <w:r w:rsidR="00B71323" w:rsidRPr="005B31B3">
        <w:rPr>
          <w:sz w:val="22"/>
          <w:szCs w:val="22"/>
        </w:rPr>
        <w:t xml:space="preserve">consultant’s </w:t>
      </w:r>
      <w:r w:rsidRPr="005B31B3">
        <w:rPr>
          <w:sz w:val="22"/>
          <w:szCs w:val="22"/>
        </w:rPr>
        <w:t xml:space="preserve">feedback, observations and conclusions </w:t>
      </w:r>
      <w:r w:rsidR="009F147B" w:rsidRPr="005B31B3">
        <w:rPr>
          <w:sz w:val="22"/>
          <w:szCs w:val="22"/>
        </w:rPr>
        <w:t>in conjunction with the relevant stakeholders.</w:t>
      </w:r>
      <w:r w:rsidRPr="005B31B3">
        <w:rPr>
          <w:sz w:val="22"/>
          <w:szCs w:val="22"/>
        </w:rPr>
        <w:t xml:space="preserve"> </w:t>
      </w:r>
      <w:r w:rsidR="00B71323" w:rsidRPr="005B31B3">
        <w:rPr>
          <w:sz w:val="22"/>
          <w:szCs w:val="22"/>
        </w:rPr>
        <w:t xml:space="preserve">The </w:t>
      </w:r>
      <w:r w:rsidR="00877C9C" w:rsidRPr="005B31B3">
        <w:rPr>
          <w:sz w:val="22"/>
          <w:szCs w:val="22"/>
        </w:rPr>
        <w:t>consultant</w:t>
      </w:r>
      <w:r w:rsidRPr="005B31B3">
        <w:rPr>
          <w:sz w:val="22"/>
          <w:szCs w:val="22"/>
        </w:rPr>
        <w:t xml:space="preserve"> will be ultimately responsible for review report compilation and </w:t>
      </w:r>
      <w:r w:rsidR="002B778C" w:rsidRPr="005B31B3">
        <w:rPr>
          <w:sz w:val="22"/>
          <w:szCs w:val="22"/>
        </w:rPr>
        <w:t xml:space="preserve">the </w:t>
      </w:r>
      <w:r w:rsidRPr="005B31B3">
        <w:rPr>
          <w:sz w:val="22"/>
          <w:szCs w:val="22"/>
        </w:rPr>
        <w:t xml:space="preserve">presentation. </w:t>
      </w:r>
    </w:p>
    <w:p w:rsidR="00565848" w:rsidRPr="005B31B3" w:rsidRDefault="00240462" w:rsidP="005738EC">
      <w:pPr>
        <w:ind w:left="90"/>
        <w:jc w:val="both"/>
        <w:rPr>
          <w:bCs/>
          <w:sz w:val="22"/>
          <w:szCs w:val="22"/>
        </w:rPr>
      </w:pPr>
      <w:r w:rsidRPr="005B31B3">
        <w:rPr>
          <w:bCs/>
          <w:sz w:val="22"/>
          <w:szCs w:val="22"/>
        </w:rPr>
        <w:t>The F</w:t>
      </w:r>
      <w:r w:rsidR="001E271B" w:rsidRPr="005B31B3">
        <w:rPr>
          <w:bCs/>
          <w:sz w:val="22"/>
          <w:szCs w:val="22"/>
        </w:rPr>
        <w:t xml:space="preserve">inal </w:t>
      </w:r>
      <w:r w:rsidR="009F147B" w:rsidRPr="005B31B3">
        <w:rPr>
          <w:sz w:val="22"/>
          <w:szCs w:val="22"/>
        </w:rPr>
        <w:t xml:space="preserve">External Evaluation Report </w:t>
      </w:r>
      <w:r w:rsidR="002B778C" w:rsidRPr="005B31B3">
        <w:rPr>
          <w:bCs/>
          <w:sz w:val="22"/>
          <w:szCs w:val="22"/>
        </w:rPr>
        <w:t xml:space="preserve">is to </w:t>
      </w:r>
      <w:r w:rsidR="00565848" w:rsidRPr="005B31B3">
        <w:rPr>
          <w:bCs/>
          <w:sz w:val="22"/>
          <w:szCs w:val="22"/>
        </w:rPr>
        <w:t>include but not limited to:</w:t>
      </w:r>
    </w:p>
    <w:p w:rsidR="001E271B" w:rsidRPr="005B31B3" w:rsidRDefault="001E271B" w:rsidP="005B31B3">
      <w:pPr>
        <w:numPr>
          <w:ilvl w:val="0"/>
          <w:numId w:val="13"/>
        </w:numPr>
        <w:tabs>
          <w:tab w:val="left" w:pos="360"/>
        </w:tabs>
        <w:spacing w:before="60"/>
        <w:ind w:left="630"/>
        <w:jc w:val="both"/>
        <w:rPr>
          <w:rFonts w:cs="Myriad Pro"/>
          <w:sz w:val="22"/>
          <w:szCs w:val="22"/>
          <w:lang w:val="en-GB"/>
        </w:rPr>
      </w:pPr>
      <w:r w:rsidRPr="005B31B3">
        <w:rPr>
          <w:rFonts w:cs="Myriad Pro"/>
          <w:sz w:val="22"/>
          <w:szCs w:val="22"/>
          <w:lang w:val="en-GB"/>
        </w:rPr>
        <w:t>executive summary;</w:t>
      </w:r>
    </w:p>
    <w:p w:rsidR="001E271B" w:rsidRPr="005B31B3" w:rsidRDefault="001E271B" w:rsidP="005B31B3">
      <w:pPr>
        <w:numPr>
          <w:ilvl w:val="0"/>
          <w:numId w:val="13"/>
        </w:numPr>
        <w:tabs>
          <w:tab w:val="left" w:pos="360"/>
        </w:tabs>
        <w:spacing w:before="60"/>
        <w:ind w:left="630"/>
        <w:jc w:val="both"/>
        <w:rPr>
          <w:rFonts w:cs="Myriad Pro"/>
          <w:sz w:val="22"/>
          <w:szCs w:val="22"/>
          <w:lang w:val="en-GB"/>
        </w:rPr>
      </w:pPr>
      <w:r w:rsidRPr="005B31B3">
        <w:rPr>
          <w:rFonts w:cs="Myriad Pro"/>
          <w:sz w:val="22"/>
          <w:szCs w:val="22"/>
          <w:lang w:val="en-GB"/>
        </w:rPr>
        <w:t>introduction to the final project review;</w:t>
      </w:r>
    </w:p>
    <w:p w:rsidR="001E271B" w:rsidRPr="005B31B3" w:rsidRDefault="001E271B" w:rsidP="005B31B3">
      <w:pPr>
        <w:numPr>
          <w:ilvl w:val="0"/>
          <w:numId w:val="13"/>
        </w:numPr>
        <w:tabs>
          <w:tab w:val="left" w:pos="360"/>
        </w:tabs>
        <w:spacing w:before="60"/>
        <w:ind w:left="630"/>
        <w:jc w:val="both"/>
        <w:rPr>
          <w:rFonts w:cs="Myriad Pro"/>
          <w:sz w:val="22"/>
          <w:szCs w:val="22"/>
          <w:lang w:val="en-GB"/>
        </w:rPr>
      </w:pPr>
      <w:r w:rsidRPr="005B31B3">
        <w:rPr>
          <w:rFonts w:cs="Myriad Pro"/>
          <w:sz w:val="22"/>
          <w:szCs w:val="22"/>
          <w:lang w:val="en-GB"/>
        </w:rPr>
        <w:t>description of the intervention;</w:t>
      </w:r>
    </w:p>
    <w:p w:rsidR="001E271B" w:rsidRPr="005B31B3" w:rsidRDefault="001E271B" w:rsidP="005B31B3">
      <w:pPr>
        <w:numPr>
          <w:ilvl w:val="0"/>
          <w:numId w:val="13"/>
        </w:numPr>
        <w:tabs>
          <w:tab w:val="left" w:pos="360"/>
        </w:tabs>
        <w:spacing w:before="60"/>
        <w:ind w:left="630"/>
        <w:jc w:val="both"/>
        <w:rPr>
          <w:rFonts w:cs="Myriad Pro"/>
          <w:sz w:val="22"/>
          <w:szCs w:val="22"/>
          <w:lang w:val="en-GB"/>
        </w:rPr>
      </w:pPr>
      <w:r w:rsidRPr="005B31B3">
        <w:rPr>
          <w:rFonts w:cs="Myriad Pro"/>
          <w:sz w:val="22"/>
          <w:szCs w:val="22"/>
          <w:lang w:val="en-GB"/>
        </w:rPr>
        <w:t>review scope and objectives;</w:t>
      </w:r>
    </w:p>
    <w:p w:rsidR="001E271B" w:rsidRPr="005B31B3" w:rsidRDefault="001E271B" w:rsidP="005B31B3">
      <w:pPr>
        <w:numPr>
          <w:ilvl w:val="0"/>
          <w:numId w:val="13"/>
        </w:numPr>
        <w:tabs>
          <w:tab w:val="left" w:pos="360"/>
        </w:tabs>
        <w:spacing w:before="60"/>
        <w:ind w:left="630"/>
        <w:jc w:val="both"/>
        <w:rPr>
          <w:rFonts w:cs="Myriad Pro"/>
          <w:sz w:val="22"/>
          <w:szCs w:val="22"/>
          <w:lang w:val="en-GB"/>
        </w:rPr>
      </w:pPr>
      <w:r w:rsidRPr="005B31B3">
        <w:rPr>
          <w:rFonts w:cs="Myriad Pro"/>
          <w:sz w:val="22"/>
          <w:szCs w:val="22"/>
          <w:lang w:val="en-GB"/>
        </w:rPr>
        <w:t>evaluation approach and methods;</w:t>
      </w:r>
    </w:p>
    <w:p w:rsidR="001E271B" w:rsidRPr="005B31B3" w:rsidRDefault="001E271B" w:rsidP="005B31B3">
      <w:pPr>
        <w:numPr>
          <w:ilvl w:val="0"/>
          <w:numId w:val="13"/>
        </w:numPr>
        <w:tabs>
          <w:tab w:val="left" w:pos="360"/>
        </w:tabs>
        <w:spacing w:before="60"/>
        <w:ind w:left="630"/>
        <w:jc w:val="both"/>
        <w:rPr>
          <w:rFonts w:cs="Myriad Pro"/>
          <w:sz w:val="22"/>
          <w:szCs w:val="22"/>
          <w:lang w:val="en-GB"/>
        </w:rPr>
      </w:pPr>
      <w:r w:rsidRPr="005B31B3">
        <w:rPr>
          <w:rFonts w:cs="Myriad Pro"/>
          <w:sz w:val="22"/>
          <w:szCs w:val="22"/>
          <w:lang w:val="en-GB"/>
        </w:rPr>
        <w:t xml:space="preserve">findings and conclusions (including on the project relevance and quality of project performance); </w:t>
      </w:r>
    </w:p>
    <w:p w:rsidR="001E271B" w:rsidRPr="005B31B3" w:rsidRDefault="001E271B" w:rsidP="005B31B3">
      <w:pPr>
        <w:numPr>
          <w:ilvl w:val="0"/>
          <w:numId w:val="13"/>
        </w:numPr>
        <w:tabs>
          <w:tab w:val="left" w:pos="360"/>
        </w:tabs>
        <w:spacing w:before="60"/>
        <w:ind w:left="630"/>
        <w:jc w:val="both"/>
        <w:rPr>
          <w:rFonts w:cs="Myriad Pro"/>
          <w:sz w:val="22"/>
          <w:szCs w:val="22"/>
          <w:lang w:val="en-GB"/>
        </w:rPr>
      </w:pPr>
      <w:r w:rsidRPr="005B31B3">
        <w:rPr>
          <w:rFonts w:cs="Myriad Pro"/>
          <w:sz w:val="22"/>
          <w:szCs w:val="22"/>
          <w:lang w:val="en-GB"/>
        </w:rPr>
        <w:t>lessons learned;</w:t>
      </w:r>
    </w:p>
    <w:p w:rsidR="001E271B" w:rsidRPr="005B31B3" w:rsidRDefault="001E271B" w:rsidP="005B31B3">
      <w:pPr>
        <w:numPr>
          <w:ilvl w:val="0"/>
          <w:numId w:val="13"/>
        </w:numPr>
        <w:spacing w:before="60"/>
        <w:ind w:left="630"/>
        <w:jc w:val="both"/>
        <w:rPr>
          <w:rFonts w:cs="Myriad Pro"/>
          <w:sz w:val="22"/>
          <w:szCs w:val="22"/>
          <w:lang w:val="en-GB"/>
        </w:rPr>
      </w:pPr>
      <w:proofErr w:type="gramStart"/>
      <w:r w:rsidRPr="005B31B3">
        <w:rPr>
          <w:rFonts w:cs="Myriad Pro"/>
          <w:sz w:val="22"/>
          <w:szCs w:val="22"/>
          <w:lang w:val="en-GB"/>
        </w:rPr>
        <w:t>concept</w:t>
      </w:r>
      <w:proofErr w:type="gramEnd"/>
      <w:r w:rsidRPr="005B31B3">
        <w:rPr>
          <w:rFonts w:cs="Myriad Pro"/>
          <w:sz w:val="22"/>
          <w:szCs w:val="22"/>
          <w:lang w:val="en-GB"/>
        </w:rPr>
        <w:t xml:space="preserve"> note and recommendations for the formulation of potential forward-looking interventions beyond the project life (approximately 4-5 pages).</w:t>
      </w:r>
    </w:p>
    <w:p w:rsidR="000F0E87" w:rsidRPr="00BE1A08" w:rsidRDefault="002B778C" w:rsidP="005738EC">
      <w:pPr>
        <w:spacing w:before="120"/>
        <w:ind w:left="90"/>
        <w:jc w:val="both"/>
        <w:rPr>
          <w:sz w:val="22"/>
          <w:szCs w:val="22"/>
        </w:rPr>
      </w:pPr>
      <w:r w:rsidRPr="005B31B3">
        <w:rPr>
          <w:bCs/>
          <w:sz w:val="22"/>
          <w:szCs w:val="22"/>
        </w:rPr>
        <w:t>C</w:t>
      </w:r>
      <w:r w:rsidR="005B5535" w:rsidRPr="005B31B3">
        <w:rPr>
          <w:color w:val="000000" w:themeColor="text1"/>
          <w:sz w:val="22"/>
          <w:szCs w:val="22"/>
        </w:rPr>
        <w:t>oncise and comprehensive report</w:t>
      </w:r>
      <w:r w:rsidR="00B077F9" w:rsidRPr="005B31B3">
        <w:rPr>
          <w:color w:val="000000" w:themeColor="text1"/>
          <w:sz w:val="22"/>
          <w:szCs w:val="22"/>
        </w:rPr>
        <w:t xml:space="preserve">, submitted in English, </w:t>
      </w:r>
      <w:r w:rsidR="005B5535" w:rsidRPr="005B31B3">
        <w:rPr>
          <w:color w:val="000000" w:themeColor="text1"/>
          <w:sz w:val="22"/>
          <w:szCs w:val="22"/>
        </w:rPr>
        <w:t>is expected to yield a number of key ideas for future actions by the LOD project, in conjunction with the relevant stakeholders of the project area to ensure effective and efficient utilization of LOD project funds for the project duration and beyond.</w:t>
      </w:r>
      <w:r w:rsidR="005B5535" w:rsidRPr="005B31B3">
        <w:rPr>
          <w:b/>
          <w:color w:val="000000" w:themeColor="text1"/>
          <w:sz w:val="22"/>
          <w:szCs w:val="22"/>
        </w:rPr>
        <w:t xml:space="preserve"> </w:t>
      </w:r>
      <w:r w:rsidR="00173F01" w:rsidRPr="005B31B3">
        <w:rPr>
          <w:color w:val="000000" w:themeColor="text1"/>
          <w:sz w:val="22"/>
          <w:szCs w:val="22"/>
        </w:rPr>
        <w:t xml:space="preserve">Besides </w:t>
      </w:r>
      <w:r w:rsidR="009F147B" w:rsidRPr="005B31B3">
        <w:rPr>
          <w:color w:val="000000" w:themeColor="text1"/>
          <w:sz w:val="22"/>
          <w:szCs w:val="22"/>
        </w:rPr>
        <w:t>recommendations for improvements of the Project’s overall efficiency</w:t>
      </w:r>
      <w:r w:rsidR="00173F01" w:rsidRPr="005B31B3">
        <w:rPr>
          <w:color w:val="000000" w:themeColor="text1"/>
          <w:sz w:val="22"/>
          <w:szCs w:val="22"/>
        </w:rPr>
        <w:t>, recommendations</w:t>
      </w:r>
      <w:r w:rsidR="009F147B" w:rsidRPr="005B31B3">
        <w:rPr>
          <w:color w:val="000000" w:themeColor="text1"/>
          <w:sz w:val="22"/>
          <w:szCs w:val="22"/>
        </w:rPr>
        <w:t xml:space="preserve"> that can usefully be applied to other projects</w:t>
      </w:r>
      <w:r w:rsidR="00173F01" w:rsidRPr="005B31B3">
        <w:rPr>
          <w:color w:val="000000" w:themeColor="text1"/>
          <w:sz w:val="22"/>
          <w:szCs w:val="22"/>
        </w:rPr>
        <w:t xml:space="preserve"> should be emphasized</w:t>
      </w:r>
      <w:r w:rsidR="005B5535" w:rsidRPr="005B31B3">
        <w:rPr>
          <w:color w:val="000000" w:themeColor="text1"/>
          <w:sz w:val="22"/>
          <w:szCs w:val="22"/>
        </w:rPr>
        <w:t xml:space="preserve"> within report</w:t>
      </w:r>
      <w:r w:rsidR="005B5535" w:rsidRPr="005B31B3">
        <w:rPr>
          <w:sz w:val="22"/>
          <w:szCs w:val="22"/>
        </w:rPr>
        <w:t>.</w:t>
      </w:r>
      <w:r w:rsidR="00173F01" w:rsidRPr="005B31B3">
        <w:rPr>
          <w:sz w:val="22"/>
          <w:szCs w:val="22"/>
        </w:rPr>
        <w:t xml:space="preserve"> </w:t>
      </w:r>
      <w:r w:rsidRPr="005B31B3">
        <w:rPr>
          <w:sz w:val="22"/>
          <w:szCs w:val="22"/>
        </w:rPr>
        <w:t xml:space="preserve">This task will not exceed </w:t>
      </w:r>
      <w:r w:rsidR="0064506B" w:rsidRPr="005B31B3">
        <w:rPr>
          <w:sz w:val="22"/>
          <w:szCs w:val="22"/>
        </w:rPr>
        <w:t>seven</w:t>
      </w:r>
      <w:r w:rsidRPr="005B31B3">
        <w:rPr>
          <w:sz w:val="22"/>
          <w:szCs w:val="22"/>
        </w:rPr>
        <w:t xml:space="preserve"> </w:t>
      </w:r>
      <w:r w:rsidR="00C27659" w:rsidRPr="005B31B3">
        <w:rPr>
          <w:sz w:val="22"/>
          <w:szCs w:val="22"/>
        </w:rPr>
        <w:t>days.</w:t>
      </w:r>
    </w:p>
    <w:p w:rsidR="005D7BDB" w:rsidRDefault="005D7BDB" w:rsidP="005D7BDB">
      <w:pPr>
        <w:jc w:val="both"/>
        <w:rPr>
          <w:rFonts w:eastAsia="MS Mincho"/>
          <w:b/>
          <w:sz w:val="22"/>
          <w:szCs w:val="22"/>
        </w:rPr>
      </w:pPr>
    </w:p>
    <w:p w:rsidR="00B46B05" w:rsidRPr="00BE1A08" w:rsidRDefault="00B46B05" w:rsidP="005D7BDB">
      <w:pPr>
        <w:jc w:val="both"/>
        <w:rPr>
          <w:rFonts w:eastAsia="MS Mincho"/>
          <w:b/>
          <w:sz w:val="22"/>
          <w:szCs w:val="22"/>
        </w:rPr>
      </w:pPr>
      <w:r w:rsidRPr="00BE1A08">
        <w:rPr>
          <w:rFonts w:eastAsia="MS Mincho"/>
          <w:b/>
          <w:sz w:val="22"/>
          <w:szCs w:val="22"/>
        </w:rPr>
        <w:t>Deliverables and timelines</w:t>
      </w:r>
    </w:p>
    <w:p w:rsidR="00B46B05" w:rsidRPr="00BE1A08" w:rsidRDefault="00C27659" w:rsidP="005D7BDB">
      <w:pPr>
        <w:rPr>
          <w:color w:val="000000" w:themeColor="text1"/>
          <w:sz w:val="22"/>
          <w:szCs w:val="22"/>
        </w:rPr>
      </w:pPr>
      <w:r w:rsidRPr="00BE1A08">
        <w:rPr>
          <w:color w:val="000000" w:themeColor="text1"/>
          <w:sz w:val="22"/>
          <w:szCs w:val="22"/>
        </w:rPr>
        <w:t>The implementation of the tasks within this ToR will be supervised and qualit</w:t>
      </w:r>
      <w:r w:rsidR="00A80686" w:rsidRPr="00BE1A08">
        <w:rPr>
          <w:color w:val="000000" w:themeColor="text1"/>
          <w:sz w:val="22"/>
          <w:szCs w:val="22"/>
        </w:rPr>
        <w:t xml:space="preserve">y assured by the UNDP. </w:t>
      </w:r>
      <w:r w:rsidR="00D20655" w:rsidRPr="00BE1A08">
        <w:rPr>
          <w:sz w:val="22"/>
          <w:szCs w:val="22"/>
        </w:rPr>
        <w:t>The consultant</w:t>
      </w:r>
      <w:r w:rsidR="00B46B05" w:rsidRPr="00BE1A08">
        <w:rPr>
          <w:sz w:val="22"/>
          <w:szCs w:val="22"/>
        </w:rPr>
        <w:t xml:space="preserve"> is responsible for the following deliverables:</w:t>
      </w:r>
    </w:p>
    <w:p w:rsidR="00B46B05" w:rsidRPr="00BE1A08" w:rsidRDefault="00B46B05" w:rsidP="005738EC">
      <w:pPr>
        <w:ind w:left="90"/>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5"/>
        <w:gridCol w:w="2547"/>
        <w:gridCol w:w="1956"/>
        <w:gridCol w:w="1890"/>
      </w:tblGrid>
      <w:tr w:rsidR="00107331" w:rsidRPr="00AD7F38" w:rsidTr="005738EC">
        <w:trPr>
          <w:jc w:val="center"/>
        </w:trPr>
        <w:tc>
          <w:tcPr>
            <w:tcW w:w="1995" w:type="dxa"/>
          </w:tcPr>
          <w:p w:rsidR="00107331" w:rsidRPr="00AD7F38" w:rsidRDefault="00107331" w:rsidP="005738EC">
            <w:pPr>
              <w:ind w:left="90"/>
              <w:jc w:val="center"/>
              <w:rPr>
                <w:b/>
                <w:sz w:val="20"/>
                <w:szCs w:val="20"/>
              </w:rPr>
            </w:pPr>
            <w:r w:rsidRPr="00AD7F38">
              <w:rPr>
                <w:b/>
                <w:sz w:val="20"/>
                <w:szCs w:val="20"/>
              </w:rPr>
              <w:t>Tasks</w:t>
            </w:r>
          </w:p>
        </w:tc>
        <w:tc>
          <w:tcPr>
            <w:tcW w:w="2547" w:type="dxa"/>
          </w:tcPr>
          <w:p w:rsidR="00107331" w:rsidRPr="00AD7F38" w:rsidRDefault="00107331" w:rsidP="005738EC">
            <w:pPr>
              <w:ind w:left="90"/>
              <w:jc w:val="center"/>
              <w:rPr>
                <w:b/>
                <w:sz w:val="20"/>
                <w:szCs w:val="20"/>
              </w:rPr>
            </w:pPr>
            <w:r w:rsidRPr="00AD7F38">
              <w:rPr>
                <w:b/>
                <w:sz w:val="20"/>
                <w:szCs w:val="20"/>
              </w:rPr>
              <w:t>Deliverable</w:t>
            </w:r>
          </w:p>
        </w:tc>
        <w:tc>
          <w:tcPr>
            <w:tcW w:w="1956" w:type="dxa"/>
          </w:tcPr>
          <w:p w:rsidR="00107331" w:rsidRPr="00AD7F38" w:rsidRDefault="00107331" w:rsidP="005738EC">
            <w:pPr>
              <w:ind w:left="90"/>
              <w:jc w:val="center"/>
              <w:rPr>
                <w:b/>
                <w:sz w:val="20"/>
                <w:szCs w:val="20"/>
              </w:rPr>
            </w:pPr>
            <w:r w:rsidRPr="00AD7F38">
              <w:rPr>
                <w:b/>
                <w:sz w:val="20"/>
                <w:szCs w:val="20"/>
              </w:rPr>
              <w:t>Number of consultancy days</w:t>
            </w:r>
          </w:p>
        </w:tc>
        <w:tc>
          <w:tcPr>
            <w:tcW w:w="1890" w:type="dxa"/>
          </w:tcPr>
          <w:p w:rsidR="00107331" w:rsidRPr="00AD7F38" w:rsidRDefault="00107331" w:rsidP="005738EC">
            <w:pPr>
              <w:ind w:left="90"/>
              <w:jc w:val="center"/>
              <w:rPr>
                <w:b/>
                <w:sz w:val="20"/>
                <w:szCs w:val="20"/>
              </w:rPr>
            </w:pPr>
            <w:r w:rsidRPr="00AD7F38">
              <w:rPr>
                <w:b/>
                <w:sz w:val="20"/>
                <w:szCs w:val="20"/>
              </w:rPr>
              <w:t>Deadline</w:t>
            </w:r>
          </w:p>
        </w:tc>
      </w:tr>
      <w:tr w:rsidR="00107331" w:rsidRPr="00AD7F38" w:rsidTr="005738EC">
        <w:trPr>
          <w:trHeight w:val="810"/>
          <w:jc w:val="center"/>
        </w:trPr>
        <w:tc>
          <w:tcPr>
            <w:tcW w:w="1995" w:type="dxa"/>
          </w:tcPr>
          <w:p w:rsidR="00107331" w:rsidRPr="00AD7F38" w:rsidRDefault="00107331" w:rsidP="005738EC">
            <w:pPr>
              <w:ind w:left="90"/>
              <w:rPr>
                <w:sz w:val="20"/>
                <w:szCs w:val="20"/>
              </w:rPr>
            </w:pPr>
            <w:r w:rsidRPr="00AD7F38">
              <w:rPr>
                <w:sz w:val="20"/>
                <w:szCs w:val="20"/>
              </w:rPr>
              <w:t>1</w:t>
            </w:r>
            <w:r w:rsidR="00BE1A08" w:rsidRPr="00AD7F38">
              <w:rPr>
                <w:sz w:val="20"/>
                <w:szCs w:val="20"/>
              </w:rPr>
              <w:t>.</w:t>
            </w:r>
            <w:r w:rsidRPr="00AD7F38">
              <w:rPr>
                <w:sz w:val="20"/>
                <w:szCs w:val="20"/>
              </w:rPr>
              <w:t xml:space="preserve"> </w:t>
            </w:r>
            <w:r w:rsidR="00CB1B62" w:rsidRPr="00AD7F38">
              <w:rPr>
                <w:sz w:val="20"/>
                <w:szCs w:val="20"/>
              </w:rPr>
              <w:t>Assessment</w:t>
            </w:r>
            <w:r w:rsidRPr="00AD7F38">
              <w:rPr>
                <w:sz w:val="20"/>
                <w:szCs w:val="20"/>
              </w:rPr>
              <w:t xml:space="preserve"> of project relevance, approach and set-up</w:t>
            </w:r>
          </w:p>
        </w:tc>
        <w:tc>
          <w:tcPr>
            <w:tcW w:w="2547" w:type="dxa"/>
          </w:tcPr>
          <w:p w:rsidR="00107331" w:rsidRPr="00AD7F38" w:rsidRDefault="00107331" w:rsidP="005B31B3">
            <w:pPr>
              <w:pStyle w:val="ListParagraph"/>
              <w:numPr>
                <w:ilvl w:val="0"/>
                <w:numId w:val="14"/>
              </w:numPr>
              <w:ind w:left="90" w:hanging="105"/>
              <w:jc w:val="both"/>
              <w:rPr>
                <w:sz w:val="20"/>
                <w:szCs w:val="20"/>
              </w:rPr>
            </w:pPr>
            <w:r w:rsidRPr="00AD7F38">
              <w:rPr>
                <w:sz w:val="20"/>
                <w:szCs w:val="20"/>
              </w:rPr>
              <w:t>Consultancy work plan</w:t>
            </w:r>
          </w:p>
          <w:p w:rsidR="00107331" w:rsidRPr="00AD7F38" w:rsidRDefault="00107331" w:rsidP="005B31B3">
            <w:pPr>
              <w:pStyle w:val="ListParagraph"/>
              <w:numPr>
                <w:ilvl w:val="0"/>
                <w:numId w:val="14"/>
              </w:numPr>
              <w:ind w:left="90" w:hanging="105"/>
              <w:jc w:val="both"/>
              <w:rPr>
                <w:sz w:val="20"/>
                <w:szCs w:val="20"/>
              </w:rPr>
            </w:pPr>
            <w:r w:rsidRPr="00AD7F38">
              <w:rPr>
                <w:sz w:val="20"/>
                <w:szCs w:val="20"/>
              </w:rPr>
              <w:t>Initial findings on project relevance, approach and set-up shared with UNDP</w:t>
            </w:r>
          </w:p>
        </w:tc>
        <w:tc>
          <w:tcPr>
            <w:tcW w:w="1956" w:type="dxa"/>
          </w:tcPr>
          <w:p w:rsidR="00AD7F38" w:rsidRDefault="00AD7F38" w:rsidP="005738EC">
            <w:pPr>
              <w:ind w:left="90"/>
              <w:jc w:val="center"/>
              <w:rPr>
                <w:sz w:val="20"/>
                <w:szCs w:val="20"/>
              </w:rPr>
            </w:pPr>
          </w:p>
          <w:p w:rsidR="00107331" w:rsidRPr="00AD7F38" w:rsidRDefault="00107331" w:rsidP="005738EC">
            <w:pPr>
              <w:ind w:left="90"/>
              <w:jc w:val="center"/>
              <w:rPr>
                <w:sz w:val="20"/>
                <w:szCs w:val="20"/>
              </w:rPr>
            </w:pPr>
            <w:r w:rsidRPr="00AD7F38">
              <w:rPr>
                <w:sz w:val="20"/>
                <w:szCs w:val="20"/>
              </w:rPr>
              <w:t>3 days</w:t>
            </w:r>
          </w:p>
        </w:tc>
        <w:tc>
          <w:tcPr>
            <w:tcW w:w="1890" w:type="dxa"/>
          </w:tcPr>
          <w:p w:rsidR="001B5C8F" w:rsidRDefault="001B5C8F" w:rsidP="005738EC">
            <w:pPr>
              <w:ind w:left="90"/>
              <w:jc w:val="both"/>
              <w:rPr>
                <w:sz w:val="20"/>
                <w:szCs w:val="20"/>
              </w:rPr>
            </w:pPr>
          </w:p>
          <w:p w:rsidR="00107331" w:rsidRPr="00AD7F38" w:rsidRDefault="00C15140" w:rsidP="00C15140">
            <w:pPr>
              <w:ind w:left="90"/>
              <w:jc w:val="both"/>
              <w:rPr>
                <w:sz w:val="20"/>
                <w:szCs w:val="20"/>
              </w:rPr>
            </w:pPr>
            <w:r>
              <w:rPr>
                <w:sz w:val="20"/>
                <w:szCs w:val="20"/>
              </w:rPr>
              <w:t>March</w:t>
            </w:r>
            <w:r w:rsidR="00107331" w:rsidRPr="00AD7F38">
              <w:rPr>
                <w:sz w:val="20"/>
                <w:szCs w:val="20"/>
              </w:rPr>
              <w:t xml:space="preserve"> </w:t>
            </w:r>
            <w:r w:rsidR="00A05CAB">
              <w:rPr>
                <w:sz w:val="20"/>
                <w:szCs w:val="20"/>
              </w:rPr>
              <w:t>1</w:t>
            </w:r>
            <w:r>
              <w:rPr>
                <w:sz w:val="20"/>
                <w:szCs w:val="20"/>
              </w:rPr>
              <w:t>7</w:t>
            </w:r>
            <w:r w:rsidR="00107331" w:rsidRPr="00AD7F38">
              <w:rPr>
                <w:sz w:val="20"/>
                <w:szCs w:val="20"/>
              </w:rPr>
              <w:t>, 2014</w:t>
            </w:r>
          </w:p>
        </w:tc>
      </w:tr>
      <w:tr w:rsidR="00107331" w:rsidRPr="00AD7F38" w:rsidTr="005738EC">
        <w:trPr>
          <w:trHeight w:val="738"/>
          <w:jc w:val="center"/>
        </w:trPr>
        <w:tc>
          <w:tcPr>
            <w:tcW w:w="1995" w:type="dxa"/>
          </w:tcPr>
          <w:p w:rsidR="00107331" w:rsidRPr="00AD7F38" w:rsidRDefault="00107331" w:rsidP="005738EC">
            <w:pPr>
              <w:ind w:left="90"/>
              <w:rPr>
                <w:sz w:val="20"/>
                <w:szCs w:val="20"/>
              </w:rPr>
            </w:pPr>
            <w:r w:rsidRPr="00AD7F38">
              <w:rPr>
                <w:sz w:val="20"/>
                <w:szCs w:val="20"/>
              </w:rPr>
              <w:t>2</w:t>
            </w:r>
            <w:r w:rsidR="00BE1A08" w:rsidRPr="00AD7F38">
              <w:rPr>
                <w:sz w:val="20"/>
                <w:szCs w:val="20"/>
              </w:rPr>
              <w:t>.</w:t>
            </w:r>
            <w:r w:rsidRPr="00AD7F38">
              <w:rPr>
                <w:sz w:val="20"/>
                <w:szCs w:val="20"/>
              </w:rPr>
              <w:t xml:space="preserve"> Review of </w:t>
            </w:r>
            <w:r w:rsidR="00CB1B62" w:rsidRPr="00AD7F38">
              <w:rPr>
                <w:sz w:val="20"/>
                <w:szCs w:val="20"/>
              </w:rPr>
              <w:t>project</w:t>
            </w:r>
            <w:r w:rsidRPr="00AD7F38">
              <w:rPr>
                <w:sz w:val="20"/>
                <w:szCs w:val="20"/>
              </w:rPr>
              <w:t xml:space="preserve"> performance</w:t>
            </w:r>
          </w:p>
        </w:tc>
        <w:tc>
          <w:tcPr>
            <w:tcW w:w="2547" w:type="dxa"/>
          </w:tcPr>
          <w:p w:rsidR="00107331" w:rsidRPr="00AD7F38" w:rsidRDefault="00107331" w:rsidP="005B31B3">
            <w:pPr>
              <w:pStyle w:val="ListParagraph"/>
              <w:numPr>
                <w:ilvl w:val="0"/>
                <w:numId w:val="14"/>
              </w:numPr>
              <w:ind w:left="90" w:hanging="105"/>
              <w:jc w:val="both"/>
              <w:rPr>
                <w:sz w:val="20"/>
                <w:szCs w:val="20"/>
              </w:rPr>
            </w:pPr>
            <w:r w:rsidRPr="00AD7F38">
              <w:rPr>
                <w:sz w:val="20"/>
                <w:szCs w:val="20"/>
              </w:rPr>
              <w:t>Initial findings on project performance and feedback from filed research</w:t>
            </w:r>
          </w:p>
        </w:tc>
        <w:tc>
          <w:tcPr>
            <w:tcW w:w="1956" w:type="dxa"/>
          </w:tcPr>
          <w:p w:rsidR="00AD7F38" w:rsidRDefault="00AD7F38" w:rsidP="005738EC">
            <w:pPr>
              <w:ind w:left="90"/>
              <w:jc w:val="center"/>
              <w:rPr>
                <w:sz w:val="20"/>
                <w:szCs w:val="20"/>
              </w:rPr>
            </w:pPr>
          </w:p>
          <w:p w:rsidR="00107331" w:rsidRPr="00AD7F38" w:rsidRDefault="00271C70" w:rsidP="005738EC">
            <w:pPr>
              <w:ind w:left="90"/>
              <w:jc w:val="center"/>
              <w:rPr>
                <w:sz w:val="20"/>
                <w:szCs w:val="20"/>
              </w:rPr>
            </w:pPr>
            <w:r>
              <w:rPr>
                <w:sz w:val="20"/>
                <w:szCs w:val="20"/>
              </w:rPr>
              <w:t>8</w:t>
            </w:r>
            <w:r w:rsidR="00107331" w:rsidRPr="00AD7F38">
              <w:rPr>
                <w:sz w:val="20"/>
                <w:szCs w:val="20"/>
              </w:rPr>
              <w:t xml:space="preserve"> days</w:t>
            </w:r>
          </w:p>
        </w:tc>
        <w:tc>
          <w:tcPr>
            <w:tcW w:w="1890" w:type="dxa"/>
            <w:vAlign w:val="center"/>
          </w:tcPr>
          <w:p w:rsidR="00107331" w:rsidRPr="00AD7F38" w:rsidRDefault="00C15140" w:rsidP="00C15140">
            <w:pPr>
              <w:ind w:left="90"/>
              <w:rPr>
                <w:sz w:val="20"/>
                <w:szCs w:val="20"/>
              </w:rPr>
            </w:pPr>
            <w:r>
              <w:rPr>
                <w:sz w:val="20"/>
                <w:szCs w:val="20"/>
              </w:rPr>
              <w:t>March</w:t>
            </w:r>
            <w:r w:rsidR="00107331" w:rsidRPr="00AD7F38">
              <w:rPr>
                <w:sz w:val="20"/>
                <w:szCs w:val="20"/>
              </w:rPr>
              <w:t xml:space="preserve"> </w:t>
            </w:r>
            <w:r w:rsidR="00A05CAB">
              <w:rPr>
                <w:sz w:val="20"/>
                <w:szCs w:val="20"/>
              </w:rPr>
              <w:t>2</w:t>
            </w:r>
            <w:r>
              <w:rPr>
                <w:sz w:val="20"/>
                <w:szCs w:val="20"/>
              </w:rPr>
              <w:t>4</w:t>
            </w:r>
            <w:r w:rsidR="00107331" w:rsidRPr="00AD7F38">
              <w:rPr>
                <w:sz w:val="20"/>
                <w:szCs w:val="20"/>
              </w:rPr>
              <w:t>, 2014</w:t>
            </w:r>
          </w:p>
        </w:tc>
      </w:tr>
      <w:tr w:rsidR="00271C70" w:rsidRPr="00AD7F38" w:rsidTr="005738EC">
        <w:trPr>
          <w:trHeight w:val="738"/>
          <w:jc w:val="center"/>
        </w:trPr>
        <w:tc>
          <w:tcPr>
            <w:tcW w:w="1995" w:type="dxa"/>
          </w:tcPr>
          <w:p w:rsidR="00271C70" w:rsidRPr="00AD7F38" w:rsidRDefault="00271C70" w:rsidP="005738EC">
            <w:pPr>
              <w:ind w:left="90"/>
              <w:rPr>
                <w:sz w:val="20"/>
                <w:szCs w:val="20"/>
              </w:rPr>
            </w:pPr>
            <w:r>
              <w:rPr>
                <w:sz w:val="20"/>
                <w:szCs w:val="20"/>
              </w:rPr>
              <w:t xml:space="preserve">3. </w:t>
            </w:r>
            <w:r w:rsidRPr="00271C70">
              <w:rPr>
                <w:sz w:val="20"/>
                <w:szCs w:val="20"/>
              </w:rPr>
              <w:t>Submission of</w:t>
            </w:r>
            <w:r>
              <w:rPr>
                <w:sz w:val="20"/>
                <w:szCs w:val="20"/>
              </w:rPr>
              <w:t xml:space="preserve"> a</w:t>
            </w:r>
            <w:r w:rsidR="00C8766F">
              <w:rPr>
                <w:sz w:val="20"/>
                <w:szCs w:val="20"/>
              </w:rPr>
              <w:t>n</w:t>
            </w:r>
            <w:r w:rsidRPr="00271C70">
              <w:rPr>
                <w:sz w:val="20"/>
                <w:szCs w:val="20"/>
              </w:rPr>
              <w:t xml:space="preserve"> </w:t>
            </w:r>
            <w:r w:rsidR="00C8766F">
              <w:rPr>
                <w:sz w:val="20"/>
                <w:szCs w:val="20"/>
              </w:rPr>
              <w:t>e</w:t>
            </w:r>
            <w:r w:rsidRPr="00271C70">
              <w:rPr>
                <w:sz w:val="20"/>
                <w:szCs w:val="20"/>
              </w:rPr>
              <w:t xml:space="preserve">valuation </w:t>
            </w:r>
            <w:r w:rsidR="00C8766F">
              <w:rPr>
                <w:sz w:val="20"/>
                <w:szCs w:val="20"/>
              </w:rPr>
              <w:t>r</w:t>
            </w:r>
            <w:r w:rsidRPr="00271C70">
              <w:rPr>
                <w:sz w:val="20"/>
                <w:szCs w:val="20"/>
              </w:rPr>
              <w:t>eport</w:t>
            </w:r>
            <w:r>
              <w:rPr>
                <w:sz w:val="20"/>
                <w:szCs w:val="20"/>
              </w:rPr>
              <w:t xml:space="preserve"> draft</w:t>
            </w:r>
          </w:p>
        </w:tc>
        <w:tc>
          <w:tcPr>
            <w:tcW w:w="2547" w:type="dxa"/>
          </w:tcPr>
          <w:p w:rsidR="00271C70" w:rsidRDefault="00271C70" w:rsidP="005738EC">
            <w:pPr>
              <w:pStyle w:val="ListParagraph"/>
              <w:ind w:left="90"/>
              <w:rPr>
                <w:sz w:val="20"/>
                <w:szCs w:val="20"/>
              </w:rPr>
            </w:pPr>
          </w:p>
          <w:p w:rsidR="00271C70" w:rsidRPr="00AD7F38" w:rsidRDefault="00271C70" w:rsidP="005B31B3">
            <w:pPr>
              <w:pStyle w:val="ListParagraph"/>
              <w:numPr>
                <w:ilvl w:val="0"/>
                <w:numId w:val="14"/>
              </w:numPr>
              <w:ind w:left="90" w:hanging="105"/>
              <w:rPr>
                <w:sz w:val="20"/>
                <w:szCs w:val="20"/>
              </w:rPr>
            </w:pPr>
            <w:r w:rsidRPr="00AD7F38">
              <w:rPr>
                <w:sz w:val="20"/>
                <w:szCs w:val="20"/>
              </w:rPr>
              <w:t>Draft report</w:t>
            </w:r>
          </w:p>
          <w:p w:rsidR="00271C70" w:rsidRPr="00AD7F38" w:rsidRDefault="00271C70" w:rsidP="005738EC">
            <w:pPr>
              <w:pStyle w:val="ListParagraph"/>
              <w:ind w:left="90"/>
              <w:jc w:val="both"/>
              <w:rPr>
                <w:sz w:val="20"/>
                <w:szCs w:val="20"/>
              </w:rPr>
            </w:pPr>
          </w:p>
        </w:tc>
        <w:tc>
          <w:tcPr>
            <w:tcW w:w="1956" w:type="dxa"/>
          </w:tcPr>
          <w:p w:rsidR="00271C70" w:rsidRDefault="00271C70" w:rsidP="005738EC">
            <w:pPr>
              <w:ind w:left="90"/>
              <w:jc w:val="center"/>
              <w:rPr>
                <w:sz w:val="20"/>
                <w:szCs w:val="20"/>
              </w:rPr>
            </w:pPr>
          </w:p>
          <w:p w:rsidR="00271C70" w:rsidRDefault="00271C70" w:rsidP="005738EC">
            <w:pPr>
              <w:ind w:left="90"/>
              <w:jc w:val="center"/>
              <w:rPr>
                <w:sz w:val="20"/>
                <w:szCs w:val="20"/>
              </w:rPr>
            </w:pPr>
            <w:r>
              <w:rPr>
                <w:sz w:val="20"/>
                <w:szCs w:val="20"/>
              </w:rPr>
              <w:t>4</w:t>
            </w:r>
            <w:r w:rsidRPr="00AD7F38">
              <w:rPr>
                <w:sz w:val="20"/>
                <w:szCs w:val="20"/>
              </w:rPr>
              <w:t xml:space="preserve"> days</w:t>
            </w:r>
          </w:p>
        </w:tc>
        <w:tc>
          <w:tcPr>
            <w:tcW w:w="1890" w:type="dxa"/>
            <w:vAlign w:val="center"/>
          </w:tcPr>
          <w:p w:rsidR="00271C70" w:rsidRPr="00AD7F38" w:rsidRDefault="00C15140" w:rsidP="005738EC">
            <w:pPr>
              <w:ind w:left="90"/>
              <w:rPr>
                <w:sz w:val="20"/>
                <w:szCs w:val="20"/>
              </w:rPr>
            </w:pPr>
            <w:r>
              <w:rPr>
                <w:sz w:val="20"/>
                <w:szCs w:val="20"/>
              </w:rPr>
              <w:t>April</w:t>
            </w:r>
            <w:r w:rsidR="00271C70">
              <w:rPr>
                <w:sz w:val="20"/>
                <w:szCs w:val="20"/>
              </w:rPr>
              <w:t xml:space="preserve"> 1,</w:t>
            </w:r>
            <w:r w:rsidR="00271C70" w:rsidRPr="00AD7F38">
              <w:rPr>
                <w:sz w:val="20"/>
                <w:szCs w:val="20"/>
              </w:rPr>
              <w:t xml:space="preserve">  2014</w:t>
            </w:r>
          </w:p>
        </w:tc>
      </w:tr>
      <w:tr w:rsidR="00107331" w:rsidRPr="00AD7F38" w:rsidTr="005738EC">
        <w:trPr>
          <w:jc w:val="center"/>
        </w:trPr>
        <w:tc>
          <w:tcPr>
            <w:tcW w:w="1995" w:type="dxa"/>
          </w:tcPr>
          <w:p w:rsidR="00107331" w:rsidRPr="00AD7F38" w:rsidRDefault="00271C70" w:rsidP="005738EC">
            <w:pPr>
              <w:ind w:left="90"/>
              <w:rPr>
                <w:sz w:val="20"/>
                <w:szCs w:val="20"/>
              </w:rPr>
            </w:pPr>
            <w:r>
              <w:rPr>
                <w:sz w:val="20"/>
                <w:szCs w:val="20"/>
              </w:rPr>
              <w:t>4</w:t>
            </w:r>
            <w:r w:rsidR="00BE1A08" w:rsidRPr="00AD7F38">
              <w:rPr>
                <w:sz w:val="20"/>
                <w:szCs w:val="20"/>
              </w:rPr>
              <w:t>.</w:t>
            </w:r>
            <w:r w:rsidR="00107331" w:rsidRPr="00AD7F38">
              <w:rPr>
                <w:sz w:val="20"/>
                <w:szCs w:val="20"/>
              </w:rPr>
              <w:t xml:space="preserve"> Preparation of </w:t>
            </w:r>
            <w:r w:rsidR="00505BBD">
              <w:rPr>
                <w:sz w:val="20"/>
                <w:szCs w:val="20"/>
              </w:rPr>
              <w:t xml:space="preserve">a final </w:t>
            </w:r>
            <w:r w:rsidR="00107331" w:rsidRPr="00AD7F38">
              <w:rPr>
                <w:sz w:val="20"/>
                <w:szCs w:val="20"/>
              </w:rPr>
              <w:t xml:space="preserve">evaluation report and presentation of findings and </w:t>
            </w:r>
            <w:r w:rsidR="00CB1B62" w:rsidRPr="00AD7F38">
              <w:rPr>
                <w:sz w:val="20"/>
                <w:szCs w:val="20"/>
              </w:rPr>
              <w:t>recommendations</w:t>
            </w:r>
          </w:p>
        </w:tc>
        <w:tc>
          <w:tcPr>
            <w:tcW w:w="2547" w:type="dxa"/>
          </w:tcPr>
          <w:p w:rsidR="00107331" w:rsidRPr="00AD7F38" w:rsidRDefault="00107331" w:rsidP="005B31B3">
            <w:pPr>
              <w:pStyle w:val="ListParagraph"/>
              <w:numPr>
                <w:ilvl w:val="0"/>
                <w:numId w:val="14"/>
              </w:numPr>
              <w:ind w:left="90" w:hanging="105"/>
              <w:rPr>
                <w:sz w:val="20"/>
                <w:szCs w:val="20"/>
              </w:rPr>
            </w:pPr>
            <w:r w:rsidRPr="00AD7F38">
              <w:rPr>
                <w:sz w:val="20"/>
                <w:szCs w:val="20"/>
              </w:rPr>
              <w:t xml:space="preserve">Presentation of </w:t>
            </w:r>
            <w:r w:rsidR="00271C70">
              <w:rPr>
                <w:sz w:val="20"/>
                <w:szCs w:val="20"/>
              </w:rPr>
              <w:t>findings/</w:t>
            </w:r>
            <w:r w:rsidRPr="00AD7F38">
              <w:rPr>
                <w:sz w:val="20"/>
                <w:szCs w:val="20"/>
              </w:rPr>
              <w:t xml:space="preserve"> report</w:t>
            </w:r>
          </w:p>
          <w:p w:rsidR="00107331" w:rsidRPr="00AD7F38" w:rsidRDefault="00107331" w:rsidP="005B31B3">
            <w:pPr>
              <w:pStyle w:val="ListParagraph"/>
              <w:numPr>
                <w:ilvl w:val="0"/>
                <w:numId w:val="14"/>
              </w:numPr>
              <w:ind w:left="90" w:hanging="105"/>
              <w:rPr>
                <w:sz w:val="20"/>
                <w:szCs w:val="20"/>
              </w:rPr>
            </w:pPr>
            <w:r w:rsidRPr="00AD7F38">
              <w:rPr>
                <w:sz w:val="20"/>
                <w:szCs w:val="20"/>
              </w:rPr>
              <w:t>Submission of final report</w:t>
            </w:r>
          </w:p>
        </w:tc>
        <w:tc>
          <w:tcPr>
            <w:tcW w:w="1956" w:type="dxa"/>
          </w:tcPr>
          <w:p w:rsidR="00AD7F38" w:rsidRDefault="00AD7F38" w:rsidP="005738EC">
            <w:pPr>
              <w:ind w:left="90"/>
              <w:jc w:val="center"/>
              <w:rPr>
                <w:sz w:val="20"/>
                <w:szCs w:val="20"/>
              </w:rPr>
            </w:pPr>
          </w:p>
          <w:p w:rsidR="00AD7F38" w:rsidRDefault="00AD7F38" w:rsidP="005738EC">
            <w:pPr>
              <w:ind w:left="90"/>
              <w:jc w:val="center"/>
              <w:rPr>
                <w:sz w:val="20"/>
                <w:szCs w:val="20"/>
              </w:rPr>
            </w:pPr>
          </w:p>
          <w:p w:rsidR="00107331" w:rsidRPr="00AD7F38" w:rsidRDefault="00271C70" w:rsidP="005738EC">
            <w:pPr>
              <w:ind w:left="90"/>
              <w:jc w:val="center"/>
              <w:rPr>
                <w:sz w:val="20"/>
                <w:szCs w:val="20"/>
              </w:rPr>
            </w:pPr>
            <w:r>
              <w:rPr>
                <w:sz w:val="20"/>
                <w:szCs w:val="20"/>
              </w:rPr>
              <w:t>3</w:t>
            </w:r>
            <w:r w:rsidR="00107331" w:rsidRPr="00AD7F38">
              <w:rPr>
                <w:sz w:val="20"/>
                <w:szCs w:val="20"/>
              </w:rPr>
              <w:t xml:space="preserve"> days</w:t>
            </w:r>
          </w:p>
        </w:tc>
        <w:tc>
          <w:tcPr>
            <w:tcW w:w="1890" w:type="dxa"/>
            <w:vAlign w:val="center"/>
          </w:tcPr>
          <w:p w:rsidR="00107331" w:rsidRPr="00AD7F38" w:rsidRDefault="00C15140" w:rsidP="005738EC">
            <w:pPr>
              <w:ind w:left="90"/>
              <w:rPr>
                <w:sz w:val="20"/>
                <w:szCs w:val="20"/>
              </w:rPr>
            </w:pPr>
            <w:r>
              <w:rPr>
                <w:sz w:val="20"/>
                <w:szCs w:val="20"/>
              </w:rPr>
              <w:t xml:space="preserve">April </w:t>
            </w:r>
            <w:r w:rsidR="00271C70">
              <w:rPr>
                <w:sz w:val="20"/>
                <w:szCs w:val="20"/>
              </w:rPr>
              <w:t>7</w:t>
            </w:r>
            <w:r w:rsidR="00AB4FF9">
              <w:rPr>
                <w:sz w:val="20"/>
                <w:szCs w:val="20"/>
              </w:rPr>
              <w:t>,</w:t>
            </w:r>
            <w:r w:rsidR="00AA5A0F" w:rsidRPr="00AD7F38">
              <w:rPr>
                <w:sz w:val="20"/>
                <w:szCs w:val="20"/>
              </w:rPr>
              <w:t xml:space="preserve">  2014</w:t>
            </w:r>
          </w:p>
        </w:tc>
      </w:tr>
    </w:tbl>
    <w:p w:rsidR="005B776A" w:rsidRPr="00BE1A08" w:rsidRDefault="00E62257" w:rsidP="005738EC">
      <w:pPr>
        <w:ind w:left="90"/>
        <w:rPr>
          <w:b/>
          <w:sz w:val="22"/>
          <w:szCs w:val="22"/>
        </w:rPr>
      </w:pPr>
      <w:r w:rsidRPr="00BE1A08">
        <w:rPr>
          <w:b/>
          <w:sz w:val="22"/>
          <w:szCs w:val="22"/>
        </w:rPr>
        <w:lastRenderedPageBreak/>
        <w:t>COMPETENCIES</w:t>
      </w:r>
    </w:p>
    <w:p w:rsidR="00107331" w:rsidRPr="00BE1A08" w:rsidRDefault="00107331" w:rsidP="005D7BDB">
      <w:pPr>
        <w:ind w:left="630"/>
        <w:jc w:val="both"/>
        <w:rPr>
          <w:rFonts w:cs="Arial"/>
          <w:b/>
          <w:sz w:val="22"/>
          <w:szCs w:val="22"/>
        </w:rPr>
      </w:pPr>
    </w:p>
    <w:p w:rsidR="00686602" w:rsidRPr="00BE1A08" w:rsidRDefault="00AA52DD" w:rsidP="005B31B3">
      <w:pPr>
        <w:numPr>
          <w:ilvl w:val="0"/>
          <w:numId w:val="15"/>
        </w:numPr>
        <w:contextualSpacing/>
        <w:rPr>
          <w:rFonts w:cs="Arial"/>
          <w:sz w:val="22"/>
          <w:szCs w:val="22"/>
        </w:rPr>
      </w:pPr>
      <w:r w:rsidRPr="00BE1A08">
        <w:rPr>
          <w:rFonts w:cs="Arial"/>
          <w:sz w:val="22"/>
          <w:szCs w:val="22"/>
        </w:rPr>
        <w:t>Demonstrates commitment to UNDP’s mission, vision and values</w:t>
      </w:r>
    </w:p>
    <w:p w:rsidR="00C50230" w:rsidRPr="00BE1A08" w:rsidRDefault="00C50230" w:rsidP="005B31B3">
      <w:pPr>
        <w:pStyle w:val="ListParagraph"/>
        <w:numPr>
          <w:ilvl w:val="0"/>
          <w:numId w:val="15"/>
        </w:numPr>
        <w:rPr>
          <w:rFonts w:cs="Arial"/>
          <w:bCs/>
          <w:sz w:val="22"/>
          <w:szCs w:val="22"/>
        </w:rPr>
      </w:pPr>
      <w:r w:rsidRPr="00BE1A08">
        <w:rPr>
          <w:rFonts w:cs="Arial"/>
          <w:bCs/>
          <w:sz w:val="22"/>
          <w:szCs w:val="22"/>
        </w:rPr>
        <w:t xml:space="preserve">Demonstrates professional competence to meet responsibilities and post requirements and is conscientious and efficient in meeting commitments, observing deadlines and achieving results; </w:t>
      </w:r>
    </w:p>
    <w:p w:rsidR="00C50230" w:rsidRPr="00BE1A08" w:rsidRDefault="00C50230" w:rsidP="005B31B3">
      <w:pPr>
        <w:pStyle w:val="ListParagraph"/>
        <w:numPr>
          <w:ilvl w:val="0"/>
          <w:numId w:val="15"/>
        </w:numPr>
        <w:rPr>
          <w:rFonts w:cs="Arial"/>
          <w:bCs/>
          <w:sz w:val="22"/>
          <w:szCs w:val="22"/>
        </w:rPr>
      </w:pPr>
      <w:r w:rsidRPr="00BE1A08">
        <w:rPr>
          <w:rFonts w:cs="Arial"/>
          <w:bCs/>
          <w:sz w:val="22"/>
          <w:szCs w:val="22"/>
        </w:rPr>
        <w:t xml:space="preserve">Plans and produces quality results to meet established goals, generates innovative, practical solutions to challenging situations; </w:t>
      </w:r>
    </w:p>
    <w:p w:rsidR="00C50230" w:rsidRPr="00BE1A08" w:rsidRDefault="00C50230" w:rsidP="005B31B3">
      <w:pPr>
        <w:pStyle w:val="ListParagraph"/>
        <w:numPr>
          <w:ilvl w:val="0"/>
          <w:numId w:val="15"/>
        </w:numPr>
        <w:rPr>
          <w:rFonts w:cs="Arial"/>
          <w:bCs/>
          <w:sz w:val="22"/>
          <w:szCs w:val="22"/>
        </w:rPr>
      </w:pPr>
      <w:r w:rsidRPr="00BE1A08">
        <w:rPr>
          <w:rFonts w:cs="Arial"/>
          <w:bCs/>
          <w:sz w:val="22"/>
          <w:szCs w:val="22"/>
        </w:rPr>
        <w:t xml:space="preserve">Excellent communication skills, including the ability to convey complex concepts and recommendations, both orally and in writing, in a clear and persuasive style tailored to match different audiences; </w:t>
      </w:r>
    </w:p>
    <w:p w:rsidR="00C50230" w:rsidRPr="00BE1A08" w:rsidRDefault="00C50230" w:rsidP="005B31B3">
      <w:pPr>
        <w:pStyle w:val="ListParagraph"/>
        <w:numPr>
          <w:ilvl w:val="0"/>
          <w:numId w:val="15"/>
        </w:numPr>
        <w:rPr>
          <w:rFonts w:cs="Arial"/>
          <w:bCs/>
          <w:sz w:val="22"/>
          <w:szCs w:val="22"/>
        </w:rPr>
      </w:pPr>
      <w:r w:rsidRPr="00BE1A08">
        <w:rPr>
          <w:rFonts w:cs="Arial"/>
          <w:bCs/>
          <w:sz w:val="22"/>
          <w:szCs w:val="22"/>
        </w:rPr>
        <w:t xml:space="preserve"> Ability to interact, establish and maintain effective working relations with a culturally diverse team;</w:t>
      </w:r>
    </w:p>
    <w:p w:rsidR="00C50230" w:rsidRPr="00BE1A08" w:rsidRDefault="00C50230" w:rsidP="005B31B3">
      <w:pPr>
        <w:pStyle w:val="ListParagraph"/>
        <w:numPr>
          <w:ilvl w:val="0"/>
          <w:numId w:val="15"/>
        </w:numPr>
        <w:rPr>
          <w:rFonts w:cs="Arial"/>
          <w:bCs/>
          <w:sz w:val="22"/>
          <w:szCs w:val="22"/>
        </w:rPr>
      </w:pPr>
      <w:r w:rsidRPr="00BE1A08">
        <w:rPr>
          <w:rFonts w:cs="Arial"/>
          <w:bCs/>
          <w:sz w:val="22"/>
          <w:szCs w:val="22"/>
        </w:rPr>
        <w:t>Ability to establish and maintain productive partnerships with national partners and stakeholders and pro-activeness in identifying of beneficiaries and partners’ needs, and matching them to appropriate solutions.</w:t>
      </w:r>
    </w:p>
    <w:p w:rsidR="00A72FFC" w:rsidRPr="00BE1A08" w:rsidRDefault="00A72FFC" w:rsidP="005B31B3">
      <w:pPr>
        <w:numPr>
          <w:ilvl w:val="0"/>
          <w:numId w:val="15"/>
        </w:numPr>
        <w:contextualSpacing/>
        <w:jc w:val="both"/>
        <w:rPr>
          <w:rFonts w:cs="Arial"/>
          <w:bCs/>
          <w:sz w:val="22"/>
          <w:szCs w:val="22"/>
        </w:rPr>
      </w:pPr>
      <w:r w:rsidRPr="00BE1A08">
        <w:rPr>
          <w:rFonts w:cs="Arial"/>
          <w:bCs/>
          <w:sz w:val="22"/>
          <w:szCs w:val="22"/>
        </w:rPr>
        <w:t>Conceptualizes and analyzes problems to identify key issues, underlying problems, and how they relate.</w:t>
      </w:r>
    </w:p>
    <w:p w:rsidR="00A72FFC" w:rsidRPr="00BE1A08" w:rsidRDefault="00A72FFC" w:rsidP="005B31B3">
      <w:pPr>
        <w:numPr>
          <w:ilvl w:val="0"/>
          <w:numId w:val="15"/>
        </w:numPr>
        <w:contextualSpacing/>
        <w:jc w:val="both"/>
        <w:rPr>
          <w:rFonts w:cs="Arial"/>
          <w:bCs/>
          <w:sz w:val="22"/>
          <w:szCs w:val="22"/>
        </w:rPr>
      </w:pPr>
      <w:r w:rsidRPr="00BE1A08">
        <w:rPr>
          <w:rFonts w:cs="Arial"/>
          <w:bCs/>
          <w:sz w:val="22"/>
          <w:szCs w:val="22"/>
        </w:rPr>
        <w:t>Contributes creative, practical ideas and approaches to deal with challenging situations.</w:t>
      </w:r>
    </w:p>
    <w:p w:rsidR="009F1653" w:rsidRPr="00BE1A08" w:rsidRDefault="009F1653" w:rsidP="005B31B3">
      <w:pPr>
        <w:numPr>
          <w:ilvl w:val="0"/>
          <w:numId w:val="15"/>
        </w:numPr>
        <w:contextualSpacing/>
        <w:jc w:val="both"/>
        <w:rPr>
          <w:rFonts w:cs="Arial"/>
          <w:bCs/>
          <w:sz w:val="22"/>
          <w:szCs w:val="22"/>
        </w:rPr>
      </w:pPr>
      <w:r w:rsidRPr="00BE1A08">
        <w:rPr>
          <w:rFonts w:cs="Arial"/>
          <w:bCs/>
          <w:sz w:val="22"/>
          <w:szCs w:val="22"/>
        </w:rPr>
        <w:t>Demonstrates substantive and technical knowledge to meet responsibilities and post requirements with excellence</w:t>
      </w:r>
    </w:p>
    <w:p w:rsidR="00686602" w:rsidRPr="00BE1A08" w:rsidRDefault="00AA52DD" w:rsidP="005B31B3">
      <w:pPr>
        <w:numPr>
          <w:ilvl w:val="0"/>
          <w:numId w:val="15"/>
        </w:numPr>
        <w:contextualSpacing/>
        <w:jc w:val="both"/>
        <w:rPr>
          <w:rFonts w:cs="Arial"/>
          <w:bCs/>
          <w:sz w:val="22"/>
          <w:szCs w:val="22"/>
        </w:rPr>
      </w:pPr>
      <w:r w:rsidRPr="00BE1A08">
        <w:rPr>
          <w:rFonts w:cs="Arial"/>
          <w:bCs/>
          <w:sz w:val="22"/>
          <w:szCs w:val="22"/>
        </w:rPr>
        <w:t>Ability to produce accurate and well documented records conforming to the required standard</w:t>
      </w:r>
      <w:r w:rsidR="00143E23" w:rsidRPr="00BE1A08">
        <w:rPr>
          <w:rFonts w:cs="Arial"/>
          <w:bCs/>
          <w:sz w:val="22"/>
          <w:szCs w:val="22"/>
        </w:rPr>
        <w:t>.</w:t>
      </w:r>
    </w:p>
    <w:p w:rsidR="00686602" w:rsidRPr="00BE1A08" w:rsidRDefault="00AA52DD" w:rsidP="005B31B3">
      <w:pPr>
        <w:numPr>
          <w:ilvl w:val="0"/>
          <w:numId w:val="15"/>
        </w:numPr>
        <w:contextualSpacing/>
        <w:jc w:val="both"/>
        <w:rPr>
          <w:rFonts w:cs="Arial"/>
          <w:bCs/>
          <w:sz w:val="22"/>
          <w:szCs w:val="22"/>
        </w:rPr>
      </w:pPr>
      <w:r w:rsidRPr="00BE1A08">
        <w:rPr>
          <w:rFonts w:cs="Arial"/>
          <w:bCs/>
          <w:sz w:val="22"/>
          <w:szCs w:val="22"/>
        </w:rPr>
        <w:t>Good knowledge of administrative rules and regulations</w:t>
      </w:r>
      <w:r w:rsidR="005B776A" w:rsidRPr="00BE1A08">
        <w:rPr>
          <w:rFonts w:cs="Arial"/>
          <w:bCs/>
          <w:sz w:val="22"/>
          <w:szCs w:val="22"/>
        </w:rPr>
        <w:t xml:space="preserve"> in civil society sector</w:t>
      </w:r>
      <w:r w:rsidR="00143E23" w:rsidRPr="00BE1A08">
        <w:rPr>
          <w:rFonts w:cs="Arial"/>
          <w:bCs/>
          <w:sz w:val="22"/>
          <w:szCs w:val="22"/>
        </w:rPr>
        <w:t>.</w:t>
      </w:r>
    </w:p>
    <w:p w:rsidR="00A72FFC" w:rsidRPr="00BE1A08" w:rsidRDefault="00A72FFC" w:rsidP="005B31B3">
      <w:pPr>
        <w:numPr>
          <w:ilvl w:val="0"/>
          <w:numId w:val="15"/>
        </w:numPr>
        <w:contextualSpacing/>
        <w:jc w:val="both"/>
        <w:rPr>
          <w:rFonts w:cs="Arial"/>
          <w:bCs/>
          <w:sz w:val="22"/>
          <w:szCs w:val="22"/>
        </w:rPr>
      </w:pPr>
      <w:r w:rsidRPr="00BE1A08">
        <w:rPr>
          <w:rFonts w:cs="Arial"/>
          <w:bCs/>
          <w:sz w:val="22"/>
          <w:szCs w:val="22"/>
        </w:rPr>
        <w:t>Responds positively to critical feedback and differing points of view.</w:t>
      </w:r>
    </w:p>
    <w:p w:rsidR="00A72FFC" w:rsidRPr="00BE1A08" w:rsidRDefault="009F1653" w:rsidP="005B31B3">
      <w:pPr>
        <w:numPr>
          <w:ilvl w:val="0"/>
          <w:numId w:val="15"/>
        </w:numPr>
        <w:contextualSpacing/>
        <w:jc w:val="both"/>
        <w:rPr>
          <w:rFonts w:cs="Arial"/>
          <w:bCs/>
          <w:sz w:val="22"/>
          <w:szCs w:val="22"/>
        </w:rPr>
      </w:pPr>
      <w:r w:rsidRPr="00BE1A08">
        <w:rPr>
          <w:rFonts w:cs="Arial"/>
          <w:bCs/>
          <w:sz w:val="22"/>
          <w:szCs w:val="22"/>
        </w:rPr>
        <w:t>Ability to handle a large volume of work possibly under time constraints.</w:t>
      </w:r>
    </w:p>
    <w:p w:rsidR="00686602" w:rsidRPr="001E271B" w:rsidRDefault="00AA52DD" w:rsidP="005B31B3">
      <w:pPr>
        <w:numPr>
          <w:ilvl w:val="0"/>
          <w:numId w:val="15"/>
        </w:numPr>
        <w:contextualSpacing/>
        <w:jc w:val="both"/>
        <w:rPr>
          <w:rFonts w:cs="Arial"/>
          <w:sz w:val="22"/>
          <w:szCs w:val="22"/>
        </w:rPr>
      </w:pPr>
      <w:bookmarkStart w:id="8" w:name="_GoBack"/>
      <w:bookmarkEnd w:id="8"/>
      <w:r w:rsidRPr="00BE1A08">
        <w:rPr>
          <w:rFonts w:cs="Arial"/>
          <w:bCs/>
          <w:sz w:val="22"/>
          <w:szCs w:val="22"/>
        </w:rPr>
        <w:t>Consistently approaches work with energy and a positive, constructive attitude</w:t>
      </w:r>
      <w:r w:rsidR="006F7ACF" w:rsidRPr="00BE1A08">
        <w:rPr>
          <w:rFonts w:cs="Arial"/>
          <w:bCs/>
          <w:sz w:val="22"/>
          <w:szCs w:val="22"/>
        </w:rPr>
        <w:t>.</w:t>
      </w:r>
    </w:p>
    <w:p w:rsidR="001E271B" w:rsidRDefault="001E271B" w:rsidP="005738EC">
      <w:pPr>
        <w:ind w:left="90"/>
        <w:contextualSpacing/>
        <w:jc w:val="both"/>
        <w:rPr>
          <w:rFonts w:cs="Arial"/>
          <w:sz w:val="22"/>
          <w:szCs w:val="22"/>
        </w:rPr>
      </w:pPr>
    </w:p>
    <w:p w:rsidR="00B46B05" w:rsidRPr="00BE1A08" w:rsidRDefault="00E62257" w:rsidP="005738EC">
      <w:pPr>
        <w:ind w:left="90"/>
        <w:jc w:val="both"/>
        <w:rPr>
          <w:b/>
          <w:sz w:val="22"/>
          <w:szCs w:val="22"/>
        </w:rPr>
      </w:pPr>
      <w:r w:rsidRPr="00BE1A08">
        <w:rPr>
          <w:b/>
          <w:sz w:val="22"/>
          <w:szCs w:val="22"/>
        </w:rPr>
        <w:t xml:space="preserve">REQUIRED SKILLS AND EXPERIENCE </w:t>
      </w:r>
    </w:p>
    <w:p w:rsidR="00426D27" w:rsidRPr="005F0505" w:rsidRDefault="00BE1A08" w:rsidP="005B31B3">
      <w:pPr>
        <w:pStyle w:val="ListParagraph"/>
        <w:numPr>
          <w:ilvl w:val="0"/>
          <w:numId w:val="16"/>
        </w:numPr>
        <w:rPr>
          <w:rFonts w:cs="Arial"/>
          <w:sz w:val="22"/>
          <w:szCs w:val="22"/>
        </w:rPr>
      </w:pPr>
      <w:r w:rsidRPr="005F0505">
        <w:rPr>
          <w:rFonts w:cs="Arial"/>
          <w:sz w:val="22"/>
          <w:szCs w:val="22"/>
        </w:rPr>
        <w:t xml:space="preserve">An advanced university degree </w:t>
      </w:r>
      <w:r w:rsidR="00426D27" w:rsidRPr="005F0505">
        <w:rPr>
          <w:rFonts w:cs="Arial"/>
          <w:sz w:val="22"/>
          <w:szCs w:val="22"/>
        </w:rPr>
        <w:t>in social science, public administration or related disciplines</w:t>
      </w:r>
      <w:r w:rsidR="003724D3" w:rsidRPr="005F0505">
        <w:rPr>
          <w:rFonts w:cs="Arial"/>
          <w:sz w:val="22"/>
          <w:szCs w:val="22"/>
        </w:rPr>
        <w:t>.</w:t>
      </w:r>
    </w:p>
    <w:p w:rsidR="005C2DA1" w:rsidRPr="005F0505" w:rsidRDefault="00565848" w:rsidP="005B31B3">
      <w:pPr>
        <w:pStyle w:val="ListParagraph"/>
        <w:numPr>
          <w:ilvl w:val="0"/>
          <w:numId w:val="16"/>
        </w:numPr>
        <w:rPr>
          <w:rFonts w:cs="Arial"/>
          <w:sz w:val="22"/>
          <w:szCs w:val="22"/>
        </w:rPr>
      </w:pPr>
      <w:r w:rsidRPr="005F0505">
        <w:rPr>
          <w:rFonts w:cs="Arial"/>
          <w:sz w:val="22"/>
          <w:szCs w:val="22"/>
        </w:rPr>
        <w:t xml:space="preserve">At least </w:t>
      </w:r>
      <w:r w:rsidR="00AA5A0F" w:rsidRPr="005F0505">
        <w:rPr>
          <w:rFonts w:cs="Arial"/>
          <w:sz w:val="22"/>
          <w:szCs w:val="22"/>
        </w:rPr>
        <w:t xml:space="preserve">seven </w:t>
      </w:r>
      <w:r w:rsidR="005A6723" w:rsidRPr="005F0505">
        <w:rPr>
          <w:rFonts w:cs="Arial"/>
          <w:sz w:val="22"/>
          <w:szCs w:val="22"/>
        </w:rPr>
        <w:t>years of experience</w:t>
      </w:r>
      <w:r w:rsidRPr="005F0505">
        <w:rPr>
          <w:rFonts w:cs="Arial"/>
          <w:sz w:val="22"/>
          <w:szCs w:val="22"/>
        </w:rPr>
        <w:t xml:space="preserve"> </w:t>
      </w:r>
      <w:r w:rsidR="00AA5A0F" w:rsidRPr="005F0505">
        <w:rPr>
          <w:rFonts w:cs="Arial"/>
          <w:sz w:val="22"/>
          <w:szCs w:val="22"/>
        </w:rPr>
        <w:t>in the area of development of local and regional development interventions and practices in c</w:t>
      </w:r>
      <w:r w:rsidRPr="005F0505">
        <w:rPr>
          <w:rFonts w:cs="Arial"/>
          <w:sz w:val="22"/>
          <w:szCs w:val="22"/>
        </w:rPr>
        <w:t xml:space="preserve">ivil </w:t>
      </w:r>
      <w:r w:rsidR="00AA5A0F" w:rsidRPr="005F0505">
        <w:rPr>
          <w:rFonts w:cs="Arial"/>
          <w:sz w:val="22"/>
          <w:szCs w:val="22"/>
        </w:rPr>
        <w:t>s</w:t>
      </w:r>
      <w:r w:rsidRPr="005F0505">
        <w:rPr>
          <w:rFonts w:cs="Arial"/>
          <w:sz w:val="22"/>
          <w:szCs w:val="22"/>
        </w:rPr>
        <w:t xml:space="preserve">ociety </w:t>
      </w:r>
      <w:r w:rsidR="00AA5A0F" w:rsidRPr="005F0505">
        <w:rPr>
          <w:rFonts w:cs="Arial"/>
          <w:sz w:val="22"/>
          <w:szCs w:val="22"/>
        </w:rPr>
        <w:t>s</w:t>
      </w:r>
      <w:r w:rsidRPr="005F0505">
        <w:rPr>
          <w:rFonts w:cs="Arial"/>
          <w:sz w:val="22"/>
          <w:szCs w:val="22"/>
        </w:rPr>
        <w:t>ector</w:t>
      </w:r>
      <w:r w:rsidR="00AA5A0F" w:rsidRPr="005F0505">
        <w:rPr>
          <w:rFonts w:cs="Arial"/>
          <w:sz w:val="22"/>
          <w:szCs w:val="22"/>
        </w:rPr>
        <w:t>.</w:t>
      </w:r>
    </w:p>
    <w:p w:rsidR="00AA5A0F" w:rsidRPr="005F0505" w:rsidRDefault="00F417B7" w:rsidP="005B31B3">
      <w:pPr>
        <w:pStyle w:val="ListParagraph"/>
        <w:numPr>
          <w:ilvl w:val="0"/>
          <w:numId w:val="16"/>
        </w:numPr>
        <w:rPr>
          <w:rFonts w:cs="Arial"/>
          <w:sz w:val="22"/>
          <w:szCs w:val="22"/>
        </w:rPr>
      </w:pPr>
      <w:r w:rsidRPr="005F0505">
        <w:rPr>
          <w:rFonts w:cs="Arial"/>
          <w:sz w:val="22"/>
          <w:szCs w:val="22"/>
        </w:rPr>
        <w:t>In-depth understanding of c</w:t>
      </w:r>
      <w:r w:rsidR="00AA5A0F" w:rsidRPr="005F0505">
        <w:rPr>
          <w:rFonts w:cs="Arial"/>
          <w:sz w:val="22"/>
          <w:szCs w:val="22"/>
        </w:rPr>
        <w:t xml:space="preserve">ivil </w:t>
      </w:r>
      <w:r w:rsidRPr="005F0505">
        <w:rPr>
          <w:rFonts w:cs="Arial"/>
          <w:sz w:val="22"/>
          <w:szCs w:val="22"/>
        </w:rPr>
        <w:t>s</w:t>
      </w:r>
      <w:r w:rsidR="00AA5A0F" w:rsidRPr="005F0505">
        <w:rPr>
          <w:rFonts w:cs="Arial"/>
          <w:sz w:val="22"/>
          <w:szCs w:val="22"/>
        </w:rPr>
        <w:t>ociety issues in Bosnia and Herzegovina.</w:t>
      </w:r>
    </w:p>
    <w:p w:rsidR="00565848" w:rsidRPr="005F0505" w:rsidRDefault="005C2DA1" w:rsidP="005B31B3">
      <w:pPr>
        <w:pStyle w:val="ListParagraph"/>
        <w:numPr>
          <w:ilvl w:val="0"/>
          <w:numId w:val="16"/>
        </w:numPr>
        <w:rPr>
          <w:rFonts w:cs="Arial"/>
          <w:sz w:val="22"/>
          <w:szCs w:val="22"/>
        </w:rPr>
      </w:pPr>
      <w:r w:rsidRPr="005F0505">
        <w:rPr>
          <w:rFonts w:cs="Arial"/>
          <w:sz w:val="22"/>
          <w:szCs w:val="22"/>
        </w:rPr>
        <w:t>Extensive project/programme evaluation experience, including evaluation of multi-stakeholder projec</w:t>
      </w:r>
      <w:r w:rsidR="00AA5A0F" w:rsidRPr="005F0505">
        <w:rPr>
          <w:rFonts w:cs="Arial"/>
          <w:sz w:val="22"/>
          <w:szCs w:val="22"/>
        </w:rPr>
        <w:t>ts in an international setting; evaluation of UN donor-funded interventions is considered to be an asset.</w:t>
      </w:r>
    </w:p>
    <w:p w:rsidR="005C2DA1" w:rsidRPr="005F0505" w:rsidRDefault="005C2DA1" w:rsidP="005B31B3">
      <w:pPr>
        <w:pStyle w:val="ListParagraph"/>
        <w:numPr>
          <w:ilvl w:val="0"/>
          <w:numId w:val="16"/>
        </w:numPr>
        <w:rPr>
          <w:rFonts w:cs="Arial"/>
          <w:sz w:val="22"/>
          <w:szCs w:val="22"/>
        </w:rPr>
      </w:pPr>
      <w:r w:rsidRPr="005F0505">
        <w:rPr>
          <w:rFonts w:cs="Arial"/>
          <w:sz w:val="22"/>
          <w:szCs w:val="22"/>
        </w:rPr>
        <w:t>Proven ability to undertake professional research using both quanti</w:t>
      </w:r>
      <w:r w:rsidR="00F417B7" w:rsidRPr="005F0505">
        <w:rPr>
          <w:rFonts w:cs="Arial"/>
          <w:sz w:val="22"/>
          <w:szCs w:val="22"/>
        </w:rPr>
        <w:t>tative and qualitative methods.</w:t>
      </w:r>
    </w:p>
    <w:p w:rsidR="005C2DA1" w:rsidRPr="005F0505" w:rsidRDefault="005C2DA1" w:rsidP="005B31B3">
      <w:pPr>
        <w:pStyle w:val="ListParagraph"/>
        <w:numPr>
          <w:ilvl w:val="0"/>
          <w:numId w:val="16"/>
        </w:numPr>
        <w:rPr>
          <w:rFonts w:cs="Arial"/>
          <w:sz w:val="22"/>
          <w:szCs w:val="22"/>
        </w:rPr>
      </w:pPr>
      <w:r w:rsidRPr="005F0505">
        <w:rPr>
          <w:rFonts w:cs="Arial"/>
          <w:sz w:val="22"/>
          <w:szCs w:val="22"/>
        </w:rPr>
        <w:t>Strong analytical skills and ability to conceptualize complex and multi-faceted aspects of an issue into a concise and c</w:t>
      </w:r>
      <w:r w:rsidR="00F417B7" w:rsidRPr="005F0505">
        <w:rPr>
          <w:rFonts w:cs="Arial"/>
          <w:sz w:val="22"/>
          <w:szCs w:val="22"/>
        </w:rPr>
        <w:t>lear-cut assessment conclusion.</w:t>
      </w:r>
    </w:p>
    <w:p w:rsidR="005C2DA1" w:rsidRPr="005F0505" w:rsidRDefault="005C2DA1" w:rsidP="005B31B3">
      <w:pPr>
        <w:pStyle w:val="ListParagraph"/>
        <w:numPr>
          <w:ilvl w:val="0"/>
          <w:numId w:val="16"/>
        </w:numPr>
        <w:rPr>
          <w:rFonts w:cs="Arial"/>
          <w:sz w:val="22"/>
          <w:szCs w:val="22"/>
        </w:rPr>
      </w:pPr>
      <w:r w:rsidRPr="005F0505">
        <w:rPr>
          <w:rFonts w:cs="Arial"/>
          <w:sz w:val="22"/>
          <w:szCs w:val="22"/>
        </w:rPr>
        <w:t>Excellent dr</w:t>
      </w:r>
      <w:r w:rsidR="00F417B7" w:rsidRPr="005F0505">
        <w:rPr>
          <w:rFonts w:cs="Arial"/>
          <w:sz w:val="22"/>
          <w:szCs w:val="22"/>
        </w:rPr>
        <w:t>afting and presentation skills.</w:t>
      </w:r>
    </w:p>
    <w:p w:rsidR="00565848" w:rsidRPr="005F0505" w:rsidRDefault="005C2DA1" w:rsidP="005B31B3">
      <w:pPr>
        <w:pStyle w:val="ListParagraph"/>
        <w:numPr>
          <w:ilvl w:val="0"/>
          <w:numId w:val="16"/>
        </w:numPr>
        <w:rPr>
          <w:rFonts w:cs="Arial"/>
          <w:sz w:val="22"/>
          <w:szCs w:val="22"/>
        </w:rPr>
      </w:pPr>
      <w:r w:rsidRPr="005F0505">
        <w:rPr>
          <w:rFonts w:cs="Arial"/>
          <w:sz w:val="22"/>
          <w:szCs w:val="22"/>
        </w:rPr>
        <w:t xml:space="preserve">Relevant working experience in BiH and the region. </w:t>
      </w:r>
    </w:p>
    <w:p w:rsidR="005C2DA1" w:rsidRPr="005F0505" w:rsidRDefault="00565848" w:rsidP="005B31B3">
      <w:pPr>
        <w:pStyle w:val="ListParagraph"/>
        <w:numPr>
          <w:ilvl w:val="0"/>
          <w:numId w:val="16"/>
        </w:numPr>
        <w:rPr>
          <w:rFonts w:cs="Arial"/>
          <w:sz w:val="22"/>
          <w:szCs w:val="22"/>
        </w:rPr>
      </w:pPr>
      <w:r w:rsidRPr="005F0505">
        <w:rPr>
          <w:rFonts w:cs="Arial"/>
          <w:sz w:val="22"/>
          <w:szCs w:val="22"/>
        </w:rPr>
        <w:t>Fluenc</w:t>
      </w:r>
      <w:r w:rsidR="00F417B7" w:rsidRPr="005F0505">
        <w:rPr>
          <w:rFonts w:cs="Arial"/>
          <w:sz w:val="22"/>
          <w:szCs w:val="22"/>
        </w:rPr>
        <w:t>y in spoken and written English.</w:t>
      </w:r>
    </w:p>
    <w:p w:rsidR="00565848" w:rsidRPr="005F0505" w:rsidRDefault="005C2DA1" w:rsidP="005B31B3">
      <w:pPr>
        <w:pStyle w:val="ListParagraph"/>
        <w:numPr>
          <w:ilvl w:val="0"/>
          <w:numId w:val="16"/>
        </w:numPr>
        <w:rPr>
          <w:rFonts w:cs="Arial"/>
          <w:sz w:val="22"/>
          <w:szCs w:val="22"/>
        </w:rPr>
      </w:pPr>
      <w:r w:rsidRPr="005F0505">
        <w:rPr>
          <w:rFonts w:cs="Arial"/>
          <w:sz w:val="22"/>
          <w:szCs w:val="22"/>
        </w:rPr>
        <w:t xml:space="preserve">Knowledge of BiH official languages </w:t>
      </w:r>
      <w:r w:rsidR="00A52F9E" w:rsidRPr="005F0505">
        <w:rPr>
          <w:rFonts w:cs="Arial"/>
          <w:sz w:val="22"/>
          <w:szCs w:val="22"/>
        </w:rPr>
        <w:t xml:space="preserve">is </w:t>
      </w:r>
      <w:r w:rsidRPr="005F0505">
        <w:rPr>
          <w:rFonts w:cs="Arial"/>
          <w:sz w:val="22"/>
          <w:szCs w:val="22"/>
        </w:rPr>
        <w:t>desirable</w:t>
      </w:r>
      <w:r w:rsidR="00643EC9" w:rsidRPr="005F0505">
        <w:rPr>
          <w:rFonts w:cs="Arial"/>
          <w:sz w:val="22"/>
          <w:szCs w:val="22"/>
        </w:rPr>
        <w:t xml:space="preserve"> but not required</w:t>
      </w:r>
      <w:r w:rsidRPr="005F0505">
        <w:rPr>
          <w:rFont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8608"/>
      </w:tblGrid>
      <w:tr w:rsidR="00133461" w:rsidRPr="00BE1A08" w:rsidTr="005A3DBA">
        <w:tc>
          <w:tcPr>
            <w:tcW w:w="8608" w:type="dxa"/>
            <w:shd w:val="clear" w:color="auto" w:fill="E0E0E0"/>
          </w:tcPr>
          <w:p w:rsidR="00133461" w:rsidRPr="00BE1A08" w:rsidRDefault="00133461" w:rsidP="005738EC">
            <w:pPr>
              <w:ind w:left="90"/>
              <w:rPr>
                <w:rFonts w:cs="Arial"/>
                <w:sz w:val="22"/>
                <w:szCs w:val="22"/>
              </w:rPr>
            </w:pPr>
          </w:p>
          <w:p w:rsidR="00133461" w:rsidRPr="00BE1A08" w:rsidRDefault="00133461" w:rsidP="005738EC">
            <w:pPr>
              <w:ind w:left="90"/>
              <w:rPr>
                <w:rFonts w:cs="Arial"/>
                <w:b/>
                <w:bCs/>
                <w:sz w:val="22"/>
                <w:szCs w:val="22"/>
              </w:rPr>
            </w:pPr>
            <w:r w:rsidRPr="00BE1A08">
              <w:rPr>
                <w:rFonts w:cs="Arial"/>
                <w:b/>
                <w:bCs/>
                <w:sz w:val="22"/>
                <w:szCs w:val="22"/>
              </w:rPr>
              <w:t>Signatures</w:t>
            </w:r>
          </w:p>
          <w:p w:rsidR="00133461" w:rsidRPr="00BE1A08" w:rsidRDefault="00133461" w:rsidP="005738EC">
            <w:pPr>
              <w:ind w:left="90"/>
              <w:rPr>
                <w:rFonts w:cs="Arial"/>
                <w:b/>
                <w:bCs/>
                <w:sz w:val="22"/>
                <w:szCs w:val="22"/>
              </w:rPr>
            </w:pPr>
          </w:p>
        </w:tc>
      </w:tr>
      <w:tr w:rsidR="00133461" w:rsidRPr="00BE1A08" w:rsidTr="005A3DBA">
        <w:tc>
          <w:tcPr>
            <w:tcW w:w="8608" w:type="dxa"/>
          </w:tcPr>
          <w:p w:rsidR="00133461" w:rsidRPr="00BE1A08" w:rsidRDefault="00133461" w:rsidP="005738EC">
            <w:pPr>
              <w:ind w:left="90"/>
              <w:rPr>
                <w:rFonts w:cs="Arial"/>
                <w:i/>
                <w:iCs/>
                <w:sz w:val="22"/>
                <w:szCs w:val="22"/>
              </w:rPr>
            </w:pPr>
            <w:r w:rsidRPr="00BE1A08">
              <w:rPr>
                <w:rFonts w:cs="Arial"/>
                <w:sz w:val="22"/>
                <w:szCs w:val="22"/>
              </w:rPr>
              <w:t xml:space="preserve">Incumbent  </w:t>
            </w:r>
            <w:r w:rsidRPr="00BE1A08">
              <w:rPr>
                <w:rFonts w:cs="Arial"/>
                <w:i/>
                <w:iCs/>
                <w:sz w:val="22"/>
                <w:szCs w:val="22"/>
              </w:rPr>
              <w:t>(if applicable)</w:t>
            </w:r>
          </w:p>
          <w:p w:rsidR="00133461" w:rsidRPr="00BE1A08" w:rsidRDefault="00133461" w:rsidP="005738EC">
            <w:pPr>
              <w:ind w:left="90"/>
              <w:rPr>
                <w:rFonts w:cs="Arial"/>
                <w:sz w:val="22"/>
                <w:szCs w:val="22"/>
              </w:rPr>
            </w:pPr>
          </w:p>
          <w:p w:rsidR="00133461" w:rsidRPr="00BE1A08" w:rsidRDefault="00133461" w:rsidP="005738EC">
            <w:pPr>
              <w:ind w:left="90"/>
              <w:rPr>
                <w:rFonts w:cs="Arial"/>
                <w:sz w:val="22"/>
                <w:szCs w:val="22"/>
              </w:rPr>
            </w:pPr>
            <w:r w:rsidRPr="00BE1A08">
              <w:rPr>
                <w:rFonts w:cs="Arial"/>
                <w:sz w:val="22"/>
                <w:szCs w:val="22"/>
              </w:rPr>
              <w:t xml:space="preserve">Name                                        </w:t>
            </w:r>
            <w:r w:rsidR="00362CFE" w:rsidRPr="00BE1A08">
              <w:rPr>
                <w:rFonts w:cs="Arial"/>
                <w:sz w:val="22"/>
                <w:szCs w:val="22"/>
              </w:rPr>
              <w:t xml:space="preserve">       </w:t>
            </w:r>
            <w:r w:rsidRPr="00BE1A08">
              <w:rPr>
                <w:rFonts w:cs="Arial"/>
                <w:sz w:val="22"/>
                <w:szCs w:val="22"/>
              </w:rPr>
              <w:t xml:space="preserve">  Signature                     </w:t>
            </w:r>
            <w:r w:rsidR="00362CFE" w:rsidRPr="00BE1A08">
              <w:rPr>
                <w:rFonts w:cs="Arial"/>
                <w:sz w:val="22"/>
                <w:szCs w:val="22"/>
              </w:rPr>
              <w:t xml:space="preserve">      </w:t>
            </w:r>
            <w:r w:rsidRPr="00BE1A08">
              <w:rPr>
                <w:rFonts w:cs="Arial"/>
                <w:sz w:val="22"/>
                <w:szCs w:val="22"/>
              </w:rPr>
              <w:t xml:space="preserve">                    Date</w:t>
            </w:r>
          </w:p>
        </w:tc>
      </w:tr>
      <w:tr w:rsidR="00133461" w:rsidRPr="00BE1A08" w:rsidTr="005A3DBA">
        <w:tc>
          <w:tcPr>
            <w:tcW w:w="8608" w:type="dxa"/>
          </w:tcPr>
          <w:p w:rsidR="00133461" w:rsidRPr="00BE1A08" w:rsidRDefault="00133461" w:rsidP="005738EC">
            <w:pPr>
              <w:ind w:left="90"/>
              <w:rPr>
                <w:rFonts w:cs="Arial"/>
                <w:sz w:val="22"/>
                <w:szCs w:val="22"/>
              </w:rPr>
            </w:pPr>
            <w:r w:rsidRPr="00BE1A08">
              <w:rPr>
                <w:rFonts w:cs="Arial"/>
                <w:sz w:val="22"/>
                <w:szCs w:val="22"/>
              </w:rPr>
              <w:t>Supervisor</w:t>
            </w:r>
          </w:p>
          <w:p w:rsidR="00F94AAC" w:rsidRPr="00BE1A08" w:rsidRDefault="00F94AAC" w:rsidP="005738EC">
            <w:pPr>
              <w:ind w:left="90"/>
              <w:rPr>
                <w:sz w:val="22"/>
                <w:szCs w:val="22"/>
              </w:rPr>
            </w:pPr>
          </w:p>
          <w:p w:rsidR="00133461" w:rsidRPr="00BE1A08" w:rsidRDefault="00D71D96" w:rsidP="005738EC">
            <w:pPr>
              <w:ind w:left="90"/>
              <w:rPr>
                <w:rFonts w:cs="Arial"/>
                <w:sz w:val="22"/>
                <w:szCs w:val="22"/>
              </w:rPr>
            </w:pPr>
            <w:r w:rsidRPr="00BE1A08">
              <w:rPr>
                <w:rFonts w:cs="Arial"/>
                <w:sz w:val="22"/>
                <w:szCs w:val="22"/>
              </w:rPr>
              <w:t xml:space="preserve">                                          </w:t>
            </w:r>
            <w:r w:rsidR="00F94AAC" w:rsidRPr="00BE1A08">
              <w:rPr>
                <w:rFonts w:cs="Arial"/>
                <w:sz w:val="22"/>
                <w:szCs w:val="22"/>
              </w:rPr>
              <w:t xml:space="preserve">             </w:t>
            </w:r>
            <w:r w:rsidR="00362CFE" w:rsidRPr="00BE1A08">
              <w:rPr>
                <w:rFonts w:cs="Arial"/>
                <w:sz w:val="22"/>
                <w:szCs w:val="22"/>
              </w:rPr>
              <w:t xml:space="preserve">    </w:t>
            </w:r>
            <w:r w:rsidR="00F94AAC" w:rsidRPr="00BE1A08">
              <w:rPr>
                <w:rFonts w:cs="Arial"/>
                <w:sz w:val="22"/>
                <w:szCs w:val="22"/>
              </w:rPr>
              <w:t xml:space="preserve">  </w:t>
            </w:r>
            <w:r w:rsidR="00133461" w:rsidRPr="00BE1A08">
              <w:rPr>
                <w:rFonts w:cs="Arial"/>
                <w:sz w:val="22"/>
                <w:szCs w:val="22"/>
              </w:rPr>
              <w:t xml:space="preserve">Signature                                        </w:t>
            </w:r>
            <w:r w:rsidR="005A3DBA" w:rsidRPr="00BE1A08">
              <w:rPr>
                <w:rFonts w:cs="Arial"/>
                <w:sz w:val="22"/>
                <w:szCs w:val="22"/>
              </w:rPr>
              <w:t xml:space="preserve">      </w:t>
            </w:r>
            <w:r w:rsidR="00133461" w:rsidRPr="00BE1A08">
              <w:rPr>
                <w:rFonts w:cs="Arial"/>
                <w:sz w:val="22"/>
                <w:szCs w:val="22"/>
              </w:rPr>
              <w:t xml:space="preserve"> Date</w:t>
            </w:r>
          </w:p>
        </w:tc>
      </w:tr>
      <w:tr w:rsidR="00133461" w:rsidRPr="00BE1A08" w:rsidTr="005A3DBA">
        <w:tc>
          <w:tcPr>
            <w:tcW w:w="8608" w:type="dxa"/>
          </w:tcPr>
          <w:p w:rsidR="00C15140" w:rsidRDefault="00C15140" w:rsidP="005738EC">
            <w:pPr>
              <w:ind w:left="90"/>
              <w:rPr>
                <w:rFonts w:cs="Arial"/>
                <w:sz w:val="22"/>
                <w:szCs w:val="22"/>
              </w:rPr>
            </w:pPr>
          </w:p>
          <w:p w:rsidR="00C15140" w:rsidRDefault="00C15140" w:rsidP="005738EC">
            <w:pPr>
              <w:ind w:left="90"/>
              <w:rPr>
                <w:rFonts w:cs="Arial"/>
                <w:sz w:val="22"/>
                <w:szCs w:val="22"/>
              </w:rPr>
            </w:pPr>
          </w:p>
          <w:p w:rsidR="00133461" w:rsidRPr="00BE1A08" w:rsidRDefault="00133461" w:rsidP="005738EC">
            <w:pPr>
              <w:ind w:left="90"/>
              <w:rPr>
                <w:rFonts w:cs="Arial"/>
                <w:sz w:val="22"/>
                <w:szCs w:val="22"/>
              </w:rPr>
            </w:pPr>
            <w:r w:rsidRPr="00BE1A08">
              <w:rPr>
                <w:rFonts w:cs="Arial"/>
                <w:sz w:val="22"/>
                <w:szCs w:val="22"/>
              </w:rPr>
              <w:t xml:space="preserve">Name / Title                           </w:t>
            </w:r>
            <w:r w:rsidR="00362CFE" w:rsidRPr="00BE1A08">
              <w:rPr>
                <w:rFonts w:cs="Arial"/>
                <w:sz w:val="22"/>
                <w:szCs w:val="22"/>
              </w:rPr>
              <w:t xml:space="preserve">       </w:t>
            </w:r>
            <w:r w:rsidRPr="00BE1A08">
              <w:rPr>
                <w:rFonts w:cs="Arial"/>
                <w:sz w:val="22"/>
                <w:szCs w:val="22"/>
              </w:rPr>
              <w:t xml:space="preserve">  </w:t>
            </w:r>
            <w:r w:rsidR="00362CFE" w:rsidRPr="00BE1A08">
              <w:rPr>
                <w:rFonts w:cs="Arial"/>
                <w:sz w:val="22"/>
                <w:szCs w:val="22"/>
              </w:rPr>
              <w:t xml:space="preserve"> </w:t>
            </w:r>
            <w:r w:rsidRPr="00BE1A08">
              <w:rPr>
                <w:rFonts w:cs="Arial"/>
                <w:sz w:val="22"/>
                <w:szCs w:val="22"/>
              </w:rPr>
              <w:t xml:space="preserve">  Signature                                   </w:t>
            </w:r>
            <w:r w:rsidR="00362CFE" w:rsidRPr="00BE1A08">
              <w:rPr>
                <w:rFonts w:cs="Arial"/>
                <w:sz w:val="22"/>
                <w:szCs w:val="22"/>
              </w:rPr>
              <w:t xml:space="preserve">       </w:t>
            </w:r>
            <w:r w:rsidRPr="00BE1A08">
              <w:rPr>
                <w:rFonts w:cs="Arial"/>
                <w:sz w:val="22"/>
                <w:szCs w:val="22"/>
              </w:rPr>
              <w:t xml:space="preserve">   Date</w:t>
            </w:r>
          </w:p>
        </w:tc>
      </w:tr>
    </w:tbl>
    <w:p w:rsidR="00133461" w:rsidRPr="00BE1A08" w:rsidRDefault="00133461" w:rsidP="005738EC">
      <w:pPr>
        <w:ind w:left="90"/>
        <w:rPr>
          <w:b/>
          <w:sz w:val="22"/>
          <w:szCs w:val="22"/>
        </w:rPr>
      </w:pPr>
    </w:p>
    <w:sectPr w:rsidR="00133461" w:rsidRPr="00BE1A08" w:rsidSect="005738EC">
      <w:headerReference w:type="even" r:id="rId9"/>
      <w:headerReference w:type="default" r:id="rId10"/>
      <w:headerReference w:type="first" r:id="rId11"/>
      <w:footerReference w:type="first" r:id="rId12"/>
      <w:type w:val="continuous"/>
      <w:pgSz w:w="11907" w:h="16840" w:code="9"/>
      <w:pgMar w:top="179" w:right="1287" w:bottom="624" w:left="1080" w:header="794" w:footer="62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352" w:rsidRDefault="007E7352" w:rsidP="00FB02F8">
      <w:pPr>
        <w:pStyle w:val="Header"/>
      </w:pPr>
      <w:r>
        <w:separator/>
      </w:r>
    </w:p>
  </w:endnote>
  <w:endnote w:type="continuationSeparator" w:id="0">
    <w:p w:rsidR="007E7352" w:rsidRDefault="007E7352" w:rsidP="00FB02F8">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52" w:rsidRDefault="007E7352" w:rsidP="00E821D6">
    <w:pPr>
      <w:ind w:right="567"/>
      <w:rPr>
        <w:sz w:val="22"/>
        <w:szCs w:val="22"/>
      </w:rPr>
    </w:pPr>
  </w:p>
  <w:p w:rsidR="007E7352" w:rsidRDefault="007E7352" w:rsidP="00E821D6">
    <w:pPr>
      <w:ind w:right="567"/>
      <w:rPr>
        <w:b/>
        <w:bCs/>
        <w:sz w:val="22"/>
        <w:szCs w:val="22"/>
      </w:rPr>
    </w:pPr>
  </w:p>
  <w:p w:rsidR="007E7352" w:rsidRPr="00677AD9" w:rsidRDefault="007E7352" w:rsidP="00E821D6">
    <w:pPr>
      <w:ind w:right="567"/>
      <w:rPr>
        <w:b/>
        <w:bCs/>
        <w:sz w:val="22"/>
        <w:szCs w:val="22"/>
      </w:rPr>
    </w:pPr>
    <w:r w:rsidRPr="00677AD9">
      <w:rPr>
        <w:b/>
        <w:bCs/>
        <w:sz w:val="22"/>
        <w:szCs w:val="22"/>
      </w:rPr>
      <w:t>ambasador Zoran Perković</w:t>
    </w:r>
  </w:p>
  <w:p w:rsidR="007E7352" w:rsidRPr="00677AD9" w:rsidRDefault="007E7352" w:rsidP="00E821D6">
    <w:pPr>
      <w:ind w:right="567"/>
      <w:rPr>
        <w:b/>
        <w:bCs/>
        <w:sz w:val="22"/>
        <w:szCs w:val="22"/>
      </w:rPr>
    </w:pPr>
    <w:r w:rsidRPr="00677AD9">
      <w:rPr>
        <w:b/>
        <w:bCs/>
        <w:sz w:val="22"/>
        <w:szCs w:val="22"/>
      </w:rPr>
      <w:t>pomoćnik ministra</w:t>
    </w:r>
  </w:p>
  <w:p w:rsidR="007E7352" w:rsidRPr="00677AD9" w:rsidRDefault="007E7352" w:rsidP="00E821D6">
    <w:pPr>
      <w:ind w:right="567"/>
      <w:rPr>
        <w:b/>
        <w:bCs/>
        <w:sz w:val="22"/>
        <w:szCs w:val="22"/>
      </w:rPr>
    </w:pPr>
    <w:r w:rsidRPr="00677AD9">
      <w:rPr>
        <w:b/>
        <w:bCs/>
        <w:sz w:val="22"/>
        <w:szCs w:val="22"/>
      </w:rPr>
      <w:t>Sektor za međunarodno pravne i konzularne odnose</w:t>
    </w:r>
  </w:p>
  <w:p w:rsidR="007E7352" w:rsidRPr="00677AD9" w:rsidRDefault="007E7352" w:rsidP="00E821D6">
    <w:pPr>
      <w:ind w:right="567"/>
      <w:rPr>
        <w:b/>
        <w:bCs/>
        <w:sz w:val="22"/>
        <w:szCs w:val="22"/>
      </w:rPr>
    </w:pPr>
    <w:r w:rsidRPr="00677AD9">
      <w:rPr>
        <w:b/>
        <w:bCs/>
        <w:sz w:val="22"/>
        <w:szCs w:val="22"/>
      </w:rPr>
      <w:t>Ministarstvo vanjskih poslova BiH</w:t>
    </w:r>
  </w:p>
  <w:p w:rsidR="007E7352" w:rsidRPr="00187CFB" w:rsidRDefault="007E7352" w:rsidP="00E821D6">
    <w:pPr>
      <w:ind w:right="567"/>
      <w:rPr>
        <w:b/>
        <w:bCs/>
        <w:sz w:val="22"/>
        <w:szCs w:val="22"/>
      </w:rPr>
    </w:pPr>
  </w:p>
  <w:p w:rsidR="007E7352" w:rsidRDefault="007E7352">
    <w:pPr>
      <w:pStyle w:val="Footer"/>
      <w:tabs>
        <w:tab w:val="clear" w:pos="4320"/>
        <w:tab w:val="clear" w:pos="8640"/>
      </w:tabs>
    </w:pPr>
    <w:smartTag w:uri="urn:schemas-microsoft-com:office:smarttags" w:element="place">
      <w:smartTag w:uri="urn:schemas-microsoft-com:office:smarttags" w:element="address">
        <w:smartTag w:uri="urn:schemas-microsoft-com:office:smarttags" w:element="Street">
          <w:r>
            <w:rPr>
              <w:spacing w:val="-4"/>
            </w:rPr>
            <w:t>48 Marsala Tita Street</w:t>
          </w:r>
        </w:smartTag>
        <w:r>
          <w:rPr>
            <w:spacing w:val="-4"/>
          </w:rPr>
          <w:t xml:space="preserve">, </w:t>
        </w:r>
        <w:smartTag w:uri="urn:schemas-microsoft-com:office:smarttags" w:element="City">
          <w:r>
            <w:rPr>
              <w:spacing w:val="-4"/>
            </w:rPr>
            <w:t>Sarajevo</w:t>
          </w:r>
        </w:smartTag>
        <w:r>
          <w:rPr>
            <w:spacing w:val="-4"/>
          </w:rPr>
          <w:t xml:space="preserve"> </w:t>
        </w:r>
        <w:smartTag w:uri="urn:schemas-microsoft-com:office:smarttags" w:element="PostalCode">
          <w:r>
            <w:rPr>
              <w:spacing w:val="-4"/>
            </w:rPr>
            <w:t>71000</w:t>
          </w:r>
        </w:smartTag>
        <w:r>
          <w:rPr>
            <w:spacing w:val="-4"/>
          </w:rPr>
          <w:t xml:space="preserve">, </w:t>
        </w:r>
        <w:smartTag w:uri="urn:schemas-microsoft-com:office:smarttags" w:element="country-region">
          <w:r>
            <w:rPr>
              <w:spacing w:val="-4"/>
            </w:rPr>
            <w:t>Bosnia and Herzegovina</w:t>
          </w:r>
        </w:smartTag>
      </w:smartTag>
    </w:smartTag>
    <w:r>
      <w:rPr>
        <w:spacing w:val="-4"/>
      </w:rPr>
      <w:t xml:space="preserve"> Tel:  (387-33) 563 800 Fax: (387-33) 552 330 www.undp.ba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352" w:rsidRDefault="007E7352" w:rsidP="00FB02F8">
      <w:pPr>
        <w:pStyle w:val="Header"/>
      </w:pPr>
      <w:r>
        <w:separator/>
      </w:r>
    </w:p>
  </w:footnote>
  <w:footnote w:type="continuationSeparator" w:id="0">
    <w:p w:rsidR="007E7352" w:rsidRDefault="007E7352" w:rsidP="00FB02F8">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52" w:rsidRDefault="00130EBF">
    <w:pPr>
      <w:pStyle w:val="Header"/>
      <w:framePr w:wrap="around" w:vAnchor="text" w:hAnchor="margin" w:xAlign="right" w:y="1"/>
    </w:pPr>
    <w:fldSimple w:instr="PAGE  ">
      <w:r w:rsidR="007E7352">
        <w:t>1</w:t>
      </w:r>
    </w:fldSimple>
  </w:p>
  <w:p w:rsidR="007E7352" w:rsidRDefault="007E7352">
    <w:pPr>
      <w:pStyle w:val="Header"/>
      <w:ind w:right="360"/>
    </w:pPr>
  </w:p>
  <w:p w:rsidR="007E7352" w:rsidRDefault="007E73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52" w:rsidRDefault="007E7352">
    <w:pPr>
      <w:pStyle w:val="Header"/>
      <w:tabs>
        <w:tab w:val="clear" w:pos="4320"/>
        <w:tab w:val="clear" w:pos="8640"/>
      </w:tabs>
      <w:ind w:right="28"/>
      <w:jc w:val="right"/>
    </w:pPr>
  </w:p>
  <w:p w:rsidR="007E7352" w:rsidRDefault="007E7352">
    <w:pPr>
      <w:pStyle w:val="Header"/>
      <w:tabs>
        <w:tab w:val="clear" w:pos="4320"/>
        <w:tab w:val="clear" w:pos="8640"/>
      </w:tabs>
      <w:ind w:right="28"/>
      <w:jc w:val="right"/>
    </w:pPr>
  </w:p>
  <w:p w:rsidR="007E7352" w:rsidRDefault="007E7352">
    <w:pPr>
      <w:pStyle w:val="Header"/>
      <w:tabs>
        <w:tab w:val="clear" w:pos="4320"/>
        <w:tab w:val="clear"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52" w:rsidRDefault="007E7352">
    <w:pPr>
      <w:pStyle w:val="Header"/>
      <w:tabs>
        <w:tab w:val="clear" w:pos="4320"/>
        <w:tab w:val="clear" w:pos="8640"/>
      </w:tabs>
      <w:ind w:right="28"/>
      <w:rPr>
        <w:b/>
        <w:bCs/>
        <w:spacing w:val="-4"/>
        <w:sz w:val="22"/>
      </w:rPr>
    </w:pPr>
    <w:r>
      <w:rPr>
        <w:b/>
        <w:bCs/>
        <w:spacing w:val="-4"/>
        <w:sz w:val="22"/>
      </w:rPr>
      <w:t>United Nations Development Programme</w:t>
    </w:r>
  </w:p>
  <w:p w:rsidR="007E7352" w:rsidRDefault="007E7352">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en-GB"/>
      </w:rPr>
    </w:pPr>
    <w:smartTag w:uri="urn:schemas-microsoft-com:office:smarttags" w:element="place">
      <w:smartTag w:uri="urn:schemas-microsoft-com:office:smarttags" w:element="country-region">
        <w:r>
          <w:rPr>
            <w:rFonts w:ascii="Myriad Pro" w:hAnsi="Myriad Pro"/>
            <w:b w:val="0"/>
            <w:bCs/>
            <w:i/>
            <w:iCs/>
            <w:spacing w:val="-4"/>
            <w:sz w:val="24"/>
            <w:lang w:val="en-GB"/>
          </w:rPr>
          <w:t>Bosnia  and Herzegovina</w:t>
        </w:r>
      </w:smartTag>
    </w:smartTag>
  </w:p>
  <w:p w:rsidR="007E7352" w:rsidRDefault="007E7352">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en-GB"/>
      </w:rPr>
    </w:pPr>
  </w:p>
  <w:p w:rsidR="007E7352" w:rsidRDefault="00130EBF">
    <w:pPr>
      <w:pStyle w:val="Header"/>
      <w:tabs>
        <w:tab w:val="clear" w:pos="4320"/>
        <w:tab w:val="clear" w:pos="8640"/>
      </w:tabs>
      <w:ind w:right="28"/>
      <w:jc w:val="right"/>
    </w:pPr>
    <w:r w:rsidRPr="00130EBF">
      <w:rPr>
        <w:b/>
        <w:bCs/>
        <w:noProof/>
        <w:spacing w:val="-4"/>
        <w:sz w:val="20"/>
      </w:rPr>
      <w:pict>
        <v:shapetype id="_x0000_t202" coordsize="21600,21600" o:spt="202" path="m,l,21600r21600,l21600,xe">
          <v:stroke joinstyle="miter"/>
          <v:path gradientshapeok="t" o:connecttype="rect"/>
        </v:shapetype>
        <v:shape id="Text Box 2" o:spid="_x0000_s2050" type="#_x0000_t202" style="position:absolute;left:0;text-align:left;margin-left:.3pt;margin-top:53.6pt;width:207.75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dYrg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" filled="f" stroked="f">
          <v:textbox inset="0,0,0,0">
            <w:txbxContent>
              <w:p w:rsidR="007E7352" w:rsidRDefault="007E7352">
                <w:pPr>
                  <w:rPr>
                    <w:spacing w:val="-4"/>
                    <w:sz w:val="22"/>
                    <w:szCs w:val="22"/>
                  </w:rPr>
                </w:pPr>
              </w:p>
            </w:txbxContent>
          </v:textbox>
          <w10:wrap anchory="page"/>
        </v:shape>
      </w:pict>
    </w:r>
    <w:r w:rsidRPr="00130EBF">
      <w:rPr>
        <w:b/>
        <w:bCs/>
        <w:noProof/>
        <w:spacing w:val="-4"/>
        <w:sz w:val="20"/>
      </w:rPr>
      <w:pict>
        <v:line id="Line 1" o:spid="_x0000_s2049"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9pt,49.6pt" to="195.3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TFAIAACgEAAAOAAAAZHJzL2Uyb0RvYy54bWysU8uO2yAU3VfqPyD2ie3Ek3q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" strokecolor="white" strokeweight=".5pt">
          <w10:wrap anchory="page"/>
        </v:line>
      </w:pict>
    </w:r>
    <w:r w:rsidR="007E7352">
      <w:rPr>
        <w:noProof/>
      </w:rPr>
      <w:drawing>
        <wp:inline distT="0" distB="0" distL="0" distR="0">
          <wp:extent cx="647700" cy="1276350"/>
          <wp:effectExtent l="19050" t="0" r="0" b="0"/>
          <wp:docPr id="2" name="Picture 2" descr="b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cundp20mm"/>
                  <pic:cNvPicPr>
                    <a:picLocks noChangeAspect="1" noChangeArrowheads="1"/>
                  </pic:cNvPicPr>
                </pic:nvPicPr>
                <pic:blipFill>
                  <a:blip r:embed="rId1"/>
                  <a:srcRect/>
                  <a:stretch>
                    <a:fillRect/>
                  </a:stretch>
                </pic:blipFill>
                <pic:spPr bwMode="auto">
                  <a:xfrm>
                    <a:off x="0" y="0"/>
                    <a:ext cx="647700" cy="1276350"/>
                  </a:xfrm>
                  <a:prstGeom prst="rect">
                    <a:avLst/>
                  </a:prstGeom>
                  <a:noFill/>
                  <a:ln w="9525">
                    <a:noFill/>
                    <a:miter lim="800000"/>
                    <a:headEnd/>
                    <a:tailEnd/>
                  </a:ln>
                </pic:spPr>
              </pic:pic>
            </a:graphicData>
          </a:graphic>
        </wp:inline>
      </w:drawing>
    </w:r>
  </w:p>
  <w:p w:rsidR="007E7352" w:rsidRDefault="007E7352">
    <w:pPr>
      <w:pStyle w:val="Header"/>
      <w:tabs>
        <w:tab w:val="clear" w:pos="4320"/>
        <w:tab w:val="clear" w:pos="8640"/>
      </w:tabs>
    </w:pPr>
  </w:p>
  <w:p w:rsidR="007E7352" w:rsidRDefault="007E7352">
    <w:pPr>
      <w:pStyle w:val="Header"/>
      <w:tabs>
        <w:tab w:val="clear" w:pos="4320"/>
        <w:tab w:val="clear" w:pos="8640"/>
      </w:tabs>
    </w:pPr>
  </w:p>
  <w:p w:rsidR="007E7352" w:rsidRDefault="007E7352">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8252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6EF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9C4CF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8418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DEC7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80D1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D292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2225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03643C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1A13690"/>
    <w:multiLevelType w:val="hybridMultilevel"/>
    <w:tmpl w:val="E388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3402D"/>
    <w:multiLevelType w:val="hybridMultilevel"/>
    <w:tmpl w:val="57AE254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96662"/>
    <w:multiLevelType w:val="hybridMultilevel"/>
    <w:tmpl w:val="009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A54A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47936A6"/>
    <w:multiLevelType w:val="hybridMultilevel"/>
    <w:tmpl w:val="702A64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64E2007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AD63AB8"/>
    <w:multiLevelType w:val="hybridMultilevel"/>
    <w:tmpl w:val="BD944E66"/>
    <w:lvl w:ilvl="0" w:tplc="7F020CE6">
      <w:start w:val="1"/>
      <w:numFmt w:val="bullet"/>
      <w:lvlText w:val=""/>
      <w:lvlJc w:val="left"/>
      <w:pPr>
        <w:tabs>
          <w:tab w:val="num" w:pos="1400"/>
        </w:tabs>
        <w:ind w:left="1400" w:hanging="340"/>
      </w:pPr>
      <w:rPr>
        <w:rFonts w:ascii="Wingdings" w:hAnsi="Wingdings" w:hint="default"/>
        <w:color w:val="auto"/>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2"/>
  </w:num>
  <w:num w:numId="10">
    <w:abstractNumId w:val="14"/>
  </w:num>
  <w:num w:numId="11">
    <w:abstractNumId w:val="8"/>
  </w:num>
  <w:num w:numId="12">
    <w:abstractNumId w:val="10"/>
  </w:num>
  <w:num w:numId="13">
    <w:abstractNumId w:val="15"/>
  </w:num>
  <w:num w:numId="14">
    <w:abstractNumId w:val="11"/>
  </w:num>
  <w:num w:numId="15">
    <w:abstractNumId w:val="9"/>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attachedTemplate r:id="rId1"/>
  <w:stylePaneFormatFilter w:val="0004"/>
  <w:documentProtection w:edit="forms" w:formatting="1"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D47CC"/>
    <w:rsid w:val="000012A3"/>
    <w:rsid w:val="0000222A"/>
    <w:rsid w:val="000071C2"/>
    <w:rsid w:val="00007724"/>
    <w:rsid w:val="00012FC2"/>
    <w:rsid w:val="000177F9"/>
    <w:rsid w:val="0002384B"/>
    <w:rsid w:val="0002385F"/>
    <w:rsid w:val="00023925"/>
    <w:rsid w:val="0005295D"/>
    <w:rsid w:val="00053C83"/>
    <w:rsid w:val="00080D73"/>
    <w:rsid w:val="00082544"/>
    <w:rsid w:val="000834BD"/>
    <w:rsid w:val="000871A1"/>
    <w:rsid w:val="000A0903"/>
    <w:rsid w:val="000A0D7E"/>
    <w:rsid w:val="000C09B8"/>
    <w:rsid w:val="000C5695"/>
    <w:rsid w:val="000D4CC3"/>
    <w:rsid w:val="000E0428"/>
    <w:rsid w:val="000E2649"/>
    <w:rsid w:val="000E53DC"/>
    <w:rsid w:val="000E5943"/>
    <w:rsid w:val="000E5F87"/>
    <w:rsid w:val="000E7C14"/>
    <w:rsid w:val="000F006A"/>
    <w:rsid w:val="000F0E87"/>
    <w:rsid w:val="00104ECB"/>
    <w:rsid w:val="0010641E"/>
    <w:rsid w:val="00107331"/>
    <w:rsid w:val="001073C5"/>
    <w:rsid w:val="00110270"/>
    <w:rsid w:val="0011501D"/>
    <w:rsid w:val="0011506B"/>
    <w:rsid w:val="001166A0"/>
    <w:rsid w:val="00117D4C"/>
    <w:rsid w:val="00117F8F"/>
    <w:rsid w:val="00121E90"/>
    <w:rsid w:val="001262F0"/>
    <w:rsid w:val="00127B88"/>
    <w:rsid w:val="00130EBF"/>
    <w:rsid w:val="00132E26"/>
    <w:rsid w:val="00133461"/>
    <w:rsid w:val="00142D38"/>
    <w:rsid w:val="00142EFE"/>
    <w:rsid w:val="00143067"/>
    <w:rsid w:val="00143E23"/>
    <w:rsid w:val="001478AB"/>
    <w:rsid w:val="00163E7A"/>
    <w:rsid w:val="0017186F"/>
    <w:rsid w:val="0017216A"/>
    <w:rsid w:val="00173F01"/>
    <w:rsid w:val="00180E80"/>
    <w:rsid w:val="00186DD4"/>
    <w:rsid w:val="00190AC2"/>
    <w:rsid w:val="001924CD"/>
    <w:rsid w:val="001A25B5"/>
    <w:rsid w:val="001A5EF7"/>
    <w:rsid w:val="001B49F4"/>
    <w:rsid w:val="001B5736"/>
    <w:rsid w:val="001B5C8F"/>
    <w:rsid w:val="001C00D3"/>
    <w:rsid w:val="001C6ED2"/>
    <w:rsid w:val="001D51D9"/>
    <w:rsid w:val="001E0E13"/>
    <w:rsid w:val="001E271B"/>
    <w:rsid w:val="001F03C1"/>
    <w:rsid w:val="001F34DF"/>
    <w:rsid w:val="001F566D"/>
    <w:rsid w:val="002002E3"/>
    <w:rsid w:val="00203A5F"/>
    <w:rsid w:val="00204ABF"/>
    <w:rsid w:val="00207EC6"/>
    <w:rsid w:val="0021127E"/>
    <w:rsid w:val="002115BD"/>
    <w:rsid w:val="00211AAD"/>
    <w:rsid w:val="002141E5"/>
    <w:rsid w:val="00217C96"/>
    <w:rsid w:val="00227CFF"/>
    <w:rsid w:val="00227DA1"/>
    <w:rsid w:val="00230147"/>
    <w:rsid w:val="00236B91"/>
    <w:rsid w:val="00236DCE"/>
    <w:rsid w:val="00240462"/>
    <w:rsid w:val="002414C6"/>
    <w:rsid w:val="00243339"/>
    <w:rsid w:val="0024467C"/>
    <w:rsid w:val="00264A8D"/>
    <w:rsid w:val="00270E14"/>
    <w:rsid w:val="00271C70"/>
    <w:rsid w:val="00272735"/>
    <w:rsid w:val="00277A38"/>
    <w:rsid w:val="002810FC"/>
    <w:rsid w:val="00281D00"/>
    <w:rsid w:val="00282F84"/>
    <w:rsid w:val="0028363F"/>
    <w:rsid w:val="002936E5"/>
    <w:rsid w:val="0029498F"/>
    <w:rsid w:val="00295521"/>
    <w:rsid w:val="002956CE"/>
    <w:rsid w:val="002A332A"/>
    <w:rsid w:val="002A6D9D"/>
    <w:rsid w:val="002B111A"/>
    <w:rsid w:val="002B1D1D"/>
    <w:rsid w:val="002B5934"/>
    <w:rsid w:val="002B778C"/>
    <w:rsid w:val="002D7A83"/>
    <w:rsid w:val="002E7676"/>
    <w:rsid w:val="002F1042"/>
    <w:rsid w:val="002F1855"/>
    <w:rsid w:val="002F1F44"/>
    <w:rsid w:val="002F3367"/>
    <w:rsid w:val="002F6B99"/>
    <w:rsid w:val="002F7238"/>
    <w:rsid w:val="00302397"/>
    <w:rsid w:val="00302930"/>
    <w:rsid w:val="00310D02"/>
    <w:rsid w:val="00310E0B"/>
    <w:rsid w:val="00326E13"/>
    <w:rsid w:val="0032767C"/>
    <w:rsid w:val="003427FE"/>
    <w:rsid w:val="00344965"/>
    <w:rsid w:val="0035570B"/>
    <w:rsid w:val="003625B1"/>
    <w:rsid w:val="00362CFE"/>
    <w:rsid w:val="00363902"/>
    <w:rsid w:val="0036507F"/>
    <w:rsid w:val="003716D5"/>
    <w:rsid w:val="003724D3"/>
    <w:rsid w:val="003745EC"/>
    <w:rsid w:val="00376570"/>
    <w:rsid w:val="0038071D"/>
    <w:rsid w:val="0038220A"/>
    <w:rsid w:val="0039360E"/>
    <w:rsid w:val="0039397D"/>
    <w:rsid w:val="003B5DBD"/>
    <w:rsid w:val="003C3672"/>
    <w:rsid w:val="003C4D6E"/>
    <w:rsid w:val="003C5D6F"/>
    <w:rsid w:val="003E2412"/>
    <w:rsid w:val="003F583A"/>
    <w:rsid w:val="003F63F3"/>
    <w:rsid w:val="00401606"/>
    <w:rsid w:val="004114BC"/>
    <w:rsid w:val="004116DF"/>
    <w:rsid w:val="00414A29"/>
    <w:rsid w:val="00420105"/>
    <w:rsid w:val="00424F7C"/>
    <w:rsid w:val="00425FF5"/>
    <w:rsid w:val="00426D27"/>
    <w:rsid w:val="0043110F"/>
    <w:rsid w:val="00433B26"/>
    <w:rsid w:val="00440691"/>
    <w:rsid w:val="00441C51"/>
    <w:rsid w:val="00445239"/>
    <w:rsid w:val="00454C26"/>
    <w:rsid w:val="004615D5"/>
    <w:rsid w:val="0047300E"/>
    <w:rsid w:val="00477A1C"/>
    <w:rsid w:val="004805B4"/>
    <w:rsid w:val="00482731"/>
    <w:rsid w:val="004841E1"/>
    <w:rsid w:val="00491E78"/>
    <w:rsid w:val="004A1B6D"/>
    <w:rsid w:val="004A3AC9"/>
    <w:rsid w:val="004A50A8"/>
    <w:rsid w:val="004B2F46"/>
    <w:rsid w:val="004C337B"/>
    <w:rsid w:val="004C4D87"/>
    <w:rsid w:val="004E1F14"/>
    <w:rsid w:val="004E2F2E"/>
    <w:rsid w:val="004E7536"/>
    <w:rsid w:val="004E79D4"/>
    <w:rsid w:val="004F026B"/>
    <w:rsid w:val="004F0896"/>
    <w:rsid w:val="004F22E5"/>
    <w:rsid w:val="004F651C"/>
    <w:rsid w:val="004F7AA8"/>
    <w:rsid w:val="00500A39"/>
    <w:rsid w:val="00505BBD"/>
    <w:rsid w:val="00511CDE"/>
    <w:rsid w:val="0051316B"/>
    <w:rsid w:val="0051693E"/>
    <w:rsid w:val="00517E0B"/>
    <w:rsid w:val="005248E5"/>
    <w:rsid w:val="005328A9"/>
    <w:rsid w:val="0053688D"/>
    <w:rsid w:val="00540BF6"/>
    <w:rsid w:val="005418FB"/>
    <w:rsid w:val="00551231"/>
    <w:rsid w:val="0056092B"/>
    <w:rsid w:val="00560CAF"/>
    <w:rsid w:val="00565848"/>
    <w:rsid w:val="00572949"/>
    <w:rsid w:val="005738EC"/>
    <w:rsid w:val="00574CB9"/>
    <w:rsid w:val="00575521"/>
    <w:rsid w:val="00575B8C"/>
    <w:rsid w:val="00577BDB"/>
    <w:rsid w:val="0058593C"/>
    <w:rsid w:val="00597E26"/>
    <w:rsid w:val="005A3DBA"/>
    <w:rsid w:val="005A60C9"/>
    <w:rsid w:val="005A6723"/>
    <w:rsid w:val="005A7535"/>
    <w:rsid w:val="005B2075"/>
    <w:rsid w:val="005B31B3"/>
    <w:rsid w:val="005B5535"/>
    <w:rsid w:val="005B776A"/>
    <w:rsid w:val="005C235C"/>
    <w:rsid w:val="005C2DA1"/>
    <w:rsid w:val="005C6DAB"/>
    <w:rsid w:val="005C71C4"/>
    <w:rsid w:val="005D0A5E"/>
    <w:rsid w:val="005D2B3D"/>
    <w:rsid w:val="005D6F6F"/>
    <w:rsid w:val="005D74F0"/>
    <w:rsid w:val="005D7BDB"/>
    <w:rsid w:val="005E6300"/>
    <w:rsid w:val="005F0505"/>
    <w:rsid w:val="005F5407"/>
    <w:rsid w:val="005F7FCE"/>
    <w:rsid w:val="00610AA3"/>
    <w:rsid w:val="00614F41"/>
    <w:rsid w:val="006202E1"/>
    <w:rsid w:val="00620BDD"/>
    <w:rsid w:val="006226AE"/>
    <w:rsid w:val="00631313"/>
    <w:rsid w:val="00634D41"/>
    <w:rsid w:val="006362F5"/>
    <w:rsid w:val="0064015C"/>
    <w:rsid w:val="00643EC9"/>
    <w:rsid w:val="0064506B"/>
    <w:rsid w:val="00652162"/>
    <w:rsid w:val="006540B5"/>
    <w:rsid w:val="00656F05"/>
    <w:rsid w:val="00663114"/>
    <w:rsid w:val="006658DF"/>
    <w:rsid w:val="006665C9"/>
    <w:rsid w:val="00682626"/>
    <w:rsid w:val="00682C77"/>
    <w:rsid w:val="006858B8"/>
    <w:rsid w:val="00686602"/>
    <w:rsid w:val="00690CA5"/>
    <w:rsid w:val="0069583E"/>
    <w:rsid w:val="006A0D10"/>
    <w:rsid w:val="006A14B3"/>
    <w:rsid w:val="006B0343"/>
    <w:rsid w:val="006B3D83"/>
    <w:rsid w:val="006B5092"/>
    <w:rsid w:val="006B5AEF"/>
    <w:rsid w:val="006B664F"/>
    <w:rsid w:val="006B7856"/>
    <w:rsid w:val="006B7F8B"/>
    <w:rsid w:val="006C1E22"/>
    <w:rsid w:val="006C378E"/>
    <w:rsid w:val="006C75BD"/>
    <w:rsid w:val="006D2EF9"/>
    <w:rsid w:val="006D47CC"/>
    <w:rsid w:val="006F43F8"/>
    <w:rsid w:val="006F4FFD"/>
    <w:rsid w:val="006F7ACF"/>
    <w:rsid w:val="00710998"/>
    <w:rsid w:val="00716C3F"/>
    <w:rsid w:val="0072208C"/>
    <w:rsid w:val="00730F40"/>
    <w:rsid w:val="00733069"/>
    <w:rsid w:val="007340A2"/>
    <w:rsid w:val="00745E91"/>
    <w:rsid w:val="0074664F"/>
    <w:rsid w:val="00750F51"/>
    <w:rsid w:val="00757061"/>
    <w:rsid w:val="007704CB"/>
    <w:rsid w:val="007710C9"/>
    <w:rsid w:val="007834A4"/>
    <w:rsid w:val="00785CB5"/>
    <w:rsid w:val="00790A55"/>
    <w:rsid w:val="007A121D"/>
    <w:rsid w:val="007A1850"/>
    <w:rsid w:val="007A20A5"/>
    <w:rsid w:val="007A3F66"/>
    <w:rsid w:val="007A3FF9"/>
    <w:rsid w:val="007A66A1"/>
    <w:rsid w:val="007B0B70"/>
    <w:rsid w:val="007D2095"/>
    <w:rsid w:val="007D2370"/>
    <w:rsid w:val="007D333E"/>
    <w:rsid w:val="007E1EB6"/>
    <w:rsid w:val="007E7352"/>
    <w:rsid w:val="007F1D84"/>
    <w:rsid w:val="007F224E"/>
    <w:rsid w:val="007F3952"/>
    <w:rsid w:val="007F63B7"/>
    <w:rsid w:val="00804485"/>
    <w:rsid w:val="008078E2"/>
    <w:rsid w:val="00820F10"/>
    <w:rsid w:val="008224AA"/>
    <w:rsid w:val="008225D3"/>
    <w:rsid w:val="0082395D"/>
    <w:rsid w:val="0082455E"/>
    <w:rsid w:val="00824887"/>
    <w:rsid w:val="008305AE"/>
    <w:rsid w:val="00835AA7"/>
    <w:rsid w:val="00840F8E"/>
    <w:rsid w:val="00840FA6"/>
    <w:rsid w:val="008422B5"/>
    <w:rsid w:val="008462BD"/>
    <w:rsid w:val="008519DF"/>
    <w:rsid w:val="00855998"/>
    <w:rsid w:val="00856CE5"/>
    <w:rsid w:val="00865E86"/>
    <w:rsid w:val="00871242"/>
    <w:rsid w:val="008725D4"/>
    <w:rsid w:val="0087346A"/>
    <w:rsid w:val="008742E9"/>
    <w:rsid w:val="00877C9C"/>
    <w:rsid w:val="0088071D"/>
    <w:rsid w:val="00884E08"/>
    <w:rsid w:val="008857BF"/>
    <w:rsid w:val="008870C9"/>
    <w:rsid w:val="00887ADD"/>
    <w:rsid w:val="008905E2"/>
    <w:rsid w:val="008948A3"/>
    <w:rsid w:val="00895A73"/>
    <w:rsid w:val="008971AA"/>
    <w:rsid w:val="008A15B5"/>
    <w:rsid w:val="008A19E6"/>
    <w:rsid w:val="008A3824"/>
    <w:rsid w:val="008A59D1"/>
    <w:rsid w:val="008B1537"/>
    <w:rsid w:val="008B2958"/>
    <w:rsid w:val="008B2DB7"/>
    <w:rsid w:val="008B4DC4"/>
    <w:rsid w:val="008B6118"/>
    <w:rsid w:val="008C6B7A"/>
    <w:rsid w:val="008E2A87"/>
    <w:rsid w:val="008E5AB2"/>
    <w:rsid w:val="008F3D83"/>
    <w:rsid w:val="008F61E1"/>
    <w:rsid w:val="0090211C"/>
    <w:rsid w:val="00904474"/>
    <w:rsid w:val="00914516"/>
    <w:rsid w:val="009203A9"/>
    <w:rsid w:val="0092092D"/>
    <w:rsid w:val="00923F01"/>
    <w:rsid w:val="0092467B"/>
    <w:rsid w:val="0093054F"/>
    <w:rsid w:val="009307A9"/>
    <w:rsid w:val="0093426A"/>
    <w:rsid w:val="009355EF"/>
    <w:rsid w:val="009372D3"/>
    <w:rsid w:val="009425FB"/>
    <w:rsid w:val="00945027"/>
    <w:rsid w:val="00945929"/>
    <w:rsid w:val="00946655"/>
    <w:rsid w:val="0094723A"/>
    <w:rsid w:val="00947E9D"/>
    <w:rsid w:val="00951907"/>
    <w:rsid w:val="00962BC1"/>
    <w:rsid w:val="00971265"/>
    <w:rsid w:val="009747C7"/>
    <w:rsid w:val="00975964"/>
    <w:rsid w:val="00976F0B"/>
    <w:rsid w:val="00984A63"/>
    <w:rsid w:val="009860E2"/>
    <w:rsid w:val="009868FE"/>
    <w:rsid w:val="00986EDE"/>
    <w:rsid w:val="00987658"/>
    <w:rsid w:val="00991947"/>
    <w:rsid w:val="009968ED"/>
    <w:rsid w:val="00997A60"/>
    <w:rsid w:val="009A0D19"/>
    <w:rsid w:val="009A2D58"/>
    <w:rsid w:val="009A4F52"/>
    <w:rsid w:val="009A6D89"/>
    <w:rsid w:val="009B5F4D"/>
    <w:rsid w:val="009B7448"/>
    <w:rsid w:val="009D37EF"/>
    <w:rsid w:val="009D63CD"/>
    <w:rsid w:val="009D75F1"/>
    <w:rsid w:val="009E6996"/>
    <w:rsid w:val="009F147B"/>
    <w:rsid w:val="009F1653"/>
    <w:rsid w:val="009F6A9F"/>
    <w:rsid w:val="00A010A3"/>
    <w:rsid w:val="00A05CAB"/>
    <w:rsid w:val="00A10D92"/>
    <w:rsid w:val="00A153B7"/>
    <w:rsid w:val="00A2290B"/>
    <w:rsid w:val="00A231F0"/>
    <w:rsid w:val="00A25DF5"/>
    <w:rsid w:val="00A26FB2"/>
    <w:rsid w:val="00A311B0"/>
    <w:rsid w:val="00A319BD"/>
    <w:rsid w:val="00A3260B"/>
    <w:rsid w:val="00A33B2D"/>
    <w:rsid w:val="00A41951"/>
    <w:rsid w:val="00A4297A"/>
    <w:rsid w:val="00A43E3F"/>
    <w:rsid w:val="00A45C91"/>
    <w:rsid w:val="00A52F9E"/>
    <w:rsid w:val="00A637C7"/>
    <w:rsid w:val="00A72FFC"/>
    <w:rsid w:val="00A734FC"/>
    <w:rsid w:val="00A73FD2"/>
    <w:rsid w:val="00A76F98"/>
    <w:rsid w:val="00A779ED"/>
    <w:rsid w:val="00A80686"/>
    <w:rsid w:val="00A80858"/>
    <w:rsid w:val="00A83040"/>
    <w:rsid w:val="00A90124"/>
    <w:rsid w:val="00A922B2"/>
    <w:rsid w:val="00A9602F"/>
    <w:rsid w:val="00AA52DD"/>
    <w:rsid w:val="00AA5A0F"/>
    <w:rsid w:val="00AB0DED"/>
    <w:rsid w:val="00AB4FF9"/>
    <w:rsid w:val="00AC0BEE"/>
    <w:rsid w:val="00AC50C0"/>
    <w:rsid w:val="00AC5383"/>
    <w:rsid w:val="00AD7F38"/>
    <w:rsid w:val="00AE1D80"/>
    <w:rsid w:val="00AE4BE7"/>
    <w:rsid w:val="00AE780A"/>
    <w:rsid w:val="00AF2FA1"/>
    <w:rsid w:val="00B02E4F"/>
    <w:rsid w:val="00B077F9"/>
    <w:rsid w:val="00B171E3"/>
    <w:rsid w:val="00B20555"/>
    <w:rsid w:val="00B208C6"/>
    <w:rsid w:val="00B35300"/>
    <w:rsid w:val="00B35605"/>
    <w:rsid w:val="00B364EE"/>
    <w:rsid w:val="00B36BA6"/>
    <w:rsid w:val="00B40EF5"/>
    <w:rsid w:val="00B449DA"/>
    <w:rsid w:val="00B46B05"/>
    <w:rsid w:val="00B5045F"/>
    <w:rsid w:val="00B506AC"/>
    <w:rsid w:val="00B61CE8"/>
    <w:rsid w:val="00B65645"/>
    <w:rsid w:val="00B6711C"/>
    <w:rsid w:val="00B71323"/>
    <w:rsid w:val="00B7294A"/>
    <w:rsid w:val="00B75736"/>
    <w:rsid w:val="00B77133"/>
    <w:rsid w:val="00B8142B"/>
    <w:rsid w:val="00B8476E"/>
    <w:rsid w:val="00B85740"/>
    <w:rsid w:val="00B86CE7"/>
    <w:rsid w:val="00B91199"/>
    <w:rsid w:val="00B938EB"/>
    <w:rsid w:val="00B97CCF"/>
    <w:rsid w:val="00BA152D"/>
    <w:rsid w:val="00BA4667"/>
    <w:rsid w:val="00BA580F"/>
    <w:rsid w:val="00BB3ACC"/>
    <w:rsid w:val="00BB6187"/>
    <w:rsid w:val="00BC4382"/>
    <w:rsid w:val="00BC4648"/>
    <w:rsid w:val="00BC66EF"/>
    <w:rsid w:val="00BD1E49"/>
    <w:rsid w:val="00BD30F1"/>
    <w:rsid w:val="00BD6407"/>
    <w:rsid w:val="00BD6838"/>
    <w:rsid w:val="00BE1A08"/>
    <w:rsid w:val="00BF1682"/>
    <w:rsid w:val="00BF20D8"/>
    <w:rsid w:val="00BF78FF"/>
    <w:rsid w:val="00C0166C"/>
    <w:rsid w:val="00C02CAE"/>
    <w:rsid w:val="00C04CD9"/>
    <w:rsid w:val="00C05F8B"/>
    <w:rsid w:val="00C10EE5"/>
    <w:rsid w:val="00C147F9"/>
    <w:rsid w:val="00C14AFF"/>
    <w:rsid w:val="00C15140"/>
    <w:rsid w:val="00C1777F"/>
    <w:rsid w:val="00C20857"/>
    <w:rsid w:val="00C2163E"/>
    <w:rsid w:val="00C252BF"/>
    <w:rsid w:val="00C27659"/>
    <w:rsid w:val="00C352F1"/>
    <w:rsid w:val="00C42643"/>
    <w:rsid w:val="00C50230"/>
    <w:rsid w:val="00C51E0B"/>
    <w:rsid w:val="00C53D2D"/>
    <w:rsid w:val="00C60472"/>
    <w:rsid w:val="00C63312"/>
    <w:rsid w:val="00C7022E"/>
    <w:rsid w:val="00C77AB3"/>
    <w:rsid w:val="00C83EC0"/>
    <w:rsid w:val="00C8766F"/>
    <w:rsid w:val="00C96B2E"/>
    <w:rsid w:val="00CA551A"/>
    <w:rsid w:val="00CA745D"/>
    <w:rsid w:val="00CB1B62"/>
    <w:rsid w:val="00CB2609"/>
    <w:rsid w:val="00CB27F8"/>
    <w:rsid w:val="00CB3302"/>
    <w:rsid w:val="00CB38E8"/>
    <w:rsid w:val="00CB40E5"/>
    <w:rsid w:val="00CB5F09"/>
    <w:rsid w:val="00CB796E"/>
    <w:rsid w:val="00CC31A8"/>
    <w:rsid w:val="00CC420A"/>
    <w:rsid w:val="00CC5A4A"/>
    <w:rsid w:val="00CD5A3E"/>
    <w:rsid w:val="00CE033F"/>
    <w:rsid w:val="00CE28BE"/>
    <w:rsid w:val="00CE3324"/>
    <w:rsid w:val="00CE53A5"/>
    <w:rsid w:val="00CF0539"/>
    <w:rsid w:val="00D04C09"/>
    <w:rsid w:val="00D05E1D"/>
    <w:rsid w:val="00D17AC0"/>
    <w:rsid w:val="00D20655"/>
    <w:rsid w:val="00D2165C"/>
    <w:rsid w:val="00D22142"/>
    <w:rsid w:val="00D2282B"/>
    <w:rsid w:val="00D2633B"/>
    <w:rsid w:val="00D310C5"/>
    <w:rsid w:val="00D317C8"/>
    <w:rsid w:val="00D321F4"/>
    <w:rsid w:val="00D36A00"/>
    <w:rsid w:val="00D44308"/>
    <w:rsid w:val="00D470CD"/>
    <w:rsid w:val="00D47317"/>
    <w:rsid w:val="00D51D35"/>
    <w:rsid w:val="00D54B5E"/>
    <w:rsid w:val="00D54F46"/>
    <w:rsid w:val="00D55709"/>
    <w:rsid w:val="00D56B88"/>
    <w:rsid w:val="00D60212"/>
    <w:rsid w:val="00D7010E"/>
    <w:rsid w:val="00D71D96"/>
    <w:rsid w:val="00D72E7A"/>
    <w:rsid w:val="00D74864"/>
    <w:rsid w:val="00D77F7A"/>
    <w:rsid w:val="00D83C07"/>
    <w:rsid w:val="00D87A2C"/>
    <w:rsid w:val="00D903F8"/>
    <w:rsid w:val="00D9230D"/>
    <w:rsid w:val="00DA09E0"/>
    <w:rsid w:val="00DA4C8B"/>
    <w:rsid w:val="00DA6E32"/>
    <w:rsid w:val="00DB22D3"/>
    <w:rsid w:val="00DB680B"/>
    <w:rsid w:val="00DC1D27"/>
    <w:rsid w:val="00DC21E2"/>
    <w:rsid w:val="00DD558A"/>
    <w:rsid w:val="00DD5DE1"/>
    <w:rsid w:val="00DD6468"/>
    <w:rsid w:val="00DF761E"/>
    <w:rsid w:val="00E03A36"/>
    <w:rsid w:val="00E10944"/>
    <w:rsid w:val="00E21A6D"/>
    <w:rsid w:val="00E2345C"/>
    <w:rsid w:val="00E246AA"/>
    <w:rsid w:val="00E4298D"/>
    <w:rsid w:val="00E44089"/>
    <w:rsid w:val="00E55761"/>
    <w:rsid w:val="00E57CDE"/>
    <w:rsid w:val="00E60834"/>
    <w:rsid w:val="00E62257"/>
    <w:rsid w:val="00E66B87"/>
    <w:rsid w:val="00E676A4"/>
    <w:rsid w:val="00E71083"/>
    <w:rsid w:val="00E741E8"/>
    <w:rsid w:val="00E745F7"/>
    <w:rsid w:val="00E8122C"/>
    <w:rsid w:val="00E821D6"/>
    <w:rsid w:val="00E82CE6"/>
    <w:rsid w:val="00E82DC0"/>
    <w:rsid w:val="00E8662B"/>
    <w:rsid w:val="00E9662D"/>
    <w:rsid w:val="00EA16ED"/>
    <w:rsid w:val="00EA334A"/>
    <w:rsid w:val="00EB17A1"/>
    <w:rsid w:val="00EB5AE0"/>
    <w:rsid w:val="00EC0EE5"/>
    <w:rsid w:val="00EC41B5"/>
    <w:rsid w:val="00EC5BC9"/>
    <w:rsid w:val="00EC76AA"/>
    <w:rsid w:val="00ED01F2"/>
    <w:rsid w:val="00EE5F87"/>
    <w:rsid w:val="00EE7586"/>
    <w:rsid w:val="00F028A7"/>
    <w:rsid w:val="00F03A8F"/>
    <w:rsid w:val="00F04449"/>
    <w:rsid w:val="00F07538"/>
    <w:rsid w:val="00F1049F"/>
    <w:rsid w:val="00F12A8A"/>
    <w:rsid w:val="00F30095"/>
    <w:rsid w:val="00F30458"/>
    <w:rsid w:val="00F3581F"/>
    <w:rsid w:val="00F417B7"/>
    <w:rsid w:val="00F42259"/>
    <w:rsid w:val="00F45928"/>
    <w:rsid w:val="00F50488"/>
    <w:rsid w:val="00F558C0"/>
    <w:rsid w:val="00F573BC"/>
    <w:rsid w:val="00F628F1"/>
    <w:rsid w:val="00F62DB3"/>
    <w:rsid w:val="00F63505"/>
    <w:rsid w:val="00F63A83"/>
    <w:rsid w:val="00F67F66"/>
    <w:rsid w:val="00F9498D"/>
    <w:rsid w:val="00F94AAC"/>
    <w:rsid w:val="00F95F4D"/>
    <w:rsid w:val="00F9678A"/>
    <w:rsid w:val="00FA15EF"/>
    <w:rsid w:val="00FA1E8E"/>
    <w:rsid w:val="00FA44CB"/>
    <w:rsid w:val="00FB02F8"/>
    <w:rsid w:val="00FB2983"/>
    <w:rsid w:val="00FC35AB"/>
    <w:rsid w:val="00FC4A16"/>
    <w:rsid w:val="00FD1337"/>
    <w:rsid w:val="00FD1CAC"/>
    <w:rsid w:val="00FD3263"/>
    <w:rsid w:val="00FE1450"/>
    <w:rsid w:val="00FE4D37"/>
    <w:rsid w:val="00FF6F58"/>
    <w:rsid w:val="00FF7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A2C"/>
    <w:rPr>
      <w:rFonts w:ascii="Myriad Pro" w:hAnsi="Myriad Pro"/>
      <w:sz w:val="24"/>
      <w:szCs w:val="24"/>
    </w:rPr>
  </w:style>
  <w:style w:type="paragraph" w:styleId="Heading1">
    <w:name w:val="heading 1"/>
    <w:basedOn w:val="Normal"/>
    <w:next w:val="Normal"/>
    <w:qFormat/>
    <w:rsid w:val="00D87A2C"/>
    <w:pPr>
      <w:keepNext/>
      <w:spacing w:before="240" w:after="60"/>
      <w:outlineLvl w:val="0"/>
    </w:pPr>
    <w:rPr>
      <w:rFonts w:cs="Arial"/>
      <w:b/>
      <w:bCs/>
      <w:kern w:val="32"/>
      <w:sz w:val="32"/>
      <w:szCs w:val="32"/>
    </w:rPr>
  </w:style>
  <w:style w:type="paragraph" w:styleId="Heading2">
    <w:name w:val="heading 2"/>
    <w:basedOn w:val="Normal"/>
    <w:next w:val="Normal"/>
    <w:qFormat/>
    <w:rsid w:val="00D87A2C"/>
    <w:pPr>
      <w:keepNext/>
      <w:spacing w:before="240" w:after="60"/>
      <w:outlineLvl w:val="1"/>
    </w:pPr>
    <w:rPr>
      <w:rFonts w:cs="Arial"/>
      <w:b/>
      <w:bCs/>
      <w:i/>
      <w:iCs/>
      <w:sz w:val="28"/>
      <w:szCs w:val="28"/>
    </w:rPr>
  </w:style>
  <w:style w:type="paragraph" w:styleId="Heading3">
    <w:name w:val="heading 3"/>
    <w:basedOn w:val="Normal"/>
    <w:next w:val="Normal"/>
    <w:qFormat/>
    <w:rsid w:val="00D87A2C"/>
    <w:pPr>
      <w:keepNext/>
      <w:spacing w:before="240" w:after="60"/>
      <w:outlineLvl w:val="2"/>
    </w:pPr>
    <w:rPr>
      <w:rFonts w:cs="Arial"/>
      <w:b/>
      <w:bCs/>
      <w:sz w:val="26"/>
      <w:szCs w:val="26"/>
    </w:rPr>
  </w:style>
  <w:style w:type="paragraph" w:styleId="Heading4">
    <w:name w:val="heading 4"/>
    <w:basedOn w:val="Normal"/>
    <w:next w:val="Normal"/>
    <w:qFormat/>
    <w:rsid w:val="00C77AB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77AB3"/>
    <w:pPr>
      <w:spacing w:before="240" w:after="60"/>
      <w:outlineLvl w:val="4"/>
    </w:pPr>
    <w:rPr>
      <w:b/>
      <w:bCs/>
      <w:i/>
      <w:iCs/>
      <w:sz w:val="26"/>
      <w:szCs w:val="26"/>
    </w:rPr>
  </w:style>
  <w:style w:type="paragraph" w:styleId="Heading6">
    <w:name w:val="heading 6"/>
    <w:basedOn w:val="Normal"/>
    <w:next w:val="Normal"/>
    <w:qFormat/>
    <w:rsid w:val="00C77AB3"/>
    <w:pPr>
      <w:spacing w:before="240" w:after="60"/>
      <w:outlineLvl w:val="5"/>
    </w:pPr>
    <w:rPr>
      <w:rFonts w:ascii="Times New Roman" w:hAnsi="Times New Roman"/>
      <w:b/>
      <w:bCs/>
      <w:sz w:val="22"/>
      <w:szCs w:val="22"/>
    </w:rPr>
  </w:style>
  <w:style w:type="paragraph" w:styleId="Heading7">
    <w:name w:val="heading 7"/>
    <w:basedOn w:val="Normal"/>
    <w:next w:val="Normal"/>
    <w:qFormat/>
    <w:rsid w:val="00C77AB3"/>
    <w:pPr>
      <w:spacing w:before="240" w:after="60"/>
      <w:outlineLvl w:val="6"/>
    </w:pPr>
    <w:rPr>
      <w:rFonts w:ascii="Times New Roman" w:hAnsi="Times New Roman"/>
    </w:rPr>
  </w:style>
  <w:style w:type="paragraph" w:styleId="Heading8">
    <w:name w:val="heading 8"/>
    <w:basedOn w:val="Normal"/>
    <w:next w:val="Normal"/>
    <w:qFormat/>
    <w:rsid w:val="00C77AB3"/>
    <w:pPr>
      <w:spacing w:before="240" w:after="60"/>
      <w:outlineLvl w:val="7"/>
    </w:pPr>
    <w:rPr>
      <w:rFonts w:ascii="Times New Roman" w:hAnsi="Times New Roman"/>
      <w:i/>
      <w:iCs/>
    </w:rPr>
  </w:style>
  <w:style w:type="paragraph" w:styleId="Heading9">
    <w:name w:val="heading 9"/>
    <w:basedOn w:val="Normal"/>
    <w:next w:val="Normal"/>
    <w:qFormat/>
    <w:rsid w:val="00C77AB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092B"/>
    <w:pPr>
      <w:tabs>
        <w:tab w:val="center" w:pos="4320"/>
        <w:tab w:val="right" w:pos="8640"/>
      </w:tabs>
    </w:pPr>
  </w:style>
  <w:style w:type="paragraph" w:styleId="Footer">
    <w:name w:val="footer"/>
    <w:basedOn w:val="Normal"/>
    <w:rsid w:val="00987658"/>
    <w:pPr>
      <w:tabs>
        <w:tab w:val="center" w:pos="4320"/>
        <w:tab w:val="right" w:pos="8640"/>
      </w:tabs>
    </w:pPr>
    <w:rPr>
      <w:sz w:val="18"/>
    </w:rPr>
  </w:style>
  <w:style w:type="table" w:styleId="TableGrid">
    <w:name w:val="Table Grid"/>
    <w:basedOn w:val="TableNormal"/>
    <w:semiHidden/>
    <w:rsid w:val="00D87A2C"/>
    <w:rPr>
      <w:rFonts w:ascii="Myriad Pro" w:hAnsi="Myriad P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DPNameTop">
    <w:name w:val="UNDP Name Top"/>
    <w:basedOn w:val="Normal"/>
    <w:semiHidden/>
    <w:locked/>
    <w:rsid w:val="00D87A2C"/>
    <w:rPr>
      <w:b/>
      <w:sz w:val="22"/>
    </w:rPr>
  </w:style>
  <w:style w:type="paragraph" w:customStyle="1" w:styleId="CountryName">
    <w:name w:val="Country Name"/>
    <w:basedOn w:val="Normal"/>
    <w:semiHidden/>
    <w:locked/>
    <w:rsid w:val="00D87A2C"/>
    <w:pPr>
      <w:spacing w:line="280" w:lineRule="exact"/>
      <w:jc w:val="center"/>
    </w:pPr>
    <w:rPr>
      <w:i/>
      <w:color w:val="003399"/>
      <w:sz w:val="28"/>
    </w:rPr>
  </w:style>
  <w:style w:type="paragraph" w:styleId="BodyText">
    <w:name w:val="Body Text"/>
    <w:basedOn w:val="Normal"/>
    <w:rsid w:val="00F42259"/>
    <w:pPr>
      <w:spacing w:after="240"/>
      <w:ind w:right="964" w:firstLine="720"/>
    </w:pPr>
  </w:style>
  <w:style w:type="paragraph" w:styleId="Salutation">
    <w:name w:val="Salutation"/>
    <w:basedOn w:val="Normal"/>
    <w:next w:val="BodyText"/>
    <w:rsid w:val="006226AE"/>
    <w:pPr>
      <w:spacing w:after="240"/>
    </w:pPr>
  </w:style>
  <w:style w:type="paragraph" w:styleId="BodyText2">
    <w:name w:val="Body Text 2"/>
    <w:basedOn w:val="Normal"/>
    <w:semiHidden/>
    <w:rsid w:val="006226AE"/>
    <w:pPr>
      <w:spacing w:after="120" w:line="480" w:lineRule="auto"/>
    </w:pPr>
  </w:style>
  <w:style w:type="paragraph" w:customStyle="1" w:styleId="ComplimentaryClose">
    <w:name w:val="Complimentary Close"/>
    <w:basedOn w:val="Normal"/>
    <w:next w:val="SenderNameTitle"/>
    <w:rsid w:val="00117D4C"/>
    <w:pPr>
      <w:spacing w:after="960"/>
      <w:ind w:left="3742" w:right="964"/>
      <w:jc w:val="center"/>
    </w:pPr>
  </w:style>
  <w:style w:type="paragraph" w:customStyle="1" w:styleId="SenderNameTitle">
    <w:name w:val="Sender Name &amp; Title"/>
    <w:basedOn w:val="ComplimentaryClose"/>
    <w:next w:val="Normal"/>
    <w:rsid w:val="005328A9"/>
    <w:pPr>
      <w:spacing w:before="960" w:after="480"/>
    </w:pPr>
  </w:style>
  <w:style w:type="paragraph" w:customStyle="1" w:styleId="AddresseesInformation">
    <w:name w:val="Addressee's Information"/>
    <w:basedOn w:val="Normal"/>
    <w:rsid w:val="00987658"/>
    <w:pPr>
      <w:spacing w:before="480"/>
      <w:contextualSpacing/>
    </w:pPr>
  </w:style>
  <w:style w:type="paragraph" w:styleId="Date">
    <w:name w:val="Date"/>
    <w:basedOn w:val="Normal"/>
    <w:next w:val="Normal"/>
    <w:semiHidden/>
    <w:rsid w:val="00E82DC0"/>
    <w:pPr>
      <w:ind w:left="4196"/>
      <w:jc w:val="center"/>
    </w:pPr>
  </w:style>
  <w:style w:type="table" w:styleId="TableWeb2">
    <w:name w:val="Table Web 2"/>
    <w:basedOn w:val="TableNormal"/>
    <w:semiHidden/>
    <w:locked/>
    <w:rsid w:val="00DA4C8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locked/>
    <w:rsid w:val="00C77AB3"/>
    <w:pPr>
      <w:numPr>
        <w:numId w:val="9"/>
      </w:numPr>
    </w:pPr>
  </w:style>
  <w:style w:type="numbering" w:styleId="1ai">
    <w:name w:val="Outline List 1"/>
    <w:basedOn w:val="NoList"/>
    <w:semiHidden/>
    <w:locked/>
    <w:rsid w:val="00C77AB3"/>
    <w:pPr>
      <w:numPr>
        <w:numId w:val="10"/>
      </w:numPr>
    </w:pPr>
  </w:style>
  <w:style w:type="numbering" w:styleId="ArticleSection">
    <w:name w:val="Outline List 3"/>
    <w:basedOn w:val="NoList"/>
    <w:semiHidden/>
    <w:locked/>
    <w:rsid w:val="00C77AB3"/>
    <w:pPr>
      <w:numPr>
        <w:numId w:val="11"/>
      </w:numPr>
    </w:pPr>
  </w:style>
  <w:style w:type="paragraph" w:styleId="BlockText">
    <w:name w:val="Block Text"/>
    <w:basedOn w:val="Normal"/>
    <w:semiHidden/>
    <w:rsid w:val="00C77AB3"/>
    <w:pPr>
      <w:spacing w:after="120"/>
      <w:ind w:left="1440" w:right="1440"/>
    </w:pPr>
  </w:style>
  <w:style w:type="paragraph" w:styleId="BodyText3">
    <w:name w:val="Body Text 3"/>
    <w:basedOn w:val="Normal"/>
    <w:semiHidden/>
    <w:rsid w:val="00C77AB3"/>
    <w:pPr>
      <w:spacing w:after="120"/>
    </w:pPr>
    <w:rPr>
      <w:sz w:val="16"/>
      <w:szCs w:val="16"/>
    </w:rPr>
  </w:style>
  <w:style w:type="paragraph" w:styleId="BodyTextFirstIndent">
    <w:name w:val="Body Text First Indent"/>
    <w:basedOn w:val="BodyText"/>
    <w:semiHidden/>
    <w:rsid w:val="00C77AB3"/>
    <w:pPr>
      <w:spacing w:after="120"/>
      <w:ind w:right="0" w:firstLine="210"/>
    </w:pPr>
  </w:style>
  <w:style w:type="paragraph" w:styleId="BodyTextIndent">
    <w:name w:val="Body Text Indent"/>
    <w:basedOn w:val="Normal"/>
    <w:semiHidden/>
    <w:rsid w:val="00C77AB3"/>
    <w:pPr>
      <w:spacing w:after="120"/>
      <w:ind w:left="360"/>
    </w:pPr>
  </w:style>
  <w:style w:type="paragraph" w:styleId="BodyTextFirstIndent2">
    <w:name w:val="Body Text First Indent 2"/>
    <w:basedOn w:val="BodyTextIndent"/>
    <w:semiHidden/>
    <w:rsid w:val="00C77AB3"/>
    <w:pPr>
      <w:ind w:firstLine="210"/>
    </w:pPr>
  </w:style>
  <w:style w:type="paragraph" w:styleId="BodyTextIndent2">
    <w:name w:val="Body Text Indent 2"/>
    <w:basedOn w:val="Normal"/>
    <w:semiHidden/>
    <w:rsid w:val="00C77AB3"/>
    <w:pPr>
      <w:spacing w:after="120" w:line="480" w:lineRule="auto"/>
      <w:ind w:left="360"/>
    </w:pPr>
  </w:style>
  <w:style w:type="paragraph" w:styleId="BodyTextIndent3">
    <w:name w:val="Body Text Indent 3"/>
    <w:basedOn w:val="Normal"/>
    <w:semiHidden/>
    <w:rsid w:val="00C77AB3"/>
    <w:pPr>
      <w:spacing w:after="120"/>
      <w:ind w:left="360"/>
    </w:pPr>
    <w:rPr>
      <w:sz w:val="16"/>
      <w:szCs w:val="16"/>
    </w:rPr>
  </w:style>
  <w:style w:type="paragraph" w:styleId="Closing">
    <w:name w:val="Closing"/>
    <w:basedOn w:val="Normal"/>
    <w:semiHidden/>
    <w:rsid w:val="00C77AB3"/>
    <w:pPr>
      <w:ind w:left="4320"/>
    </w:pPr>
  </w:style>
  <w:style w:type="paragraph" w:styleId="E-mailSignature">
    <w:name w:val="E-mail Signature"/>
    <w:basedOn w:val="Normal"/>
    <w:semiHidden/>
    <w:rsid w:val="00C77AB3"/>
  </w:style>
  <w:style w:type="character" w:styleId="Emphasis">
    <w:name w:val="Emphasis"/>
    <w:basedOn w:val="DefaultParagraphFont"/>
    <w:qFormat/>
    <w:rsid w:val="00C77AB3"/>
    <w:rPr>
      <w:i/>
      <w:iCs/>
    </w:rPr>
  </w:style>
  <w:style w:type="paragraph" w:styleId="EnvelopeAddress">
    <w:name w:val="envelope address"/>
    <w:basedOn w:val="Normal"/>
    <w:semiHidden/>
    <w:rsid w:val="00C77AB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77AB3"/>
    <w:rPr>
      <w:rFonts w:ascii="Arial" w:hAnsi="Arial" w:cs="Arial"/>
      <w:sz w:val="20"/>
      <w:szCs w:val="20"/>
    </w:rPr>
  </w:style>
  <w:style w:type="character" w:styleId="FollowedHyperlink">
    <w:name w:val="FollowedHyperlink"/>
    <w:basedOn w:val="DefaultParagraphFont"/>
    <w:semiHidden/>
    <w:rsid w:val="00C77AB3"/>
    <w:rPr>
      <w:color w:val="800080"/>
      <w:u w:val="single"/>
    </w:rPr>
  </w:style>
  <w:style w:type="character" w:styleId="HTMLAcronym">
    <w:name w:val="HTML Acronym"/>
    <w:basedOn w:val="DefaultParagraphFont"/>
    <w:semiHidden/>
    <w:rsid w:val="00C77AB3"/>
  </w:style>
  <w:style w:type="paragraph" w:styleId="HTMLAddress">
    <w:name w:val="HTML Address"/>
    <w:basedOn w:val="Normal"/>
    <w:semiHidden/>
    <w:rsid w:val="00C77AB3"/>
    <w:rPr>
      <w:i/>
      <w:iCs/>
    </w:rPr>
  </w:style>
  <w:style w:type="character" w:styleId="HTMLCite">
    <w:name w:val="HTML Cite"/>
    <w:basedOn w:val="DefaultParagraphFont"/>
    <w:semiHidden/>
    <w:rsid w:val="00C77AB3"/>
    <w:rPr>
      <w:i/>
      <w:iCs/>
    </w:rPr>
  </w:style>
  <w:style w:type="character" w:styleId="HTMLCode">
    <w:name w:val="HTML Code"/>
    <w:basedOn w:val="DefaultParagraphFont"/>
    <w:semiHidden/>
    <w:rsid w:val="00C77AB3"/>
    <w:rPr>
      <w:rFonts w:ascii="Courier New" w:hAnsi="Courier New" w:cs="Courier New"/>
      <w:sz w:val="20"/>
      <w:szCs w:val="20"/>
    </w:rPr>
  </w:style>
  <w:style w:type="character" w:styleId="HTMLDefinition">
    <w:name w:val="HTML Definition"/>
    <w:basedOn w:val="DefaultParagraphFont"/>
    <w:semiHidden/>
    <w:rsid w:val="00C77AB3"/>
    <w:rPr>
      <w:i/>
      <w:iCs/>
    </w:rPr>
  </w:style>
  <w:style w:type="character" w:styleId="HTMLKeyboard">
    <w:name w:val="HTML Keyboard"/>
    <w:basedOn w:val="DefaultParagraphFont"/>
    <w:semiHidden/>
    <w:rsid w:val="00C77AB3"/>
    <w:rPr>
      <w:rFonts w:ascii="Courier New" w:hAnsi="Courier New" w:cs="Courier New"/>
      <w:sz w:val="20"/>
      <w:szCs w:val="20"/>
    </w:rPr>
  </w:style>
  <w:style w:type="paragraph" w:styleId="HTMLPreformatted">
    <w:name w:val="HTML Preformatted"/>
    <w:basedOn w:val="Normal"/>
    <w:semiHidden/>
    <w:rsid w:val="00C77AB3"/>
    <w:rPr>
      <w:rFonts w:ascii="Courier New" w:hAnsi="Courier New" w:cs="Courier New"/>
      <w:sz w:val="20"/>
      <w:szCs w:val="20"/>
    </w:rPr>
  </w:style>
  <w:style w:type="character" w:styleId="HTMLSample">
    <w:name w:val="HTML Sample"/>
    <w:basedOn w:val="DefaultParagraphFont"/>
    <w:semiHidden/>
    <w:rsid w:val="00C77AB3"/>
    <w:rPr>
      <w:rFonts w:ascii="Courier New" w:hAnsi="Courier New" w:cs="Courier New"/>
    </w:rPr>
  </w:style>
  <w:style w:type="character" w:styleId="HTMLTypewriter">
    <w:name w:val="HTML Typewriter"/>
    <w:basedOn w:val="DefaultParagraphFont"/>
    <w:semiHidden/>
    <w:rsid w:val="00C77AB3"/>
    <w:rPr>
      <w:rFonts w:ascii="Courier New" w:hAnsi="Courier New" w:cs="Courier New"/>
      <w:sz w:val="20"/>
      <w:szCs w:val="20"/>
    </w:rPr>
  </w:style>
  <w:style w:type="character" w:styleId="HTMLVariable">
    <w:name w:val="HTML Variable"/>
    <w:basedOn w:val="DefaultParagraphFont"/>
    <w:semiHidden/>
    <w:rsid w:val="00C77AB3"/>
    <w:rPr>
      <w:i/>
      <w:iCs/>
    </w:rPr>
  </w:style>
  <w:style w:type="character" w:styleId="Hyperlink">
    <w:name w:val="Hyperlink"/>
    <w:basedOn w:val="DefaultParagraphFont"/>
    <w:semiHidden/>
    <w:rsid w:val="00C77AB3"/>
    <w:rPr>
      <w:color w:val="0000FF"/>
      <w:u w:val="single"/>
    </w:rPr>
  </w:style>
  <w:style w:type="character" w:styleId="LineNumber">
    <w:name w:val="line number"/>
    <w:basedOn w:val="DefaultParagraphFont"/>
    <w:semiHidden/>
    <w:rsid w:val="00C77AB3"/>
  </w:style>
  <w:style w:type="paragraph" w:styleId="List2">
    <w:name w:val="List 2"/>
    <w:basedOn w:val="Normal"/>
    <w:semiHidden/>
    <w:rsid w:val="00C77AB3"/>
    <w:pPr>
      <w:ind w:left="720" w:hanging="360"/>
    </w:pPr>
  </w:style>
  <w:style w:type="paragraph" w:styleId="List3">
    <w:name w:val="List 3"/>
    <w:basedOn w:val="Normal"/>
    <w:semiHidden/>
    <w:rsid w:val="00C77AB3"/>
    <w:pPr>
      <w:ind w:left="1080" w:hanging="360"/>
    </w:pPr>
  </w:style>
  <w:style w:type="paragraph" w:styleId="List4">
    <w:name w:val="List 4"/>
    <w:basedOn w:val="Normal"/>
    <w:semiHidden/>
    <w:rsid w:val="00C77AB3"/>
    <w:pPr>
      <w:ind w:left="1440" w:hanging="360"/>
    </w:pPr>
  </w:style>
  <w:style w:type="paragraph" w:styleId="List5">
    <w:name w:val="List 5"/>
    <w:basedOn w:val="Normal"/>
    <w:semiHidden/>
    <w:rsid w:val="00C77AB3"/>
    <w:pPr>
      <w:ind w:left="1800" w:hanging="360"/>
    </w:pPr>
  </w:style>
  <w:style w:type="paragraph" w:styleId="ListBullet2">
    <w:name w:val="List Bullet 2"/>
    <w:basedOn w:val="Normal"/>
    <w:semiHidden/>
    <w:rsid w:val="00C77AB3"/>
    <w:pPr>
      <w:numPr>
        <w:numId w:val="1"/>
      </w:numPr>
    </w:pPr>
  </w:style>
  <w:style w:type="paragraph" w:styleId="ListBullet3">
    <w:name w:val="List Bullet 3"/>
    <w:basedOn w:val="Normal"/>
    <w:semiHidden/>
    <w:rsid w:val="00C77AB3"/>
    <w:pPr>
      <w:numPr>
        <w:numId w:val="2"/>
      </w:numPr>
    </w:pPr>
  </w:style>
  <w:style w:type="paragraph" w:styleId="ListBullet4">
    <w:name w:val="List Bullet 4"/>
    <w:basedOn w:val="Normal"/>
    <w:semiHidden/>
    <w:rsid w:val="00C77AB3"/>
    <w:pPr>
      <w:numPr>
        <w:numId w:val="3"/>
      </w:numPr>
    </w:pPr>
  </w:style>
  <w:style w:type="paragraph" w:styleId="ListBullet5">
    <w:name w:val="List Bullet 5"/>
    <w:basedOn w:val="Normal"/>
    <w:semiHidden/>
    <w:rsid w:val="00C77AB3"/>
    <w:pPr>
      <w:numPr>
        <w:numId w:val="4"/>
      </w:numPr>
    </w:pPr>
  </w:style>
  <w:style w:type="paragraph" w:styleId="ListContinue2">
    <w:name w:val="List Continue 2"/>
    <w:basedOn w:val="Normal"/>
    <w:semiHidden/>
    <w:rsid w:val="00C77AB3"/>
    <w:pPr>
      <w:spacing w:after="120"/>
      <w:ind w:left="720"/>
    </w:pPr>
  </w:style>
  <w:style w:type="paragraph" w:styleId="ListContinue3">
    <w:name w:val="List Continue 3"/>
    <w:basedOn w:val="Normal"/>
    <w:semiHidden/>
    <w:rsid w:val="00C77AB3"/>
    <w:pPr>
      <w:spacing w:after="120"/>
      <w:ind w:left="1080"/>
    </w:pPr>
  </w:style>
  <w:style w:type="paragraph" w:styleId="ListContinue4">
    <w:name w:val="List Continue 4"/>
    <w:basedOn w:val="Normal"/>
    <w:semiHidden/>
    <w:rsid w:val="00C77AB3"/>
    <w:pPr>
      <w:spacing w:after="120"/>
      <w:ind w:left="1440"/>
    </w:pPr>
  </w:style>
  <w:style w:type="paragraph" w:styleId="ListContinue5">
    <w:name w:val="List Continue 5"/>
    <w:basedOn w:val="Normal"/>
    <w:semiHidden/>
    <w:rsid w:val="00C77AB3"/>
    <w:pPr>
      <w:spacing w:after="120"/>
      <w:ind w:left="1800"/>
    </w:pPr>
  </w:style>
  <w:style w:type="paragraph" w:styleId="ListNumber2">
    <w:name w:val="List Number 2"/>
    <w:basedOn w:val="Normal"/>
    <w:semiHidden/>
    <w:rsid w:val="00C77AB3"/>
    <w:pPr>
      <w:numPr>
        <w:numId w:val="5"/>
      </w:numPr>
    </w:pPr>
  </w:style>
  <w:style w:type="paragraph" w:styleId="ListNumber3">
    <w:name w:val="List Number 3"/>
    <w:basedOn w:val="Normal"/>
    <w:semiHidden/>
    <w:rsid w:val="00C77AB3"/>
    <w:pPr>
      <w:numPr>
        <w:numId w:val="6"/>
      </w:numPr>
    </w:pPr>
  </w:style>
  <w:style w:type="paragraph" w:styleId="ListNumber4">
    <w:name w:val="List Number 4"/>
    <w:basedOn w:val="Normal"/>
    <w:semiHidden/>
    <w:rsid w:val="00C77AB3"/>
    <w:pPr>
      <w:numPr>
        <w:numId w:val="7"/>
      </w:numPr>
    </w:pPr>
  </w:style>
  <w:style w:type="paragraph" w:styleId="ListNumber5">
    <w:name w:val="List Number 5"/>
    <w:basedOn w:val="Normal"/>
    <w:semiHidden/>
    <w:rsid w:val="00C77AB3"/>
    <w:pPr>
      <w:numPr>
        <w:numId w:val="8"/>
      </w:numPr>
    </w:pPr>
  </w:style>
  <w:style w:type="paragraph" w:styleId="MessageHeader">
    <w:name w:val="Message Header"/>
    <w:basedOn w:val="Normal"/>
    <w:semiHidden/>
    <w:rsid w:val="00C77AB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77AB3"/>
    <w:rPr>
      <w:rFonts w:ascii="Times New Roman" w:hAnsi="Times New Roman"/>
    </w:rPr>
  </w:style>
  <w:style w:type="paragraph" w:styleId="NormalIndent">
    <w:name w:val="Normal Indent"/>
    <w:basedOn w:val="Normal"/>
    <w:semiHidden/>
    <w:rsid w:val="00C77AB3"/>
    <w:pPr>
      <w:ind w:left="720"/>
    </w:pPr>
  </w:style>
  <w:style w:type="paragraph" w:styleId="NoteHeading">
    <w:name w:val="Note Heading"/>
    <w:basedOn w:val="Normal"/>
    <w:next w:val="Normal"/>
    <w:semiHidden/>
    <w:rsid w:val="00C77AB3"/>
  </w:style>
  <w:style w:type="character" w:styleId="PageNumber">
    <w:name w:val="page number"/>
    <w:basedOn w:val="DefaultParagraphFont"/>
    <w:semiHidden/>
    <w:rsid w:val="00C77AB3"/>
  </w:style>
  <w:style w:type="paragraph" w:styleId="PlainText">
    <w:name w:val="Plain Text"/>
    <w:basedOn w:val="Normal"/>
    <w:semiHidden/>
    <w:rsid w:val="00C77AB3"/>
    <w:rPr>
      <w:rFonts w:ascii="Courier New" w:hAnsi="Courier New" w:cs="Courier New"/>
      <w:sz w:val="20"/>
      <w:szCs w:val="20"/>
    </w:rPr>
  </w:style>
  <w:style w:type="paragraph" w:styleId="Signature">
    <w:name w:val="Signature"/>
    <w:basedOn w:val="Normal"/>
    <w:semiHidden/>
    <w:rsid w:val="00C77AB3"/>
    <w:pPr>
      <w:ind w:left="4320"/>
    </w:pPr>
  </w:style>
  <w:style w:type="character" w:styleId="Strong">
    <w:name w:val="Strong"/>
    <w:basedOn w:val="DefaultParagraphFont"/>
    <w:uiPriority w:val="22"/>
    <w:qFormat/>
    <w:rsid w:val="00C77AB3"/>
    <w:rPr>
      <w:b/>
      <w:bCs/>
    </w:rPr>
  </w:style>
  <w:style w:type="paragraph" w:styleId="Subtitle">
    <w:name w:val="Subtitle"/>
    <w:basedOn w:val="Normal"/>
    <w:qFormat/>
    <w:rsid w:val="00C77AB3"/>
    <w:pPr>
      <w:spacing w:after="60"/>
      <w:jc w:val="center"/>
      <w:outlineLvl w:val="1"/>
    </w:pPr>
    <w:rPr>
      <w:rFonts w:ascii="Arial" w:hAnsi="Arial" w:cs="Arial"/>
    </w:rPr>
  </w:style>
  <w:style w:type="table" w:styleId="Table3Deffects1">
    <w:name w:val="Table 3D effects 1"/>
    <w:basedOn w:val="TableNormal"/>
    <w:semiHidden/>
    <w:locked/>
    <w:rsid w:val="00C77AB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C77AB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C77AB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C77AB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C77AB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C77AB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C77AB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C77AB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C77AB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C77AB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C77AB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C77AB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C77AB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C77AB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C77AB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C77AB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C77AB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C77AB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77AB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77AB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77AB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77AB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77AB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77AB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77AB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C77AB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C77AB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C77AB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C77AB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C77AB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C77AB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C77AB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C77AB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C77AB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C77AB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C77AB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C77AB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C77AB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C77AB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C7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C77AB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C77AB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77AB3"/>
    <w:pPr>
      <w:spacing w:before="240" w:after="60"/>
      <w:jc w:val="center"/>
      <w:outlineLvl w:val="0"/>
    </w:pPr>
    <w:rPr>
      <w:rFonts w:ascii="Arial" w:hAnsi="Arial" w:cs="Arial"/>
      <w:b/>
      <w:bCs/>
      <w:kern w:val="28"/>
      <w:sz w:val="32"/>
      <w:szCs w:val="32"/>
    </w:rPr>
  </w:style>
  <w:style w:type="paragraph" w:customStyle="1" w:styleId="Memoheading">
    <w:name w:val="Memo heading"/>
    <w:rsid w:val="006D47CC"/>
    <w:rPr>
      <w:noProof/>
    </w:rPr>
  </w:style>
  <w:style w:type="paragraph" w:customStyle="1" w:styleId="memoheading0">
    <w:name w:val="memoheading"/>
    <w:basedOn w:val="Normal"/>
    <w:rsid w:val="006D47CC"/>
    <w:rPr>
      <w:rFonts w:ascii="Times New Roman" w:hAnsi="Times New Roman"/>
      <w:sz w:val="20"/>
      <w:szCs w:val="20"/>
    </w:rPr>
  </w:style>
  <w:style w:type="paragraph" w:styleId="BalloonText">
    <w:name w:val="Balloon Text"/>
    <w:basedOn w:val="Normal"/>
    <w:semiHidden/>
    <w:rsid w:val="00A734FC"/>
    <w:rPr>
      <w:rFonts w:ascii="Tahoma" w:hAnsi="Tahoma" w:cs="Tahoma"/>
      <w:sz w:val="16"/>
      <w:szCs w:val="16"/>
    </w:rPr>
  </w:style>
  <w:style w:type="paragraph" w:customStyle="1" w:styleId="InterofficeMemorandumheading">
    <w:name w:val="Interoffice Memorandum heading"/>
    <w:basedOn w:val="Memoheading"/>
    <w:rsid w:val="00C05F8B"/>
    <w:pPr>
      <w:tabs>
        <w:tab w:val="left" w:pos="6840"/>
        <w:tab w:val="left" w:pos="8368"/>
      </w:tabs>
    </w:pPr>
    <w:rPr>
      <w:b/>
      <w:sz w:val="22"/>
    </w:rPr>
  </w:style>
  <w:style w:type="paragraph" w:styleId="ListParagraph">
    <w:name w:val="List Paragraph"/>
    <w:basedOn w:val="Normal"/>
    <w:uiPriority w:val="34"/>
    <w:qFormat/>
    <w:rsid w:val="00686602"/>
    <w:pPr>
      <w:ind w:left="720"/>
      <w:contextualSpacing/>
    </w:pPr>
  </w:style>
  <w:style w:type="character" w:styleId="CommentReference">
    <w:name w:val="annotation reference"/>
    <w:basedOn w:val="DefaultParagraphFont"/>
    <w:rsid w:val="0058593C"/>
    <w:rPr>
      <w:sz w:val="16"/>
      <w:szCs w:val="16"/>
    </w:rPr>
  </w:style>
  <w:style w:type="paragraph" w:styleId="CommentText">
    <w:name w:val="annotation text"/>
    <w:basedOn w:val="Normal"/>
    <w:link w:val="CommentTextChar"/>
    <w:rsid w:val="0058593C"/>
    <w:rPr>
      <w:sz w:val="20"/>
      <w:szCs w:val="20"/>
    </w:rPr>
  </w:style>
  <w:style w:type="character" w:customStyle="1" w:styleId="CommentTextChar">
    <w:name w:val="Comment Text Char"/>
    <w:basedOn w:val="DefaultParagraphFont"/>
    <w:link w:val="CommentText"/>
    <w:rsid w:val="0058593C"/>
    <w:rPr>
      <w:rFonts w:ascii="Myriad Pro" w:hAnsi="Myriad Pro"/>
    </w:rPr>
  </w:style>
  <w:style w:type="paragraph" w:styleId="CommentSubject">
    <w:name w:val="annotation subject"/>
    <w:basedOn w:val="CommentText"/>
    <w:next w:val="CommentText"/>
    <w:link w:val="CommentSubjectChar"/>
    <w:rsid w:val="0058593C"/>
    <w:rPr>
      <w:b/>
      <w:bCs/>
    </w:rPr>
  </w:style>
  <w:style w:type="character" w:customStyle="1" w:styleId="CommentSubjectChar">
    <w:name w:val="Comment Subject Char"/>
    <w:basedOn w:val="CommentTextChar"/>
    <w:link w:val="CommentSubject"/>
    <w:rsid w:val="0058593C"/>
    <w:rPr>
      <w:rFonts w:ascii="Myriad Pro" w:hAnsi="Myriad Pr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A2C"/>
    <w:rPr>
      <w:rFonts w:ascii="Myriad Pro" w:hAnsi="Myriad Pro"/>
      <w:sz w:val="24"/>
      <w:szCs w:val="24"/>
    </w:rPr>
  </w:style>
  <w:style w:type="paragraph" w:styleId="Heading1">
    <w:name w:val="heading 1"/>
    <w:basedOn w:val="Normal"/>
    <w:next w:val="Normal"/>
    <w:qFormat/>
    <w:rsid w:val="00D87A2C"/>
    <w:pPr>
      <w:keepNext/>
      <w:spacing w:before="240" w:after="60"/>
      <w:outlineLvl w:val="0"/>
    </w:pPr>
    <w:rPr>
      <w:rFonts w:cs="Arial"/>
      <w:b/>
      <w:bCs/>
      <w:kern w:val="32"/>
      <w:sz w:val="32"/>
      <w:szCs w:val="32"/>
    </w:rPr>
  </w:style>
  <w:style w:type="paragraph" w:styleId="Heading2">
    <w:name w:val="heading 2"/>
    <w:basedOn w:val="Normal"/>
    <w:next w:val="Normal"/>
    <w:qFormat/>
    <w:rsid w:val="00D87A2C"/>
    <w:pPr>
      <w:keepNext/>
      <w:spacing w:before="240" w:after="60"/>
      <w:outlineLvl w:val="1"/>
    </w:pPr>
    <w:rPr>
      <w:rFonts w:cs="Arial"/>
      <w:b/>
      <w:bCs/>
      <w:i/>
      <w:iCs/>
      <w:sz w:val="28"/>
      <w:szCs w:val="28"/>
    </w:rPr>
  </w:style>
  <w:style w:type="paragraph" w:styleId="Heading3">
    <w:name w:val="heading 3"/>
    <w:basedOn w:val="Normal"/>
    <w:next w:val="Normal"/>
    <w:qFormat/>
    <w:rsid w:val="00D87A2C"/>
    <w:pPr>
      <w:keepNext/>
      <w:spacing w:before="240" w:after="60"/>
      <w:outlineLvl w:val="2"/>
    </w:pPr>
    <w:rPr>
      <w:rFonts w:cs="Arial"/>
      <w:b/>
      <w:bCs/>
      <w:sz w:val="26"/>
      <w:szCs w:val="26"/>
    </w:rPr>
  </w:style>
  <w:style w:type="paragraph" w:styleId="Heading4">
    <w:name w:val="heading 4"/>
    <w:basedOn w:val="Normal"/>
    <w:next w:val="Normal"/>
    <w:qFormat/>
    <w:rsid w:val="00C77AB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77AB3"/>
    <w:pPr>
      <w:spacing w:before="240" w:after="60"/>
      <w:outlineLvl w:val="4"/>
    </w:pPr>
    <w:rPr>
      <w:b/>
      <w:bCs/>
      <w:i/>
      <w:iCs/>
      <w:sz w:val="26"/>
      <w:szCs w:val="26"/>
    </w:rPr>
  </w:style>
  <w:style w:type="paragraph" w:styleId="Heading6">
    <w:name w:val="heading 6"/>
    <w:basedOn w:val="Normal"/>
    <w:next w:val="Normal"/>
    <w:qFormat/>
    <w:rsid w:val="00C77AB3"/>
    <w:pPr>
      <w:spacing w:before="240" w:after="60"/>
      <w:outlineLvl w:val="5"/>
    </w:pPr>
    <w:rPr>
      <w:rFonts w:ascii="Times New Roman" w:hAnsi="Times New Roman"/>
      <w:b/>
      <w:bCs/>
      <w:sz w:val="22"/>
      <w:szCs w:val="22"/>
    </w:rPr>
  </w:style>
  <w:style w:type="paragraph" w:styleId="Heading7">
    <w:name w:val="heading 7"/>
    <w:basedOn w:val="Normal"/>
    <w:next w:val="Normal"/>
    <w:qFormat/>
    <w:rsid w:val="00C77AB3"/>
    <w:pPr>
      <w:spacing w:before="240" w:after="60"/>
      <w:outlineLvl w:val="6"/>
    </w:pPr>
    <w:rPr>
      <w:rFonts w:ascii="Times New Roman" w:hAnsi="Times New Roman"/>
    </w:rPr>
  </w:style>
  <w:style w:type="paragraph" w:styleId="Heading8">
    <w:name w:val="heading 8"/>
    <w:basedOn w:val="Normal"/>
    <w:next w:val="Normal"/>
    <w:qFormat/>
    <w:rsid w:val="00C77AB3"/>
    <w:pPr>
      <w:spacing w:before="240" w:after="60"/>
      <w:outlineLvl w:val="7"/>
    </w:pPr>
    <w:rPr>
      <w:rFonts w:ascii="Times New Roman" w:hAnsi="Times New Roman"/>
      <w:i/>
      <w:iCs/>
    </w:rPr>
  </w:style>
  <w:style w:type="paragraph" w:styleId="Heading9">
    <w:name w:val="heading 9"/>
    <w:basedOn w:val="Normal"/>
    <w:next w:val="Normal"/>
    <w:qFormat/>
    <w:rsid w:val="00C77AB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092B"/>
    <w:pPr>
      <w:tabs>
        <w:tab w:val="center" w:pos="4320"/>
        <w:tab w:val="right" w:pos="8640"/>
      </w:tabs>
    </w:pPr>
  </w:style>
  <w:style w:type="paragraph" w:styleId="Footer">
    <w:name w:val="footer"/>
    <w:basedOn w:val="Normal"/>
    <w:rsid w:val="00987658"/>
    <w:pPr>
      <w:tabs>
        <w:tab w:val="center" w:pos="4320"/>
        <w:tab w:val="right" w:pos="8640"/>
      </w:tabs>
    </w:pPr>
    <w:rPr>
      <w:sz w:val="18"/>
    </w:rPr>
  </w:style>
  <w:style w:type="table" w:styleId="TableGrid">
    <w:name w:val="Table Grid"/>
    <w:basedOn w:val="TableNormal"/>
    <w:semiHidden/>
    <w:rsid w:val="00D87A2C"/>
    <w:rPr>
      <w:rFonts w:ascii="Myriad Pro" w:hAnsi="Myriad P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DPNameTop">
    <w:name w:val="UNDP Name Top"/>
    <w:basedOn w:val="Normal"/>
    <w:semiHidden/>
    <w:locked/>
    <w:rsid w:val="00D87A2C"/>
    <w:rPr>
      <w:b/>
      <w:sz w:val="22"/>
    </w:rPr>
  </w:style>
  <w:style w:type="paragraph" w:customStyle="1" w:styleId="CountryName">
    <w:name w:val="Country Name"/>
    <w:basedOn w:val="Normal"/>
    <w:semiHidden/>
    <w:locked/>
    <w:rsid w:val="00D87A2C"/>
    <w:pPr>
      <w:spacing w:line="280" w:lineRule="exact"/>
      <w:jc w:val="center"/>
    </w:pPr>
    <w:rPr>
      <w:i/>
      <w:color w:val="003399"/>
      <w:sz w:val="28"/>
    </w:rPr>
  </w:style>
  <w:style w:type="paragraph" w:styleId="BodyText">
    <w:name w:val="Body Text"/>
    <w:basedOn w:val="Normal"/>
    <w:rsid w:val="00F42259"/>
    <w:pPr>
      <w:spacing w:after="240"/>
      <w:ind w:right="964" w:firstLine="720"/>
    </w:pPr>
  </w:style>
  <w:style w:type="paragraph" w:styleId="Salutation">
    <w:name w:val="Salutation"/>
    <w:basedOn w:val="Normal"/>
    <w:next w:val="BodyText"/>
    <w:rsid w:val="006226AE"/>
    <w:pPr>
      <w:spacing w:after="240"/>
    </w:pPr>
  </w:style>
  <w:style w:type="paragraph" w:styleId="BodyText2">
    <w:name w:val="Body Text 2"/>
    <w:basedOn w:val="Normal"/>
    <w:semiHidden/>
    <w:rsid w:val="006226AE"/>
    <w:pPr>
      <w:spacing w:after="120" w:line="480" w:lineRule="auto"/>
    </w:pPr>
  </w:style>
  <w:style w:type="paragraph" w:customStyle="1" w:styleId="ComplimentaryClose">
    <w:name w:val="Complimentary Close"/>
    <w:basedOn w:val="Normal"/>
    <w:next w:val="SenderNameTitle"/>
    <w:rsid w:val="00117D4C"/>
    <w:pPr>
      <w:spacing w:after="960"/>
      <w:ind w:left="3742" w:right="964"/>
      <w:jc w:val="center"/>
    </w:pPr>
  </w:style>
  <w:style w:type="paragraph" w:customStyle="1" w:styleId="SenderNameTitle">
    <w:name w:val="Sender Name &amp; Title"/>
    <w:basedOn w:val="ComplimentaryClose"/>
    <w:next w:val="Normal"/>
    <w:rsid w:val="005328A9"/>
    <w:pPr>
      <w:spacing w:before="960" w:after="480"/>
    </w:pPr>
  </w:style>
  <w:style w:type="paragraph" w:customStyle="1" w:styleId="AddresseesInformation">
    <w:name w:val="Addressee's Information"/>
    <w:basedOn w:val="Normal"/>
    <w:rsid w:val="00987658"/>
    <w:pPr>
      <w:spacing w:before="480"/>
      <w:contextualSpacing/>
    </w:pPr>
  </w:style>
  <w:style w:type="paragraph" w:styleId="Date">
    <w:name w:val="Date"/>
    <w:basedOn w:val="Normal"/>
    <w:next w:val="Normal"/>
    <w:semiHidden/>
    <w:rsid w:val="00E82DC0"/>
    <w:pPr>
      <w:ind w:left="4196"/>
      <w:jc w:val="center"/>
    </w:pPr>
  </w:style>
  <w:style w:type="table" w:styleId="TableWeb2">
    <w:name w:val="Table Web 2"/>
    <w:basedOn w:val="TableNormal"/>
    <w:semiHidden/>
    <w:locked/>
    <w:rsid w:val="00DA4C8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locked/>
    <w:rsid w:val="00C77AB3"/>
    <w:pPr>
      <w:numPr>
        <w:numId w:val="13"/>
      </w:numPr>
    </w:pPr>
  </w:style>
  <w:style w:type="numbering" w:styleId="1ai">
    <w:name w:val="Outline List 1"/>
    <w:basedOn w:val="NoList"/>
    <w:semiHidden/>
    <w:locked/>
    <w:rsid w:val="00C77AB3"/>
    <w:pPr>
      <w:numPr>
        <w:numId w:val="14"/>
      </w:numPr>
    </w:pPr>
  </w:style>
  <w:style w:type="numbering" w:styleId="ArticleSection">
    <w:name w:val="Outline List 3"/>
    <w:basedOn w:val="NoList"/>
    <w:semiHidden/>
    <w:locked/>
    <w:rsid w:val="00C77AB3"/>
    <w:pPr>
      <w:numPr>
        <w:numId w:val="15"/>
      </w:numPr>
    </w:pPr>
  </w:style>
  <w:style w:type="paragraph" w:styleId="BlockText">
    <w:name w:val="Block Text"/>
    <w:basedOn w:val="Normal"/>
    <w:semiHidden/>
    <w:rsid w:val="00C77AB3"/>
    <w:pPr>
      <w:spacing w:after="120"/>
      <w:ind w:left="1440" w:right="1440"/>
    </w:pPr>
  </w:style>
  <w:style w:type="paragraph" w:styleId="BodyText3">
    <w:name w:val="Body Text 3"/>
    <w:basedOn w:val="Normal"/>
    <w:semiHidden/>
    <w:rsid w:val="00C77AB3"/>
    <w:pPr>
      <w:spacing w:after="120"/>
    </w:pPr>
    <w:rPr>
      <w:sz w:val="16"/>
      <w:szCs w:val="16"/>
    </w:rPr>
  </w:style>
  <w:style w:type="paragraph" w:styleId="BodyTextFirstIndent">
    <w:name w:val="Body Text First Indent"/>
    <w:basedOn w:val="BodyText"/>
    <w:semiHidden/>
    <w:rsid w:val="00C77AB3"/>
    <w:pPr>
      <w:spacing w:after="120"/>
      <w:ind w:right="0" w:firstLine="210"/>
    </w:pPr>
  </w:style>
  <w:style w:type="paragraph" w:styleId="BodyTextIndent">
    <w:name w:val="Body Text Indent"/>
    <w:basedOn w:val="Normal"/>
    <w:semiHidden/>
    <w:rsid w:val="00C77AB3"/>
    <w:pPr>
      <w:spacing w:after="120"/>
      <w:ind w:left="360"/>
    </w:pPr>
  </w:style>
  <w:style w:type="paragraph" w:styleId="BodyTextFirstIndent2">
    <w:name w:val="Body Text First Indent 2"/>
    <w:basedOn w:val="BodyTextIndent"/>
    <w:semiHidden/>
    <w:rsid w:val="00C77AB3"/>
    <w:pPr>
      <w:ind w:firstLine="210"/>
    </w:pPr>
  </w:style>
  <w:style w:type="paragraph" w:styleId="BodyTextIndent2">
    <w:name w:val="Body Text Indent 2"/>
    <w:basedOn w:val="Normal"/>
    <w:semiHidden/>
    <w:rsid w:val="00C77AB3"/>
    <w:pPr>
      <w:spacing w:after="120" w:line="480" w:lineRule="auto"/>
      <w:ind w:left="360"/>
    </w:pPr>
  </w:style>
  <w:style w:type="paragraph" w:styleId="BodyTextIndent3">
    <w:name w:val="Body Text Indent 3"/>
    <w:basedOn w:val="Normal"/>
    <w:semiHidden/>
    <w:rsid w:val="00C77AB3"/>
    <w:pPr>
      <w:spacing w:after="120"/>
      <w:ind w:left="360"/>
    </w:pPr>
    <w:rPr>
      <w:sz w:val="16"/>
      <w:szCs w:val="16"/>
    </w:rPr>
  </w:style>
  <w:style w:type="paragraph" w:styleId="Closing">
    <w:name w:val="Closing"/>
    <w:basedOn w:val="Normal"/>
    <w:semiHidden/>
    <w:rsid w:val="00C77AB3"/>
    <w:pPr>
      <w:ind w:left="4320"/>
    </w:pPr>
  </w:style>
  <w:style w:type="paragraph" w:styleId="E-mailSignature">
    <w:name w:val="E-mail Signature"/>
    <w:basedOn w:val="Normal"/>
    <w:semiHidden/>
    <w:rsid w:val="00C77AB3"/>
  </w:style>
  <w:style w:type="character" w:styleId="Emphasis">
    <w:name w:val="Emphasis"/>
    <w:basedOn w:val="DefaultParagraphFont"/>
    <w:qFormat/>
    <w:rsid w:val="00C77AB3"/>
    <w:rPr>
      <w:i/>
      <w:iCs/>
    </w:rPr>
  </w:style>
  <w:style w:type="paragraph" w:styleId="EnvelopeAddress">
    <w:name w:val="envelope address"/>
    <w:basedOn w:val="Normal"/>
    <w:semiHidden/>
    <w:rsid w:val="00C77AB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77AB3"/>
    <w:rPr>
      <w:rFonts w:ascii="Arial" w:hAnsi="Arial" w:cs="Arial"/>
      <w:sz w:val="20"/>
      <w:szCs w:val="20"/>
    </w:rPr>
  </w:style>
  <w:style w:type="character" w:styleId="FollowedHyperlink">
    <w:name w:val="FollowedHyperlink"/>
    <w:basedOn w:val="DefaultParagraphFont"/>
    <w:semiHidden/>
    <w:rsid w:val="00C77AB3"/>
    <w:rPr>
      <w:color w:val="800080"/>
      <w:u w:val="single"/>
    </w:rPr>
  </w:style>
  <w:style w:type="character" w:styleId="HTMLAcronym">
    <w:name w:val="HTML Acronym"/>
    <w:basedOn w:val="DefaultParagraphFont"/>
    <w:semiHidden/>
    <w:rsid w:val="00C77AB3"/>
  </w:style>
  <w:style w:type="paragraph" w:styleId="HTMLAddress">
    <w:name w:val="HTML Address"/>
    <w:basedOn w:val="Normal"/>
    <w:semiHidden/>
    <w:rsid w:val="00C77AB3"/>
    <w:rPr>
      <w:i/>
      <w:iCs/>
    </w:rPr>
  </w:style>
  <w:style w:type="character" w:styleId="HTMLCite">
    <w:name w:val="HTML Cite"/>
    <w:basedOn w:val="DefaultParagraphFont"/>
    <w:semiHidden/>
    <w:rsid w:val="00C77AB3"/>
    <w:rPr>
      <w:i/>
      <w:iCs/>
    </w:rPr>
  </w:style>
  <w:style w:type="character" w:styleId="HTMLCode">
    <w:name w:val="HTML Code"/>
    <w:basedOn w:val="DefaultParagraphFont"/>
    <w:semiHidden/>
    <w:rsid w:val="00C77AB3"/>
    <w:rPr>
      <w:rFonts w:ascii="Courier New" w:hAnsi="Courier New" w:cs="Courier New"/>
      <w:sz w:val="20"/>
      <w:szCs w:val="20"/>
    </w:rPr>
  </w:style>
  <w:style w:type="character" w:styleId="HTMLDefinition">
    <w:name w:val="HTML Definition"/>
    <w:basedOn w:val="DefaultParagraphFont"/>
    <w:semiHidden/>
    <w:rsid w:val="00C77AB3"/>
    <w:rPr>
      <w:i/>
      <w:iCs/>
    </w:rPr>
  </w:style>
  <w:style w:type="character" w:styleId="HTMLKeyboard">
    <w:name w:val="HTML Keyboard"/>
    <w:basedOn w:val="DefaultParagraphFont"/>
    <w:semiHidden/>
    <w:rsid w:val="00C77AB3"/>
    <w:rPr>
      <w:rFonts w:ascii="Courier New" w:hAnsi="Courier New" w:cs="Courier New"/>
      <w:sz w:val="20"/>
      <w:szCs w:val="20"/>
    </w:rPr>
  </w:style>
  <w:style w:type="paragraph" w:styleId="HTMLPreformatted">
    <w:name w:val="HTML Preformatted"/>
    <w:basedOn w:val="Normal"/>
    <w:semiHidden/>
    <w:rsid w:val="00C77AB3"/>
    <w:rPr>
      <w:rFonts w:ascii="Courier New" w:hAnsi="Courier New" w:cs="Courier New"/>
      <w:sz w:val="20"/>
      <w:szCs w:val="20"/>
    </w:rPr>
  </w:style>
  <w:style w:type="character" w:styleId="HTMLSample">
    <w:name w:val="HTML Sample"/>
    <w:basedOn w:val="DefaultParagraphFont"/>
    <w:semiHidden/>
    <w:rsid w:val="00C77AB3"/>
    <w:rPr>
      <w:rFonts w:ascii="Courier New" w:hAnsi="Courier New" w:cs="Courier New"/>
    </w:rPr>
  </w:style>
  <w:style w:type="character" w:styleId="HTMLTypewriter">
    <w:name w:val="HTML Typewriter"/>
    <w:basedOn w:val="DefaultParagraphFont"/>
    <w:semiHidden/>
    <w:rsid w:val="00C77AB3"/>
    <w:rPr>
      <w:rFonts w:ascii="Courier New" w:hAnsi="Courier New" w:cs="Courier New"/>
      <w:sz w:val="20"/>
      <w:szCs w:val="20"/>
    </w:rPr>
  </w:style>
  <w:style w:type="character" w:styleId="HTMLVariable">
    <w:name w:val="HTML Variable"/>
    <w:basedOn w:val="DefaultParagraphFont"/>
    <w:semiHidden/>
    <w:rsid w:val="00C77AB3"/>
    <w:rPr>
      <w:i/>
      <w:iCs/>
    </w:rPr>
  </w:style>
  <w:style w:type="character" w:styleId="Hyperlink">
    <w:name w:val="Hyperlink"/>
    <w:basedOn w:val="DefaultParagraphFont"/>
    <w:semiHidden/>
    <w:rsid w:val="00C77AB3"/>
    <w:rPr>
      <w:color w:val="0000FF"/>
      <w:u w:val="single"/>
    </w:rPr>
  </w:style>
  <w:style w:type="character" w:styleId="LineNumber">
    <w:name w:val="line number"/>
    <w:basedOn w:val="DefaultParagraphFont"/>
    <w:semiHidden/>
    <w:rsid w:val="00C77AB3"/>
  </w:style>
  <w:style w:type="paragraph" w:styleId="List2">
    <w:name w:val="List 2"/>
    <w:basedOn w:val="Normal"/>
    <w:semiHidden/>
    <w:rsid w:val="00C77AB3"/>
    <w:pPr>
      <w:ind w:left="720" w:hanging="360"/>
    </w:pPr>
  </w:style>
  <w:style w:type="paragraph" w:styleId="List3">
    <w:name w:val="List 3"/>
    <w:basedOn w:val="Normal"/>
    <w:semiHidden/>
    <w:rsid w:val="00C77AB3"/>
    <w:pPr>
      <w:ind w:left="1080" w:hanging="360"/>
    </w:pPr>
  </w:style>
  <w:style w:type="paragraph" w:styleId="List4">
    <w:name w:val="List 4"/>
    <w:basedOn w:val="Normal"/>
    <w:semiHidden/>
    <w:rsid w:val="00C77AB3"/>
    <w:pPr>
      <w:ind w:left="1440" w:hanging="360"/>
    </w:pPr>
  </w:style>
  <w:style w:type="paragraph" w:styleId="List5">
    <w:name w:val="List 5"/>
    <w:basedOn w:val="Normal"/>
    <w:semiHidden/>
    <w:rsid w:val="00C77AB3"/>
    <w:pPr>
      <w:ind w:left="1800" w:hanging="360"/>
    </w:pPr>
  </w:style>
  <w:style w:type="paragraph" w:styleId="ListBullet2">
    <w:name w:val="List Bullet 2"/>
    <w:basedOn w:val="Normal"/>
    <w:semiHidden/>
    <w:rsid w:val="00C77AB3"/>
    <w:pPr>
      <w:numPr>
        <w:numId w:val="4"/>
      </w:numPr>
    </w:pPr>
  </w:style>
  <w:style w:type="paragraph" w:styleId="ListBullet3">
    <w:name w:val="List Bullet 3"/>
    <w:basedOn w:val="Normal"/>
    <w:semiHidden/>
    <w:rsid w:val="00C77AB3"/>
    <w:pPr>
      <w:numPr>
        <w:numId w:val="5"/>
      </w:numPr>
    </w:pPr>
  </w:style>
  <w:style w:type="paragraph" w:styleId="ListBullet4">
    <w:name w:val="List Bullet 4"/>
    <w:basedOn w:val="Normal"/>
    <w:semiHidden/>
    <w:rsid w:val="00C77AB3"/>
    <w:pPr>
      <w:numPr>
        <w:numId w:val="6"/>
      </w:numPr>
    </w:pPr>
  </w:style>
  <w:style w:type="paragraph" w:styleId="ListBullet5">
    <w:name w:val="List Bullet 5"/>
    <w:basedOn w:val="Normal"/>
    <w:semiHidden/>
    <w:rsid w:val="00C77AB3"/>
    <w:pPr>
      <w:numPr>
        <w:numId w:val="7"/>
      </w:numPr>
    </w:pPr>
  </w:style>
  <w:style w:type="paragraph" w:styleId="ListContinue2">
    <w:name w:val="List Continue 2"/>
    <w:basedOn w:val="Normal"/>
    <w:semiHidden/>
    <w:rsid w:val="00C77AB3"/>
    <w:pPr>
      <w:spacing w:after="120"/>
      <w:ind w:left="720"/>
    </w:pPr>
  </w:style>
  <w:style w:type="paragraph" w:styleId="ListContinue3">
    <w:name w:val="List Continue 3"/>
    <w:basedOn w:val="Normal"/>
    <w:semiHidden/>
    <w:rsid w:val="00C77AB3"/>
    <w:pPr>
      <w:spacing w:after="120"/>
      <w:ind w:left="1080"/>
    </w:pPr>
  </w:style>
  <w:style w:type="paragraph" w:styleId="ListContinue4">
    <w:name w:val="List Continue 4"/>
    <w:basedOn w:val="Normal"/>
    <w:semiHidden/>
    <w:rsid w:val="00C77AB3"/>
    <w:pPr>
      <w:spacing w:after="120"/>
      <w:ind w:left="1440"/>
    </w:pPr>
  </w:style>
  <w:style w:type="paragraph" w:styleId="ListContinue5">
    <w:name w:val="List Continue 5"/>
    <w:basedOn w:val="Normal"/>
    <w:semiHidden/>
    <w:rsid w:val="00C77AB3"/>
    <w:pPr>
      <w:spacing w:after="120"/>
      <w:ind w:left="1800"/>
    </w:pPr>
  </w:style>
  <w:style w:type="paragraph" w:styleId="ListNumber2">
    <w:name w:val="List Number 2"/>
    <w:basedOn w:val="Normal"/>
    <w:semiHidden/>
    <w:rsid w:val="00C77AB3"/>
    <w:pPr>
      <w:numPr>
        <w:numId w:val="9"/>
      </w:numPr>
    </w:pPr>
  </w:style>
  <w:style w:type="paragraph" w:styleId="ListNumber3">
    <w:name w:val="List Number 3"/>
    <w:basedOn w:val="Normal"/>
    <w:semiHidden/>
    <w:rsid w:val="00C77AB3"/>
    <w:pPr>
      <w:numPr>
        <w:numId w:val="10"/>
      </w:numPr>
    </w:pPr>
  </w:style>
  <w:style w:type="paragraph" w:styleId="ListNumber4">
    <w:name w:val="List Number 4"/>
    <w:basedOn w:val="Normal"/>
    <w:semiHidden/>
    <w:rsid w:val="00C77AB3"/>
    <w:pPr>
      <w:numPr>
        <w:numId w:val="11"/>
      </w:numPr>
    </w:pPr>
  </w:style>
  <w:style w:type="paragraph" w:styleId="ListNumber5">
    <w:name w:val="List Number 5"/>
    <w:basedOn w:val="Normal"/>
    <w:semiHidden/>
    <w:rsid w:val="00C77AB3"/>
    <w:pPr>
      <w:numPr>
        <w:numId w:val="12"/>
      </w:numPr>
    </w:pPr>
  </w:style>
  <w:style w:type="paragraph" w:styleId="MessageHeader">
    <w:name w:val="Message Header"/>
    <w:basedOn w:val="Normal"/>
    <w:semiHidden/>
    <w:rsid w:val="00C77AB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77AB3"/>
    <w:rPr>
      <w:rFonts w:ascii="Times New Roman" w:hAnsi="Times New Roman"/>
    </w:rPr>
  </w:style>
  <w:style w:type="paragraph" w:styleId="NormalIndent">
    <w:name w:val="Normal Indent"/>
    <w:basedOn w:val="Normal"/>
    <w:semiHidden/>
    <w:rsid w:val="00C77AB3"/>
    <w:pPr>
      <w:ind w:left="720"/>
    </w:pPr>
  </w:style>
  <w:style w:type="paragraph" w:styleId="NoteHeading">
    <w:name w:val="Note Heading"/>
    <w:basedOn w:val="Normal"/>
    <w:next w:val="Normal"/>
    <w:semiHidden/>
    <w:rsid w:val="00C77AB3"/>
  </w:style>
  <w:style w:type="character" w:styleId="PageNumber">
    <w:name w:val="page number"/>
    <w:basedOn w:val="DefaultParagraphFont"/>
    <w:semiHidden/>
    <w:rsid w:val="00C77AB3"/>
  </w:style>
  <w:style w:type="paragraph" w:styleId="PlainText">
    <w:name w:val="Plain Text"/>
    <w:basedOn w:val="Normal"/>
    <w:semiHidden/>
    <w:rsid w:val="00C77AB3"/>
    <w:rPr>
      <w:rFonts w:ascii="Courier New" w:hAnsi="Courier New" w:cs="Courier New"/>
      <w:sz w:val="20"/>
      <w:szCs w:val="20"/>
    </w:rPr>
  </w:style>
  <w:style w:type="paragraph" w:styleId="Signature">
    <w:name w:val="Signature"/>
    <w:basedOn w:val="Normal"/>
    <w:semiHidden/>
    <w:rsid w:val="00C77AB3"/>
    <w:pPr>
      <w:ind w:left="4320"/>
    </w:pPr>
  </w:style>
  <w:style w:type="character" w:styleId="Strong">
    <w:name w:val="Strong"/>
    <w:basedOn w:val="DefaultParagraphFont"/>
    <w:uiPriority w:val="22"/>
    <w:qFormat/>
    <w:rsid w:val="00C77AB3"/>
    <w:rPr>
      <w:b/>
      <w:bCs/>
    </w:rPr>
  </w:style>
  <w:style w:type="paragraph" w:styleId="Subtitle">
    <w:name w:val="Subtitle"/>
    <w:basedOn w:val="Normal"/>
    <w:qFormat/>
    <w:rsid w:val="00C77AB3"/>
    <w:pPr>
      <w:spacing w:after="60"/>
      <w:jc w:val="center"/>
      <w:outlineLvl w:val="1"/>
    </w:pPr>
    <w:rPr>
      <w:rFonts w:ascii="Arial" w:hAnsi="Arial" w:cs="Arial"/>
    </w:rPr>
  </w:style>
  <w:style w:type="table" w:styleId="Table3Deffects1">
    <w:name w:val="Table 3D effects 1"/>
    <w:basedOn w:val="TableNormal"/>
    <w:semiHidden/>
    <w:locked/>
    <w:rsid w:val="00C77AB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C77AB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C77AB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C77AB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C77AB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C77AB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C77AB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C77AB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C77AB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C77AB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C77AB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C77AB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C77AB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C77AB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C77AB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C77AB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C77AB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C77AB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77AB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77AB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77AB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77AB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77AB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77AB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77AB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C77AB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C77AB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C77AB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C77AB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C77AB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C77AB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C77AB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C77AB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C77AB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C77AB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C77AB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C77AB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C77AB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C77AB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C7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C77AB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C77AB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77AB3"/>
    <w:pPr>
      <w:spacing w:before="240" w:after="60"/>
      <w:jc w:val="center"/>
      <w:outlineLvl w:val="0"/>
    </w:pPr>
    <w:rPr>
      <w:rFonts w:ascii="Arial" w:hAnsi="Arial" w:cs="Arial"/>
      <w:b/>
      <w:bCs/>
      <w:kern w:val="28"/>
      <w:sz w:val="32"/>
      <w:szCs w:val="32"/>
    </w:rPr>
  </w:style>
  <w:style w:type="paragraph" w:customStyle="1" w:styleId="Memoheading">
    <w:name w:val="Memo heading"/>
    <w:rsid w:val="006D47CC"/>
    <w:rPr>
      <w:noProof/>
    </w:rPr>
  </w:style>
  <w:style w:type="paragraph" w:customStyle="1" w:styleId="memoheading0">
    <w:name w:val="memoheading"/>
    <w:basedOn w:val="Normal"/>
    <w:rsid w:val="006D47CC"/>
    <w:rPr>
      <w:rFonts w:ascii="Times New Roman" w:hAnsi="Times New Roman"/>
      <w:sz w:val="20"/>
      <w:szCs w:val="20"/>
    </w:rPr>
  </w:style>
  <w:style w:type="paragraph" w:styleId="BalloonText">
    <w:name w:val="Balloon Text"/>
    <w:basedOn w:val="Normal"/>
    <w:semiHidden/>
    <w:rsid w:val="00A734FC"/>
    <w:rPr>
      <w:rFonts w:ascii="Tahoma" w:hAnsi="Tahoma" w:cs="Tahoma"/>
      <w:sz w:val="16"/>
      <w:szCs w:val="16"/>
    </w:rPr>
  </w:style>
  <w:style w:type="paragraph" w:customStyle="1" w:styleId="InterofficeMemorandumheading">
    <w:name w:val="Interoffice Memorandum heading"/>
    <w:basedOn w:val="Memoheading"/>
    <w:rsid w:val="00C05F8B"/>
    <w:pPr>
      <w:tabs>
        <w:tab w:val="left" w:pos="6840"/>
        <w:tab w:val="left" w:pos="8368"/>
      </w:tabs>
    </w:pPr>
    <w:rPr>
      <w:b/>
      <w:sz w:val="22"/>
    </w:rPr>
  </w:style>
  <w:style w:type="paragraph" w:styleId="ListParagraph">
    <w:name w:val="List Paragraph"/>
    <w:basedOn w:val="Normal"/>
    <w:uiPriority w:val="34"/>
    <w:qFormat/>
    <w:rsid w:val="00686602"/>
    <w:pPr>
      <w:ind w:left="720"/>
      <w:contextualSpacing/>
    </w:pPr>
  </w:style>
  <w:style w:type="character" w:styleId="CommentReference">
    <w:name w:val="annotation reference"/>
    <w:basedOn w:val="DefaultParagraphFont"/>
    <w:rsid w:val="0058593C"/>
    <w:rPr>
      <w:sz w:val="16"/>
      <w:szCs w:val="16"/>
    </w:rPr>
  </w:style>
  <w:style w:type="paragraph" w:styleId="CommentText">
    <w:name w:val="annotation text"/>
    <w:basedOn w:val="Normal"/>
    <w:link w:val="CommentTextChar"/>
    <w:rsid w:val="0058593C"/>
    <w:rPr>
      <w:sz w:val="20"/>
      <w:szCs w:val="20"/>
    </w:rPr>
  </w:style>
  <w:style w:type="character" w:customStyle="1" w:styleId="CommentTextChar">
    <w:name w:val="Comment Text Char"/>
    <w:basedOn w:val="DefaultParagraphFont"/>
    <w:link w:val="CommentText"/>
    <w:rsid w:val="0058593C"/>
    <w:rPr>
      <w:rFonts w:ascii="Myriad Pro" w:hAnsi="Myriad Pro"/>
    </w:rPr>
  </w:style>
  <w:style w:type="paragraph" w:styleId="CommentSubject">
    <w:name w:val="annotation subject"/>
    <w:basedOn w:val="CommentText"/>
    <w:next w:val="CommentText"/>
    <w:link w:val="CommentSubjectChar"/>
    <w:rsid w:val="0058593C"/>
    <w:rPr>
      <w:b/>
      <w:bCs/>
    </w:rPr>
  </w:style>
  <w:style w:type="character" w:customStyle="1" w:styleId="CommentSubjectChar">
    <w:name w:val="Comment Subject Char"/>
    <w:basedOn w:val="CommentTextChar"/>
    <w:link w:val="CommentSubject"/>
    <w:rsid w:val="0058593C"/>
    <w:rPr>
      <w:rFonts w:ascii="Myriad Pro" w:hAnsi="Myriad Pro"/>
      <w:b/>
      <w:bCs/>
    </w:rPr>
  </w:style>
</w:styles>
</file>

<file path=word/webSettings.xml><?xml version="1.0" encoding="utf-8"?>
<w:webSettings xmlns:r="http://schemas.openxmlformats.org/officeDocument/2006/relationships" xmlns:w="http://schemas.openxmlformats.org/wordprocessingml/2006/main">
  <w:divs>
    <w:div w:id="453405419">
      <w:bodyDiv w:val="1"/>
      <w:marLeft w:val="0"/>
      <w:marRight w:val="0"/>
      <w:marTop w:val="0"/>
      <w:marBottom w:val="0"/>
      <w:divBdr>
        <w:top w:val="none" w:sz="0" w:space="0" w:color="auto"/>
        <w:left w:val="none" w:sz="0" w:space="0" w:color="auto"/>
        <w:bottom w:val="none" w:sz="0" w:space="0" w:color="auto"/>
        <w:right w:val="none" w:sz="0" w:space="0" w:color="auto"/>
      </w:divBdr>
    </w:div>
    <w:div w:id="604775895">
      <w:bodyDiv w:val="1"/>
      <w:marLeft w:val="0"/>
      <w:marRight w:val="0"/>
      <w:marTop w:val="0"/>
      <w:marBottom w:val="0"/>
      <w:divBdr>
        <w:top w:val="none" w:sz="0" w:space="0" w:color="auto"/>
        <w:left w:val="none" w:sz="0" w:space="0" w:color="auto"/>
        <w:bottom w:val="none" w:sz="0" w:space="0" w:color="auto"/>
        <w:right w:val="none" w:sz="0" w:space="0" w:color="auto"/>
      </w:divBdr>
    </w:div>
    <w:div w:id="688410140">
      <w:bodyDiv w:val="1"/>
      <w:marLeft w:val="0"/>
      <w:marRight w:val="0"/>
      <w:marTop w:val="0"/>
      <w:marBottom w:val="0"/>
      <w:divBdr>
        <w:top w:val="none" w:sz="0" w:space="0" w:color="auto"/>
        <w:left w:val="none" w:sz="0" w:space="0" w:color="auto"/>
        <w:bottom w:val="none" w:sz="0" w:space="0" w:color="auto"/>
        <w:right w:val="none" w:sz="0" w:space="0" w:color="auto"/>
      </w:divBdr>
      <w:divsChild>
        <w:div w:id="326596057">
          <w:marLeft w:val="0"/>
          <w:marRight w:val="0"/>
          <w:marTop w:val="0"/>
          <w:marBottom w:val="0"/>
          <w:divBdr>
            <w:top w:val="none" w:sz="0" w:space="0" w:color="auto"/>
            <w:left w:val="none" w:sz="0" w:space="0" w:color="auto"/>
            <w:bottom w:val="none" w:sz="0" w:space="0" w:color="auto"/>
            <w:right w:val="none" w:sz="0" w:space="0" w:color="auto"/>
          </w:divBdr>
        </w:div>
        <w:div w:id="1145780148">
          <w:marLeft w:val="0"/>
          <w:marRight w:val="0"/>
          <w:marTop w:val="0"/>
          <w:marBottom w:val="0"/>
          <w:divBdr>
            <w:top w:val="none" w:sz="0" w:space="0" w:color="auto"/>
            <w:left w:val="none" w:sz="0" w:space="0" w:color="auto"/>
            <w:bottom w:val="none" w:sz="0" w:space="0" w:color="auto"/>
            <w:right w:val="none" w:sz="0" w:space="0" w:color="auto"/>
          </w:divBdr>
        </w:div>
      </w:divsChild>
    </w:div>
    <w:div w:id="955791140">
      <w:bodyDiv w:val="1"/>
      <w:marLeft w:val="0"/>
      <w:marRight w:val="0"/>
      <w:marTop w:val="0"/>
      <w:marBottom w:val="0"/>
      <w:divBdr>
        <w:top w:val="none" w:sz="0" w:space="0" w:color="auto"/>
        <w:left w:val="none" w:sz="0" w:space="0" w:color="auto"/>
        <w:bottom w:val="none" w:sz="0" w:space="0" w:color="auto"/>
        <w:right w:val="none" w:sz="0" w:space="0" w:color="auto"/>
      </w:divBdr>
    </w:div>
    <w:div w:id="1090930656">
      <w:bodyDiv w:val="1"/>
      <w:marLeft w:val="0"/>
      <w:marRight w:val="0"/>
      <w:marTop w:val="0"/>
      <w:marBottom w:val="0"/>
      <w:divBdr>
        <w:top w:val="none" w:sz="0" w:space="0" w:color="auto"/>
        <w:left w:val="none" w:sz="0" w:space="0" w:color="auto"/>
        <w:bottom w:val="none" w:sz="0" w:space="0" w:color="auto"/>
        <w:right w:val="none" w:sz="0" w:space="0" w:color="auto"/>
      </w:divBdr>
      <w:divsChild>
        <w:div w:id="87777088">
          <w:marLeft w:val="0"/>
          <w:marRight w:val="0"/>
          <w:marTop w:val="0"/>
          <w:marBottom w:val="0"/>
          <w:divBdr>
            <w:top w:val="none" w:sz="0" w:space="0" w:color="auto"/>
            <w:left w:val="none" w:sz="0" w:space="0" w:color="auto"/>
            <w:bottom w:val="none" w:sz="0" w:space="0" w:color="auto"/>
            <w:right w:val="none" w:sz="0" w:space="0" w:color="auto"/>
          </w:divBdr>
        </w:div>
      </w:divsChild>
    </w:div>
    <w:div w:id="1339306989">
      <w:bodyDiv w:val="1"/>
      <w:marLeft w:val="0"/>
      <w:marRight w:val="0"/>
      <w:marTop w:val="0"/>
      <w:marBottom w:val="0"/>
      <w:divBdr>
        <w:top w:val="none" w:sz="0" w:space="0" w:color="auto"/>
        <w:left w:val="none" w:sz="0" w:space="0" w:color="auto"/>
        <w:bottom w:val="none" w:sz="0" w:space="0" w:color="auto"/>
        <w:right w:val="none" w:sz="0" w:space="0" w:color="auto"/>
      </w:divBdr>
    </w:div>
    <w:div w:id="1732119454">
      <w:bodyDiv w:val="1"/>
      <w:marLeft w:val="0"/>
      <w:marRight w:val="0"/>
      <w:marTop w:val="0"/>
      <w:marBottom w:val="0"/>
      <w:divBdr>
        <w:top w:val="none" w:sz="0" w:space="0" w:color="auto"/>
        <w:left w:val="none" w:sz="0" w:space="0" w:color="auto"/>
        <w:bottom w:val="none" w:sz="0" w:space="0" w:color="auto"/>
        <w:right w:val="none" w:sz="0" w:space="0" w:color="auto"/>
      </w:divBdr>
    </w:div>
    <w:div w:id="1858540223">
      <w:bodyDiv w:val="1"/>
      <w:marLeft w:val="0"/>
      <w:marRight w:val="0"/>
      <w:marTop w:val="0"/>
      <w:marBottom w:val="0"/>
      <w:divBdr>
        <w:top w:val="none" w:sz="0" w:space="0" w:color="auto"/>
        <w:left w:val="none" w:sz="0" w:space="0" w:color="auto"/>
        <w:bottom w:val="none" w:sz="0" w:space="0" w:color="auto"/>
        <w:right w:val="none" w:sz="0" w:space="0" w:color="auto"/>
      </w:divBdr>
    </w:div>
    <w:div w:id="19999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avelic\Local%20Settings\Temporary%20Internet%20Files\Content.IE5\LN3SQC9V\UNDP%20Letter%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C38B-3C04-4009-99B2-F29AD13D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 Letter[1]</Template>
  <TotalTime>18</TotalTime>
  <Pages>4</Pages>
  <Words>1839</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Salutation,</vt:lpstr>
    </vt:vector>
  </TitlesOfParts>
  <Company>UNDP Bosnia and Herzegovina</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Salutation,</dc:title>
  <dc:creator>spavelic</dc:creator>
  <cp:lastModifiedBy>ZABASPAHIC</cp:lastModifiedBy>
  <cp:revision>3</cp:revision>
  <cp:lastPrinted>2011-12-30T08:00:00Z</cp:lastPrinted>
  <dcterms:created xsi:type="dcterms:W3CDTF">2014-02-19T08:23:00Z</dcterms:created>
  <dcterms:modified xsi:type="dcterms:W3CDTF">2014-02-19T09:00:00Z</dcterms:modified>
</cp:coreProperties>
</file>