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345"/>
        <w:gridCol w:w="2897"/>
      </w:tblGrid>
      <w:tr w:rsidR="006E0F3F" w:rsidRPr="00511422" w14:paraId="37F3B0C3" w14:textId="77777777" w:rsidTr="001559DF">
        <w:tc>
          <w:tcPr>
            <w:tcW w:w="6345" w:type="dxa"/>
          </w:tcPr>
          <w:p w14:paraId="37F3B0C0" w14:textId="77777777" w:rsidR="00DC3652" w:rsidRPr="00DC3652" w:rsidRDefault="009D20EB" w:rsidP="00DC3652">
            <w:pPr>
              <w:pStyle w:val="NoSpacing"/>
              <w:rPr>
                <w:rStyle w:val="SubtleEmphasis"/>
                <w:rFonts w:asciiTheme="minorHAnsi" w:hAnsiTheme="minorHAnsi" w:cstheme="minorHAnsi"/>
                <w:i w:val="0"/>
                <w:color w:val="auto"/>
                <w:sz w:val="48"/>
                <w:szCs w:val="48"/>
              </w:rPr>
            </w:pPr>
            <w:bookmarkStart w:id="0" w:name="_GoBack"/>
            <w:bookmarkEnd w:id="0"/>
            <w:r w:rsidRPr="00DC3652">
              <w:rPr>
                <w:rStyle w:val="SubtleEmphasis"/>
                <w:rFonts w:asciiTheme="minorHAnsi" w:hAnsiTheme="minorHAnsi" w:cstheme="minorHAnsi"/>
                <w:b/>
                <w:i w:val="0"/>
                <w:color w:val="auto"/>
                <w:sz w:val="48"/>
                <w:szCs w:val="48"/>
              </w:rPr>
              <w:t xml:space="preserve">Terms of reference </w:t>
            </w:r>
          </w:p>
          <w:p w14:paraId="37F3B0C1" w14:textId="77777777" w:rsidR="000B3669" w:rsidRPr="00511422" w:rsidRDefault="000B3669" w:rsidP="001076CB">
            <w:pPr>
              <w:pStyle w:val="NoSpacing"/>
              <w:rPr>
                <w:rStyle w:val="SubtleEmphasis"/>
                <w:rFonts w:asciiTheme="minorHAnsi" w:hAnsiTheme="minorHAnsi" w:cstheme="minorHAnsi"/>
                <w:i w:val="0"/>
                <w:color w:val="auto"/>
              </w:rPr>
            </w:pPr>
          </w:p>
        </w:tc>
        <w:tc>
          <w:tcPr>
            <w:tcW w:w="2897" w:type="dxa"/>
          </w:tcPr>
          <w:p w14:paraId="37F3B0C2" w14:textId="77777777" w:rsidR="00AF6DEC" w:rsidRPr="00511422" w:rsidRDefault="00024ACF" w:rsidP="001076CB">
            <w:pPr>
              <w:pStyle w:val="NoSpacing"/>
              <w:rPr>
                <w:rStyle w:val="SubtleEmphasis"/>
                <w:rFonts w:asciiTheme="minorHAnsi" w:hAnsiTheme="minorHAnsi" w:cstheme="minorHAnsi"/>
                <w:i w:val="0"/>
                <w:color w:val="auto"/>
              </w:rPr>
            </w:pPr>
            <w:r>
              <w:rPr>
                <w:noProof/>
                <w:lang w:val="en-US" w:eastAsia="id-ID"/>
              </w:rPr>
              <w:t xml:space="preserve">                              </w:t>
            </w:r>
            <w:r>
              <w:rPr>
                <w:noProof/>
                <w:lang w:val="en-US" w:eastAsia="en-US"/>
              </w:rPr>
              <w:drawing>
                <wp:inline distT="0" distB="0" distL="0" distR="0" wp14:anchorId="37F3B14D" wp14:editId="37F3B14E">
                  <wp:extent cx="612094" cy="1104181"/>
                  <wp:effectExtent l="0" t="0" r="0" b="0"/>
                  <wp:docPr id="1" name="Picture 6"/>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272" cy="1102698"/>
                          </a:xfrm>
                          <a:prstGeom prst="rect">
                            <a:avLst/>
                          </a:prstGeom>
                          <a:noFill/>
                          <a:ln>
                            <a:noFill/>
                          </a:ln>
                        </pic:spPr>
                      </pic:pic>
                    </a:graphicData>
                  </a:graphic>
                </wp:inline>
              </w:drawing>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6E0F3F" w:rsidRPr="00511422" w14:paraId="37F3B0C5" w14:textId="77777777" w:rsidTr="00821048">
        <w:trPr>
          <w:trHeight w:val="567"/>
        </w:trPr>
        <w:tc>
          <w:tcPr>
            <w:tcW w:w="5000" w:type="pct"/>
            <w:shd w:val="clear" w:color="auto" w:fill="DDD9C3" w:themeFill="background2" w:themeFillShade="E6"/>
            <w:vAlign w:val="center"/>
          </w:tcPr>
          <w:p w14:paraId="37F3B0C4" w14:textId="77777777" w:rsidR="00CB6D21" w:rsidRPr="00511422" w:rsidRDefault="00C42F15" w:rsidP="001076CB">
            <w:pPr>
              <w:pStyle w:val="NoSpacing"/>
              <w:rPr>
                <w:rStyle w:val="SubtleEmphasis"/>
                <w:rFonts w:asciiTheme="minorHAnsi" w:hAnsiTheme="minorHAnsi" w:cstheme="minorHAnsi"/>
                <w:i w:val="0"/>
                <w:color w:val="auto"/>
              </w:rPr>
            </w:pPr>
            <w:r>
              <w:rPr>
                <w:rStyle w:val="SubtleEmphasis"/>
                <w:rFonts w:asciiTheme="minorHAnsi" w:hAnsiTheme="minorHAnsi" w:cstheme="minorHAnsi"/>
                <w:i w:val="0"/>
                <w:color w:val="auto"/>
              </w:rPr>
              <w:t xml:space="preserve">GENERAL INFORMATION </w:t>
            </w:r>
          </w:p>
        </w:tc>
      </w:tr>
      <w:tr w:rsidR="006E0F3F" w:rsidRPr="00511422" w14:paraId="37F3B0FD" w14:textId="77777777" w:rsidTr="00821048">
        <w:tc>
          <w:tcPr>
            <w:tcW w:w="5000" w:type="pct"/>
          </w:tcPr>
          <w:p w14:paraId="3B6A638E" w14:textId="03B729E3" w:rsidR="00823149" w:rsidRDefault="00CB6D21" w:rsidP="001076CB">
            <w:pPr>
              <w:pStyle w:val="NoSpacing"/>
              <w:rPr>
                <w:b/>
                <w:bCs/>
              </w:rPr>
            </w:pPr>
            <w:r w:rsidRPr="00511422">
              <w:rPr>
                <w:rStyle w:val="SubtleEmphasis"/>
                <w:rFonts w:asciiTheme="minorHAnsi" w:hAnsiTheme="minorHAnsi" w:cstheme="minorHAnsi"/>
                <w:b/>
                <w:i w:val="0"/>
                <w:color w:val="auto"/>
                <w:sz w:val="20"/>
              </w:rPr>
              <w:t>Title:</w:t>
            </w:r>
            <w:r w:rsidRPr="00511422">
              <w:rPr>
                <w:rStyle w:val="SubtleEmphasis"/>
                <w:rFonts w:asciiTheme="minorHAnsi" w:hAnsiTheme="minorHAnsi" w:cstheme="minorHAnsi"/>
                <w:i w:val="0"/>
                <w:color w:val="auto"/>
                <w:sz w:val="20"/>
              </w:rPr>
              <w:t xml:space="preserve"> </w:t>
            </w:r>
            <w:r w:rsidR="00823149" w:rsidRPr="002A0FC8">
              <w:rPr>
                <w:b/>
                <w:bCs/>
              </w:rPr>
              <w:t xml:space="preserve">INTERNATIONAL </w:t>
            </w:r>
            <w:r w:rsidR="00A4034C">
              <w:rPr>
                <w:b/>
                <w:bCs/>
              </w:rPr>
              <w:t xml:space="preserve">LEAD </w:t>
            </w:r>
            <w:r w:rsidR="00823149" w:rsidRPr="002A0FC8">
              <w:rPr>
                <w:b/>
                <w:bCs/>
              </w:rPr>
              <w:t xml:space="preserve">CONSULTANT FOR THE MID TERM REVIEW OF THE </w:t>
            </w:r>
            <w:r w:rsidR="00823149">
              <w:rPr>
                <w:b/>
                <w:bCs/>
              </w:rPr>
              <w:t>WIND HYBRID POWER GENERATION PROJECT</w:t>
            </w:r>
          </w:p>
          <w:p w14:paraId="37F3B0C7" w14:textId="24C42D65" w:rsidR="00CB6D21" w:rsidRPr="00511422" w:rsidRDefault="00C42F15" w:rsidP="001076CB">
            <w:pPr>
              <w:pStyle w:val="NoSpacing"/>
              <w:rPr>
                <w:rStyle w:val="SubtleEmphasis"/>
                <w:rFonts w:asciiTheme="minorHAnsi" w:hAnsiTheme="minorHAnsi" w:cstheme="minorHAnsi"/>
                <w:i w:val="0"/>
                <w:color w:val="auto"/>
                <w:sz w:val="20"/>
              </w:rPr>
            </w:pPr>
            <w:r>
              <w:rPr>
                <w:rStyle w:val="SubtleEmphasis"/>
                <w:rFonts w:asciiTheme="minorHAnsi" w:hAnsiTheme="minorHAnsi" w:cstheme="minorHAnsi"/>
                <w:b/>
                <w:i w:val="0"/>
                <w:color w:val="auto"/>
                <w:sz w:val="20"/>
              </w:rPr>
              <w:t xml:space="preserve">Project Name : </w:t>
            </w:r>
            <w:r w:rsidR="00CB6D21"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Wind Hybrid Power Generation Market Development Initiative (WHyPGen)</w:t>
            </w:r>
          </w:p>
          <w:p w14:paraId="37F3B0C8" w14:textId="722326EB"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Reports to:</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Programme manager, Environment Unit UNDP</w:t>
            </w:r>
          </w:p>
          <w:p w14:paraId="37F3B0C9" w14:textId="1E674E63"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Duty Station:</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Jakarta &amp; home based</w:t>
            </w:r>
          </w:p>
          <w:p w14:paraId="37F3B0CA" w14:textId="1AB90785"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Expected Places of Travel (if applicable):</w:t>
            </w:r>
            <w:r w:rsidRPr="00511422">
              <w:rPr>
                <w:rStyle w:val="SubtleEmphasis"/>
                <w:rFonts w:asciiTheme="minorHAnsi" w:hAnsiTheme="minorHAnsi" w:cstheme="minorHAnsi"/>
                <w:i w:val="0"/>
                <w:color w:val="auto"/>
                <w:sz w:val="20"/>
              </w:rPr>
              <w:t xml:space="preserve"> </w:t>
            </w:r>
            <w:r w:rsidR="00823149">
              <w:rPr>
                <w:rStyle w:val="SubtleEmphasis"/>
                <w:rFonts w:asciiTheme="minorHAnsi" w:hAnsiTheme="minorHAnsi" w:cstheme="minorHAnsi"/>
                <w:i w:val="0"/>
                <w:color w:val="auto"/>
                <w:sz w:val="20"/>
              </w:rPr>
              <w:t>within Indonesia</w:t>
            </w:r>
          </w:p>
          <w:p w14:paraId="37F3B0CB" w14:textId="3EBDC76D" w:rsidR="00CB6D21"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b/>
                <w:i w:val="0"/>
                <w:color w:val="auto"/>
                <w:sz w:val="20"/>
              </w:rPr>
              <w:t>Duration of Assignment:</w:t>
            </w:r>
            <w:r w:rsidRPr="00511422">
              <w:rPr>
                <w:rStyle w:val="SubtleEmphasis"/>
                <w:rFonts w:asciiTheme="minorHAnsi" w:hAnsiTheme="minorHAnsi" w:cstheme="minorHAnsi"/>
                <w:i w:val="0"/>
                <w:color w:val="auto"/>
                <w:sz w:val="20"/>
              </w:rPr>
              <w:t xml:space="preserve"> From</w:t>
            </w:r>
            <w:r w:rsidR="00823149">
              <w:rPr>
                <w:rStyle w:val="SubtleEmphasis"/>
                <w:rFonts w:asciiTheme="minorHAnsi" w:hAnsiTheme="minorHAnsi" w:cstheme="minorHAnsi"/>
                <w:i w:val="0"/>
                <w:color w:val="auto"/>
                <w:sz w:val="20"/>
              </w:rPr>
              <w:t xml:space="preserve"> 27</w:t>
            </w:r>
            <w:r w:rsidR="00823149" w:rsidRPr="00823149">
              <w:rPr>
                <w:rStyle w:val="SubtleEmphasis"/>
                <w:rFonts w:asciiTheme="minorHAnsi" w:hAnsiTheme="minorHAnsi" w:cstheme="minorHAnsi"/>
                <w:i w:val="0"/>
                <w:color w:val="auto"/>
                <w:sz w:val="20"/>
                <w:vertAlign w:val="superscript"/>
              </w:rPr>
              <w:t>th</w:t>
            </w:r>
            <w:r w:rsidR="00823149">
              <w:rPr>
                <w:rStyle w:val="SubtleEmphasis"/>
                <w:rFonts w:asciiTheme="minorHAnsi" w:hAnsiTheme="minorHAnsi" w:cstheme="minorHAnsi"/>
                <w:i w:val="0"/>
                <w:color w:val="auto"/>
                <w:sz w:val="20"/>
              </w:rPr>
              <w:t xml:space="preserve"> March 2014 </w:t>
            </w:r>
            <w:r w:rsidRPr="00511422">
              <w:rPr>
                <w:rStyle w:val="SubtleEmphasis"/>
                <w:rFonts w:asciiTheme="minorHAnsi" w:hAnsiTheme="minorHAnsi" w:cstheme="minorHAnsi"/>
                <w:i w:val="0"/>
                <w:color w:val="auto"/>
                <w:sz w:val="20"/>
              </w:rPr>
              <w:t xml:space="preserve">to: </w:t>
            </w:r>
            <w:r w:rsidR="00823149">
              <w:rPr>
                <w:rStyle w:val="SubtleEmphasis"/>
                <w:rFonts w:asciiTheme="minorHAnsi" w:hAnsiTheme="minorHAnsi" w:cstheme="minorHAnsi"/>
                <w:i w:val="0"/>
                <w:color w:val="auto"/>
                <w:sz w:val="20"/>
              </w:rPr>
              <w:t>15</w:t>
            </w:r>
            <w:r w:rsidR="00823149" w:rsidRPr="00823149">
              <w:rPr>
                <w:rStyle w:val="SubtleEmphasis"/>
                <w:rFonts w:asciiTheme="minorHAnsi" w:hAnsiTheme="minorHAnsi" w:cstheme="minorHAnsi"/>
                <w:i w:val="0"/>
                <w:color w:val="auto"/>
                <w:sz w:val="20"/>
                <w:vertAlign w:val="superscript"/>
              </w:rPr>
              <w:t>th</w:t>
            </w:r>
            <w:r w:rsidR="00823149">
              <w:rPr>
                <w:rStyle w:val="SubtleEmphasis"/>
                <w:rFonts w:asciiTheme="minorHAnsi" w:hAnsiTheme="minorHAnsi" w:cstheme="minorHAnsi"/>
                <w:i w:val="0"/>
                <w:color w:val="auto"/>
                <w:sz w:val="20"/>
              </w:rPr>
              <w:t xml:space="preserve"> May 2014  (25 working days)</w:t>
            </w:r>
          </w:p>
          <w:p w14:paraId="37F3B0CC" w14:textId="77777777" w:rsidR="00F46708" w:rsidRPr="00511422" w:rsidRDefault="00F46708" w:rsidP="001076CB">
            <w:pPr>
              <w:pStyle w:val="NoSpacing"/>
              <w:rPr>
                <w:rStyle w:val="SubtleEmphasis"/>
                <w:rFonts w:asciiTheme="minorHAnsi" w:hAnsiTheme="minorHAnsi" w:cstheme="minorHAnsi"/>
                <w:b/>
                <w:i w:val="0"/>
                <w:color w:val="auto"/>
                <w:sz w:val="20"/>
              </w:rPr>
            </w:pPr>
          </w:p>
          <w:p w14:paraId="37F3B0CD" w14:textId="77777777" w:rsidR="00FF1E1F" w:rsidRPr="00511422" w:rsidRDefault="00722BE9"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 xml:space="preserve">REQUIRED DOCUMENT FROM HIRING UNIT </w:t>
            </w:r>
          </w:p>
          <w:tbl>
            <w:tblPr>
              <w:tblStyle w:val="TableGrid"/>
              <w:tblW w:w="0" w:type="auto"/>
              <w:tblInd w:w="360" w:type="dxa"/>
              <w:tblLook w:val="04A0" w:firstRow="1" w:lastRow="0" w:firstColumn="1" w:lastColumn="0" w:noHBand="0" w:noVBand="1"/>
            </w:tblPr>
            <w:tblGrid>
              <w:gridCol w:w="486"/>
              <w:gridCol w:w="8170"/>
            </w:tblGrid>
            <w:tr w:rsidR="00722BE9" w:rsidRPr="00511422" w14:paraId="37F3B0D0" w14:textId="77777777" w:rsidTr="00511422">
              <w:tc>
                <w:tcPr>
                  <w:tcW w:w="486" w:type="dxa"/>
                  <w:tcBorders>
                    <w:right w:val="single" w:sz="4" w:space="0" w:color="auto"/>
                  </w:tcBorders>
                  <w:shd w:val="clear" w:color="auto" w:fill="C6D9F1" w:themeFill="text2" w:themeFillTint="33"/>
                </w:tcPr>
                <w:p w14:paraId="37F3B0CE" w14:textId="2CE22277"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CF" w14:textId="77777777" w:rsidR="00722BE9" w:rsidRPr="00511422" w:rsidRDefault="00722BE9" w:rsidP="00C42F15">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TERMS OF REFERENCE</w:t>
                  </w:r>
                </w:p>
              </w:tc>
            </w:tr>
            <w:tr w:rsidR="00722BE9" w:rsidRPr="00511422" w14:paraId="37F3B0DD" w14:textId="77777777" w:rsidTr="00511422">
              <w:tc>
                <w:tcPr>
                  <w:tcW w:w="486" w:type="dxa"/>
                  <w:tcBorders>
                    <w:right w:val="single" w:sz="4" w:space="0" w:color="auto"/>
                  </w:tcBorders>
                  <w:shd w:val="clear" w:color="auto" w:fill="C6D9F1" w:themeFill="text2" w:themeFillTint="33"/>
                </w:tcPr>
                <w:p w14:paraId="37F3B0D1" w14:textId="7A50FD9A"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8</w:t>
                  </w:r>
                </w:p>
              </w:tc>
              <w:tc>
                <w:tcPr>
                  <w:tcW w:w="8170" w:type="dxa"/>
                  <w:tcBorders>
                    <w:top w:val="nil"/>
                    <w:left w:val="single" w:sz="4" w:space="0" w:color="auto"/>
                    <w:bottom w:val="nil"/>
                    <w:right w:val="nil"/>
                  </w:tcBorders>
                  <w:shd w:val="clear" w:color="auto" w:fill="auto"/>
                </w:tcPr>
                <w:p w14:paraId="37F3B0D2" w14:textId="77777777" w:rsidR="00722BE9" w:rsidRPr="004E7B0E" w:rsidRDefault="00722BE9" w:rsidP="00C42F15">
                  <w:pPr>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CONFIRMATION OF CATEGORY OF</w:t>
                  </w:r>
                  <w:r w:rsidR="004E7B0E" w:rsidRPr="004E7B0E">
                    <w:rPr>
                      <w:rFonts w:asciiTheme="minorHAnsi" w:hAnsiTheme="minorHAnsi" w:cstheme="minorHAnsi"/>
                      <w:b/>
                      <w:color w:val="1F497D"/>
                      <w:lang w:val="en-US"/>
                    </w:rPr>
                    <w:t xml:space="preserve"> LOCAL </w:t>
                  </w:r>
                  <w:r w:rsidRPr="004E7B0E">
                    <w:rPr>
                      <w:rFonts w:asciiTheme="minorHAnsi" w:hAnsiTheme="minorHAnsi" w:cstheme="minorHAnsi"/>
                      <w:b/>
                      <w:color w:val="1F497D"/>
                      <w:lang w:val="en-US"/>
                    </w:rPr>
                    <w:t xml:space="preserve">CONSULTANT , please select : </w:t>
                  </w:r>
                </w:p>
                <w:p w14:paraId="37F3B0D3"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Consultant </w:t>
                  </w:r>
                </w:p>
                <w:p w14:paraId="37F3B0D4"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Support Consultant </w:t>
                  </w:r>
                </w:p>
                <w:p w14:paraId="37F3B0D5"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Support Specialist</w:t>
                  </w:r>
                </w:p>
                <w:p w14:paraId="37F3B0D6" w14:textId="77777777" w:rsidR="009D7666" w:rsidRPr="00511422"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Senior Specialist</w:t>
                  </w:r>
                </w:p>
                <w:p w14:paraId="37F3B0D7" w14:textId="77777777" w:rsidR="00722BE9" w:rsidRDefault="009D7666"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Expert/ Advisor</w:t>
                  </w:r>
                </w:p>
                <w:p w14:paraId="37F3B0D8" w14:textId="77777777" w:rsidR="004E7B0E" w:rsidRPr="004E7B0E" w:rsidRDefault="004E7B0E" w:rsidP="004E7B0E">
                  <w:pPr>
                    <w:pStyle w:val="ListParagraph"/>
                    <w:tabs>
                      <w:tab w:val="left" w:pos="2744"/>
                    </w:tabs>
                    <w:spacing w:after="0" w:line="240" w:lineRule="auto"/>
                    <w:rPr>
                      <w:rFonts w:asciiTheme="minorHAnsi" w:hAnsiTheme="minorHAnsi" w:cstheme="minorHAnsi"/>
                      <w:b/>
                      <w:color w:val="1F497D"/>
                      <w:lang w:val="en-US"/>
                    </w:rPr>
                  </w:pPr>
                  <w:r w:rsidRPr="004E7B0E">
                    <w:rPr>
                      <w:rFonts w:asciiTheme="minorHAnsi" w:hAnsiTheme="minorHAnsi" w:cstheme="minorHAnsi"/>
                      <w:b/>
                      <w:color w:val="1F497D"/>
                      <w:lang w:val="en-US"/>
                    </w:rPr>
                    <w:t>CATEGORY OF INTERNATIONAL CONSULTANT , please select :</w:t>
                  </w:r>
                </w:p>
                <w:p w14:paraId="37F3B0D9" w14:textId="77777777" w:rsidR="004E7B0E" w:rsidRPr="00511422" w:rsidRDefault="004E7B0E"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Junior </w:t>
                  </w:r>
                  <w:r>
                    <w:rPr>
                      <w:rFonts w:asciiTheme="minorHAnsi" w:hAnsiTheme="minorHAnsi" w:cstheme="minorHAnsi"/>
                      <w:color w:val="1F497D"/>
                      <w:lang w:val="en-US"/>
                    </w:rPr>
                    <w:t xml:space="preserve">Specialist </w:t>
                  </w:r>
                  <w:r w:rsidRPr="00511422">
                    <w:rPr>
                      <w:rFonts w:asciiTheme="minorHAnsi" w:hAnsiTheme="minorHAnsi" w:cstheme="minorHAnsi"/>
                      <w:color w:val="1F497D"/>
                      <w:lang w:val="en-US"/>
                    </w:rPr>
                    <w:t xml:space="preserve"> </w:t>
                  </w:r>
                </w:p>
                <w:p w14:paraId="37F3B0DA" w14:textId="77777777" w:rsidR="004E7B0E" w:rsidRPr="00511422" w:rsidRDefault="004E7B0E" w:rsidP="00E34C4E">
                  <w:pPr>
                    <w:pStyle w:val="ListParagraph"/>
                    <w:numPr>
                      <w:ilvl w:val="0"/>
                      <w:numId w:val="1"/>
                    </w:num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Specialist</w:t>
                  </w:r>
                  <w:r w:rsidRPr="00511422">
                    <w:rPr>
                      <w:rFonts w:asciiTheme="minorHAnsi" w:hAnsiTheme="minorHAnsi" w:cstheme="minorHAnsi"/>
                      <w:color w:val="1F497D"/>
                      <w:lang w:val="en-US"/>
                    </w:rPr>
                    <w:t xml:space="preserve"> </w:t>
                  </w:r>
                </w:p>
                <w:p w14:paraId="37F3B0DB" w14:textId="77777777" w:rsidR="004E7B0E" w:rsidRPr="00823149" w:rsidRDefault="004E7B0E" w:rsidP="00E34C4E">
                  <w:pPr>
                    <w:pStyle w:val="ListParagraph"/>
                    <w:numPr>
                      <w:ilvl w:val="0"/>
                      <w:numId w:val="1"/>
                    </w:numPr>
                    <w:tabs>
                      <w:tab w:val="left" w:pos="2744"/>
                    </w:tabs>
                    <w:spacing w:after="0" w:line="240" w:lineRule="auto"/>
                    <w:rPr>
                      <w:rFonts w:asciiTheme="minorHAnsi" w:hAnsiTheme="minorHAnsi" w:cstheme="minorHAnsi"/>
                      <w:b/>
                      <w:color w:val="1F497D"/>
                      <w:lang w:val="en-US"/>
                    </w:rPr>
                  </w:pPr>
                  <w:r w:rsidRPr="00823149">
                    <w:rPr>
                      <w:rFonts w:asciiTheme="minorHAnsi" w:hAnsiTheme="minorHAnsi" w:cstheme="minorHAnsi"/>
                      <w:b/>
                      <w:color w:val="1F497D"/>
                      <w:lang w:val="en-US"/>
                    </w:rPr>
                    <w:t>Senior Specialist</w:t>
                  </w:r>
                </w:p>
                <w:p w14:paraId="37F3B0DC" w14:textId="77777777" w:rsidR="004E7B0E" w:rsidRPr="00511422" w:rsidRDefault="004E7B0E" w:rsidP="004E7B0E">
                  <w:pPr>
                    <w:pStyle w:val="ListParagraph"/>
                    <w:tabs>
                      <w:tab w:val="left" w:pos="2744"/>
                    </w:tabs>
                    <w:spacing w:after="0" w:line="240" w:lineRule="auto"/>
                    <w:rPr>
                      <w:rFonts w:asciiTheme="minorHAnsi" w:hAnsiTheme="minorHAnsi" w:cstheme="minorHAnsi"/>
                      <w:color w:val="1F497D"/>
                      <w:lang w:val="en-US"/>
                    </w:rPr>
                  </w:pPr>
                </w:p>
              </w:tc>
            </w:tr>
            <w:tr w:rsidR="00722BE9" w:rsidRPr="00511422" w14:paraId="37F3B0E0" w14:textId="77777777" w:rsidTr="00511422">
              <w:tc>
                <w:tcPr>
                  <w:tcW w:w="486" w:type="dxa"/>
                  <w:tcBorders>
                    <w:right w:val="single" w:sz="4" w:space="0" w:color="auto"/>
                  </w:tcBorders>
                  <w:shd w:val="clear" w:color="auto" w:fill="C6D9F1" w:themeFill="text2" w:themeFillTint="33"/>
                </w:tcPr>
                <w:p w14:paraId="37F3B0DE" w14:textId="101DFD00" w:rsidR="00722BE9" w:rsidRPr="00511422" w:rsidRDefault="00823149" w:rsidP="00C42F15">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DF" w14:textId="77777777" w:rsidR="00722BE9" w:rsidRPr="00511422" w:rsidRDefault="00722BE9" w:rsidP="00867B96">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APPROVED </w:t>
                  </w:r>
                  <w:r w:rsidR="00867B96" w:rsidRPr="00511422">
                    <w:rPr>
                      <w:rFonts w:asciiTheme="minorHAnsi" w:hAnsiTheme="minorHAnsi" w:cstheme="minorHAnsi"/>
                      <w:color w:val="1F497D"/>
                      <w:lang w:val="en-US"/>
                    </w:rPr>
                    <w:t xml:space="preserve">e-requisition </w:t>
                  </w:r>
                </w:p>
              </w:tc>
            </w:tr>
          </w:tbl>
          <w:p w14:paraId="37F3B0E1"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37F3B0E2" w14:textId="77777777" w:rsidR="00722BE9" w:rsidRPr="00511422" w:rsidRDefault="00722BE9" w:rsidP="001076CB">
            <w:pPr>
              <w:pStyle w:val="NoSpacing"/>
              <w:rPr>
                <w:rStyle w:val="SubtleEmphasis"/>
                <w:rFonts w:asciiTheme="minorHAnsi" w:hAnsiTheme="minorHAnsi" w:cstheme="minorHAnsi"/>
                <w:b/>
                <w:i w:val="0"/>
                <w:color w:val="auto"/>
                <w:sz w:val="20"/>
              </w:rPr>
            </w:pPr>
          </w:p>
          <w:p w14:paraId="37F3B0E3" w14:textId="77777777" w:rsidR="00FF1E1F" w:rsidRPr="00511422" w:rsidRDefault="00FF1E1F"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i w:val="0"/>
                <w:color w:val="auto"/>
                <w:sz w:val="20"/>
              </w:rPr>
              <w:t>REQUIRED DOCUMENTATION</w:t>
            </w:r>
            <w:r w:rsidR="00722BE9" w:rsidRPr="00511422">
              <w:rPr>
                <w:rStyle w:val="SubtleEmphasis"/>
                <w:rFonts w:asciiTheme="minorHAnsi" w:hAnsiTheme="minorHAnsi" w:cstheme="minorHAnsi"/>
                <w:b/>
                <w:i w:val="0"/>
                <w:color w:val="auto"/>
                <w:sz w:val="20"/>
              </w:rPr>
              <w:t xml:space="preserve"> FROM CONSULTAN</w:t>
            </w:r>
            <w:r w:rsidR="00867B96" w:rsidRPr="00511422">
              <w:rPr>
                <w:rStyle w:val="SubtleEmphasis"/>
                <w:rFonts w:asciiTheme="minorHAnsi" w:hAnsiTheme="minorHAnsi" w:cstheme="minorHAnsi"/>
                <w:b/>
                <w:i w:val="0"/>
                <w:color w:val="auto"/>
                <w:sz w:val="20"/>
              </w:rPr>
              <w:t>T</w:t>
            </w:r>
            <w:r w:rsidR="00722BE9" w:rsidRPr="00511422">
              <w:rPr>
                <w:rStyle w:val="SubtleEmphasis"/>
                <w:rFonts w:asciiTheme="minorHAnsi" w:hAnsiTheme="minorHAnsi" w:cstheme="minorHAnsi"/>
                <w:b/>
                <w:i w:val="0"/>
                <w:color w:val="auto"/>
                <w:sz w:val="20"/>
              </w:rPr>
              <w:t xml:space="preserve"> </w:t>
            </w:r>
          </w:p>
          <w:tbl>
            <w:tblPr>
              <w:tblStyle w:val="TableGrid"/>
              <w:tblW w:w="0" w:type="auto"/>
              <w:tblInd w:w="360" w:type="dxa"/>
              <w:tblLook w:val="04A0" w:firstRow="1" w:lastRow="0" w:firstColumn="1" w:lastColumn="0" w:noHBand="0" w:noVBand="1"/>
            </w:tblPr>
            <w:tblGrid>
              <w:gridCol w:w="486"/>
              <w:gridCol w:w="8170"/>
            </w:tblGrid>
            <w:tr w:rsidR="00FF1E1F" w:rsidRPr="00511422" w14:paraId="37F3B0E6" w14:textId="77777777" w:rsidTr="00511422">
              <w:tc>
                <w:tcPr>
                  <w:tcW w:w="486" w:type="dxa"/>
                  <w:tcBorders>
                    <w:right w:val="single" w:sz="4" w:space="0" w:color="auto"/>
                  </w:tcBorders>
                  <w:shd w:val="clear" w:color="auto" w:fill="C6D9F1" w:themeFill="text2" w:themeFillTint="33"/>
                </w:tcPr>
                <w:p w14:paraId="37F3B0E4" w14:textId="786B7886" w:rsidR="00FF1E1F" w:rsidRPr="00511422" w:rsidRDefault="00665332"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5" w14:textId="77777777" w:rsidR="00FF1E1F" w:rsidRPr="00511422" w:rsidRDefault="00867B96" w:rsidP="00511422">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 xml:space="preserve">CV </w:t>
                  </w:r>
                </w:p>
              </w:tc>
            </w:tr>
            <w:tr w:rsidR="00A37BF7" w:rsidRPr="00511422" w14:paraId="37F3B0E9" w14:textId="77777777" w:rsidTr="00511422">
              <w:tc>
                <w:tcPr>
                  <w:tcW w:w="486" w:type="dxa"/>
                  <w:tcBorders>
                    <w:right w:val="single" w:sz="4" w:space="0" w:color="auto"/>
                  </w:tcBorders>
                  <w:shd w:val="clear" w:color="auto" w:fill="C6D9F1" w:themeFill="text2" w:themeFillTint="33"/>
                </w:tcPr>
                <w:p w14:paraId="37F3B0E7" w14:textId="4DFBA098" w:rsidR="00A37BF7" w:rsidRPr="00511422" w:rsidRDefault="00665332"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8" w14:textId="77777777" w:rsidR="00A37BF7" w:rsidRPr="00511422" w:rsidRDefault="00A37BF7" w:rsidP="00FF1E1F">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Copy of education certificate</w:t>
                  </w:r>
                </w:p>
              </w:tc>
            </w:tr>
            <w:tr w:rsidR="00867B96" w:rsidRPr="00511422" w14:paraId="37F3B0EC" w14:textId="77777777" w:rsidTr="00511422">
              <w:tc>
                <w:tcPr>
                  <w:tcW w:w="486" w:type="dxa"/>
                  <w:tcBorders>
                    <w:right w:val="single" w:sz="4" w:space="0" w:color="auto"/>
                  </w:tcBorders>
                  <w:shd w:val="clear" w:color="auto" w:fill="C6D9F1" w:themeFill="text2" w:themeFillTint="33"/>
                </w:tcPr>
                <w:p w14:paraId="37F3B0EA" w14:textId="494CC10F" w:rsidR="00867B96" w:rsidRPr="00511422" w:rsidRDefault="00665332"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B" w14:textId="77777777" w:rsidR="00867B96" w:rsidRPr="00511422" w:rsidRDefault="00867B96" w:rsidP="004E7B0E">
                  <w:pPr>
                    <w:tabs>
                      <w:tab w:val="left" w:pos="2744"/>
                    </w:tabs>
                    <w:spacing w:after="0" w:line="240" w:lineRule="auto"/>
                    <w:rPr>
                      <w:rFonts w:asciiTheme="minorHAnsi" w:hAnsiTheme="minorHAnsi" w:cstheme="minorHAnsi"/>
                      <w:color w:val="1F497D"/>
                      <w:lang w:val="en-US"/>
                    </w:rPr>
                  </w:pPr>
                  <w:r w:rsidRPr="00511422">
                    <w:rPr>
                      <w:rFonts w:asciiTheme="minorHAnsi" w:hAnsiTheme="minorHAnsi" w:cstheme="minorHAnsi"/>
                      <w:color w:val="1F497D"/>
                      <w:lang w:val="en-US"/>
                    </w:rPr>
                    <w:t>C</w:t>
                  </w:r>
                  <w:r w:rsidR="004E7B0E">
                    <w:rPr>
                      <w:rFonts w:asciiTheme="minorHAnsi" w:hAnsiTheme="minorHAnsi" w:cstheme="minorHAnsi"/>
                      <w:color w:val="1F497D"/>
                      <w:lang w:val="en-US"/>
                    </w:rPr>
                    <w:t xml:space="preserve">ompleted financial proposal </w:t>
                  </w:r>
                </w:p>
              </w:tc>
            </w:tr>
            <w:tr w:rsidR="004E7B0E" w:rsidRPr="00511422" w14:paraId="37F3B0EF" w14:textId="77777777" w:rsidTr="00511422">
              <w:tc>
                <w:tcPr>
                  <w:tcW w:w="486" w:type="dxa"/>
                  <w:tcBorders>
                    <w:right w:val="single" w:sz="4" w:space="0" w:color="auto"/>
                  </w:tcBorders>
                  <w:shd w:val="clear" w:color="auto" w:fill="C6D9F1" w:themeFill="text2" w:themeFillTint="33"/>
                </w:tcPr>
                <w:p w14:paraId="37F3B0ED" w14:textId="20972E20" w:rsidR="004E7B0E" w:rsidRPr="00511422" w:rsidRDefault="00665332" w:rsidP="00FF1E1F">
                  <w:pPr>
                    <w:spacing w:after="0" w:line="240" w:lineRule="auto"/>
                    <w:rPr>
                      <w:rFonts w:asciiTheme="minorHAnsi" w:hAnsiTheme="minorHAnsi" w:cstheme="minorHAnsi"/>
                      <w:color w:val="1F497D"/>
                      <w:lang w:val="en-US"/>
                    </w:rPr>
                  </w:pPr>
                  <w:r>
                    <w:rPr>
                      <w:rFonts w:asciiTheme="minorHAnsi" w:hAnsiTheme="minorHAnsi" w:cstheme="minorHAnsi"/>
                      <w:color w:val="1F497D"/>
                      <w:lang w:val="en-US"/>
                    </w:rPr>
                    <w:t>x</w:t>
                  </w:r>
                </w:p>
              </w:tc>
              <w:tc>
                <w:tcPr>
                  <w:tcW w:w="8170" w:type="dxa"/>
                  <w:tcBorders>
                    <w:top w:val="nil"/>
                    <w:left w:val="single" w:sz="4" w:space="0" w:color="auto"/>
                    <w:bottom w:val="nil"/>
                    <w:right w:val="nil"/>
                  </w:tcBorders>
                  <w:shd w:val="clear" w:color="auto" w:fill="auto"/>
                </w:tcPr>
                <w:p w14:paraId="37F3B0EE" w14:textId="62D134A6" w:rsidR="004E7B0E" w:rsidRPr="00511422" w:rsidRDefault="004E7B0E" w:rsidP="00665332">
                  <w:pPr>
                    <w:tabs>
                      <w:tab w:val="left" w:pos="2744"/>
                    </w:tabs>
                    <w:spacing w:after="0" w:line="240" w:lineRule="auto"/>
                    <w:rPr>
                      <w:rFonts w:asciiTheme="minorHAnsi" w:hAnsiTheme="minorHAnsi" w:cstheme="minorHAnsi"/>
                      <w:color w:val="1F497D"/>
                      <w:lang w:val="en-US"/>
                    </w:rPr>
                  </w:pPr>
                  <w:r>
                    <w:rPr>
                      <w:rFonts w:asciiTheme="minorHAnsi" w:hAnsiTheme="minorHAnsi" w:cstheme="minorHAnsi"/>
                      <w:color w:val="1F497D"/>
                      <w:lang w:val="en-US"/>
                    </w:rPr>
                    <w:t>Completed t</w:t>
                  </w:r>
                  <w:r w:rsidRPr="00511422">
                    <w:rPr>
                      <w:rFonts w:asciiTheme="minorHAnsi" w:hAnsiTheme="minorHAnsi" w:cstheme="minorHAnsi"/>
                      <w:color w:val="1F497D"/>
                      <w:lang w:val="en-US"/>
                    </w:rPr>
                    <w:t xml:space="preserve">echnical proposal </w:t>
                  </w:r>
                </w:p>
              </w:tc>
            </w:tr>
          </w:tbl>
          <w:p w14:paraId="37F3B0F0" w14:textId="77777777" w:rsidR="00FF1E1F" w:rsidRPr="00511422" w:rsidRDefault="00FF1E1F" w:rsidP="001076CB">
            <w:pPr>
              <w:pStyle w:val="NoSpacing"/>
              <w:rPr>
                <w:rStyle w:val="SubtleEmphasis"/>
                <w:rFonts w:asciiTheme="minorHAnsi" w:hAnsiTheme="minorHAnsi" w:cstheme="minorHAnsi"/>
                <w:b/>
                <w:i w:val="0"/>
                <w:color w:val="auto"/>
                <w:sz w:val="20"/>
              </w:rPr>
            </w:pPr>
          </w:p>
          <w:p w14:paraId="37F3B0F1"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Need for presence of IC consultant in office:</w:t>
            </w:r>
          </w:p>
          <w:p w14:paraId="37F3B0F2" w14:textId="52F4E495" w:rsidR="00CB6D21" w:rsidRPr="00511422" w:rsidRDefault="00D37067"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1693221779"/>
              </w:sdtPr>
              <w:sdtEndPr>
                <w:rPr>
                  <w:rStyle w:val="SubtleEmphasis"/>
                </w:rPr>
              </w:sdtEndPr>
              <w:sdtContent>
                <w:r w:rsidR="00665332">
                  <w:rPr>
                    <w:rStyle w:val="SubtleEmphasis"/>
                    <w:rFonts w:ascii="MS Gothic" w:eastAsia="MS Gothic" w:hAnsi="MS Gothic" w:cs="MS Gothic"/>
                    <w:i w:val="0"/>
                    <w:color w:val="auto"/>
                    <w:sz w:val="20"/>
                  </w:rPr>
                  <w:t xml:space="preserve">X </w:t>
                </w:r>
              </w:sdtContent>
            </w:sdt>
            <w:r w:rsidR="00CB6D21" w:rsidRPr="00511422">
              <w:rPr>
                <w:rStyle w:val="SubtleEmphasis"/>
                <w:rFonts w:asciiTheme="minorHAnsi" w:hAnsiTheme="minorHAnsi" w:cstheme="minorHAnsi"/>
                <w:i w:val="0"/>
                <w:color w:val="auto"/>
                <w:sz w:val="20"/>
              </w:rPr>
              <w:t>partial  (</w:t>
            </w:r>
            <w:r w:rsidR="006D328D">
              <w:rPr>
                <w:rStyle w:val="SubtleEmphasis"/>
                <w:rFonts w:asciiTheme="minorHAnsi" w:hAnsiTheme="minorHAnsi" w:cstheme="minorHAnsi"/>
                <w:i w:val="0"/>
                <w:color w:val="auto"/>
                <w:sz w:val="20"/>
              </w:rPr>
              <w:t>in Jakarta and Home-based</w:t>
            </w:r>
            <w:r w:rsidR="00CB6D21" w:rsidRPr="00511422">
              <w:rPr>
                <w:rStyle w:val="SubtleEmphasis"/>
                <w:rFonts w:asciiTheme="minorHAnsi" w:hAnsiTheme="minorHAnsi" w:cstheme="minorHAnsi"/>
                <w:i w:val="0"/>
                <w:color w:val="auto"/>
                <w:sz w:val="20"/>
              </w:rPr>
              <w:t>)</w:t>
            </w:r>
          </w:p>
          <w:p w14:paraId="37F3B0F3" w14:textId="77777777" w:rsidR="00CB6D21" w:rsidRPr="00511422" w:rsidRDefault="00D37067"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2022312860"/>
              </w:sdtPr>
              <w:sdtEndPr>
                <w:rPr>
                  <w:rStyle w:val="SubtleEmphasis"/>
                </w:rPr>
              </w:sdtEnd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intermittent (explain)</w:t>
            </w:r>
          </w:p>
          <w:p w14:paraId="37F3B0F4" w14:textId="77777777" w:rsidR="00CB6D21" w:rsidRPr="00511422" w:rsidRDefault="00D37067" w:rsidP="001076CB">
            <w:pPr>
              <w:pStyle w:val="NoSpacing"/>
              <w:rPr>
                <w:rStyle w:val="SubtleEmphasis"/>
                <w:rFonts w:asciiTheme="minorHAnsi" w:hAnsiTheme="minorHAnsi" w:cstheme="minorHAnsi"/>
                <w:i w:val="0"/>
                <w:color w:val="auto"/>
                <w:sz w:val="20"/>
              </w:rPr>
            </w:pPr>
            <w:sdt>
              <w:sdtPr>
                <w:rPr>
                  <w:rStyle w:val="SubtleEmphasis"/>
                  <w:rFonts w:asciiTheme="minorHAnsi" w:hAnsiTheme="minorHAnsi" w:cstheme="minorHAnsi"/>
                  <w:i w:val="0"/>
                  <w:color w:val="auto"/>
                  <w:sz w:val="20"/>
                </w:rPr>
                <w:id w:val="-503590183"/>
              </w:sdtPr>
              <w:sdtEndPr>
                <w:rPr>
                  <w:rStyle w:val="SubtleEmphasis"/>
                </w:rPr>
              </w:sdtEndPr>
              <w:sdtContent>
                <w:r w:rsidR="00CB6D21" w:rsidRPr="00511422">
                  <w:rPr>
                    <w:rStyle w:val="SubtleEmphasis"/>
                    <w:rFonts w:ascii="MS Gothic" w:eastAsia="MS Gothic" w:hAnsi="MS Gothic" w:cs="MS Gothic" w:hint="eastAsia"/>
                    <w:color w:val="auto"/>
                    <w:sz w:val="20"/>
                  </w:rPr>
                  <w:t>☐</w:t>
                </w:r>
              </w:sdtContent>
            </w:sdt>
            <w:r w:rsidR="00CB6D21" w:rsidRPr="00511422">
              <w:rPr>
                <w:rStyle w:val="SubtleEmphasis"/>
                <w:rFonts w:asciiTheme="minorHAnsi" w:hAnsiTheme="minorHAnsi" w:cstheme="minorHAnsi"/>
                <w:i w:val="0"/>
                <w:color w:val="auto"/>
                <w:sz w:val="20"/>
              </w:rPr>
              <w:t>full time/office based  (needs justification from the Requesting Unit)</w:t>
            </w:r>
          </w:p>
          <w:p w14:paraId="37F3B0F5" w14:textId="77777777" w:rsidR="006E0F3F" w:rsidRPr="00511422" w:rsidRDefault="006E0F3F" w:rsidP="001076CB">
            <w:pPr>
              <w:pStyle w:val="NoSpacing"/>
              <w:rPr>
                <w:rStyle w:val="SubtleEmphasis"/>
                <w:rFonts w:asciiTheme="minorHAnsi" w:hAnsiTheme="minorHAnsi" w:cstheme="minorHAnsi"/>
                <w:i w:val="0"/>
                <w:color w:val="auto"/>
                <w:sz w:val="20"/>
              </w:rPr>
            </w:pPr>
          </w:p>
          <w:p w14:paraId="37F3B0F6" w14:textId="77777777" w:rsidR="00CB6D21" w:rsidRPr="00511422" w:rsidRDefault="00CB6D21" w:rsidP="001076CB">
            <w:pPr>
              <w:pStyle w:val="NoSpacing"/>
              <w:rPr>
                <w:rStyle w:val="SubtleEmphasis"/>
                <w:rFonts w:asciiTheme="minorHAnsi" w:hAnsiTheme="minorHAnsi" w:cstheme="minorHAnsi"/>
                <w:b/>
                <w:i w:val="0"/>
                <w:color w:val="auto"/>
                <w:sz w:val="20"/>
              </w:rPr>
            </w:pPr>
            <w:r w:rsidRPr="00511422">
              <w:rPr>
                <w:rStyle w:val="SubtleEmphasis"/>
                <w:rFonts w:asciiTheme="minorHAnsi" w:hAnsiTheme="minorHAnsi" w:cstheme="minorHAnsi"/>
                <w:b/>
                <w:color w:val="auto"/>
                <w:sz w:val="20"/>
              </w:rPr>
              <w:t>P</w:t>
            </w:r>
            <w:r w:rsidR="00476844" w:rsidRPr="00511422">
              <w:rPr>
                <w:rStyle w:val="SubtleEmphasis"/>
                <w:rFonts w:asciiTheme="minorHAnsi" w:hAnsiTheme="minorHAnsi" w:cstheme="minorHAnsi"/>
                <w:b/>
                <w:i w:val="0"/>
                <w:color w:val="auto"/>
                <w:sz w:val="20"/>
              </w:rPr>
              <w:t>rovision of Support Services</w:t>
            </w:r>
            <w:r w:rsidRPr="00511422">
              <w:rPr>
                <w:rStyle w:val="SubtleEmphasis"/>
                <w:rFonts w:asciiTheme="minorHAnsi" w:hAnsiTheme="minorHAnsi" w:cstheme="minorHAnsi"/>
                <w:b/>
                <w:i w:val="0"/>
                <w:color w:val="auto"/>
                <w:sz w:val="20"/>
              </w:rPr>
              <w:t>:</w:t>
            </w:r>
          </w:p>
          <w:p w14:paraId="37F3B0F7" w14:textId="65EFEC47"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Office space</w:t>
            </w:r>
            <w:r w:rsidR="00277430" w:rsidRPr="00511422">
              <w:rPr>
                <w:rStyle w:val="SubtleEmphasis"/>
                <w:rFonts w:asciiTheme="minorHAnsi" w:hAnsiTheme="minorHAnsi" w:cstheme="minorHAnsi"/>
                <w:i w:val="0"/>
                <w:color w:val="auto"/>
                <w:sz w:val="20"/>
              </w:rPr>
              <w:t xml:space="preserve">: </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2008199184"/>
              </w:sdtPr>
              <w:sdtEndPr>
                <w:rPr>
                  <w:rStyle w:val="SubtleEmphasis"/>
                </w:rPr>
              </w:sdtEndPr>
              <w:sdtContent>
                <w:r w:rsidR="00277430" w:rsidRPr="00511422">
                  <w:rPr>
                    <w:rStyle w:val="SubtleEmphasis"/>
                    <w:rFonts w:ascii="MS Gothic" w:eastAsia="MS Gothic" w:hAnsi="MS Gothic" w:cs="MS Gothic" w:hint="eastAsia"/>
                    <w:i w:val="0"/>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295594890"/>
              </w:sdtPr>
              <w:sdtEndPr>
                <w:rPr>
                  <w:rStyle w:val="SubtleEmphasis"/>
                </w:rPr>
              </w:sdtEndPr>
              <w:sdtContent>
                <w:r w:rsidR="006D328D">
                  <w:rPr>
                    <w:rStyle w:val="SubtleEmphasis"/>
                    <w:rFonts w:asciiTheme="minorHAnsi" w:hAnsiTheme="minorHAnsi" w:cstheme="minorHAnsi"/>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8" w14:textId="2FEE7578" w:rsidR="00277430"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 xml:space="preserve">Equipment (laptop </w:t>
            </w:r>
            <w:r w:rsidRPr="00511422">
              <w:rPr>
                <w:rStyle w:val="SubtleEmphasis"/>
                <w:rFonts w:asciiTheme="minorHAnsi" w:hAnsiTheme="minorHAnsi" w:cstheme="minorHAnsi"/>
                <w:i w:val="0"/>
                <w:color w:val="auto"/>
                <w:sz w:val="20"/>
              </w:rPr>
              <w:t>etc)</w:t>
            </w:r>
            <w:r w:rsidR="00277430" w:rsidRPr="00511422">
              <w:rPr>
                <w:rStyle w:val="SubtleEmphasis"/>
                <w:rFonts w:asciiTheme="minorHAnsi" w:hAnsiTheme="minorHAnsi" w:cstheme="minorHAnsi"/>
                <w:i w:val="0"/>
                <w:color w:val="auto"/>
                <w:sz w:val="20"/>
              </w:rPr>
              <w:t>:</w:t>
            </w:r>
            <w:r w:rsidR="00476844"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986918546"/>
              </w:sdtPr>
              <w:sdtEndPr>
                <w:rPr>
                  <w:rStyle w:val="SubtleEmphasis"/>
                </w:rPr>
              </w:sdtEndPr>
              <w:sdtContent>
                <w:r w:rsidR="004E64CD" w:rsidRPr="00511422">
                  <w:rPr>
                    <w:rStyle w:val="SubtleEmphasis"/>
                    <w:rFonts w:ascii="MS Gothic" w:eastAsia="MS Gothic" w:hAnsi="MS Gothic" w:cs="MS Gothic" w:hint="eastAsia"/>
                    <w:color w:val="auto"/>
                    <w:sz w:val="20"/>
                  </w:rPr>
                  <w:t>☐</w:t>
                </w:r>
              </w:sdtContent>
            </w:sdt>
            <w:r w:rsidRPr="00511422">
              <w:rPr>
                <w:rStyle w:val="SubtleEmphasis"/>
                <w:rFonts w:asciiTheme="minorHAnsi" w:hAnsiTheme="minorHAnsi" w:cstheme="minorHAnsi"/>
                <w:i w:val="0"/>
                <w:color w:val="auto"/>
                <w:sz w:val="20"/>
              </w:rPr>
              <w:t>Yes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436028088"/>
              </w:sdtPr>
              <w:sdtEndPr>
                <w:rPr>
                  <w:rStyle w:val="SubtleEmphasis"/>
                </w:rPr>
              </w:sdtEndPr>
              <w:sdtContent>
                <w:r w:rsidR="006D328D">
                  <w:rPr>
                    <w:rStyle w:val="SubtleEmphasis"/>
                    <w:rFonts w:ascii="MS Gothic" w:eastAsia="MS Gothic" w:hAnsi="MS Gothic" w:cs="MS Gothic"/>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9" w14:textId="0295317C" w:rsidR="00476844" w:rsidRPr="00511422" w:rsidRDefault="00CB6D21"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color w:val="auto"/>
                <w:sz w:val="20"/>
              </w:rPr>
              <w:t>Secretarial Services</w:t>
            </w:r>
            <w:r w:rsidR="00277430" w:rsidRPr="00511422">
              <w:rPr>
                <w:rStyle w:val="SubtleEmphasis"/>
                <w:rFonts w:asciiTheme="minorHAnsi" w:hAnsiTheme="minorHAnsi" w:cstheme="minorHAnsi"/>
                <w:i w:val="0"/>
                <w:color w:val="auto"/>
                <w:sz w:val="20"/>
              </w:rPr>
              <w:tab/>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670860250"/>
              </w:sdtPr>
              <w:sdtEndPr>
                <w:rPr>
                  <w:rStyle w:val="SubtleEmphasis"/>
                </w:rPr>
              </w:sdtEndPr>
              <w:sdtContent>
                <w:r w:rsidR="00277430" w:rsidRPr="00511422">
                  <w:rPr>
                    <w:rStyle w:val="SubtleEmphasis"/>
                    <w:rFonts w:ascii="MS Gothic" w:eastAsia="MS Gothic" w:hAnsi="MS Gothic" w:cs="MS Gothic" w:hint="eastAsia"/>
                    <w:i w:val="0"/>
                    <w:color w:val="auto"/>
                    <w:sz w:val="20"/>
                  </w:rPr>
                  <w:t>☐</w:t>
                </w:r>
              </w:sdtContent>
            </w:sdt>
            <w:r w:rsidR="00277430" w:rsidRPr="00511422">
              <w:rPr>
                <w:rStyle w:val="SubtleEmphasis"/>
                <w:rFonts w:asciiTheme="minorHAnsi" w:hAnsiTheme="minorHAnsi" w:cstheme="minorHAnsi"/>
                <w:i w:val="0"/>
                <w:color w:val="auto"/>
                <w:sz w:val="20"/>
              </w:rPr>
              <w:t>Y</w:t>
            </w:r>
            <w:r w:rsidRPr="00511422">
              <w:rPr>
                <w:rStyle w:val="SubtleEmphasis"/>
                <w:rFonts w:asciiTheme="minorHAnsi" w:hAnsiTheme="minorHAnsi" w:cstheme="minorHAnsi"/>
                <w:i w:val="0"/>
                <w:color w:val="auto"/>
                <w:sz w:val="20"/>
              </w:rPr>
              <w:t>es</w:t>
            </w:r>
            <w:r w:rsidR="00277430" w:rsidRPr="00511422">
              <w:rPr>
                <w:rStyle w:val="SubtleEmphasis"/>
                <w:rFonts w:asciiTheme="minorHAnsi" w:hAnsiTheme="minorHAnsi" w:cstheme="minorHAnsi"/>
                <w:i w:val="0"/>
                <w:color w:val="auto"/>
                <w:sz w:val="20"/>
              </w:rPr>
              <w:tab/>
            </w:r>
            <w:sdt>
              <w:sdtPr>
                <w:rPr>
                  <w:rStyle w:val="SubtleEmphasis"/>
                  <w:rFonts w:asciiTheme="minorHAnsi" w:hAnsiTheme="minorHAnsi" w:cstheme="minorHAnsi"/>
                  <w:i w:val="0"/>
                  <w:color w:val="auto"/>
                  <w:sz w:val="20"/>
                </w:rPr>
                <w:id w:val="1191640312"/>
              </w:sdtPr>
              <w:sdtEndPr>
                <w:rPr>
                  <w:rStyle w:val="SubtleEmphasis"/>
                </w:rPr>
              </w:sdtEndPr>
              <w:sdtContent>
                <w:r w:rsidR="006D328D">
                  <w:rPr>
                    <w:rStyle w:val="SubtleEmphasis"/>
                    <w:rFonts w:ascii="MS Gothic" w:eastAsia="MS Gothic" w:hAnsi="MS Gothic" w:cs="MS Gothic"/>
                    <w:i w:val="0"/>
                    <w:color w:val="auto"/>
                    <w:sz w:val="20"/>
                  </w:rPr>
                  <w:t xml:space="preserve">x </w:t>
                </w:r>
              </w:sdtContent>
            </w:sdt>
            <w:r w:rsidRPr="00511422">
              <w:rPr>
                <w:rStyle w:val="SubtleEmphasis"/>
                <w:rFonts w:asciiTheme="minorHAnsi" w:hAnsiTheme="minorHAnsi" w:cstheme="minorHAnsi"/>
                <w:i w:val="0"/>
                <w:color w:val="auto"/>
                <w:sz w:val="20"/>
              </w:rPr>
              <w:t>No</w:t>
            </w:r>
          </w:p>
          <w:p w14:paraId="37F3B0FA" w14:textId="77777777" w:rsidR="00277430" w:rsidRPr="00511422" w:rsidRDefault="00476844" w:rsidP="001076CB">
            <w:pPr>
              <w:pStyle w:val="NoSpacing"/>
              <w:rPr>
                <w:rStyle w:val="SubtleEmphasis"/>
                <w:rFonts w:asciiTheme="minorHAnsi" w:hAnsiTheme="minorHAnsi" w:cstheme="minorHAnsi"/>
                <w:i w:val="0"/>
                <w:color w:val="auto"/>
                <w:sz w:val="20"/>
              </w:rPr>
            </w:pPr>
            <w:r w:rsidRPr="00511422">
              <w:rPr>
                <w:rStyle w:val="SubtleEmphasis"/>
                <w:rFonts w:asciiTheme="minorHAnsi" w:hAnsiTheme="minorHAnsi" w:cstheme="minorHAnsi"/>
                <w:i w:val="0"/>
                <w:color w:val="auto"/>
                <w:sz w:val="20"/>
              </w:rPr>
              <w:t xml:space="preserve">If yes has been checked, indicate here who will be </w:t>
            </w:r>
            <w:r w:rsidR="004E64CD" w:rsidRPr="00511422">
              <w:rPr>
                <w:rStyle w:val="SubtleEmphasis"/>
                <w:rFonts w:asciiTheme="minorHAnsi" w:hAnsiTheme="minorHAnsi" w:cstheme="minorHAnsi"/>
                <w:i w:val="0"/>
                <w:color w:val="auto"/>
                <w:sz w:val="20"/>
              </w:rPr>
              <w:t>responsible</w:t>
            </w:r>
            <w:r w:rsidRPr="00511422">
              <w:rPr>
                <w:rStyle w:val="SubtleEmphasis"/>
                <w:rFonts w:asciiTheme="minorHAnsi" w:hAnsiTheme="minorHAnsi" w:cstheme="minorHAnsi"/>
                <w:i w:val="0"/>
                <w:color w:val="auto"/>
                <w:sz w:val="20"/>
              </w:rPr>
              <w:t xml:space="preserve"> for providing the support services: &lt; Enter name &gt;</w:t>
            </w:r>
          </w:p>
          <w:p w14:paraId="37F3B0FB" w14:textId="77777777" w:rsidR="00476844" w:rsidRPr="00511422" w:rsidRDefault="00476844" w:rsidP="001076CB">
            <w:pPr>
              <w:pStyle w:val="NoSpacing"/>
              <w:rPr>
                <w:rStyle w:val="SubtleEmphasis"/>
                <w:rFonts w:asciiTheme="minorHAnsi" w:hAnsiTheme="minorHAnsi" w:cstheme="minorHAnsi"/>
                <w:i w:val="0"/>
                <w:color w:val="auto"/>
                <w:sz w:val="20"/>
              </w:rPr>
            </w:pPr>
          </w:p>
          <w:p w14:paraId="37F3B0FC" w14:textId="77777777" w:rsidR="00CB6D21" w:rsidRPr="00511422" w:rsidRDefault="00CB6D21" w:rsidP="001076CB">
            <w:pPr>
              <w:pStyle w:val="NoSpacing"/>
              <w:rPr>
                <w:rStyle w:val="SubtleEmphasis"/>
                <w:rFonts w:asciiTheme="minorHAnsi" w:hAnsiTheme="minorHAnsi" w:cstheme="minorHAnsi"/>
                <w:i w:val="0"/>
                <w:color w:val="auto"/>
              </w:rPr>
            </w:pPr>
            <w:r w:rsidRPr="00511422">
              <w:rPr>
                <w:rStyle w:val="SubtleEmphasis"/>
                <w:rFonts w:asciiTheme="minorHAnsi" w:hAnsiTheme="minorHAnsi" w:cstheme="minorHAnsi"/>
                <w:i w:val="0"/>
                <w:color w:val="auto"/>
                <w:sz w:val="20"/>
              </w:rPr>
              <w:t>Signature of the Budget Owner:………………………………….</w:t>
            </w:r>
          </w:p>
        </w:tc>
      </w:tr>
      <w:tr w:rsidR="00FF1E1F" w:rsidRPr="00511422" w14:paraId="37F3B0FF" w14:textId="77777777" w:rsidTr="00821048">
        <w:tc>
          <w:tcPr>
            <w:tcW w:w="5000" w:type="pct"/>
          </w:tcPr>
          <w:p w14:paraId="37F3B0FE" w14:textId="77777777" w:rsidR="00FF1E1F" w:rsidRPr="00511422" w:rsidRDefault="00FF1E1F" w:rsidP="001076CB">
            <w:pPr>
              <w:pStyle w:val="NoSpacing"/>
              <w:rPr>
                <w:rStyle w:val="SubtleEmphasis"/>
                <w:rFonts w:asciiTheme="minorHAnsi" w:hAnsiTheme="minorHAnsi" w:cstheme="minorHAnsi"/>
                <w:b/>
                <w:i w:val="0"/>
                <w:color w:val="auto"/>
                <w:sz w:val="20"/>
              </w:rPr>
            </w:pPr>
          </w:p>
        </w:tc>
      </w:tr>
    </w:tbl>
    <w:p w14:paraId="37F3B100" w14:textId="77777777" w:rsidR="00CB6D21" w:rsidRDefault="00CB6D21" w:rsidP="001076CB">
      <w:pPr>
        <w:pStyle w:val="NoSpacing"/>
        <w:rPr>
          <w:rStyle w:val="SubtleEmphasis"/>
          <w:rFonts w:asciiTheme="minorHAnsi" w:hAnsiTheme="minorHAnsi" w:cstheme="minorHAnsi"/>
          <w:i w:val="0"/>
          <w:color w:val="auto"/>
        </w:rPr>
      </w:pPr>
    </w:p>
    <w:p w14:paraId="00B85860" w14:textId="77777777" w:rsidR="009B093C" w:rsidRDefault="009B093C" w:rsidP="001076CB">
      <w:pPr>
        <w:pStyle w:val="NoSpacing"/>
        <w:rPr>
          <w:rStyle w:val="SubtleEmphasis"/>
          <w:rFonts w:asciiTheme="minorHAnsi" w:hAnsiTheme="minorHAnsi" w:cstheme="minorHAnsi"/>
          <w:i w:val="0"/>
          <w:color w:val="auto"/>
        </w:rPr>
      </w:pPr>
    </w:p>
    <w:p w14:paraId="3B230E93" w14:textId="77777777" w:rsidR="009B093C" w:rsidRDefault="009B093C" w:rsidP="001076CB">
      <w:pPr>
        <w:pStyle w:val="NoSpacing"/>
        <w:rPr>
          <w:rStyle w:val="SubtleEmphasis"/>
          <w:rFonts w:asciiTheme="minorHAnsi" w:hAnsiTheme="minorHAnsi" w:cstheme="minorHAnsi"/>
          <w:i w:val="0"/>
          <w:color w:val="auto"/>
        </w:rPr>
      </w:pPr>
    </w:p>
    <w:p w14:paraId="4AF303FB" w14:textId="77777777" w:rsidR="009B093C" w:rsidRDefault="009B093C" w:rsidP="001076CB">
      <w:pPr>
        <w:pStyle w:val="NoSpacing"/>
        <w:rPr>
          <w:rStyle w:val="SubtleEmphasis"/>
          <w:rFonts w:asciiTheme="minorHAnsi" w:hAnsiTheme="minorHAnsi" w:cstheme="minorHAnsi"/>
          <w:i w:val="0"/>
          <w:color w:val="auto"/>
        </w:rPr>
      </w:pPr>
    </w:p>
    <w:p w14:paraId="67EC8CAC" w14:textId="77777777" w:rsidR="009B093C" w:rsidRDefault="009B093C" w:rsidP="001076CB">
      <w:pPr>
        <w:pStyle w:val="NoSpacing"/>
        <w:rPr>
          <w:rStyle w:val="SubtleEmphasis"/>
          <w:rFonts w:asciiTheme="minorHAnsi" w:hAnsiTheme="minorHAnsi" w:cstheme="minorHAnsi"/>
          <w:i w:val="0"/>
          <w:color w:val="auto"/>
        </w:rPr>
      </w:pPr>
    </w:p>
    <w:p w14:paraId="78DD902D" w14:textId="77777777" w:rsidR="009B093C" w:rsidRPr="00511422" w:rsidRDefault="009B093C" w:rsidP="001076CB">
      <w:pPr>
        <w:pStyle w:val="NoSpacing"/>
        <w:rPr>
          <w:rStyle w:val="SubtleEmphasis"/>
          <w:rFonts w:asciiTheme="minorHAnsi" w:hAnsiTheme="minorHAnsi" w:cstheme="minorHAnsi"/>
          <w:i w:val="0"/>
          <w:color w:val="auto"/>
        </w:rPr>
      </w:pPr>
    </w:p>
    <w:tbl>
      <w:tblPr>
        <w:tblStyle w:val="TableGrid"/>
        <w:tblW w:w="0" w:type="auto"/>
        <w:tblLook w:val="04A0" w:firstRow="1" w:lastRow="0" w:firstColumn="1" w:lastColumn="0" w:noHBand="0" w:noVBand="1"/>
      </w:tblPr>
      <w:tblGrid>
        <w:gridCol w:w="9242"/>
      </w:tblGrid>
      <w:tr w:rsidR="006E0F3F" w:rsidRPr="00511422" w14:paraId="37F3B102" w14:textId="77777777" w:rsidTr="00821048">
        <w:trPr>
          <w:trHeight w:val="567"/>
        </w:trPr>
        <w:tc>
          <w:tcPr>
            <w:tcW w:w="9242" w:type="dxa"/>
            <w:shd w:val="clear" w:color="auto" w:fill="DDD9C3" w:themeFill="background2" w:themeFillShade="E6"/>
            <w:vAlign w:val="center"/>
          </w:tcPr>
          <w:p w14:paraId="37F3B101" w14:textId="77777777" w:rsidR="00CB6D21" w:rsidRPr="00511422" w:rsidRDefault="00C42F15" w:rsidP="00E34C4E">
            <w:pPr>
              <w:pStyle w:val="NoSpacing"/>
              <w:numPr>
                <w:ilvl w:val="0"/>
                <w:numId w:val="2"/>
              </w:numPr>
              <w:ind w:left="284" w:hanging="284"/>
              <w:rPr>
                <w:rStyle w:val="SubtleEmphasis"/>
                <w:rFonts w:asciiTheme="minorHAnsi" w:hAnsiTheme="minorHAnsi" w:cstheme="minorHAnsi"/>
                <w:b/>
                <w:color w:val="auto"/>
              </w:rPr>
            </w:pPr>
            <w:r w:rsidRPr="009E2B22">
              <w:rPr>
                <w:b/>
              </w:rPr>
              <w:t>BACKGROUND</w:t>
            </w:r>
          </w:p>
        </w:tc>
      </w:tr>
      <w:tr w:rsidR="006E0F3F" w:rsidRPr="00511422" w14:paraId="37F3B106" w14:textId="77777777" w:rsidTr="00CB6D21">
        <w:tc>
          <w:tcPr>
            <w:tcW w:w="9242" w:type="dxa"/>
          </w:tcPr>
          <w:p w14:paraId="52A32F80" w14:textId="45000F1C" w:rsidR="00170D02" w:rsidRPr="00170D02" w:rsidRDefault="00170D02" w:rsidP="00170D02">
            <w:pPr>
              <w:spacing w:after="0" w:line="240" w:lineRule="auto"/>
              <w:ind w:right="-90"/>
              <w:jc w:val="both"/>
              <w:rPr>
                <w:rFonts w:ascii="Times New Roman" w:hAnsi="Times New Roman"/>
                <w:noProof/>
                <w:sz w:val="24"/>
                <w:szCs w:val="24"/>
                <w:lang w:val="en-US"/>
              </w:rPr>
            </w:pPr>
            <w:r w:rsidRPr="00170D02">
              <w:rPr>
                <w:rFonts w:ascii="Times New Roman" w:hAnsi="Times New Roman"/>
                <w:noProof/>
                <w:sz w:val="24"/>
                <w:szCs w:val="24"/>
                <w:lang w:val="en-US"/>
              </w:rPr>
              <w:t>The country’s Ministry of Energy &amp; Mineral Resources estimates a total potential of 448 MW of wind power generation in areas with best wind conditions such as in the south coastal areas of South Sulawesi and Nusa Tenggara. Previous studies by the US National Renewable Energy Laboratory (NREL) shows excellent potential for wind power generation in the country at areas near 9</w:t>
            </w:r>
            <w:r w:rsidRPr="00170D02">
              <w:rPr>
                <w:rFonts w:ascii="Times New Roman" w:hAnsi="Times New Roman"/>
                <w:noProof/>
                <w:sz w:val="24"/>
                <w:szCs w:val="24"/>
                <w:vertAlign w:val="superscript"/>
                <w:lang w:val="en-US"/>
              </w:rPr>
              <w:t>o</w:t>
            </w:r>
            <w:r w:rsidRPr="00170D02">
              <w:rPr>
                <w:rFonts w:ascii="Times New Roman" w:hAnsi="Times New Roman"/>
                <w:noProof/>
                <w:sz w:val="24"/>
                <w:szCs w:val="24"/>
                <w:lang w:val="en-US"/>
              </w:rPr>
              <w:t xml:space="preserve"> to 10</w:t>
            </w:r>
            <w:r w:rsidRPr="00170D02">
              <w:rPr>
                <w:rFonts w:ascii="Times New Roman" w:hAnsi="Times New Roman"/>
                <w:noProof/>
                <w:sz w:val="24"/>
                <w:szCs w:val="24"/>
                <w:vertAlign w:val="superscript"/>
                <w:lang w:val="en-US"/>
              </w:rPr>
              <w:t>o</w:t>
            </w:r>
            <w:r w:rsidRPr="00170D02">
              <w:rPr>
                <w:rFonts w:ascii="Times New Roman" w:hAnsi="Times New Roman"/>
                <w:noProof/>
                <w:sz w:val="24"/>
                <w:szCs w:val="24"/>
                <w:lang w:val="en-US"/>
              </w:rPr>
              <w:t xml:space="preserve"> S latitude.  Wind speeds in these areas range from 6.3 – 10.1 m/s and a stand-alone wind power density of 300 – 1,000 W/m</w:t>
            </w:r>
            <w:r w:rsidRPr="00170D02">
              <w:rPr>
                <w:rFonts w:ascii="Times New Roman" w:hAnsi="Times New Roman"/>
                <w:noProof/>
                <w:sz w:val="24"/>
                <w:szCs w:val="24"/>
                <w:vertAlign w:val="superscript"/>
                <w:lang w:val="en-US"/>
              </w:rPr>
              <w:t>2</w:t>
            </w:r>
            <w:r w:rsidRPr="00170D02">
              <w:rPr>
                <w:rFonts w:ascii="Times New Roman" w:hAnsi="Times New Roman"/>
                <w:noProof/>
                <w:sz w:val="24"/>
                <w:szCs w:val="24"/>
                <w:lang w:val="en-US"/>
              </w:rPr>
              <w:t xml:space="preserve"> at 30 m altitude.  Prevailing wind direction is from the east at 90</w:t>
            </w:r>
            <w:r w:rsidRPr="00170D02">
              <w:rPr>
                <w:rFonts w:ascii="Times New Roman" w:hAnsi="Times New Roman"/>
                <w:noProof/>
                <w:sz w:val="24"/>
                <w:szCs w:val="24"/>
                <w:vertAlign w:val="superscript"/>
                <w:lang w:val="en-US"/>
              </w:rPr>
              <w:t>o</w:t>
            </w:r>
            <w:r w:rsidRPr="00170D02">
              <w:rPr>
                <w:rFonts w:ascii="Times New Roman" w:hAnsi="Times New Roman"/>
                <w:noProof/>
                <w:sz w:val="24"/>
                <w:szCs w:val="24"/>
                <w:lang w:val="en-US"/>
              </w:rPr>
              <w:t>.  The ASEAN Center for Energy estimates this at 480 MW for 3 – 5 m/s wind speeds. In 2008, the total installed power generation capacity in the grid systems of PLN that are located in the wind rich areas of East Nusa Tenggara, South and West Sulawesi, Maluku and Papua, was 285.7 MW.  During the same year, the net effective power generation capacity (net dependable capacity) was 246.0 MW; total power generation was 936.1 GWh; average peak demand was 182.2 MW; and average load factor was 54.6% of installed capacity. This situation shows there is still a lot of unexplored wind potential in Indonesia for power generation.</w:t>
            </w:r>
          </w:p>
          <w:p w14:paraId="1CAD2B93" w14:textId="77777777" w:rsidR="00170D02" w:rsidRPr="00170D02" w:rsidRDefault="00170D02" w:rsidP="00170D02">
            <w:pPr>
              <w:spacing w:after="0" w:line="240" w:lineRule="auto"/>
              <w:ind w:right="-90"/>
              <w:jc w:val="both"/>
              <w:rPr>
                <w:rFonts w:ascii="Times New Roman" w:hAnsi="Times New Roman"/>
                <w:sz w:val="24"/>
                <w:szCs w:val="24"/>
                <w:lang w:val="en-US"/>
              </w:rPr>
            </w:pPr>
          </w:p>
          <w:p w14:paraId="36A0AB43" w14:textId="5317DF3A" w:rsidR="00170D02" w:rsidRPr="00170D02" w:rsidRDefault="00170D02" w:rsidP="009B093C">
            <w:pPr>
              <w:autoSpaceDE w:val="0"/>
              <w:autoSpaceDN w:val="0"/>
              <w:adjustRightInd w:val="0"/>
              <w:jc w:val="both"/>
              <w:rPr>
                <w:rFonts w:ascii="Times New Roman" w:hAnsi="Times New Roman"/>
                <w:sz w:val="24"/>
                <w:szCs w:val="24"/>
                <w:lang w:val="en-US"/>
              </w:rPr>
            </w:pPr>
            <w:r w:rsidRPr="00170D02">
              <w:rPr>
                <w:rFonts w:ascii="Times New Roman" w:hAnsi="Times New Roman"/>
                <w:sz w:val="24"/>
                <w:szCs w:val="24"/>
                <w:lang w:val="en-US"/>
              </w:rPr>
              <w:t>In order to remove the barriers to the sustainable investment of wind power generation, t</w:t>
            </w:r>
            <w:r w:rsidR="009B093C" w:rsidRPr="00170D02">
              <w:rPr>
                <w:rFonts w:ascii="Times New Roman" w:hAnsi="Times New Roman"/>
                <w:sz w:val="24"/>
                <w:szCs w:val="24"/>
                <w:lang w:val="en-US"/>
              </w:rPr>
              <w:t xml:space="preserve">he WHyPGen project (2012-2015) </w:t>
            </w:r>
            <w:r w:rsidR="003B3442">
              <w:rPr>
                <w:rFonts w:ascii="Times New Roman" w:hAnsi="Times New Roman"/>
                <w:sz w:val="24"/>
                <w:szCs w:val="24"/>
                <w:lang w:val="en-US"/>
              </w:rPr>
              <w:t>was</w:t>
            </w:r>
            <w:r w:rsidRPr="00170D02">
              <w:rPr>
                <w:rFonts w:ascii="Times New Roman" w:hAnsi="Times New Roman"/>
                <w:sz w:val="24"/>
                <w:szCs w:val="24"/>
                <w:lang w:val="en-US"/>
              </w:rPr>
              <w:t>s initiated with</w:t>
            </w:r>
            <w:r w:rsidR="009B093C" w:rsidRPr="00170D02">
              <w:rPr>
                <w:rFonts w:ascii="Times New Roman" w:hAnsi="Times New Roman"/>
                <w:sz w:val="24"/>
                <w:szCs w:val="24"/>
                <w:lang w:val="en-US"/>
              </w:rPr>
              <w:t xml:space="preserve"> </w:t>
            </w:r>
            <w:r w:rsidRPr="00170D02">
              <w:rPr>
                <w:rFonts w:ascii="Times New Roman" w:hAnsi="Times New Roman"/>
                <w:sz w:val="24"/>
                <w:szCs w:val="24"/>
                <w:lang w:val="en-US"/>
              </w:rPr>
              <w:t>funding support from the</w:t>
            </w:r>
            <w:r w:rsidR="009B093C" w:rsidRPr="00170D02">
              <w:rPr>
                <w:rFonts w:ascii="Times New Roman" w:hAnsi="Times New Roman"/>
                <w:sz w:val="24"/>
                <w:szCs w:val="24"/>
                <w:lang w:val="en-US"/>
              </w:rPr>
              <w:t xml:space="preserve"> Global Environment Facility (GEF) and UNDP</w:t>
            </w:r>
            <w:r w:rsidRPr="00170D02">
              <w:rPr>
                <w:rFonts w:ascii="Times New Roman" w:hAnsi="Times New Roman"/>
                <w:sz w:val="24"/>
                <w:szCs w:val="24"/>
                <w:lang w:val="en-US"/>
              </w:rPr>
              <w:t>;</w:t>
            </w:r>
            <w:r w:rsidR="009B093C" w:rsidRPr="00170D02">
              <w:rPr>
                <w:rFonts w:ascii="Times New Roman" w:hAnsi="Times New Roman"/>
                <w:sz w:val="24"/>
                <w:szCs w:val="24"/>
                <w:lang w:val="en-US"/>
              </w:rPr>
              <w:t xml:space="preserve"> and implemented by the Center for Energy Technology (B2TE) at the Agency for the Assessment and Application of Technology (BPPT). The project aims to promote the adoption of Wind Hybrid Power Generation (WHyPGen) technology through the facilitation of commercial on-grid WHyPGen systems for on-grid power supply within the Indonesian market, and when and where possible pass on the replication to the electricity markets in other countries such as those in the ASEAN region. </w:t>
            </w:r>
          </w:p>
          <w:p w14:paraId="30D18E23" w14:textId="4CD70A5F" w:rsidR="009B093C" w:rsidRPr="00170D02" w:rsidRDefault="009B093C" w:rsidP="009B093C">
            <w:pPr>
              <w:autoSpaceDE w:val="0"/>
              <w:autoSpaceDN w:val="0"/>
              <w:adjustRightInd w:val="0"/>
              <w:jc w:val="both"/>
              <w:rPr>
                <w:rFonts w:ascii="Times New Roman" w:hAnsi="Times New Roman"/>
                <w:sz w:val="24"/>
                <w:szCs w:val="24"/>
                <w:lang w:val="en-US"/>
              </w:rPr>
            </w:pPr>
            <w:r w:rsidRPr="00170D02">
              <w:rPr>
                <w:rFonts w:ascii="Times New Roman" w:hAnsi="Times New Roman"/>
                <w:sz w:val="24"/>
                <w:szCs w:val="24"/>
                <w:lang w:val="en-US"/>
              </w:rPr>
              <w:t>The project is on the promotion, development, application and facilitation of the commercialization of a cost-effective system of utilizing Indonesia’s wind energy resource. It focuses on cost-effective and potentially commercially viable grid-connected wind-diesel hybrid power generation. The project is comprised of several barrier removal activities which would substantially reduce any risk in the adoption of WHyPGen technology. It is designed to facilitate close coordination and consultation of the relevant stakeholders in each of the project activities. The activities include those aimed at enhancing the local technical capacity to improve understanding and implementation of all aspects of WHyPGen designs, financing, installations and operations; building effective awareness programs targeted to optimize technology diffusion; enhancing the confidence of financing institutions to reduce risks of loans to finance WHyPGen projects; and enforcing developed policies and regulations to reduce the regulatory efforts of WHyPGen project implementations. During the implementation, in addition to GEF fund of USD 2,156,200 and UNDP fund of USD 150,000; the project will be supported by in-kind contribution from the government implementing partner (BPPT) to an amount of USD 1,334,600 and parallel funding from private sector to an amount of USD 36,000,000. Thus, total resources for project implementation are USD 39,640,800.</w:t>
            </w:r>
          </w:p>
          <w:p w14:paraId="15674657" w14:textId="3334E162" w:rsidR="00170D02" w:rsidRDefault="00170D02" w:rsidP="00170D02">
            <w:pPr>
              <w:spacing w:before="120" w:after="120" w:line="240" w:lineRule="auto"/>
              <w:jc w:val="both"/>
              <w:rPr>
                <w:rFonts w:ascii="Times New Roman" w:hAnsi="Times New Roman"/>
                <w:b/>
                <w:bCs/>
                <w:i/>
                <w:iCs/>
                <w:sz w:val="24"/>
                <w:szCs w:val="24"/>
              </w:rPr>
            </w:pPr>
            <w:r w:rsidRPr="00170D02">
              <w:rPr>
                <w:rFonts w:ascii="Times New Roman" w:hAnsi="Times New Roman"/>
                <w:sz w:val="24"/>
                <w:szCs w:val="24"/>
              </w:rPr>
              <w:t xml:space="preserve">In accordance with UNDP/GEF monitoring and evaluation (M&amp;E) policies and procedures, all regular projects supported by the GEF should undergo a mid-term review (MTR) and final evaluation (FE). MTR is an important activity, given the current context of WHyPGen project, to get an update of the project relevance, performance, early signs of potential impacts and sustainability of results, including contribution to the capacity development and </w:t>
            </w:r>
            <w:r w:rsidRPr="00170D02">
              <w:rPr>
                <w:rFonts w:ascii="Times New Roman" w:hAnsi="Times New Roman"/>
                <w:sz w:val="24"/>
                <w:szCs w:val="24"/>
              </w:rPr>
              <w:lastRenderedPageBreak/>
              <w:t xml:space="preserve">achievement of global environmental goals. MTR will also identify and document lessons learnt and provide recommendations that might improve implementation of this project to achieve project objective, outcomes and outputs as stated in the WHyPGen log frame. </w:t>
            </w:r>
            <w:r w:rsidRPr="00170D02">
              <w:rPr>
                <w:rFonts w:ascii="Times New Roman" w:hAnsi="Times New Roman"/>
                <w:b/>
                <w:bCs/>
                <w:i/>
                <w:iCs/>
                <w:sz w:val="24"/>
                <w:szCs w:val="24"/>
              </w:rPr>
              <w:t>The review team will comprise of an international and a local consultant.</w:t>
            </w:r>
          </w:p>
          <w:p w14:paraId="37647A17" w14:textId="0E389C5E" w:rsidR="00170D02" w:rsidRPr="00170D02" w:rsidRDefault="00170D02" w:rsidP="00170D02">
            <w:pPr>
              <w:spacing w:before="120" w:after="120" w:line="240" w:lineRule="auto"/>
              <w:jc w:val="both"/>
              <w:rPr>
                <w:rFonts w:ascii="Times New Roman" w:hAnsi="Times New Roman"/>
                <w:bCs/>
                <w:iCs/>
                <w:sz w:val="24"/>
                <w:szCs w:val="24"/>
              </w:rPr>
            </w:pPr>
            <w:r>
              <w:rPr>
                <w:rFonts w:ascii="Times New Roman" w:hAnsi="Times New Roman"/>
                <w:bCs/>
                <w:iCs/>
                <w:sz w:val="24"/>
                <w:szCs w:val="24"/>
              </w:rPr>
              <w:t xml:space="preserve"> </w:t>
            </w:r>
            <w:r w:rsidRPr="00170D02">
              <w:rPr>
                <w:rFonts w:ascii="Times New Roman" w:hAnsi="Times New Roman"/>
                <w:bCs/>
                <w:iCs/>
                <w:sz w:val="24"/>
                <w:szCs w:val="24"/>
              </w:rPr>
              <w:t>The objectives of the MTR are as follow:</w:t>
            </w:r>
          </w:p>
          <w:p w14:paraId="0CA55CB2" w14:textId="77777777" w:rsidR="00170D02" w:rsidRPr="00170D02" w:rsidRDefault="00170D02" w:rsidP="00E34C4E">
            <w:pPr>
              <w:numPr>
                <w:ilvl w:val="0"/>
                <w:numId w:val="3"/>
              </w:numPr>
              <w:tabs>
                <w:tab w:val="clear" w:pos="1440"/>
                <w:tab w:val="num" w:pos="360"/>
              </w:tabs>
              <w:autoSpaceDE w:val="0"/>
              <w:autoSpaceDN w:val="0"/>
              <w:adjustRightInd w:val="0"/>
              <w:spacing w:after="0" w:line="240" w:lineRule="auto"/>
              <w:ind w:left="360"/>
              <w:rPr>
                <w:rFonts w:ascii="Times New Roman" w:hAnsi="Times New Roman"/>
                <w:sz w:val="24"/>
                <w:szCs w:val="24"/>
                <w:lang w:bidi="th-TH"/>
              </w:rPr>
            </w:pPr>
            <w:r w:rsidRPr="00170D02">
              <w:rPr>
                <w:rFonts w:ascii="Times New Roman" w:hAnsi="Times New Roman"/>
                <w:sz w:val="24"/>
                <w:szCs w:val="24"/>
                <w:lang w:bidi="th-TH"/>
              </w:rPr>
              <w:t>Promote accountability for the achievement of GEF objectives through the assessment of results, effectiveness, processes and performance of the partners involved in GEF activities. GEF results will be monitored and evaluated for their contribution to global environmental benefits;</w:t>
            </w:r>
          </w:p>
          <w:p w14:paraId="3EE1BFED" w14:textId="77777777" w:rsidR="00170D02" w:rsidRPr="00170D02" w:rsidRDefault="00170D02" w:rsidP="00E34C4E">
            <w:pPr>
              <w:numPr>
                <w:ilvl w:val="0"/>
                <w:numId w:val="3"/>
              </w:numPr>
              <w:tabs>
                <w:tab w:val="clear" w:pos="1440"/>
                <w:tab w:val="num" w:pos="360"/>
              </w:tabs>
              <w:autoSpaceDE w:val="0"/>
              <w:autoSpaceDN w:val="0"/>
              <w:adjustRightInd w:val="0"/>
              <w:spacing w:after="0" w:line="240" w:lineRule="auto"/>
              <w:ind w:left="360"/>
              <w:rPr>
                <w:rFonts w:ascii="Times New Roman" w:hAnsi="Times New Roman"/>
                <w:sz w:val="24"/>
                <w:szCs w:val="24"/>
                <w:lang w:bidi="th-TH"/>
              </w:rPr>
            </w:pPr>
            <w:r w:rsidRPr="00170D02">
              <w:rPr>
                <w:rFonts w:ascii="Times New Roman" w:hAnsi="Times New Roman"/>
                <w:sz w:val="24"/>
                <w:szCs w:val="24"/>
                <w:lang w:bidi="th-TH"/>
              </w:rPr>
              <w:t>Promote learning, feedback and knowledge sharing on results and lessons learned among the GEF and its partners, as basis for decision-making on policies, strategies, program management, and projects and to improve knowledge and performance.</w:t>
            </w:r>
          </w:p>
          <w:p w14:paraId="758CC7D4" w14:textId="77777777" w:rsidR="00170D02" w:rsidRPr="00170D02" w:rsidRDefault="00170D02" w:rsidP="00E34C4E">
            <w:pPr>
              <w:numPr>
                <w:ilvl w:val="0"/>
                <w:numId w:val="3"/>
              </w:numPr>
              <w:tabs>
                <w:tab w:val="clear" w:pos="1440"/>
                <w:tab w:val="num" w:pos="360"/>
              </w:tabs>
              <w:autoSpaceDE w:val="0"/>
              <w:autoSpaceDN w:val="0"/>
              <w:adjustRightInd w:val="0"/>
              <w:spacing w:after="0" w:line="240" w:lineRule="auto"/>
              <w:ind w:left="360"/>
              <w:jc w:val="both"/>
              <w:rPr>
                <w:rFonts w:ascii="Times New Roman" w:hAnsi="Times New Roman"/>
                <w:sz w:val="24"/>
                <w:szCs w:val="24"/>
                <w:lang w:bidi="th-TH"/>
              </w:rPr>
            </w:pPr>
            <w:r w:rsidRPr="00170D02">
              <w:rPr>
                <w:rFonts w:ascii="Times New Roman" w:hAnsi="Times New Roman"/>
                <w:sz w:val="24"/>
                <w:szCs w:val="24"/>
                <w:lang w:bidi="th-TH"/>
              </w:rPr>
              <w:t>Identify problems that have been encountered as on date of the project implementation period, and provide recommendations of how to address these problems to ensure project is on track during rest of the project implementation period or as per adjusted schedule as applicable.</w:t>
            </w:r>
          </w:p>
          <w:p w14:paraId="2CD37EFE" w14:textId="77777777" w:rsidR="00170D02" w:rsidRPr="00170D02" w:rsidRDefault="00170D02" w:rsidP="00170D02">
            <w:pPr>
              <w:autoSpaceDE w:val="0"/>
              <w:autoSpaceDN w:val="0"/>
              <w:adjustRightInd w:val="0"/>
              <w:jc w:val="both"/>
              <w:rPr>
                <w:rFonts w:ascii="Times New Roman" w:hAnsi="Times New Roman"/>
                <w:sz w:val="24"/>
                <w:szCs w:val="24"/>
                <w:lang w:bidi="th-TH"/>
              </w:rPr>
            </w:pPr>
          </w:p>
          <w:p w14:paraId="50274767" w14:textId="77777777" w:rsidR="00170D02" w:rsidRPr="00170D02" w:rsidRDefault="00170D02" w:rsidP="00170D02">
            <w:pPr>
              <w:autoSpaceDE w:val="0"/>
              <w:autoSpaceDN w:val="0"/>
              <w:adjustRightInd w:val="0"/>
              <w:jc w:val="both"/>
              <w:rPr>
                <w:rFonts w:ascii="Times New Roman" w:hAnsi="Times New Roman"/>
                <w:sz w:val="24"/>
                <w:szCs w:val="24"/>
                <w:lang w:bidi="th-TH"/>
              </w:rPr>
            </w:pPr>
            <w:r w:rsidRPr="00170D02">
              <w:rPr>
                <w:rFonts w:ascii="Times New Roman" w:hAnsi="Times New Roman"/>
                <w:sz w:val="24"/>
                <w:szCs w:val="24"/>
                <w:lang w:bidi="th-TH"/>
              </w:rPr>
              <w:t xml:space="preserve">As defined in the GEF Monitoring and Evaluation (M&amp;E) Policy, an evaluation is a systematic and impartial assessment of an activity, project, program, strategy, policy, sector, focal area or other topics. It aims at determining the relevance, impact, effectiveness, efficiency and sustainability of the interventions and contributions of the involved partners. An evaluation should provide evidence-based information that is credible, reliable and useful, enabling the timely incorporation of findings, recommendations and lessons into the decision-making processes. </w:t>
            </w:r>
          </w:p>
          <w:p w14:paraId="37F3B105" w14:textId="020C66D4" w:rsidR="00CB6D21" w:rsidRPr="00511422" w:rsidRDefault="00CB6D21" w:rsidP="001076CB">
            <w:pPr>
              <w:pStyle w:val="Default"/>
              <w:rPr>
                <w:rStyle w:val="SubtleEmphasis"/>
                <w:rFonts w:asciiTheme="minorHAnsi" w:hAnsiTheme="minorHAnsi" w:cstheme="minorHAnsi"/>
                <w:i w:val="0"/>
                <w:color w:val="auto"/>
              </w:rPr>
            </w:pPr>
          </w:p>
        </w:tc>
      </w:tr>
    </w:tbl>
    <w:p w14:paraId="37F3B107"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242"/>
      </w:tblGrid>
      <w:tr w:rsidR="006E0F3F" w:rsidRPr="00511422" w14:paraId="37F3B109" w14:textId="77777777" w:rsidTr="00821048">
        <w:trPr>
          <w:trHeight w:val="567"/>
        </w:trPr>
        <w:tc>
          <w:tcPr>
            <w:tcW w:w="5000" w:type="pct"/>
            <w:shd w:val="clear" w:color="auto" w:fill="DDD9C3" w:themeFill="background2" w:themeFillShade="E6"/>
            <w:vAlign w:val="center"/>
          </w:tcPr>
          <w:p w14:paraId="37F3B108" w14:textId="77777777" w:rsidR="00CB6D21" w:rsidRPr="00C42F15" w:rsidRDefault="00C42F15" w:rsidP="00E34C4E">
            <w:pPr>
              <w:pStyle w:val="NoSpacing"/>
              <w:numPr>
                <w:ilvl w:val="0"/>
                <w:numId w:val="2"/>
              </w:numPr>
              <w:ind w:left="284" w:hanging="284"/>
              <w:rPr>
                <w:rStyle w:val="SubtleEmphasis"/>
                <w:rFonts w:asciiTheme="minorHAnsi" w:hAnsiTheme="minorHAnsi" w:cstheme="minorHAnsi"/>
                <w:b/>
                <w:color w:val="auto"/>
              </w:rPr>
            </w:pPr>
            <w:r w:rsidRPr="00C42F15">
              <w:rPr>
                <w:rStyle w:val="SubtleEmphasis"/>
                <w:rFonts w:asciiTheme="minorHAnsi" w:hAnsiTheme="minorHAnsi" w:cstheme="minorHAnsi"/>
                <w:b/>
                <w:i w:val="0"/>
                <w:color w:val="auto"/>
              </w:rPr>
              <w:t>SCOPE OF WORK, RESPONSIBILITIES AND DESCRIPTION OF THE PROPOSED ANALYTICAL WORK</w:t>
            </w:r>
          </w:p>
        </w:tc>
      </w:tr>
      <w:tr w:rsidR="006E0F3F" w:rsidRPr="00511422" w14:paraId="37F3B10E" w14:textId="77777777" w:rsidTr="00821048">
        <w:tc>
          <w:tcPr>
            <w:tcW w:w="5000" w:type="pct"/>
          </w:tcPr>
          <w:p w14:paraId="7CB0D91C" w14:textId="77777777" w:rsidR="003B3442" w:rsidRDefault="003B3442" w:rsidP="003B3442">
            <w:pPr>
              <w:spacing w:after="0" w:line="240" w:lineRule="auto"/>
              <w:ind w:left="360"/>
              <w:rPr>
                <w:rFonts w:ascii="Times New Roman" w:hAnsi="Times New Roman"/>
                <w:b/>
                <w:bCs/>
                <w:sz w:val="24"/>
                <w:szCs w:val="24"/>
              </w:rPr>
            </w:pPr>
          </w:p>
          <w:p w14:paraId="41B4B447" w14:textId="77777777" w:rsidR="003B3442" w:rsidRPr="003B3442" w:rsidRDefault="003B3442" w:rsidP="00E34C4E">
            <w:pPr>
              <w:numPr>
                <w:ilvl w:val="0"/>
                <w:numId w:val="13"/>
              </w:numPr>
              <w:spacing w:after="0" w:line="240" w:lineRule="auto"/>
              <w:rPr>
                <w:rFonts w:ascii="Times New Roman" w:hAnsi="Times New Roman"/>
                <w:b/>
                <w:bCs/>
                <w:sz w:val="24"/>
                <w:szCs w:val="24"/>
              </w:rPr>
            </w:pPr>
            <w:r w:rsidRPr="003B3442">
              <w:rPr>
                <w:rFonts w:ascii="Times New Roman" w:hAnsi="Times New Roman"/>
                <w:b/>
                <w:bCs/>
                <w:sz w:val="24"/>
                <w:szCs w:val="24"/>
              </w:rPr>
              <w:t>Scope of Review</w:t>
            </w:r>
          </w:p>
          <w:p w14:paraId="3C14C91C" w14:textId="77777777" w:rsidR="003B3442" w:rsidRPr="003B3442" w:rsidRDefault="003B3442" w:rsidP="003B3442">
            <w:pPr>
              <w:jc w:val="both"/>
              <w:rPr>
                <w:rFonts w:ascii="Times New Roman" w:hAnsi="Times New Roman"/>
                <w:sz w:val="24"/>
                <w:szCs w:val="24"/>
              </w:rPr>
            </w:pPr>
            <w:r w:rsidRPr="003B3442">
              <w:rPr>
                <w:rFonts w:ascii="Times New Roman" w:hAnsi="Times New Roman"/>
                <w:sz w:val="24"/>
                <w:szCs w:val="24"/>
              </w:rPr>
              <w:t xml:space="preserve">The scope of the MTR covers the entire UNDP/GEF-funded project and its components as well as the co-financed components of the project. </w:t>
            </w:r>
          </w:p>
          <w:p w14:paraId="71E0473A" w14:textId="3490897B" w:rsidR="003B3442" w:rsidRPr="003B3442" w:rsidRDefault="003B3442" w:rsidP="003B3442">
            <w:pPr>
              <w:jc w:val="both"/>
              <w:rPr>
                <w:rFonts w:ascii="Times New Roman" w:hAnsi="Times New Roman"/>
                <w:sz w:val="24"/>
                <w:szCs w:val="24"/>
                <w:lang w:val="id-ID"/>
              </w:rPr>
            </w:pPr>
            <w:r w:rsidRPr="003B3442">
              <w:rPr>
                <w:rFonts w:ascii="Times New Roman" w:hAnsi="Times New Roman"/>
                <w:sz w:val="24"/>
                <w:szCs w:val="24"/>
              </w:rPr>
              <w:t>The MTR will assess the Project implementation taking into account the status of the project activities and outputs and the resource disbursements made up to December</w:t>
            </w:r>
            <w:r w:rsidRPr="003B3442">
              <w:rPr>
                <w:rFonts w:ascii="Times New Roman" w:hAnsi="Times New Roman"/>
                <w:sz w:val="24"/>
                <w:szCs w:val="24"/>
                <w:lang w:val="id-ID"/>
              </w:rPr>
              <w:t xml:space="preserve"> 3</w:t>
            </w:r>
            <w:r w:rsidRPr="003B3442">
              <w:rPr>
                <w:rFonts w:ascii="Times New Roman" w:hAnsi="Times New Roman"/>
                <w:sz w:val="24"/>
                <w:szCs w:val="24"/>
              </w:rPr>
              <w:t>1</w:t>
            </w:r>
            <w:r w:rsidRPr="003B3442">
              <w:rPr>
                <w:rFonts w:ascii="Times New Roman" w:hAnsi="Times New Roman"/>
                <w:sz w:val="24"/>
                <w:szCs w:val="24"/>
                <w:lang w:val="id-ID"/>
              </w:rPr>
              <w:t>, 20</w:t>
            </w:r>
            <w:r w:rsidRPr="003B3442">
              <w:rPr>
                <w:rFonts w:ascii="Times New Roman" w:hAnsi="Times New Roman"/>
                <w:sz w:val="24"/>
                <w:szCs w:val="24"/>
              </w:rPr>
              <w:t>1</w:t>
            </w:r>
            <w:r>
              <w:rPr>
                <w:rFonts w:ascii="Times New Roman" w:hAnsi="Times New Roman"/>
                <w:sz w:val="24"/>
                <w:szCs w:val="24"/>
              </w:rPr>
              <w:t>3</w:t>
            </w:r>
            <w:r w:rsidRPr="003B3442">
              <w:rPr>
                <w:rFonts w:ascii="Times New Roman" w:hAnsi="Times New Roman"/>
                <w:sz w:val="24"/>
                <w:szCs w:val="24"/>
                <w:lang w:val="id-ID"/>
              </w:rPr>
              <w:t>.</w:t>
            </w:r>
          </w:p>
          <w:p w14:paraId="1FB8E714" w14:textId="77777777" w:rsidR="003B3442" w:rsidRPr="003B3442" w:rsidRDefault="003B3442" w:rsidP="003B3442">
            <w:pPr>
              <w:jc w:val="both"/>
              <w:rPr>
                <w:rFonts w:ascii="Times New Roman" w:hAnsi="Times New Roman"/>
                <w:sz w:val="24"/>
                <w:szCs w:val="24"/>
              </w:rPr>
            </w:pPr>
            <w:r w:rsidRPr="003B3442">
              <w:rPr>
                <w:rFonts w:ascii="Times New Roman" w:hAnsi="Times New Roman"/>
                <w:sz w:val="24"/>
                <w:szCs w:val="24"/>
              </w:rPr>
              <w:t xml:space="preserve">The review will involve analysis at two levels: component level and project level. </w:t>
            </w:r>
          </w:p>
          <w:p w14:paraId="084EF035" w14:textId="77777777" w:rsidR="003B3442" w:rsidRPr="003B3442" w:rsidRDefault="003B3442" w:rsidP="003B3442">
            <w:pPr>
              <w:jc w:val="both"/>
              <w:rPr>
                <w:rFonts w:ascii="Times New Roman" w:hAnsi="Times New Roman"/>
                <w:sz w:val="24"/>
                <w:szCs w:val="24"/>
              </w:rPr>
            </w:pPr>
            <w:r w:rsidRPr="003B3442">
              <w:rPr>
                <w:rFonts w:ascii="Times New Roman" w:hAnsi="Times New Roman"/>
                <w:b/>
                <w:bCs/>
                <w:sz w:val="24"/>
                <w:szCs w:val="24"/>
                <w:u w:val="single"/>
              </w:rPr>
              <w:t>Component level:</w:t>
            </w:r>
            <w:r w:rsidRPr="003B3442">
              <w:rPr>
                <w:rFonts w:ascii="Times New Roman" w:hAnsi="Times New Roman"/>
                <w:sz w:val="24"/>
                <w:szCs w:val="24"/>
              </w:rPr>
              <w:t xml:space="preserve"> progress against each outcome, output, activity (including sub-activities) and impact indicators listed in the project document along with the following shall be assessed:</w:t>
            </w:r>
          </w:p>
          <w:p w14:paraId="5FAC35C9" w14:textId="5E53229D" w:rsidR="003B3442" w:rsidRPr="003B3442" w:rsidRDefault="003B3442" w:rsidP="003B3442">
            <w:pPr>
              <w:jc w:val="both"/>
              <w:rPr>
                <w:rFonts w:ascii="Times New Roman" w:hAnsi="Times New Roman"/>
                <w:sz w:val="24"/>
                <w:szCs w:val="24"/>
              </w:rPr>
            </w:pPr>
            <w:r w:rsidRPr="003B3442">
              <w:rPr>
                <w:rFonts w:ascii="Times New Roman" w:hAnsi="Times New Roman"/>
                <w:sz w:val="24"/>
                <w:szCs w:val="24"/>
              </w:rPr>
              <w:t xml:space="preserve"> Whether there is an effective relationship and communication between/among components so that data, information, lessons learned, best practices and outputs are shared efficiently, including cross-cutting issues?</w:t>
            </w:r>
          </w:p>
          <w:p w14:paraId="6C983FC7" w14:textId="7048FBB8" w:rsidR="003B3442" w:rsidRPr="003B3442" w:rsidRDefault="003B3442" w:rsidP="00E34C4E">
            <w:pPr>
              <w:numPr>
                <w:ilvl w:val="0"/>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about achieving a total capacity of </w:t>
            </w:r>
            <w:r>
              <w:rPr>
                <w:rFonts w:ascii="Times New Roman" w:hAnsi="Times New Roman"/>
                <w:sz w:val="24"/>
                <w:szCs w:val="24"/>
              </w:rPr>
              <w:t>9.4</w:t>
            </w:r>
            <w:r w:rsidRPr="003B3442">
              <w:rPr>
                <w:rFonts w:ascii="Times New Roman" w:hAnsi="Times New Roman"/>
                <w:sz w:val="24"/>
                <w:szCs w:val="24"/>
              </w:rPr>
              <w:t xml:space="preserve"> MW </w:t>
            </w:r>
            <w:r>
              <w:rPr>
                <w:rFonts w:ascii="Times New Roman" w:hAnsi="Times New Roman"/>
                <w:sz w:val="24"/>
                <w:szCs w:val="24"/>
              </w:rPr>
              <w:t>WHyPGen</w:t>
            </w:r>
            <w:r w:rsidRPr="003B3442">
              <w:rPr>
                <w:rFonts w:ascii="Times New Roman" w:hAnsi="Times New Roman"/>
                <w:sz w:val="24"/>
                <w:szCs w:val="24"/>
              </w:rPr>
              <w:t xml:space="preserve"> demonstration projects implemented and operational by end of the </w:t>
            </w:r>
            <w:r>
              <w:rPr>
                <w:rFonts w:ascii="Times New Roman" w:hAnsi="Times New Roman"/>
                <w:sz w:val="24"/>
                <w:szCs w:val="24"/>
              </w:rPr>
              <w:t>project</w:t>
            </w:r>
            <w:r w:rsidRPr="003B3442">
              <w:rPr>
                <w:rFonts w:ascii="Times New Roman" w:hAnsi="Times New Roman"/>
                <w:sz w:val="24"/>
                <w:szCs w:val="24"/>
              </w:rPr>
              <w:t>?</w:t>
            </w:r>
          </w:p>
          <w:p w14:paraId="27D39461" w14:textId="2327BE17" w:rsidR="003B3442" w:rsidRPr="003B3442" w:rsidRDefault="003B3442" w:rsidP="00E34C4E">
            <w:pPr>
              <w:numPr>
                <w:ilvl w:val="0"/>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about achieving a total capacity of </w:t>
            </w:r>
            <w:r>
              <w:rPr>
                <w:rFonts w:ascii="Times New Roman" w:hAnsi="Times New Roman"/>
                <w:sz w:val="24"/>
                <w:szCs w:val="24"/>
              </w:rPr>
              <w:t>1</w:t>
            </w:r>
            <w:r w:rsidRPr="003B3442">
              <w:rPr>
                <w:rFonts w:ascii="Times New Roman" w:hAnsi="Times New Roman"/>
                <w:sz w:val="24"/>
                <w:szCs w:val="24"/>
              </w:rPr>
              <w:t xml:space="preserve">00 MW of </w:t>
            </w:r>
            <w:r>
              <w:rPr>
                <w:rFonts w:ascii="Times New Roman" w:hAnsi="Times New Roman"/>
                <w:sz w:val="24"/>
                <w:szCs w:val="24"/>
              </w:rPr>
              <w:t>planned installation of WHyPGen at</w:t>
            </w:r>
            <w:r w:rsidRPr="003B3442">
              <w:rPr>
                <w:rFonts w:ascii="Times New Roman" w:hAnsi="Times New Roman"/>
                <w:sz w:val="24"/>
                <w:szCs w:val="24"/>
              </w:rPr>
              <w:t xml:space="preserve"> the end of the </w:t>
            </w:r>
            <w:r>
              <w:rPr>
                <w:rFonts w:ascii="Times New Roman" w:hAnsi="Times New Roman"/>
                <w:sz w:val="24"/>
                <w:szCs w:val="24"/>
              </w:rPr>
              <w:t>project</w:t>
            </w:r>
            <w:r w:rsidRPr="003B3442">
              <w:rPr>
                <w:rFonts w:ascii="Times New Roman" w:hAnsi="Times New Roman"/>
                <w:sz w:val="24"/>
                <w:szCs w:val="24"/>
              </w:rPr>
              <w:t>?</w:t>
            </w:r>
          </w:p>
          <w:p w14:paraId="7AF0140B" w14:textId="77777777" w:rsidR="003B3442" w:rsidRPr="003B3442" w:rsidRDefault="003B3442" w:rsidP="00E34C4E">
            <w:pPr>
              <w:numPr>
                <w:ilvl w:val="0"/>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Whether the performance measurement indicators and targets used in the project </w:t>
            </w:r>
            <w:r w:rsidRPr="003B3442">
              <w:rPr>
                <w:rFonts w:ascii="Times New Roman" w:hAnsi="Times New Roman"/>
                <w:sz w:val="24"/>
                <w:szCs w:val="24"/>
              </w:rPr>
              <w:lastRenderedPageBreak/>
              <w:t>monitoring system are specific, measurable, achievable, reasonable and time-bounded to achieve desired project outcomes?</w:t>
            </w:r>
          </w:p>
          <w:p w14:paraId="673DDCC9" w14:textId="77777777" w:rsidR="003B3442" w:rsidRPr="003B3442" w:rsidRDefault="003B3442" w:rsidP="00E34C4E">
            <w:pPr>
              <w:numPr>
                <w:ilvl w:val="0"/>
                <w:numId w:val="4"/>
              </w:numPr>
              <w:spacing w:after="0" w:line="240" w:lineRule="auto"/>
              <w:jc w:val="both"/>
              <w:rPr>
                <w:rFonts w:ascii="Times New Roman" w:hAnsi="Times New Roman"/>
                <w:sz w:val="24"/>
                <w:szCs w:val="24"/>
              </w:rPr>
            </w:pPr>
            <w:r w:rsidRPr="003B3442">
              <w:rPr>
                <w:rFonts w:ascii="Times New Roman" w:hAnsi="Times New Roman"/>
                <w:sz w:val="24"/>
                <w:szCs w:val="24"/>
              </w:rPr>
              <w:t>Whether the use of consultants has been successful in achieving component outputs?</w:t>
            </w:r>
          </w:p>
          <w:p w14:paraId="3B2A0B7D" w14:textId="77777777" w:rsidR="003B3442" w:rsidRPr="003B3442" w:rsidRDefault="003B3442" w:rsidP="003B3442">
            <w:pPr>
              <w:jc w:val="both"/>
              <w:rPr>
                <w:rFonts w:ascii="Times New Roman" w:hAnsi="Times New Roman"/>
                <w:sz w:val="24"/>
                <w:szCs w:val="24"/>
                <w:lang w:val="id-ID"/>
              </w:rPr>
            </w:pPr>
            <w:r w:rsidRPr="003B3442">
              <w:rPr>
                <w:rFonts w:ascii="Times New Roman" w:hAnsi="Times New Roman"/>
                <w:sz w:val="24"/>
                <w:szCs w:val="24"/>
              </w:rPr>
              <w:t xml:space="preserve">The review will include such aspects appropriateness and relevance with work plan, compliance with the work and financial plan with budget allocation, timeliness of disbursements, procurement, coordination among project team members and committees, and the UNDP country office support.  Any issue or factor that has impeded or accelerated the implementation of the project or any of its components, including actions taken and resolutions made should be highlighted. </w:t>
            </w:r>
            <w:r w:rsidRPr="003B3442">
              <w:rPr>
                <w:rFonts w:ascii="Times New Roman" w:hAnsi="Times New Roman"/>
                <w:sz w:val="24"/>
                <w:szCs w:val="24"/>
                <w:lang w:val="id-ID"/>
              </w:rPr>
              <w:tab/>
            </w:r>
          </w:p>
          <w:p w14:paraId="5707924D" w14:textId="77777777" w:rsidR="003B3442" w:rsidRPr="003B3442" w:rsidRDefault="003B3442" w:rsidP="003B3442">
            <w:pPr>
              <w:rPr>
                <w:rFonts w:ascii="Times New Roman" w:hAnsi="Times New Roman"/>
                <w:sz w:val="24"/>
                <w:szCs w:val="24"/>
              </w:rPr>
            </w:pPr>
          </w:p>
          <w:p w14:paraId="58847048" w14:textId="77777777" w:rsidR="003B3442" w:rsidRPr="003B3442" w:rsidRDefault="003B3442" w:rsidP="003B3442">
            <w:pPr>
              <w:jc w:val="both"/>
              <w:rPr>
                <w:rFonts w:ascii="Times New Roman" w:hAnsi="Times New Roman"/>
                <w:sz w:val="24"/>
                <w:szCs w:val="24"/>
              </w:rPr>
            </w:pPr>
            <w:r w:rsidRPr="003B3442">
              <w:rPr>
                <w:rFonts w:ascii="Times New Roman" w:hAnsi="Times New Roman"/>
                <w:b/>
                <w:bCs/>
                <w:sz w:val="24"/>
                <w:szCs w:val="24"/>
                <w:u w:val="single"/>
              </w:rPr>
              <w:t>Project level:</w:t>
            </w:r>
            <w:r w:rsidRPr="003B3442">
              <w:rPr>
                <w:rFonts w:ascii="Times New Roman" w:hAnsi="Times New Roman"/>
                <w:sz w:val="24"/>
                <w:szCs w:val="24"/>
              </w:rPr>
              <w:t xml:space="preserve"> it will assess the project performance in terms of: (a) Progress towards achievement of results, (b) Factors affecting successful implementation and achievement of results, (c) Project Management framework, and (d) Strategic partnerships.</w:t>
            </w:r>
          </w:p>
          <w:p w14:paraId="5024FB94" w14:textId="77777777" w:rsidR="003B3442" w:rsidRPr="003B3442" w:rsidRDefault="003B3442" w:rsidP="00E34C4E">
            <w:pPr>
              <w:numPr>
                <w:ilvl w:val="0"/>
                <w:numId w:val="12"/>
              </w:numPr>
              <w:spacing w:after="0" w:line="240" w:lineRule="auto"/>
              <w:ind w:left="426" w:hanging="426"/>
              <w:jc w:val="both"/>
              <w:rPr>
                <w:rFonts w:ascii="Times New Roman" w:hAnsi="Times New Roman"/>
                <w:sz w:val="24"/>
                <w:szCs w:val="24"/>
              </w:rPr>
            </w:pPr>
            <w:r w:rsidRPr="003B3442">
              <w:rPr>
                <w:rFonts w:ascii="Times New Roman" w:hAnsi="Times New Roman"/>
                <w:i/>
                <w:iCs/>
                <w:sz w:val="24"/>
                <w:szCs w:val="24"/>
              </w:rPr>
              <w:t>Progress towards achievement of results</w:t>
            </w:r>
            <w:r w:rsidRPr="003B3442">
              <w:rPr>
                <w:rFonts w:ascii="Times New Roman" w:hAnsi="Times New Roman"/>
                <w:sz w:val="24"/>
                <w:szCs w:val="24"/>
              </w:rPr>
              <w:t xml:space="preserve"> (internal and within project’s control)</w:t>
            </w:r>
          </w:p>
          <w:p w14:paraId="35D43781" w14:textId="0C1038E1"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With regards to </w:t>
            </w:r>
            <w:r>
              <w:rPr>
                <w:rFonts w:ascii="Times New Roman" w:hAnsi="Times New Roman"/>
                <w:sz w:val="24"/>
                <w:szCs w:val="24"/>
              </w:rPr>
              <w:t>WHyPGen</w:t>
            </w:r>
            <w:r w:rsidRPr="003B3442">
              <w:rPr>
                <w:rFonts w:ascii="Times New Roman" w:hAnsi="Times New Roman"/>
                <w:sz w:val="24"/>
                <w:szCs w:val="24"/>
              </w:rPr>
              <w:t xml:space="preserve"> technology, is the existing technology provider in the country strengthened enough to support the project? Is the capacity building and skill enhancement of the technical personnel sufficient to support the project implementation?</w:t>
            </w:r>
          </w:p>
          <w:p w14:paraId="2962286E" w14:textId="3F139EF6"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Are there issues with the </w:t>
            </w:r>
            <w:r>
              <w:rPr>
                <w:rFonts w:ascii="Times New Roman" w:hAnsi="Times New Roman"/>
                <w:sz w:val="24"/>
                <w:szCs w:val="24"/>
              </w:rPr>
              <w:t>WHyPGen</w:t>
            </w:r>
            <w:r w:rsidRPr="003B3442">
              <w:rPr>
                <w:rFonts w:ascii="Times New Roman" w:hAnsi="Times New Roman"/>
                <w:sz w:val="24"/>
                <w:szCs w:val="24"/>
              </w:rPr>
              <w:t xml:space="preserve"> adoption, operation and maintenance? </w:t>
            </w:r>
          </w:p>
          <w:p w14:paraId="35B5D243" w14:textId="777777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So far, how effective is this project in helping or facilitating towards the following:</w:t>
            </w:r>
          </w:p>
          <w:p w14:paraId="1B502710" w14:textId="08663C0B" w:rsidR="003B3442" w:rsidRPr="003B3442" w:rsidRDefault="003B3442" w:rsidP="00E34C4E">
            <w:pPr>
              <w:numPr>
                <w:ilvl w:val="1"/>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introduction and promotion of </w:t>
            </w:r>
            <w:r>
              <w:rPr>
                <w:rFonts w:ascii="Times New Roman" w:hAnsi="Times New Roman"/>
                <w:sz w:val="24"/>
                <w:szCs w:val="24"/>
              </w:rPr>
              <w:t>WHyPGen investment</w:t>
            </w:r>
            <w:r w:rsidRPr="003B3442">
              <w:rPr>
                <w:rFonts w:ascii="Times New Roman" w:hAnsi="Times New Roman"/>
                <w:sz w:val="24"/>
                <w:szCs w:val="24"/>
              </w:rPr>
              <w:t xml:space="preserve"> </w:t>
            </w:r>
          </w:p>
          <w:p w14:paraId="6CF758AB" w14:textId="5F813490" w:rsidR="003B3442" w:rsidRPr="003B3442" w:rsidRDefault="003B3442" w:rsidP="00E34C4E">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establishment of financing mechanism for WHyPGen</w:t>
            </w:r>
          </w:p>
          <w:p w14:paraId="667457F0" w14:textId="5D1373A6" w:rsidR="003B3442" w:rsidRPr="003B3442" w:rsidRDefault="003B3442" w:rsidP="00E34C4E">
            <w:pPr>
              <w:numPr>
                <w:ilvl w:val="1"/>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strengthening local capabilities in the design and implementation of </w:t>
            </w:r>
            <w:r>
              <w:rPr>
                <w:rFonts w:ascii="Times New Roman" w:hAnsi="Times New Roman"/>
                <w:sz w:val="24"/>
                <w:szCs w:val="24"/>
              </w:rPr>
              <w:t>WHyPGen techncology</w:t>
            </w:r>
            <w:r w:rsidRPr="003B3442">
              <w:rPr>
                <w:rFonts w:ascii="Times New Roman" w:hAnsi="Times New Roman"/>
                <w:sz w:val="24"/>
                <w:szCs w:val="24"/>
              </w:rPr>
              <w:t>, specifically in terms of:</w:t>
            </w:r>
          </w:p>
          <w:p w14:paraId="185E7D44" w14:textId="457AF99A" w:rsidR="003B3442" w:rsidRPr="003B3442" w:rsidRDefault="003B3442" w:rsidP="00E34C4E">
            <w:pPr>
              <w:numPr>
                <w:ilvl w:val="2"/>
                <w:numId w:val="4"/>
              </w:numPr>
              <w:spacing w:after="0" w:line="240" w:lineRule="auto"/>
              <w:jc w:val="both"/>
              <w:rPr>
                <w:rFonts w:ascii="Times New Roman" w:hAnsi="Times New Roman"/>
                <w:sz w:val="24"/>
                <w:szCs w:val="24"/>
              </w:rPr>
            </w:pPr>
            <w:r w:rsidRPr="003B3442">
              <w:rPr>
                <w:rFonts w:ascii="Times New Roman" w:hAnsi="Times New Roman"/>
                <w:sz w:val="24"/>
                <w:szCs w:val="24"/>
              </w:rPr>
              <w:t>production</w:t>
            </w:r>
            <w:r>
              <w:rPr>
                <w:rFonts w:ascii="Times New Roman" w:hAnsi="Times New Roman"/>
                <w:sz w:val="24"/>
                <w:szCs w:val="24"/>
              </w:rPr>
              <w:t xml:space="preserve"> of </w:t>
            </w:r>
            <w:r w:rsidRPr="003B3442">
              <w:rPr>
                <w:rFonts w:ascii="Times New Roman" w:hAnsi="Times New Roman"/>
                <w:sz w:val="24"/>
                <w:szCs w:val="24"/>
              </w:rPr>
              <w:t>components locally in terms of part/module can be substituted from its origin supplier</w:t>
            </w:r>
          </w:p>
          <w:p w14:paraId="7EEC786F" w14:textId="77777777" w:rsidR="003B3442" w:rsidRPr="003B3442" w:rsidRDefault="003B3442" w:rsidP="00E34C4E">
            <w:pPr>
              <w:numPr>
                <w:ilvl w:val="2"/>
                <w:numId w:val="4"/>
              </w:numPr>
              <w:spacing w:after="0" w:line="240" w:lineRule="auto"/>
              <w:jc w:val="both"/>
              <w:rPr>
                <w:rFonts w:ascii="Times New Roman" w:hAnsi="Times New Roman"/>
                <w:sz w:val="24"/>
                <w:szCs w:val="24"/>
              </w:rPr>
            </w:pPr>
            <w:r w:rsidRPr="003B3442">
              <w:rPr>
                <w:rFonts w:ascii="Times New Roman" w:hAnsi="Times New Roman"/>
                <w:sz w:val="24"/>
                <w:szCs w:val="24"/>
              </w:rPr>
              <w:t>what is the best way for the project to address this issue during rest of the project implementation period?</w:t>
            </w:r>
          </w:p>
          <w:p w14:paraId="50D527A5" w14:textId="491CD15B" w:rsidR="003B3442" w:rsidRPr="003B3442" w:rsidRDefault="003B3442" w:rsidP="00E34C4E">
            <w:pPr>
              <w:numPr>
                <w:ilvl w:val="1"/>
                <w:numId w:val="4"/>
              </w:numPr>
              <w:spacing w:after="0" w:line="240" w:lineRule="auto"/>
              <w:jc w:val="both"/>
              <w:rPr>
                <w:rFonts w:ascii="Times New Roman" w:hAnsi="Times New Roman"/>
                <w:sz w:val="24"/>
                <w:szCs w:val="24"/>
              </w:rPr>
            </w:pPr>
            <w:r w:rsidRPr="003B3442">
              <w:rPr>
                <w:rFonts w:ascii="Times New Roman" w:hAnsi="Times New Roman"/>
                <w:sz w:val="24"/>
                <w:szCs w:val="24"/>
              </w:rPr>
              <w:t xml:space="preserve">development and approval of policies and regulatory frameworks that are supportive of </w:t>
            </w:r>
            <w:r>
              <w:rPr>
                <w:rFonts w:ascii="Times New Roman" w:hAnsi="Times New Roman"/>
                <w:sz w:val="24"/>
                <w:szCs w:val="24"/>
              </w:rPr>
              <w:t>WhyPGen</w:t>
            </w:r>
            <w:r w:rsidRPr="003B3442">
              <w:rPr>
                <w:rFonts w:ascii="Times New Roman" w:hAnsi="Times New Roman"/>
                <w:sz w:val="24"/>
                <w:szCs w:val="24"/>
              </w:rPr>
              <w:t xml:space="preserve"> applications in the country </w:t>
            </w:r>
          </w:p>
          <w:p w14:paraId="79E0CF4A" w14:textId="0FABD91B"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As part of </w:t>
            </w:r>
            <w:r>
              <w:rPr>
                <w:rFonts w:ascii="Times New Roman" w:hAnsi="Times New Roman"/>
                <w:sz w:val="24"/>
                <w:szCs w:val="24"/>
              </w:rPr>
              <w:t>wind hybrid power project</w:t>
            </w:r>
            <w:r w:rsidRPr="003B3442">
              <w:rPr>
                <w:rFonts w:ascii="Times New Roman" w:hAnsi="Times New Roman"/>
                <w:sz w:val="24"/>
                <w:szCs w:val="24"/>
              </w:rPr>
              <w:t xml:space="preserve"> financing, is there any issue with the financial support from banks, financial institutions, and private investments? </w:t>
            </w:r>
          </w:p>
          <w:p w14:paraId="407D4F08" w14:textId="7FF18E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does overall implementation of the project activities contribute to the achievement of the targeted outputs and outcomes of </w:t>
            </w:r>
            <w:r>
              <w:rPr>
                <w:rFonts w:ascii="Times New Roman" w:hAnsi="Times New Roman"/>
                <w:sz w:val="24"/>
                <w:szCs w:val="24"/>
              </w:rPr>
              <w:t>WHyPGen</w:t>
            </w:r>
            <w:r w:rsidRPr="003B3442">
              <w:rPr>
                <w:rFonts w:ascii="Times New Roman" w:hAnsi="Times New Roman"/>
                <w:sz w:val="24"/>
                <w:szCs w:val="24"/>
              </w:rPr>
              <w:t>?</w:t>
            </w:r>
          </w:p>
          <w:p w14:paraId="224DB735" w14:textId="777777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Is the Project making satisfactory progress in achieving project outputs vis-à-vis the targets and related delivery of inputs and activities? </w:t>
            </w:r>
          </w:p>
          <w:p w14:paraId="1A7A22CE" w14:textId="777777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Are the direct partners and project consultants able to provide necessary inputs or achieve results?</w:t>
            </w:r>
          </w:p>
          <w:p w14:paraId="5A95F54D" w14:textId="70F3662F"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 xml:space="preserve">Given the level of achievement of outputs and related inputs and activities to date, is the Project likely to achieve its Immediate Purpose and Development Objectives? </w:t>
            </w:r>
          </w:p>
          <w:p w14:paraId="45F07B37" w14:textId="777777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Are there critical issues relating to achievement of project results that have been pending as on date and need immediate attention immediately after MTR?</w:t>
            </w:r>
          </w:p>
          <w:p w14:paraId="35B3CA91" w14:textId="77777777" w:rsidR="003B3442" w:rsidRPr="003B3442" w:rsidRDefault="003B3442" w:rsidP="00E34C4E">
            <w:pPr>
              <w:numPr>
                <w:ilvl w:val="0"/>
                <w:numId w:val="5"/>
              </w:numPr>
              <w:spacing w:after="0" w:line="240" w:lineRule="auto"/>
              <w:jc w:val="both"/>
              <w:rPr>
                <w:rFonts w:ascii="Times New Roman" w:hAnsi="Times New Roman"/>
                <w:sz w:val="24"/>
                <w:szCs w:val="24"/>
              </w:rPr>
            </w:pPr>
            <w:r w:rsidRPr="003B3442">
              <w:rPr>
                <w:rFonts w:ascii="Times New Roman" w:hAnsi="Times New Roman"/>
                <w:sz w:val="24"/>
                <w:szCs w:val="24"/>
              </w:rPr>
              <w:t>A commentary is required on the “Expected Situation at the end of the Project” as envisioned at the MTR and recommendations, if any required, for accelerating the pace of work.</w:t>
            </w:r>
          </w:p>
          <w:p w14:paraId="4D6EF17E" w14:textId="77777777" w:rsidR="003B3442" w:rsidRPr="003B3442" w:rsidRDefault="003B3442" w:rsidP="003B3442">
            <w:pPr>
              <w:ind w:left="360"/>
              <w:jc w:val="both"/>
              <w:rPr>
                <w:rFonts w:ascii="Times New Roman" w:hAnsi="Times New Roman"/>
                <w:sz w:val="24"/>
                <w:szCs w:val="24"/>
              </w:rPr>
            </w:pPr>
            <w:r w:rsidRPr="003B3442">
              <w:rPr>
                <w:rFonts w:ascii="Times New Roman" w:hAnsi="Times New Roman"/>
                <w:sz w:val="24"/>
                <w:szCs w:val="24"/>
              </w:rPr>
              <w:t xml:space="preserve"> </w:t>
            </w:r>
          </w:p>
          <w:p w14:paraId="3433604A" w14:textId="77777777" w:rsidR="003B3442" w:rsidRPr="003B3442" w:rsidRDefault="003B3442" w:rsidP="00E34C4E">
            <w:pPr>
              <w:numPr>
                <w:ilvl w:val="0"/>
                <w:numId w:val="12"/>
              </w:numPr>
              <w:spacing w:after="0" w:line="240" w:lineRule="auto"/>
              <w:ind w:left="426" w:hanging="426"/>
              <w:jc w:val="both"/>
              <w:rPr>
                <w:rFonts w:ascii="Times New Roman" w:hAnsi="Times New Roman"/>
                <w:i/>
                <w:iCs/>
                <w:sz w:val="24"/>
                <w:szCs w:val="24"/>
              </w:rPr>
            </w:pPr>
            <w:r w:rsidRPr="003B3442">
              <w:rPr>
                <w:rFonts w:ascii="Times New Roman" w:hAnsi="Times New Roman"/>
                <w:i/>
                <w:iCs/>
                <w:sz w:val="24"/>
                <w:szCs w:val="24"/>
              </w:rPr>
              <w:t xml:space="preserve">Factors affecting successful implementation and achievement of results </w:t>
            </w:r>
            <w:r w:rsidRPr="003B3442">
              <w:rPr>
                <w:rFonts w:ascii="Times New Roman" w:hAnsi="Times New Roman"/>
                <w:sz w:val="24"/>
                <w:szCs w:val="24"/>
              </w:rPr>
              <w:t>(beyond the Project’s immediate control or project-design factors that influence outcomes and results)</w:t>
            </w:r>
          </w:p>
          <w:p w14:paraId="3201D7D7" w14:textId="77777777" w:rsidR="003B3442" w:rsidRPr="003B3442" w:rsidRDefault="003B3442" w:rsidP="00E34C4E">
            <w:pPr>
              <w:numPr>
                <w:ilvl w:val="0"/>
                <w:numId w:val="6"/>
              </w:numPr>
              <w:spacing w:after="0" w:line="240" w:lineRule="auto"/>
              <w:jc w:val="both"/>
              <w:rPr>
                <w:rFonts w:ascii="Times New Roman" w:hAnsi="Times New Roman"/>
                <w:sz w:val="24"/>
                <w:szCs w:val="24"/>
                <w:lang w:val="id-ID"/>
              </w:rPr>
            </w:pPr>
            <w:r w:rsidRPr="003B3442">
              <w:rPr>
                <w:rFonts w:ascii="Times New Roman" w:hAnsi="Times New Roman"/>
                <w:sz w:val="24"/>
                <w:szCs w:val="24"/>
              </w:rPr>
              <w:t xml:space="preserve">To what extent does the broader policy environment remain conducive to achieving </w:t>
            </w:r>
            <w:r w:rsidRPr="003B3442">
              <w:rPr>
                <w:rFonts w:ascii="Times New Roman" w:hAnsi="Times New Roman"/>
                <w:sz w:val="24"/>
                <w:szCs w:val="24"/>
              </w:rPr>
              <w:lastRenderedPageBreak/>
              <w:t>expected project results, including existing and planned legislations, rules, regulations, policy guidelines and government priorities</w:t>
            </w:r>
            <w:r w:rsidRPr="003B3442">
              <w:rPr>
                <w:rFonts w:ascii="Times New Roman" w:hAnsi="Times New Roman"/>
                <w:sz w:val="24"/>
                <w:szCs w:val="24"/>
                <w:lang w:val="id-ID"/>
              </w:rPr>
              <w:t>?</w:t>
            </w:r>
          </w:p>
          <w:p w14:paraId="0BC22E99" w14:textId="77777777" w:rsidR="003B3442" w:rsidRPr="003B3442" w:rsidRDefault="003B3442" w:rsidP="00E34C4E">
            <w:pPr>
              <w:numPr>
                <w:ilvl w:val="0"/>
                <w:numId w:val="6"/>
              </w:numPr>
              <w:spacing w:after="0" w:line="240" w:lineRule="auto"/>
              <w:jc w:val="both"/>
              <w:rPr>
                <w:rFonts w:ascii="Times New Roman" w:hAnsi="Times New Roman"/>
                <w:sz w:val="24"/>
                <w:szCs w:val="24"/>
              </w:rPr>
            </w:pPr>
            <w:r w:rsidRPr="003B3442">
              <w:rPr>
                <w:rFonts w:ascii="Times New Roman" w:hAnsi="Times New Roman"/>
                <w:sz w:val="24"/>
                <w:szCs w:val="24"/>
                <w:lang w:val="id-ID"/>
              </w:rPr>
              <w:t>Is the p</w:t>
            </w:r>
            <w:r w:rsidRPr="003B3442">
              <w:rPr>
                <w:rFonts w:ascii="Times New Roman" w:hAnsi="Times New Roman"/>
                <w:sz w:val="24"/>
                <w:szCs w:val="24"/>
              </w:rPr>
              <w:t>roject well-placed and integrated within the national government development strategies, such as promotion of low carbon technologies, decentralized power generation using relatively clean energy resource such as natural gas resources etc., and related global development programs to which the project implementation should align?</w:t>
            </w:r>
          </w:p>
          <w:p w14:paraId="33824EBE" w14:textId="77777777" w:rsidR="003B3442" w:rsidRPr="003B3442" w:rsidRDefault="003B3442" w:rsidP="00E34C4E">
            <w:pPr>
              <w:numPr>
                <w:ilvl w:val="0"/>
                <w:numId w:val="6"/>
              </w:numPr>
              <w:spacing w:after="0" w:line="240" w:lineRule="auto"/>
              <w:jc w:val="both"/>
              <w:rPr>
                <w:rFonts w:ascii="Times New Roman" w:hAnsi="Times New Roman"/>
                <w:sz w:val="24"/>
                <w:szCs w:val="24"/>
              </w:rPr>
            </w:pPr>
            <w:r w:rsidRPr="003B3442">
              <w:rPr>
                <w:rFonts w:ascii="Times New Roman" w:hAnsi="Times New Roman"/>
                <w:sz w:val="24"/>
                <w:szCs w:val="24"/>
              </w:rPr>
              <w:t>Does the Project’s purpose and objectives remain valid and relevant, or are there items or components in the project design that need to be reviewed and updated?</w:t>
            </w:r>
          </w:p>
          <w:p w14:paraId="29139A7A" w14:textId="77777777" w:rsidR="003B3442" w:rsidRPr="003B3442" w:rsidRDefault="003B3442" w:rsidP="00E34C4E">
            <w:pPr>
              <w:numPr>
                <w:ilvl w:val="0"/>
                <w:numId w:val="6"/>
              </w:numPr>
              <w:spacing w:after="0" w:line="240" w:lineRule="auto"/>
              <w:jc w:val="both"/>
              <w:rPr>
                <w:rFonts w:ascii="Times New Roman" w:hAnsi="Times New Roman"/>
                <w:sz w:val="24"/>
                <w:szCs w:val="24"/>
              </w:rPr>
            </w:pPr>
            <w:r w:rsidRPr="003B3442">
              <w:rPr>
                <w:rFonts w:ascii="Times New Roman" w:hAnsi="Times New Roman"/>
                <w:sz w:val="24"/>
                <w:szCs w:val="24"/>
              </w:rPr>
              <w:t xml:space="preserve">Is the project logical framework and design still relevant in the light of project experience to date? If not, suggest an approach to propose changes from the project implementation perspective than propose changes to log frame in achieving the anticipated outputs. </w:t>
            </w:r>
          </w:p>
          <w:p w14:paraId="701A10C9" w14:textId="77777777" w:rsidR="003B3442" w:rsidRPr="003B3442" w:rsidRDefault="003B3442" w:rsidP="00E34C4E">
            <w:pPr>
              <w:numPr>
                <w:ilvl w:val="0"/>
                <w:numId w:val="6"/>
              </w:numPr>
              <w:spacing w:after="0" w:line="240" w:lineRule="auto"/>
              <w:jc w:val="both"/>
              <w:rPr>
                <w:rFonts w:ascii="Times New Roman" w:hAnsi="Times New Roman"/>
                <w:sz w:val="24"/>
                <w:szCs w:val="24"/>
              </w:rPr>
            </w:pPr>
            <w:r w:rsidRPr="003B3442">
              <w:rPr>
                <w:rFonts w:ascii="Times New Roman" w:hAnsi="Times New Roman"/>
                <w:sz w:val="24"/>
                <w:szCs w:val="24"/>
              </w:rPr>
              <w:t>Is the project implementation and achievement of results proceeding well and according to plan, or are there any outstanding issues, obstacles, bottlenecks, etc. on the implementation of demonstration projects, government or private sector or the captive power industry as a whole affecting the successful implementation and achievement of project results?</w:t>
            </w:r>
          </w:p>
          <w:p w14:paraId="3302E063" w14:textId="77777777" w:rsidR="003B3442" w:rsidRPr="003B3442" w:rsidRDefault="003B3442" w:rsidP="00E34C4E">
            <w:pPr>
              <w:numPr>
                <w:ilvl w:val="0"/>
                <w:numId w:val="6"/>
              </w:numPr>
              <w:spacing w:after="0" w:line="240" w:lineRule="auto"/>
              <w:jc w:val="both"/>
              <w:rPr>
                <w:rFonts w:ascii="Times New Roman" w:hAnsi="Times New Roman"/>
                <w:sz w:val="24"/>
                <w:szCs w:val="24"/>
              </w:rPr>
            </w:pPr>
            <w:r w:rsidRPr="003B3442">
              <w:rPr>
                <w:rFonts w:ascii="Times New Roman" w:hAnsi="Times New Roman"/>
                <w:sz w:val="24"/>
                <w:szCs w:val="24"/>
              </w:rPr>
              <w:t>Do the demonstration projects have secured sustainable fuel supply i.e. natural gas as anticipated in ProDoc? Has this issue been addressed well by the Project? If the availability of natural gas for these demonstrations is an issue, what are the plans for using alternative fuels and securing enough fuel for sustained operation of MCT demonstrations?</w:t>
            </w:r>
          </w:p>
          <w:p w14:paraId="10670910" w14:textId="77777777" w:rsidR="003B3442" w:rsidRPr="003B3442" w:rsidRDefault="003B3442" w:rsidP="003B3442">
            <w:pPr>
              <w:ind w:left="720"/>
              <w:jc w:val="both"/>
              <w:rPr>
                <w:rFonts w:ascii="Times New Roman" w:hAnsi="Times New Roman"/>
                <w:sz w:val="24"/>
                <w:szCs w:val="24"/>
              </w:rPr>
            </w:pPr>
          </w:p>
          <w:p w14:paraId="5BD36F25" w14:textId="77777777" w:rsidR="003B3442" w:rsidRPr="003B3442" w:rsidRDefault="003B3442" w:rsidP="00E34C4E">
            <w:pPr>
              <w:numPr>
                <w:ilvl w:val="0"/>
                <w:numId w:val="12"/>
              </w:numPr>
              <w:spacing w:after="0" w:line="240" w:lineRule="auto"/>
              <w:ind w:left="426" w:hanging="426"/>
              <w:rPr>
                <w:rFonts w:ascii="Times New Roman" w:hAnsi="Times New Roman"/>
                <w:i/>
                <w:iCs/>
                <w:sz w:val="24"/>
                <w:szCs w:val="24"/>
              </w:rPr>
            </w:pPr>
            <w:r w:rsidRPr="003B3442">
              <w:rPr>
                <w:rFonts w:ascii="Times New Roman" w:hAnsi="Times New Roman"/>
                <w:sz w:val="24"/>
                <w:szCs w:val="24"/>
              </w:rPr>
              <w:t xml:space="preserve">Project management </w:t>
            </w:r>
            <w:r w:rsidRPr="003B3442">
              <w:rPr>
                <w:rFonts w:ascii="Times New Roman" w:hAnsi="Times New Roman"/>
                <w:i/>
                <w:iCs/>
                <w:sz w:val="24"/>
                <w:szCs w:val="24"/>
              </w:rPr>
              <w:t>(adaptive management framework)</w:t>
            </w:r>
          </w:p>
          <w:p w14:paraId="595BD175"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Are the project management arrangements adequate and appropriate?</w:t>
            </w:r>
          </w:p>
          <w:p w14:paraId="327F4860"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How effectively is the project managed at all levels? Is it results-based and innovative?</w:t>
            </w:r>
          </w:p>
          <w:p w14:paraId="580860AB"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How about the changes made to project implementation arrangement during the project implementation, if applicable? Have they impacted the project in a positive way?</w:t>
            </w:r>
          </w:p>
          <w:p w14:paraId="54715923" w14:textId="66EB257E"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does the Project Management </w:t>
            </w:r>
            <w:r>
              <w:rPr>
                <w:rFonts w:ascii="Times New Roman" w:hAnsi="Times New Roman"/>
                <w:sz w:val="24"/>
                <w:szCs w:val="24"/>
              </w:rPr>
              <w:t>Unit</w:t>
            </w:r>
            <w:r w:rsidRPr="003B3442">
              <w:rPr>
                <w:rFonts w:ascii="Times New Roman" w:hAnsi="Times New Roman"/>
                <w:sz w:val="24"/>
                <w:szCs w:val="24"/>
              </w:rPr>
              <w:t xml:space="preserve"> </w:t>
            </w:r>
            <w:r>
              <w:rPr>
                <w:rFonts w:ascii="Times New Roman" w:hAnsi="Times New Roman"/>
                <w:sz w:val="24"/>
                <w:szCs w:val="24"/>
              </w:rPr>
              <w:t>(PMU</w:t>
            </w:r>
            <w:r w:rsidRPr="003B3442">
              <w:rPr>
                <w:rFonts w:ascii="Times New Roman" w:hAnsi="Times New Roman"/>
                <w:sz w:val="24"/>
                <w:szCs w:val="24"/>
              </w:rPr>
              <w:t>) and BPPT work with its partners especially stakeholders in the country? If there were problems:</w:t>
            </w:r>
          </w:p>
          <w:p w14:paraId="1B756577"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identify those along with their causes</w:t>
            </w:r>
          </w:p>
          <w:p w14:paraId="01C2403B"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how do those affect the performance of activities at the national level against the delivery of target outputs?</w:t>
            </w:r>
          </w:p>
          <w:p w14:paraId="1426BB2D" w14:textId="32AE4E8F"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what are the plans of the PM</w:t>
            </w:r>
            <w:r>
              <w:rPr>
                <w:rFonts w:ascii="Times New Roman" w:hAnsi="Times New Roman"/>
                <w:sz w:val="24"/>
                <w:szCs w:val="24"/>
              </w:rPr>
              <w:t>U</w:t>
            </w:r>
            <w:r w:rsidRPr="003B3442">
              <w:rPr>
                <w:rFonts w:ascii="Times New Roman" w:hAnsi="Times New Roman"/>
                <w:sz w:val="24"/>
                <w:szCs w:val="24"/>
              </w:rPr>
              <w:t xml:space="preserve"> in stimulating the interest and cooperation of its target partners?</w:t>
            </w:r>
          </w:p>
          <w:p w14:paraId="2CE7797B"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recommendations from the MTR Team of how to address those during rest of project implementation period.</w:t>
            </w:r>
          </w:p>
          <w:p w14:paraId="472C1CC7"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Is technical assistance and support received from project partners and stakeholders appropriate, adequate and timely?</w:t>
            </w:r>
          </w:p>
          <w:p w14:paraId="0258E7DF" w14:textId="35922E7C"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How is the committed co-financing for the project being used by PM</w:t>
            </w:r>
            <w:r>
              <w:rPr>
                <w:rFonts w:ascii="Times New Roman" w:hAnsi="Times New Roman"/>
                <w:sz w:val="24"/>
                <w:szCs w:val="24"/>
              </w:rPr>
              <w:t>U</w:t>
            </w:r>
            <w:r w:rsidRPr="003B3442">
              <w:rPr>
                <w:rFonts w:ascii="Times New Roman" w:hAnsi="Times New Roman"/>
                <w:sz w:val="24"/>
                <w:szCs w:val="24"/>
              </w:rPr>
              <w:t xml:space="preserve"> and BPPT? Report the co-financing details in the format as suggested in Annex 1 “Table A1: Financial Planning Co-financing”.  </w:t>
            </w:r>
          </w:p>
          <w:p w14:paraId="27C406DE"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 xml:space="preserve">What are the problems encountered in using or accessing the committed co-financing? If there were problems, </w:t>
            </w:r>
          </w:p>
          <w:p w14:paraId="2648369D"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do those affect the delivery of the target outputs? </w:t>
            </w:r>
          </w:p>
          <w:p w14:paraId="3B63E5D9" w14:textId="335AF595"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what are the measure taken by BPPT and PM</w:t>
            </w:r>
            <w:r w:rsidR="008B4F19">
              <w:rPr>
                <w:rFonts w:ascii="Times New Roman" w:hAnsi="Times New Roman"/>
                <w:sz w:val="24"/>
                <w:szCs w:val="24"/>
              </w:rPr>
              <w:t>U</w:t>
            </w:r>
            <w:r w:rsidRPr="003B3442">
              <w:rPr>
                <w:rFonts w:ascii="Times New Roman" w:hAnsi="Times New Roman"/>
                <w:sz w:val="24"/>
                <w:szCs w:val="24"/>
              </w:rPr>
              <w:t xml:space="preserve"> to make use of the committed co-financing or leverage additional co-financing from the co-financers?</w:t>
            </w:r>
          </w:p>
          <w:p w14:paraId="0275943F"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Validate whether the risks originally identified in the project document and, currently in the APR/PIRs are reasonable?  And their risk rating in terms of most critical is reasonable?</w:t>
            </w:r>
          </w:p>
          <w:p w14:paraId="73C4E344"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lastRenderedPageBreak/>
              <w:t>Describe additional risks identified during the review, if any, and suggest risk ratings and possible risk management strategies to be adopted.</w:t>
            </w:r>
          </w:p>
          <w:p w14:paraId="634F9240"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What are the other barriers/problems being encountered?</w:t>
            </w:r>
          </w:p>
          <w:p w14:paraId="7EAA9D67"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 xml:space="preserve">if possible, identify the causes for the same? </w:t>
            </w:r>
          </w:p>
          <w:p w14:paraId="726577CB" w14:textId="73F591A2"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how the PM</w:t>
            </w:r>
            <w:r w:rsidR="008B4F19">
              <w:rPr>
                <w:rFonts w:ascii="Times New Roman" w:hAnsi="Times New Roman"/>
                <w:sz w:val="24"/>
                <w:szCs w:val="24"/>
              </w:rPr>
              <w:t>U</w:t>
            </w:r>
            <w:r w:rsidRPr="003B3442">
              <w:rPr>
                <w:rFonts w:ascii="Times New Roman" w:hAnsi="Times New Roman"/>
                <w:sz w:val="24"/>
                <w:szCs w:val="24"/>
              </w:rPr>
              <w:t xml:space="preserve"> and BPPT have addressed those? If not addressed, explain why?</w:t>
            </w:r>
          </w:p>
          <w:p w14:paraId="39B19EDB" w14:textId="77777777" w:rsidR="003B3442" w:rsidRPr="003B3442" w:rsidRDefault="003B3442" w:rsidP="00E34C4E">
            <w:pPr>
              <w:numPr>
                <w:ilvl w:val="1"/>
                <w:numId w:val="7"/>
              </w:numPr>
              <w:spacing w:after="0" w:line="240" w:lineRule="auto"/>
              <w:jc w:val="both"/>
              <w:rPr>
                <w:rFonts w:ascii="Times New Roman" w:hAnsi="Times New Roman"/>
                <w:sz w:val="24"/>
                <w:szCs w:val="24"/>
              </w:rPr>
            </w:pPr>
            <w:r w:rsidRPr="003B3442">
              <w:rPr>
                <w:rFonts w:ascii="Times New Roman" w:hAnsi="Times New Roman"/>
                <w:sz w:val="24"/>
                <w:szCs w:val="24"/>
              </w:rPr>
              <w:t>recommendations from the MTR Team of how to address those during rest of the project implementation period.</w:t>
            </w:r>
          </w:p>
          <w:p w14:paraId="6E2817FD"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Assess the use of the project logical framework and work plans as management tools and in meeting with UNDP-GEF requirements in planning and reporting.</w:t>
            </w:r>
          </w:p>
          <w:p w14:paraId="132D3C59"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How does the APR/PIR process helped in monitoring and evaluating the project implementation and achievement of results?</w:t>
            </w:r>
          </w:p>
          <w:p w14:paraId="4970EA7D"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 xml:space="preserve">How does the project management systems, including progress reporting, administrative and financial systems and monitoring and evaluation system, operating as effective management tools, aid in effective implementation and provide sufficient basis for evaluating performance and decision making?  </w:t>
            </w:r>
          </w:p>
          <w:p w14:paraId="0BE0942E" w14:textId="77777777" w:rsidR="003B3442" w:rsidRPr="003B3442" w:rsidRDefault="003B3442" w:rsidP="00E34C4E">
            <w:pPr>
              <w:numPr>
                <w:ilvl w:val="0"/>
                <w:numId w:val="7"/>
              </w:numPr>
              <w:spacing w:after="0" w:line="240" w:lineRule="auto"/>
              <w:jc w:val="both"/>
              <w:rPr>
                <w:rFonts w:ascii="Times New Roman" w:hAnsi="Times New Roman"/>
                <w:sz w:val="24"/>
                <w:szCs w:val="24"/>
              </w:rPr>
            </w:pPr>
            <w:r w:rsidRPr="003B3442">
              <w:rPr>
                <w:rFonts w:ascii="Times New Roman" w:hAnsi="Times New Roman"/>
                <w:sz w:val="24"/>
                <w:szCs w:val="24"/>
              </w:rPr>
              <w:t>Assess the use of electronic information and communication technologies in the implementation and management of the project.</w:t>
            </w:r>
          </w:p>
          <w:p w14:paraId="41A16939" w14:textId="77777777" w:rsidR="003B3442" w:rsidRPr="003B3442" w:rsidRDefault="003B3442" w:rsidP="003B3442">
            <w:pPr>
              <w:rPr>
                <w:rFonts w:ascii="Times New Roman" w:hAnsi="Times New Roman"/>
                <w:sz w:val="24"/>
                <w:szCs w:val="24"/>
              </w:rPr>
            </w:pPr>
          </w:p>
          <w:p w14:paraId="684E989B" w14:textId="77777777" w:rsidR="003B3442" w:rsidRPr="003B3442" w:rsidRDefault="003B3442" w:rsidP="00E34C4E">
            <w:pPr>
              <w:numPr>
                <w:ilvl w:val="0"/>
                <w:numId w:val="12"/>
              </w:numPr>
              <w:spacing w:after="0" w:line="240" w:lineRule="auto"/>
              <w:ind w:left="426" w:hanging="426"/>
              <w:rPr>
                <w:rFonts w:ascii="Times New Roman" w:hAnsi="Times New Roman"/>
                <w:sz w:val="24"/>
                <w:szCs w:val="24"/>
              </w:rPr>
            </w:pPr>
            <w:r w:rsidRPr="003B3442">
              <w:rPr>
                <w:rFonts w:ascii="Times New Roman" w:hAnsi="Times New Roman"/>
                <w:i/>
                <w:iCs/>
                <w:sz w:val="24"/>
                <w:szCs w:val="24"/>
              </w:rPr>
              <w:t>Strategic partnerships</w:t>
            </w:r>
            <w:r w:rsidRPr="003B3442">
              <w:rPr>
                <w:rFonts w:ascii="Times New Roman" w:hAnsi="Times New Roman"/>
                <w:sz w:val="24"/>
                <w:szCs w:val="24"/>
              </w:rPr>
              <w:t xml:space="preserve"> (project positioning and leveraging)</w:t>
            </w:r>
          </w:p>
          <w:p w14:paraId="2A41578A" w14:textId="77777777" w:rsidR="003B3442" w:rsidRPr="003B3442" w:rsidRDefault="003B3442" w:rsidP="00E34C4E">
            <w:pPr>
              <w:numPr>
                <w:ilvl w:val="0"/>
                <w:numId w:val="8"/>
              </w:numPr>
              <w:spacing w:after="0" w:line="240" w:lineRule="auto"/>
              <w:jc w:val="both"/>
              <w:rPr>
                <w:rFonts w:ascii="Times New Roman" w:hAnsi="Times New Roman"/>
                <w:sz w:val="24"/>
                <w:szCs w:val="24"/>
              </w:rPr>
            </w:pPr>
            <w:r w:rsidRPr="003B3442">
              <w:rPr>
                <w:rFonts w:ascii="Times New Roman" w:hAnsi="Times New Roman"/>
                <w:sz w:val="24"/>
                <w:szCs w:val="24"/>
              </w:rPr>
              <w:t>Asses how project partners, stakeholders and co-financing instituti</w:t>
            </w:r>
            <w:r w:rsidRPr="003B3442">
              <w:rPr>
                <w:rFonts w:ascii="Times New Roman" w:hAnsi="Times New Roman"/>
                <w:sz w:val="24"/>
                <w:szCs w:val="24"/>
                <w:lang w:val="id-ID"/>
              </w:rPr>
              <w:t>ons are involve</w:t>
            </w:r>
            <w:r w:rsidRPr="003B3442">
              <w:rPr>
                <w:rFonts w:ascii="Times New Roman" w:hAnsi="Times New Roman"/>
                <w:sz w:val="24"/>
                <w:szCs w:val="24"/>
              </w:rPr>
              <w:t>d in the Project’s adaptive management framework.</w:t>
            </w:r>
          </w:p>
          <w:p w14:paraId="27C80BD2" w14:textId="77777777" w:rsidR="003B3442" w:rsidRPr="003B3442" w:rsidRDefault="003B3442" w:rsidP="00E34C4E">
            <w:pPr>
              <w:numPr>
                <w:ilvl w:val="0"/>
                <w:numId w:val="8"/>
              </w:numPr>
              <w:spacing w:after="0" w:line="240" w:lineRule="auto"/>
              <w:jc w:val="both"/>
              <w:rPr>
                <w:rFonts w:ascii="Times New Roman" w:hAnsi="Times New Roman"/>
                <w:sz w:val="24"/>
                <w:szCs w:val="24"/>
              </w:rPr>
            </w:pPr>
            <w:r w:rsidRPr="003B3442">
              <w:rPr>
                <w:rFonts w:ascii="Times New Roman" w:hAnsi="Times New Roman"/>
                <w:sz w:val="24"/>
                <w:szCs w:val="24"/>
              </w:rPr>
              <w:t>Identify opportunities for stronger collaboration and substantive partnerships to enhance the project’s achievement of results and outcomes.</w:t>
            </w:r>
          </w:p>
          <w:p w14:paraId="407A4417" w14:textId="77777777" w:rsidR="003B3442" w:rsidRPr="003B3442" w:rsidRDefault="003B3442" w:rsidP="00E34C4E">
            <w:pPr>
              <w:numPr>
                <w:ilvl w:val="0"/>
                <w:numId w:val="8"/>
              </w:numPr>
              <w:spacing w:after="0" w:line="240" w:lineRule="auto"/>
              <w:jc w:val="both"/>
              <w:rPr>
                <w:rFonts w:ascii="Times New Roman" w:hAnsi="Times New Roman"/>
                <w:sz w:val="24"/>
                <w:szCs w:val="24"/>
              </w:rPr>
            </w:pPr>
            <w:r w:rsidRPr="003B3442">
              <w:rPr>
                <w:rFonts w:ascii="Times New Roman" w:hAnsi="Times New Roman"/>
                <w:sz w:val="24"/>
                <w:szCs w:val="24"/>
              </w:rPr>
              <w:t>Are the project information and progress of activities disseminated to project partners and stakeholders? Are there areas to improve in the collaboration and partnership mechanisms?</w:t>
            </w:r>
          </w:p>
          <w:p w14:paraId="2D93072A" w14:textId="77777777" w:rsidR="003B3442" w:rsidRPr="003B3442" w:rsidRDefault="003B3442" w:rsidP="003B3442">
            <w:pPr>
              <w:rPr>
                <w:rFonts w:ascii="Times New Roman" w:hAnsi="Times New Roman"/>
                <w:sz w:val="24"/>
                <w:szCs w:val="24"/>
              </w:rPr>
            </w:pPr>
          </w:p>
          <w:p w14:paraId="7C86A3CE" w14:textId="77777777" w:rsidR="003B3442" w:rsidRPr="003B3442" w:rsidRDefault="003B3442" w:rsidP="00E34C4E">
            <w:pPr>
              <w:numPr>
                <w:ilvl w:val="0"/>
                <w:numId w:val="12"/>
              </w:numPr>
              <w:spacing w:after="0" w:line="240" w:lineRule="auto"/>
              <w:ind w:left="426" w:hanging="426"/>
              <w:rPr>
                <w:rFonts w:ascii="Times New Roman" w:hAnsi="Times New Roman"/>
                <w:sz w:val="24"/>
                <w:szCs w:val="24"/>
              </w:rPr>
            </w:pPr>
            <w:r w:rsidRPr="003B3442">
              <w:rPr>
                <w:rFonts w:ascii="Times New Roman" w:hAnsi="Times New Roman"/>
                <w:sz w:val="24"/>
                <w:szCs w:val="24"/>
              </w:rPr>
              <w:t xml:space="preserve">In summary, the MTR Team must include the following points in their final report. </w:t>
            </w:r>
          </w:p>
          <w:p w14:paraId="544715F6" w14:textId="77777777" w:rsidR="003B3442" w:rsidRPr="003B3442" w:rsidRDefault="003B3442" w:rsidP="003B3442">
            <w:pPr>
              <w:rPr>
                <w:rFonts w:ascii="Times New Roman" w:hAnsi="Times New Roman"/>
                <w:sz w:val="24"/>
                <w:szCs w:val="24"/>
              </w:rPr>
            </w:pPr>
          </w:p>
          <w:p w14:paraId="46226F95"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Conclusions on the findings, observations and results of MTR</w:t>
            </w:r>
          </w:p>
          <w:p w14:paraId="321F9294"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Lessons learnt and best practices that can be developed from these conclusions</w:t>
            </w:r>
          </w:p>
          <w:p w14:paraId="0046FD61" w14:textId="065036CD"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 xml:space="preserve">Recommendations based on the conclusions on how to improve the implementation of the </w:t>
            </w:r>
            <w:r w:rsidR="008B4F19">
              <w:rPr>
                <w:rFonts w:ascii="Times New Roman" w:hAnsi="Times New Roman"/>
                <w:sz w:val="24"/>
                <w:szCs w:val="24"/>
              </w:rPr>
              <w:t>WHyPGen</w:t>
            </w:r>
            <w:r w:rsidRPr="003B3442">
              <w:rPr>
                <w:rFonts w:ascii="Times New Roman" w:hAnsi="Times New Roman"/>
                <w:sz w:val="24"/>
                <w:szCs w:val="24"/>
              </w:rPr>
              <w:t xml:space="preserve"> activities during rest of the project implementation period</w:t>
            </w:r>
          </w:p>
          <w:p w14:paraId="3E731BE6"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Specific recommendations on how to expediently mobilize and facilitate the planned activities not completed as on date and activities to be completed during rest of the project implementation period.</w:t>
            </w:r>
          </w:p>
          <w:p w14:paraId="61022018" w14:textId="77777777" w:rsidR="003B3442" w:rsidRPr="003B3442" w:rsidRDefault="003B3442" w:rsidP="003B3442">
            <w:pPr>
              <w:rPr>
                <w:rFonts w:ascii="Times New Roman" w:hAnsi="Times New Roman"/>
                <w:sz w:val="24"/>
                <w:szCs w:val="24"/>
              </w:rPr>
            </w:pPr>
          </w:p>
          <w:p w14:paraId="29962345" w14:textId="77777777" w:rsidR="003B3442" w:rsidRPr="003B3442" w:rsidRDefault="003B3442" w:rsidP="00E34C4E">
            <w:pPr>
              <w:numPr>
                <w:ilvl w:val="0"/>
                <w:numId w:val="13"/>
              </w:numPr>
              <w:spacing w:after="0" w:line="240" w:lineRule="auto"/>
              <w:rPr>
                <w:rFonts w:ascii="Times New Roman" w:hAnsi="Times New Roman"/>
                <w:b/>
                <w:bCs/>
                <w:sz w:val="24"/>
                <w:szCs w:val="24"/>
              </w:rPr>
            </w:pPr>
            <w:r w:rsidRPr="003B3442">
              <w:rPr>
                <w:rFonts w:ascii="Times New Roman" w:hAnsi="Times New Roman"/>
                <w:b/>
                <w:bCs/>
                <w:sz w:val="24"/>
                <w:szCs w:val="24"/>
              </w:rPr>
              <w:t>Review Methodology</w:t>
            </w:r>
          </w:p>
          <w:p w14:paraId="7FD3CCC7" w14:textId="77777777" w:rsidR="003B3442" w:rsidRPr="003B3442" w:rsidRDefault="003B3442" w:rsidP="003B3442">
            <w:pPr>
              <w:jc w:val="both"/>
              <w:rPr>
                <w:rFonts w:ascii="Times New Roman" w:hAnsi="Times New Roman"/>
                <w:sz w:val="24"/>
                <w:szCs w:val="24"/>
              </w:rPr>
            </w:pPr>
          </w:p>
          <w:p w14:paraId="7B63EFC4" w14:textId="77777777" w:rsidR="003B3442" w:rsidRPr="003B3442" w:rsidDel="00973AFE" w:rsidRDefault="003B3442" w:rsidP="003B3442">
            <w:pPr>
              <w:spacing w:before="120" w:after="120"/>
              <w:jc w:val="both"/>
              <w:rPr>
                <w:rFonts w:ascii="Times New Roman" w:hAnsi="Times New Roman"/>
                <w:sz w:val="24"/>
                <w:szCs w:val="24"/>
              </w:rPr>
            </w:pPr>
            <w:r w:rsidRPr="003B3442">
              <w:rPr>
                <w:rFonts w:ascii="Times New Roman" w:hAnsi="Times New Roman"/>
                <w:sz w:val="24"/>
                <w:szCs w:val="24"/>
              </w:rPr>
              <w:t xml:space="preserve">The international consultant will be the team leader and coordinate the consultancy to ensure quality of the report and timely submission. The local consultant will provide supportive roles both in terms of professional back up, translation etc. The MTR Team is expected to become well versed as to the project objectives, historical developments, institutional and management mechanisms, activities and status of accomplishments. Information will be gathered through document review, group and individual interviews and site visits. </w:t>
            </w:r>
          </w:p>
          <w:p w14:paraId="43F22D9C" w14:textId="77777777" w:rsidR="003B3442" w:rsidRPr="003B3442" w:rsidRDefault="003B3442" w:rsidP="003B3442">
            <w:pPr>
              <w:spacing w:before="120" w:after="120"/>
              <w:jc w:val="both"/>
              <w:rPr>
                <w:rFonts w:ascii="Times New Roman" w:hAnsi="Times New Roman"/>
                <w:sz w:val="24"/>
                <w:szCs w:val="24"/>
              </w:rPr>
            </w:pPr>
            <w:r w:rsidRPr="003B3442">
              <w:rPr>
                <w:rFonts w:ascii="Times New Roman" w:hAnsi="Times New Roman"/>
                <w:sz w:val="24"/>
                <w:szCs w:val="24"/>
              </w:rPr>
              <w:t xml:space="preserve">The review team will conduct an opening meeting with the National Project Director (NPD), </w:t>
            </w:r>
            <w:r w:rsidRPr="003B3442">
              <w:rPr>
                <w:rFonts w:ascii="Times New Roman" w:hAnsi="Times New Roman"/>
                <w:sz w:val="24"/>
                <w:szCs w:val="24"/>
                <w:lang w:val="id-ID"/>
              </w:rPr>
              <w:t>Deputy NPD-I, Deputy NPD-II, National Project Manager</w:t>
            </w:r>
            <w:r w:rsidRPr="003B3442">
              <w:rPr>
                <w:rFonts w:ascii="Times New Roman" w:hAnsi="Times New Roman"/>
                <w:sz w:val="24"/>
                <w:szCs w:val="24"/>
              </w:rPr>
              <w:t xml:space="preserve">, Lead Consultant and, </w:t>
            </w:r>
            <w:r w:rsidRPr="003B3442">
              <w:rPr>
                <w:rFonts w:ascii="Times New Roman" w:hAnsi="Times New Roman"/>
                <w:sz w:val="24"/>
                <w:szCs w:val="24"/>
                <w:lang w:val="id-ID"/>
              </w:rPr>
              <w:t xml:space="preserve">experts </w:t>
            </w:r>
            <w:r w:rsidRPr="003B3442">
              <w:rPr>
                <w:rFonts w:ascii="Times New Roman" w:hAnsi="Times New Roman"/>
                <w:sz w:val="24"/>
                <w:szCs w:val="24"/>
              </w:rPr>
              <w:t xml:space="preserve">to be followed by an “exit” interview to discuss the findings of the assessment prior to the </w:t>
            </w:r>
            <w:r w:rsidRPr="003B3442">
              <w:rPr>
                <w:rFonts w:ascii="Times New Roman" w:hAnsi="Times New Roman"/>
                <w:sz w:val="24"/>
                <w:szCs w:val="24"/>
              </w:rPr>
              <w:lastRenderedPageBreak/>
              <w:t xml:space="preserve">submission of the draft Final Report.  </w:t>
            </w:r>
          </w:p>
          <w:p w14:paraId="3CCC99CE" w14:textId="77777777" w:rsidR="003B3442" w:rsidRPr="003B3442" w:rsidRDefault="003B3442" w:rsidP="003B3442">
            <w:pPr>
              <w:pStyle w:val="BodyTextIndent2"/>
              <w:ind w:firstLine="0"/>
              <w:rPr>
                <w:rFonts w:ascii="Times New Roman" w:hAnsi="Times New Roman" w:cs="Times New Roman"/>
                <w:sz w:val="24"/>
              </w:rPr>
            </w:pPr>
            <w:r w:rsidRPr="003B3442">
              <w:rPr>
                <w:rFonts w:ascii="Times New Roman" w:hAnsi="Times New Roman" w:cs="Times New Roman"/>
                <w:sz w:val="24"/>
              </w:rPr>
              <w:t>Prior to engagement and visiting the P</w:t>
            </w:r>
            <w:r w:rsidRPr="003B3442">
              <w:rPr>
                <w:rFonts w:ascii="Times New Roman" w:hAnsi="Times New Roman" w:cs="Times New Roman"/>
                <w:sz w:val="24"/>
                <w:lang w:val="id-ID"/>
              </w:rPr>
              <w:t xml:space="preserve">roject </w:t>
            </w:r>
            <w:r w:rsidRPr="003B3442">
              <w:rPr>
                <w:rFonts w:ascii="Times New Roman" w:hAnsi="Times New Roman" w:cs="Times New Roman"/>
                <w:sz w:val="24"/>
              </w:rPr>
              <w:t>M</w:t>
            </w:r>
            <w:r w:rsidRPr="003B3442">
              <w:rPr>
                <w:rFonts w:ascii="Times New Roman" w:hAnsi="Times New Roman" w:cs="Times New Roman"/>
                <w:sz w:val="24"/>
                <w:lang w:val="id-ID"/>
              </w:rPr>
              <w:t xml:space="preserve">anagement </w:t>
            </w:r>
            <w:r w:rsidRPr="003B3442">
              <w:rPr>
                <w:rFonts w:ascii="Times New Roman" w:hAnsi="Times New Roman" w:cs="Times New Roman"/>
                <w:sz w:val="24"/>
              </w:rPr>
              <w:t>O</w:t>
            </w:r>
            <w:r w:rsidRPr="003B3442">
              <w:rPr>
                <w:rFonts w:ascii="Times New Roman" w:hAnsi="Times New Roman" w:cs="Times New Roman"/>
                <w:sz w:val="24"/>
                <w:lang w:val="id-ID"/>
              </w:rPr>
              <w:t>ffice</w:t>
            </w:r>
            <w:r w:rsidRPr="003B3442">
              <w:rPr>
                <w:rFonts w:ascii="Times New Roman" w:hAnsi="Times New Roman" w:cs="Times New Roman"/>
                <w:sz w:val="24"/>
              </w:rPr>
              <w:t>, the MTR Team shall receive all the relevant documents including at least:</w:t>
            </w:r>
          </w:p>
          <w:p w14:paraId="10354F67" w14:textId="6224A749" w:rsidR="003B3442" w:rsidRPr="003B3442" w:rsidRDefault="008B4F19" w:rsidP="00E34C4E">
            <w:pPr>
              <w:numPr>
                <w:ilvl w:val="0"/>
                <w:numId w:val="10"/>
              </w:numPr>
              <w:tabs>
                <w:tab w:val="clear" w:pos="720"/>
                <w:tab w:val="num" w:pos="360"/>
              </w:tabs>
              <w:spacing w:after="0" w:line="240" w:lineRule="auto"/>
              <w:ind w:hanging="360"/>
              <w:jc w:val="both"/>
              <w:rPr>
                <w:rFonts w:ascii="Times New Roman" w:hAnsi="Times New Roman"/>
                <w:sz w:val="24"/>
                <w:szCs w:val="24"/>
              </w:rPr>
            </w:pPr>
            <w:r>
              <w:rPr>
                <w:rFonts w:ascii="Times New Roman" w:hAnsi="Times New Roman"/>
                <w:sz w:val="24"/>
                <w:szCs w:val="24"/>
              </w:rPr>
              <w:t>WHyPGen</w:t>
            </w:r>
            <w:r w:rsidR="003B3442" w:rsidRPr="003B3442">
              <w:rPr>
                <w:rFonts w:ascii="Times New Roman" w:hAnsi="Times New Roman"/>
                <w:sz w:val="24"/>
                <w:szCs w:val="24"/>
              </w:rPr>
              <w:t xml:space="preserve"> Project Document</w:t>
            </w:r>
          </w:p>
          <w:p w14:paraId="6833D48B" w14:textId="77777777" w:rsidR="003B3442" w:rsidRPr="003B3442" w:rsidRDefault="003B3442" w:rsidP="00E34C4E">
            <w:pPr>
              <w:numPr>
                <w:ilvl w:val="0"/>
                <w:numId w:val="10"/>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Inception Report</w:t>
            </w:r>
          </w:p>
          <w:p w14:paraId="276DC631" w14:textId="77777777" w:rsidR="003B3442" w:rsidRPr="003B3442" w:rsidRDefault="003B3442" w:rsidP="00E34C4E">
            <w:pPr>
              <w:numPr>
                <w:ilvl w:val="0"/>
                <w:numId w:val="10"/>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Annual Work and Financial Plans</w:t>
            </w:r>
          </w:p>
          <w:p w14:paraId="39591CA5" w14:textId="3636FA01"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 xml:space="preserve">Annual Project Report/Project Implementation Review (API/PIR) for </w:t>
            </w:r>
            <w:r w:rsidR="008B4F19">
              <w:rPr>
                <w:rFonts w:ascii="Times New Roman" w:hAnsi="Times New Roman"/>
                <w:sz w:val="24"/>
                <w:szCs w:val="24"/>
                <w:lang w:val="en-US"/>
              </w:rPr>
              <w:t>2012</w:t>
            </w:r>
            <w:r w:rsidRPr="003B3442">
              <w:rPr>
                <w:rFonts w:ascii="Times New Roman" w:hAnsi="Times New Roman"/>
                <w:sz w:val="24"/>
                <w:szCs w:val="24"/>
                <w:lang w:val="id-ID"/>
              </w:rPr>
              <w:t xml:space="preserve"> and Quarterly Reports</w:t>
            </w:r>
          </w:p>
          <w:p w14:paraId="2AACAD6D" w14:textId="7621D08D"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 xml:space="preserve">Minutes of project board meetings </w:t>
            </w:r>
          </w:p>
          <w:p w14:paraId="3D85ED03" w14:textId="6D51E21B"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Back-to-Office Reports of UNDP staff and PM</w:t>
            </w:r>
            <w:r w:rsidR="008B4F19">
              <w:rPr>
                <w:rFonts w:ascii="Times New Roman" w:hAnsi="Times New Roman"/>
                <w:sz w:val="24"/>
                <w:szCs w:val="24"/>
              </w:rPr>
              <w:t>U</w:t>
            </w:r>
            <w:r w:rsidRPr="003B3442">
              <w:rPr>
                <w:rFonts w:ascii="Times New Roman" w:hAnsi="Times New Roman"/>
                <w:sz w:val="24"/>
                <w:szCs w:val="24"/>
              </w:rPr>
              <w:t xml:space="preserve"> staff (if any)</w:t>
            </w:r>
          </w:p>
          <w:p w14:paraId="55E271B1" w14:textId="77777777" w:rsidR="003B3442" w:rsidRPr="003B3442" w:rsidRDefault="003B3442" w:rsidP="003B3442">
            <w:pPr>
              <w:rPr>
                <w:rFonts w:ascii="Times New Roman" w:hAnsi="Times New Roman"/>
                <w:sz w:val="24"/>
                <w:szCs w:val="24"/>
              </w:rPr>
            </w:pPr>
          </w:p>
          <w:p w14:paraId="6B3078D4" w14:textId="77777777" w:rsidR="003B3442" w:rsidRPr="003B3442" w:rsidRDefault="003B3442" w:rsidP="008B4F19">
            <w:pPr>
              <w:spacing w:after="0" w:line="240" w:lineRule="auto"/>
              <w:jc w:val="both"/>
              <w:rPr>
                <w:rFonts w:ascii="Times New Roman" w:hAnsi="Times New Roman"/>
                <w:sz w:val="24"/>
                <w:szCs w:val="24"/>
              </w:rPr>
            </w:pPr>
            <w:r w:rsidRPr="003B3442">
              <w:rPr>
                <w:rFonts w:ascii="Times New Roman" w:hAnsi="Times New Roman"/>
                <w:sz w:val="24"/>
                <w:szCs w:val="24"/>
              </w:rPr>
              <w:t>To provide more details, as may be needed, the following will be made available for access by the MTR Team:</w:t>
            </w:r>
          </w:p>
          <w:p w14:paraId="3D983B93" w14:textId="77777777" w:rsidR="003B3442" w:rsidRPr="003B3442" w:rsidRDefault="003B3442" w:rsidP="008B4F19">
            <w:pPr>
              <w:spacing w:after="0" w:line="240" w:lineRule="auto"/>
              <w:jc w:val="both"/>
              <w:rPr>
                <w:rFonts w:ascii="Times New Roman" w:hAnsi="Times New Roman"/>
                <w:sz w:val="24"/>
                <w:szCs w:val="24"/>
              </w:rPr>
            </w:pPr>
            <w:r w:rsidRPr="003B3442">
              <w:rPr>
                <w:rFonts w:ascii="Times New Roman" w:hAnsi="Times New Roman"/>
                <w:sz w:val="24"/>
                <w:szCs w:val="24"/>
              </w:rPr>
              <w:t xml:space="preserve">  </w:t>
            </w:r>
          </w:p>
          <w:p w14:paraId="1432593C" w14:textId="77777777" w:rsidR="003B3442" w:rsidRPr="003B3442" w:rsidRDefault="003B3442" w:rsidP="00E34C4E">
            <w:pPr>
              <w:numPr>
                <w:ilvl w:val="0"/>
                <w:numId w:val="9"/>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 xml:space="preserve">Executive summary of all quarterly reports </w:t>
            </w:r>
          </w:p>
          <w:p w14:paraId="6A961CAD" w14:textId="77777777" w:rsidR="003B3442" w:rsidRPr="003B3442" w:rsidRDefault="003B3442" w:rsidP="00E34C4E">
            <w:pPr>
              <w:numPr>
                <w:ilvl w:val="0"/>
                <w:numId w:val="9"/>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Internal monitoring results</w:t>
            </w:r>
          </w:p>
          <w:p w14:paraId="1BD6F670" w14:textId="77777777" w:rsidR="003B3442" w:rsidRPr="003B3442" w:rsidRDefault="003B3442" w:rsidP="00E34C4E">
            <w:pPr>
              <w:numPr>
                <w:ilvl w:val="0"/>
                <w:numId w:val="9"/>
              </w:numPr>
              <w:tabs>
                <w:tab w:val="clear" w:pos="720"/>
                <w:tab w:val="num" w:pos="360"/>
              </w:tabs>
              <w:spacing w:after="0" w:line="240" w:lineRule="auto"/>
              <w:ind w:hanging="360"/>
              <w:rPr>
                <w:rFonts w:ascii="Times New Roman" w:hAnsi="Times New Roman"/>
                <w:sz w:val="24"/>
                <w:szCs w:val="24"/>
              </w:rPr>
            </w:pPr>
            <w:r w:rsidRPr="003B3442">
              <w:rPr>
                <w:rFonts w:ascii="Times New Roman" w:hAnsi="Times New Roman"/>
                <w:sz w:val="24"/>
                <w:szCs w:val="24"/>
              </w:rPr>
              <w:t>Terms of Reference for past consultants’ assignments and summary of the results</w:t>
            </w:r>
          </w:p>
          <w:p w14:paraId="20B8D525"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Past audit reports</w:t>
            </w:r>
          </w:p>
          <w:p w14:paraId="6DD5B798" w14:textId="77777777" w:rsidR="003B3442" w:rsidRPr="003B3442" w:rsidRDefault="003B3442" w:rsidP="008B4F19">
            <w:pPr>
              <w:spacing w:after="0" w:line="240" w:lineRule="auto"/>
              <w:rPr>
                <w:rFonts w:ascii="Times New Roman" w:hAnsi="Times New Roman"/>
                <w:sz w:val="24"/>
                <w:szCs w:val="24"/>
              </w:rPr>
            </w:pPr>
          </w:p>
          <w:p w14:paraId="3AF1232D" w14:textId="77777777" w:rsidR="003B3442" w:rsidRPr="003B3442" w:rsidRDefault="003B3442" w:rsidP="008B4F19">
            <w:pPr>
              <w:spacing w:after="0" w:line="240" w:lineRule="auto"/>
              <w:rPr>
                <w:rFonts w:ascii="Times New Roman" w:hAnsi="Times New Roman"/>
                <w:sz w:val="24"/>
                <w:szCs w:val="24"/>
              </w:rPr>
            </w:pPr>
            <w:r w:rsidRPr="003B3442">
              <w:rPr>
                <w:rFonts w:ascii="Times New Roman" w:hAnsi="Times New Roman"/>
                <w:sz w:val="24"/>
                <w:szCs w:val="24"/>
              </w:rPr>
              <w:t>The MTR Team should at least interview the following people, but not limited to:</w:t>
            </w:r>
          </w:p>
          <w:p w14:paraId="4FDF50FC" w14:textId="77777777" w:rsidR="003B3442" w:rsidRPr="003B3442" w:rsidRDefault="003B3442" w:rsidP="008B4F19">
            <w:pPr>
              <w:spacing w:after="0" w:line="240" w:lineRule="auto"/>
              <w:rPr>
                <w:rFonts w:ascii="Times New Roman" w:hAnsi="Times New Roman"/>
                <w:sz w:val="24"/>
                <w:szCs w:val="24"/>
              </w:rPr>
            </w:pPr>
          </w:p>
          <w:p w14:paraId="4532B301"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National Project Director</w:t>
            </w:r>
          </w:p>
          <w:p w14:paraId="450A16F0"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lang w:val="id-ID"/>
              </w:rPr>
              <w:t>Deputy NPD-I, and Deputy NPD-II</w:t>
            </w:r>
          </w:p>
          <w:p w14:paraId="2F1ECC68"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lang w:val="id-ID"/>
              </w:rPr>
              <w:t>National Project Manager</w:t>
            </w:r>
            <w:r w:rsidRPr="003B3442">
              <w:rPr>
                <w:rFonts w:ascii="Times New Roman" w:hAnsi="Times New Roman"/>
                <w:sz w:val="24"/>
                <w:szCs w:val="24"/>
              </w:rPr>
              <w:t xml:space="preserve"> (NPM)</w:t>
            </w:r>
          </w:p>
          <w:p w14:paraId="4B9475BE"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lang w:val="id-ID"/>
              </w:rPr>
              <w:t>Project A</w:t>
            </w:r>
            <w:r w:rsidRPr="003B3442">
              <w:rPr>
                <w:rFonts w:ascii="Times New Roman" w:hAnsi="Times New Roman"/>
                <w:sz w:val="24"/>
                <w:szCs w:val="24"/>
              </w:rPr>
              <w:t xml:space="preserve">dministrative Officer </w:t>
            </w:r>
          </w:p>
          <w:p w14:paraId="1975CA33"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Project Financial Officer</w:t>
            </w:r>
          </w:p>
          <w:p w14:paraId="56DAC7A4"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lang w:val="id-ID"/>
              </w:rPr>
              <w:t>Board Members</w:t>
            </w:r>
          </w:p>
          <w:p w14:paraId="2229B280"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Relevant project stakeholders, and personnel of;</w:t>
            </w:r>
          </w:p>
          <w:p w14:paraId="34B19CC3" w14:textId="5889656B" w:rsidR="003B3442" w:rsidRPr="003B3442" w:rsidRDefault="00A4034C" w:rsidP="00E34C4E">
            <w:pPr>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DG-NREEC, </w:t>
            </w:r>
            <w:r w:rsidR="003B3442" w:rsidRPr="003B3442">
              <w:rPr>
                <w:rFonts w:ascii="Times New Roman" w:hAnsi="Times New Roman"/>
                <w:sz w:val="24"/>
                <w:szCs w:val="24"/>
              </w:rPr>
              <w:t xml:space="preserve">Ministry </w:t>
            </w:r>
            <w:r>
              <w:rPr>
                <w:rFonts w:ascii="Times New Roman" w:hAnsi="Times New Roman"/>
                <w:sz w:val="24"/>
                <w:szCs w:val="24"/>
              </w:rPr>
              <w:t>of Energy and Mineral Resources</w:t>
            </w:r>
          </w:p>
          <w:p w14:paraId="1CD7AA87" w14:textId="77777777" w:rsidR="003B3442" w:rsidRPr="003B3442" w:rsidRDefault="003B3442" w:rsidP="00E34C4E">
            <w:pPr>
              <w:numPr>
                <w:ilvl w:val="1"/>
                <w:numId w:val="9"/>
              </w:numPr>
              <w:spacing w:after="0" w:line="240" w:lineRule="auto"/>
              <w:jc w:val="both"/>
              <w:rPr>
                <w:rFonts w:ascii="Times New Roman" w:hAnsi="Times New Roman"/>
                <w:sz w:val="24"/>
                <w:szCs w:val="24"/>
              </w:rPr>
            </w:pPr>
            <w:r w:rsidRPr="003B3442">
              <w:rPr>
                <w:rFonts w:ascii="Times New Roman" w:hAnsi="Times New Roman"/>
                <w:sz w:val="24"/>
                <w:szCs w:val="24"/>
              </w:rPr>
              <w:t>BBTE - Balai Besar Teknologi Energi (Energy Technology Center)</w:t>
            </w:r>
          </w:p>
          <w:p w14:paraId="18B5ADAD" w14:textId="77777777" w:rsidR="003B3442" w:rsidRPr="003B3442" w:rsidRDefault="003B3442" w:rsidP="00E34C4E">
            <w:pPr>
              <w:numPr>
                <w:ilvl w:val="1"/>
                <w:numId w:val="9"/>
              </w:numPr>
              <w:spacing w:after="0" w:line="240" w:lineRule="auto"/>
              <w:jc w:val="both"/>
              <w:rPr>
                <w:rFonts w:ascii="Times New Roman" w:hAnsi="Times New Roman"/>
                <w:sz w:val="24"/>
                <w:szCs w:val="24"/>
              </w:rPr>
            </w:pPr>
            <w:r w:rsidRPr="003B3442">
              <w:rPr>
                <w:rFonts w:ascii="Times New Roman" w:hAnsi="Times New Roman"/>
                <w:sz w:val="24"/>
                <w:szCs w:val="24"/>
              </w:rPr>
              <w:t>BPPT- Badan Pengkajian dan Penerapan Teknologi (Agency for the Assessment and Application of Technology)</w:t>
            </w:r>
          </w:p>
          <w:p w14:paraId="4D959E74" w14:textId="77777777" w:rsidR="003B3442" w:rsidRPr="003B3442" w:rsidRDefault="003B3442" w:rsidP="00E34C4E">
            <w:pPr>
              <w:numPr>
                <w:ilvl w:val="1"/>
                <w:numId w:val="9"/>
              </w:numPr>
              <w:spacing w:after="0" w:line="240" w:lineRule="auto"/>
              <w:jc w:val="both"/>
              <w:rPr>
                <w:rFonts w:ascii="Times New Roman" w:hAnsi="Times New Roman"/>
                <w:sz w:val="24"/>
                <w:szCs w:val="24"/>
              </w:rPr>
            </w:pPr>
            <w:r w:rsidRPr="003B3442">
              <w:rPr>
                <w:rFonts w:ascii="Times New Roman" w:hAnsi="Times New Roman"/>
                <w:sz w:val="24"/>
                <w:szCs w:val="24"/>
              </w:rPr>
              <w:t>PLN - Perusahaan Listrik Negara, state-owned electric company</w:t>
            </w:r>
          </w:p>
          <w:p w14:paraId="7FECAE7D" w14:textId="77777777" w:rsidR="003B3442" w:rsidRPr="003B3442" w:rsidRDefault="003B3442" w:rsidP="00E34C4E">
            <w:pPr>
              <w:numPr>
                <w:ilvl w:val="1"/>
                <w:numId w:val="9"/>
              </w:numPr>
              <w:spacing w:after="0" w:line="240" w:lineRule="auto"/>
              <w:jc w:val="both"/>
              <w:rPr>
                <w:rFonts w:ascii="Times New Roman" w:hAnsi="Times New Roman"/>
                <w:sz w:val="24"/>
                <w:szCs w:val="24"/>
              </w:rPr>
            </w:pPr>
            <w:r w:rsidRPr="003B3442">
              <w:rPr>
                <w:rFonts w:ascii="Times New Roman" w:hAnsi="Times New Roman"/>
                <w:sz w:val="24"/>
                <w:szCs w:val="24"/>
              </w:rPr>
              <w:t>National Development Planning Agency (BAPPENAS)</w:t>
            </w:r>
          </w:p>
          <w:p w14:paraId="4BC37221" w14:textId="77777777"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Research institutions</w:t>
            </w:r>
            <w:r w:rsidRPr="003B3442">
              <w:rPr>
                <w:rFonts w:ascii="Times New Roman" w:hAnsi="Times New Roman"/>
                <w:sz w:val="24"/>
                <w:szCs w:val="24"/>
                <w:lang w:val="id-ID"/>
              </w:rPr>
              <w:t xml:space="preserve"> </w:t>
            </w:r>
            <w:r w:rsidRPr="003B3442">
              <w:rPr>
                <w:rFonts w:ascii="Times New Roman" w:hAnsi="Times New Roman"/>
                <w:sz w:val="24"/>
                <w:szCs w:val="24"/>
              </w:rPr>
              <w:t xml:space="preserve">and </w:t>
            </w:r>
            <w:r w:rsidRPr="003B3442">
              <w:rPr>
                <w:rFonts w:ascii="Times New Roman" w:hAnsi="Times New Roman"/>
                <w:sz w:val="24"/>
                <w:szCs w:val="24"/>
                <w:lang w:val="id-ID"/>
              </w:rPr>
              <w:t>Expert</w:t>
            </w:r>
            <w:r w:rsidRPr="003B3442">
              <w:rPr>
                <w:rFonts w:ascii="Times New Roman" w:hAnsi="Times New Roman"/>
                <w:sz w:val="24"/>
                <w:szCs w:val="24"/>
              </w:rPr>
              <w:t xml:space="preserve">s in the country, where applicable </w:t>
            </w:r>
          </w:p>
          <w:p w14:paraId="23FE33F5" w14:textId="0E94C86B" w:rsidR="003B3442" w:rsidRPr="003B3442" w:rsidRDefault="003B3442" w:rsidP="00E34C4E">
            <w:pPr>
              <w:numPr>
                <w:ilvl w:val="0"/>
                <w:numId w:val="11"/>
              </w:numPr>
              <w:tabs>
                <w:tab w:val="clear" w:pos="720"/>
                <w:tab w:val="num" w:pos="360"/>
              </w:tabs>
              <w:spacing w:after="0" w:line="240" w:lineRule="auto"/>
              <w:ind w:left="0"/>
              <w:rPr>
                <w:rFonts w:ascii="Times New Roman" w:hAnsi="Times New Roman"/>
                <w:sz w:val="24"/>
                <w:szCs w:val="24"/>
              </w:rPr>
            </w:pPr>
            <w:r w:rsidRPr="003B3442">
              <w:rPr>
                <w:rFonts w:ascii="Times New Roman" w:hAnsi="Times New Roman"/>
                <w:sz w:val="24"/>
                <w:szCs w:val="24"/>
              </w:rPr>
              <w:t xml:space="preserve">Relevant personnel at UNDP Country Office in </w:t>
            </w:r>
            <w:r w:rsidRPr="003B3442">
              <w:rPr>
                <w:rFonts w:ascii="Times New Roman" w:hAnsi="Times New Roman"/>
                <w:sz w:val="24"/>
                <w:szCs w:val="24"/>
                <w:lang w:val="id-ID"/>
              </w:rPr>
              <w:t>Indonesia</w:t>
            </w:r>
            <w:r w:rsidRPr="003B3442">
              <w:rPr>
                <w:rFonts w:ascii="Times New Roman" w:hAnsi="Times New Roman"/>
                <w:sz w:val="24"/>
                <w:szCs w:val="24"/>
              </w:rPr>
              <w:t xml:space="preserve"> and</w:t>
            </w:r>
            <w:r w:rsidRPr="003B3442">
              <w:rPr>
                <w:rFonts w:ascii="Times New Roman" w:hAnsi="Times New Roman"/>
                <w:sz w:val="24"/>
                <w:szCs w:val="24"/>
                <w:lang w:val="id-ID"/>
              </w:rPr>
              <w:t xml:space="preserve"> </w:t>
            </w:r>
            <w:r w:rsidRPr="003B3442">
              <w:rPr>
                <w:rFonts w:ascii="Times New Roman" w:hAnsi="Times New Roman"/>
                <w:sz w:val="24"/>
                <w:szCs w:val="24"/>
              </w:rPr>
              <w:t xml:space="preserve">in-charge of the </w:t>
            </w:r>
            <w:r w:rsidR="00A4034C">
              <w:rPr>
                <w:rFonts w:ascii="Times New Roman" w:hAnsi="Times New Roman"/>
                <w:sz w:val="24"/>
                <w:szCs w:val="24"/>
              </w:rPr>
              <w:t>WHyPGen</w:t>
            </w:r>
            <w:r w:rsidRPr="003B3442">
              <w:rPr>
                <w:rFonts w:ascii="Times New Roman" w:hAnsi="Times New Roman"/>
                <w:sz w:val="24"/>
                <w:szCs w:val="24"/>
              </w:rPr>
              <w:t xml:space="preserve"> Project</w:t>
            </w:r>
          </w:p>
          <w:p w14:paraId="6A1BFAEB" w14:textId="28E4732F"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 xml:space="preserve">Private sector entities that are potential </w:t>
            </w:r>
            <w:r w:rsidR="00A4034C">
              <w:rPr>
                <w:rFonts w:ascii="Times New Roman" w:hAnsi="Times New Roman"/>
                <w:sz w:val="24"/>
                <w:szCs w:val="24"/>
              </w:rPr>
              <w:t>developers and co-financers of WHyPGen project</w:t>
            </w:r>
          </w:p>
          <w:p w14:paraId="4E75FD0F" w14:textId="77777777" w:rsidR="003B3442" w:rsidRPr="003B3442" w:rsidRDefault="003B3442" w:rsidP="00E34C4E">
            <w:pPr>
              <w:numPr>
                <w:ilvl w:val="0"/>
                <w:numId w:val="9"/>
              </w:numPr>
              <w:tabs>
                <w:tab w:val="clear" w:pos="720"/>
                <w:tab w:val="num" w:pos="360"/>
              </w:tabs>
              <w:spacing w:after="0" w:line="240" w:lineRule="auto"/>
              <w:ind w:hanging="360"/>
              <w:jc w:val="both"/>
              <w:rPr>
                <w:rFonts w:ascii="Times New Roman" w:hAnsi="Times New Roman"/>
                <w:sz w:val="24"/>
                <w:szCs w:val="24"/>
              </w:rPr>
            </w:pPr>
            <w:r w:rsidRPr="003B3442">
              <w:rPr>
                <w:rFonts w:ascii="Times New Roman" w:hAnsi="Times New Roman"/>
                <w:sz w:val="24"/>
                <w:szCs w:val="24"/>
              </w:rPr>
              <w:t>Other financial institutions such as IFC and donor agencies like USAID and DANIDA, where applicable</w:t>
            </w:r>
          </w:p>
          <w:p w14:paraId="3756F19C" w14:textId="77777777" w:rsidR="003B3442" w:rsidRPr="003B3442" w:rsidRDefault="003B3442" w:rsidP="003B3442">
            <w:pPr>
              <w:rPr>
                <w:rFonts w:ascii="Times New Roman" w:hAnsi="Times New Roman"/>
                <w:sz w:val="24"/>
                <w:szCs w:val="24"/>
              </w:rPr>
            </w:pPr>
          </w:p>
          <w:p w14:paraId="1D7FC617" w14:textId="77777777" w:rsidR="003B3442" w:rsidRPr="003B3442" w:rsidRDefault="003B3442" w:rsidP="00E34C4E">
            <w:pPr>
              <w:numPr>
                <w:ilvl w:val="0"/>
                <w:numId w:val="13"/>
              </w:numPr>
              <w:spacing w:after="0" w:line="240" w:lineRule="auto"/>
              <w:rPr>
                <w:rFonts w:ascii="Times New Roman" w:hAnsi="Times New Roman"/>
                <w:b/>
                <w:bCs/>
                <w:sz w:val="24"/>
                <w:szCs w:val="24"/>
              </w:rPr>
            </w:pPr>
            <w:r w:rsidRPr="003B3442">
              <w:rPr>
                <w:rFonts w:ascii="Times New Roman" w:hAnsi="Times New Roman"/>
                <w:b/>
                <w:bCs/>
                <w:sz w:val="24"/>
                <w:szCs w:val="24"/>
              </w:rPr>
              <w:t>Review Team</w:t>
            </w:r>
          </w:p>
          <w:p w14:paraId="49DF20B8" w14:textId="77777777" w:rsidR="003B3442" w:rsidRPr="003B3442" w:rsidRDefault="003B3442" w:rsidP="003B3442">
            <w:pPr>
              <w:rPr>
                <w:rFonts w:ascii="Times New Roman" w:hAnsi="Times New Roman"/>
                <w:sz w:val="24"/>
                <w:szCs w:val="24"/>
              </w:rPr>
            </w:pPr>
          </w:p>
          <w:p w14:paraId="37F3B10D" w14:textId="6E141C9C" w:rsidR="00CB6D21" w:rsidRPr="003B3442" w:rsidRDefault="003B3442" w:rsidP="00A4034C">
            <w:pPr>
              <w:jc w:val="both"/>
              <w:rPr>
                <w:rStyle w:val="SubtleEmphasis"/>
                <w:rFonts w:ascii="Times New Roman" w:hAnsi="Times New Roman"/>
                <w:i w:val="0"/>
                <w:color w:val="auto"/>
                <w:sz w:val="24"/>
                <w:szCs w:val="24"/>
              </w:rPr>
            </w:pPr>
            <w:r w:rsidRPr="003B3442">
              <w:rPr>
                <w:rFonts w:ascii="Times New Roman" w:hAnsi="Times New Roman"/>
                <w:sz w:val="24"/>
                <w:szCs w:val="24"/>
              </w:rPr>
              <w:t xml:space="preserve">The MTR Team will be composed of one International Lead Consultant and one National Consultant. With the aim of having an objective and independent project review, the MTR Team is expected to conduct the project review according to international criteria and professional norms and standards as adopted by the UN Evaluation Group. The individual experts in the Team </w:t>
            </w:r>
            <w:r w:rsidRPr="003B3442">
              <w:rPr>
                <w:rFonts w:ascii="Times New Roman" w:hAnsi="Times New Roman"/>
                <w:sz w:val="24"/>
                <w:szCs w:val="24"/>
                <w:lang w:bidi="th-TH"/>
              </w:rPr>
              <w:t>needs to have good technical knowledge</w:t>
            </w:r>
            <w:r w:rsidRPr="003B3442">
              <w:rPr>
                <w:rFonts w:ascii="Times New Roman" w:hAnsi="Times New Roman"/>
                <w:sz w:val="24"/>
                <w:szCs w:val="24"/>
              </w:rPr>
              <w:t xml:space="preserve"> of the </w:t>
            </w:r>
            <w:r w:rsidR="00A4034C">
              <w:rPr>
                <w:rFonts w:ascii="Times New Roman" w:hAnsi="Times New Roman"/>
                <w:sz w:val="24"/>
                <w:szCs w:val="24"/>
              </w:rPr>
              <w:t>renewable energy (RE)</w:t>
            </w:r>
            <w:r w:rsidRPr="003B3442">
              <w:rPr>
                <w:rFonts w:ascii="Times New Roman" w:hAnsi="Times New Roman"/>
                <w:sz w:val="24"/>
                <w:szCs w:val="24"/>
              </w:rPr>
              <w:t xml:space="preserve"> and climate change projects and national context of </w:t>
            </w:r>
            <w:r w:rsidR="00A4034C">
              <w:rPr>
                <w:rFonts w:ascii="Times New Roman" w:hAnsi="Times New Roman"/>
                <w:sz w:val="24"/>
                <w:szCs w:val="24"/>
              </w:rPr>
              <w:t>R</w:t>
            </w:r>
            <w:r w:rsidRPr="003B3442">
              <w:rPr>
                <w:rFonts w:ascii="Times New Roman" w:hAnsi="Times New Roman"/>
                <w:sz w:val="24"/>
                <w:szCs w:val="24"/>
              </w:rPr>
              <w:t xml:space="preserve">E project and program implementation </w:t>
            </w:r>
            <w:r w:rsidRPr="003B3442">
              <w:rPr>
                <w:rFonts w:ascii="Times New Roman" w:hAnsi="Times New Roman"/>
                <w:sz w:val="24"/>
                <w:szCs w:val="24"/>
              </w:rPr>
              <w:lastRenderedPageBreak/>
              <w:t xml:space="preserve">in </w:t>
            </w:r>
            <w:r w:rsidRPr="003B3442">
              <w:rPr>
                <w:rFonts w:ascii="Times New Roman" w:hAnsi="Times New Roman"/>
                <w:sz w:val="24"/>
                <w:szCs w:val="24"/>
                <w:lang w:val="id-ID"/>
              </w:rPr>
              <w:t>Indonesia</w:t>
            </w:r>
            <w:r w:rsidRPr="003B3442">
              <w:rPr>
                <w:rFonts w:ascii="Times New Roman" w:hAnsi="Times New Roman"/>
                <w:sz w:val="24"/>
                <w:szCs w:val="24"/>
                <w:lang w:bidi="th-TH"/>
              </w:rPr>
              <w:t>, must be independent with no conflict of interest (i.e. not involved in the development or management of the project), possess good evaluation experience, and writing skills to carry out the assignment. The allocation of tasks in the execution of this TOR shall be decided mutually between the International and National consultants.</w:t>
            </w:r>
          </w:p>
        </w:tc>
      </w:tr>
    </w:tbl>
    <w:p w14:paraId="37F3B10F" w14:textId="77777777" w:rsidR="00CB6D21" w:rsidRPr="00511422" w:rsidRDefault="00CB6D21" w:rsidP="001076CB">
      <w:pPr>
        <w:pStyle w:val="NoSpacing"/>
        <w:rPr>
          <w:rStyle w:val="SubtleEmphasis"/>
          <w:rFonts w:asciiTheme="minorHAnsi" w:hAnsiTheme="minorHAnsi" w:cstheme="minorHAnsi"/>
          <w:i w:val="0"/>
          <w:color w:val="auto"/>
        </w:rPr>
      </w:pPr>
    </w:p>
    <w:tbl>
      <w:tblPr>
        <w:tblStyle w:val="TableGrid"/>
        <w:tblW w:w="5000" w:type="pct"/>
        <w:tblLook w:val="04A0" w:firstRow="1" w:lastRow="0" w:firstColumn="1" w:lastColumn="0" w:noHBand="0" w:noVBand="1"/>
      </w:tblPr>
      <w:tblGrid>
        <w:gridCol w:w="9242"/>
      </w:tblGrid>
      <w:tr w:rsidR="006E0F3F" w:rsidRPr="00511422" w14:paraId="37F3B111" w14:textId="77777777" w:rsidTr="001076CB">
        <w:trPr>
          <w:trHeight w:val="567"/>
        </w:trPr>
        <w:tc>
          <w:tcPr>
            <w:tcW w:w="5000" w:type="pct"/>
            <w:shd w:val="clear" w:color="auto" w:fill="DDD9C3" w:themeFill="background2" w:themeFillShade="E6"/>
            <w:vAlign w:val="center"/>
          </w:tcPr>
          <w:p w14:paraId="37F3B110" w14:textId="77777777" w:rsidR="00CB6D21" w:rsidRPr="00511422" w:rsidRDefault="00C42F15" w:rsidP="00E34C4E">
            <w:pPr>
              <w:pStyle w:val="NoSpacing"/>
              <w:numPr>
                <w:ilvl w:val="0"/>
                <w:numId w:val="2"/>
              </w:numPr>
              <w:rPr>
                <w:rStyle w:val="SubtleEmphasis"/>
                <w:rFonts w:asciiTheme="minorHAnsi" w:hAnsiTheme="minorHAnsi" w:cstheme="minorHAnsi"/>
                <w:b/>
                <w:color w:val="auto"/>
              </w:rPr>
            </w:pPr>
            <w:r>
              <w:rPr>
                <w:b/>
              </w:rPr>
              <w:t>REQUIREMENTS FOR EXPERIENCE AND QUALIFICATIONS</w:t>
            </w:r>
          </w:p>
        </w:tc>
      </w:tr>
      <w:tr w:rsidR="006E0F3F" w:rsidRPr="00511422" w14:paraId="37F3B128" w14:textId="77777777" w:rsidTr="001076CB">
        <w:tc>
          <w:tcPr>
            <w:tcW w:w="5000" w:type="pct"/>
          </w:tcPr>
          <w:p w14:paraId="0B456D6A" w14:textId="77777777" w:rsidR="00A4034C" w:rsidRPr="00A4034C" w:rsidRDefault="00A4034C" w:rsidP="00A4034C">
            <w:pPr>
              <w:jc w:val="both"/>
              <w:rPr>
                <w:rFonts w:ascii="Times New Roman" w:hAnsi="Times New Roman"/>
                <w:sz w:val="24"/>
                <w:szCs w:val="24"/>
              </w:rPr>
            </w:pPr>
            <w:r w:rsidRPr="00A4034C">
              <w:rPr>
                <w:rFonts w:ascii="Times New Roman" w:hAnsi="Times New Roman"/>
                <w:sz w:val="24"/>
                <w:szCs w:val="24"/>
              </w:rPr>
              <w:t>At the minimum, the International Consultant of the MTR Team shall have the following professional background and responsibilities:</w:t>
            </w:r>
          </w:p>
          <w:p w14:paraId="2382AAA1" w14:textId="77777777" w:rsidR="00A4034C" w:rsidRPr="00A4034C" w:rsidRDefault="00A4034C" w:rsidP="00A4034C">
            <w:pPr>
              <w:pStyle w:val="Heading8"/>
              <w:ind w:right="-10"/>
              <w:rPr>
                <w:rFonts w:ascii="Times New Roman" w:hAnsi="Times New Roman"/>
                <w:b/>
                <w:lang w:val="en-US" w:eastAsia="en-US"/>
              </w:rPr>
            </w:pPr>
            <w:r w:rsidRPr="00A4034C">
              <w:rPr>
                <w:rFonts w:ascii="Times New Roman" w:hAnsi="Times New Roman"/>
                <w:b/>
                <w:lang w:val="en-US" w:eastAsia="en-US"/>
              </w:rPr>
              <w:t>International Lead Consultant</w:t>
            </w:r>
          </w:p>
          <w:p w14:paraId="66D8B92E" w14:textId="77777777" w:rsidR="00A4034C" w:rsidRPr="00A4034C" w:rsidRDefault="00A4034C" w:rsidP="00A4034C">
            <w:pPr>
              <w:pStyle w:val="Heading8"/>
              <w:ind w:right="-10"/>
              <w:rPr>
                <w:rFonts w:ascii="Times New Roman" w:hAnsi="Times New Roman"/>
                <w:b/>
                <w:i w:val="0"/>
                <w:iCs w:val="0"/>
                <w:lang w:val="en-US" w:eastAsia="en-US"/>
              </w:rPr>
            </w:pPr>
            <w:r w:rsidRPr="00A4034C">
              <w:rPr>
                <w:rFonts w:ascii="Times New Roman" w:hAnsi="Times New Roman"/>
                <w:b/>
                <w:i w:val="0"/>
                <w:iCs w:val="0"/>
                <w:lang w:val="en-US" w:eastAsia="en-US"/>
              </w:rPr>
              <w:t>Profile</w:t>
            </w:r>
          </w:p>
          <w:p w14:paraId="29E24B88" w14:textId="77777777"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Post-Graduate in Engineering, Management or Business</w:t>
            </w:r>
          </w:p>
          <w:p w14:paraId="69786F01" w14:textId="34D4BF46"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Minimum of ten years accumulated and recognized experience in </w:t>
            </w:r>
            <w:r w:rsidR="009D3BF7">
              <w:rPr>
                <w:rFonts w:ascii="Times New Roman" w:hAnsi="Times New Roman"/>
                <w:sz w:val="24"/>
                <w:szCs w:val="24"/>
              </w:rPr>
              <w:t>renewable energy</w:t>
            </w:r>
            <w:r w:rsidRPr="00A4034C">
              <w:rPr>
                <w:rFonts w:ascii="Times New Roman" w:hAnsi="Times New Roman"/>
                <w:sz w:val="24"/>
                <w:szCs w:val="24"/>
              </w:rPr>
              <w:t xml:space="preserve"> and climate change projects </w:t>
            </w:r>
          </w:p>
          <w:p w14:paraId="4C4767F5" w14:textId="6DE2C8AA"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At least 3 years technical experie</w:t>
            </w:r>
            <w:r w:rsidR="009D3BF7">
              <w:rPr>
                <w:rFonts w:ascii="Times New Roman" w:hAnsi="Times New Roman"/>
                <w:sz w:val="24"/>
                <w:szCs w:val="24"/>
              </w:rPr>
              <w:t xml:space="preserve">nce in power generation and/or </w:t>
            </w:r>
            <w:r w:rsidRPr="00A4034C">
              <w:rPr>
                <w:rFonts w:ascii="Times New Roman" w:hAnsi="Times New Roman"/>
                <w:sz w:val="24"/>
                <w:szCs w:val="24"/>
              </w:rPr>
              <w:t xml:space="preserve">engineering or operations. </w:t>
            </w:r>
          </w:p>
          <w:p w14:paraId="6A6BFFBD" w14:textId="31ADA98C"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Technical experience in the application of </w:t>
            </w:r>
            <w:r w:rsidR="009D3BF7">
              <w:rPr>
                <w:rFonts w:ascii="Times New Roman" w:hAnsi="Times New Roman"/>
                <w:sz w:val="24"/>
                <w:szCs w:val="24"/>
              </w:rPr>
              <w:t xml:space="preserve">wind </w:t>
            </w:r>
            <w:r w:rsidRPr="00A4034C">
              <w:rPr>
                <w:rFonts w:ascii="Times New Roman" w:hAnsi="Times New Roman"/>
                <w:sz w:val="24"/>
                <w:szCs w:val="24"/>
              </w:rPr>
              <w:t xml:space="preserve">power generation is advantageous </w:t>
            </w:r>
          </w:p>
          <w:p w14:paraId="4C3ED86A" w14:textId="77777777"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Minimum of five years of project evaluation and/or implementation experience in the result-based management framework, adaptive management and UNDP or GEF Monitoring and Evaluation Policy</w:t>
            </w:r>
          </w:p>
          <w:p w14:paraId="220143C9" w14:textId="77777777"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Demonstrated ability to assess complex situations, succinctly, distils critical issues, and draw forward-looking conclusions and recommendations.</w:t>
            </w:r>
          </w:p>
          <w:p w14:paraId="2592315D" w14:textId="0A9C97A9"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Abili</w:t>
            </w:r>
            <w:r w:rsidR="009D3BF7">
              <w:rPr>
                <w:rFonts w:ascii="Times New Roman" w:hAnsi="Times New Roman"/>
                <w:sz w:val="24"/>
                <w:szCs w:val="24"/>
              </w:rPr>
              <w:t>ty and experience to lead multi</w:t>
            </w:r>
            <w:r w:rsidRPr="00A4034C">
              <w:rPr>
                <w:rFonts w:ascii="Times New Roman" w:hAnsi="Times New Roman"/>
                <w:sz w:val="24"/>
                <w:szCs w:val="24"/>
              </w:rPr>
              <w:t>disciplinary and national teams, and deliver quality reports within the given time</w:t>
            </w:r>
            <w:r w:rsidR="009D3BF7">
              <w:rPr>
                <w:rFonts w:ascii="Times New Roman" w:hAnsi="Times New Roman"/>
                <w:sz w:val="24"/>
                <w:szCs w:val="24"/>
              </w:rPr>
              <w:t>.</w:t>
            </w:r>
          </w:p>
          <w:p w14:paraId="747C913A" w14:textId="77777777"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Familiar with developing countries context or regional situations relevant to that of </w:t>
            </w:r>
            <w:r w:rsidRPr="00A4034C">
              <w:rPr>
                <w:rFonts w:ascii="Times New Roman" w:hAnsi="Times New Roman"/>
                <w:sz w:val="24"/>
                <w:szCs w:val="24"/>
                <w:lang w:val="id-ID"/>
              </w:rPr>
              <w:t>Indonesia</w:t>
            </w:r>
            <w:r w:rsidRPr="00A4034C">
              <w:rPr>
                <w:rFonts w:ascii="Times New Roman" w:hAnsi="Times New Roman"/>
                <w:sz w:val="24"/>
                <w:szCs w:val="24"/>
              </w:rPr>
              <w:t xml:space="preserve"> </w:t>
            </w:r>
          </w:p>
          <w:p w14:paraId="69DC531B" w14:textId="34B4EC2E"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Experience with multilateral and bilateral supported </w:t>
            </w:r>
            <w:r w:rsidR="009D3BF7">
              <w:rPr>
                <w:rFonts w:ascii="Times New Roman" w:hAnsi="Times New Roman"/>
                <w:sz w:val="24"/>
                <w:szCs w:val="24"/>
              </w:rPr>
              <w:t xml:space="preserve">on </w:t>
            </w:r>
            <w:r w:rsidRPr="00A4034C">
              <w:rPr>
                <w:rFonts w:ascii="Times New Roman" w:hAnsi="Times New Roman"/>
                <w:sz w:val="24"/>
                <w:szCs w:val="24"/>
              </w:rPr>
              <w:t>RE and climate change projects</w:t>
            </w:r>
          </w:p>
          <w:p w14:paraId="446D2885" w14:textId="1BD5619A"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Comprehensive knowledge of international RE industry best practices</w:t>
            </w:r>
          </w:p>
          <w:p w14:paraId="2AB85DDE" w14:textId="77777777" w:rsidR="00A4034C" w:rsidRPr="00A4034C" w:rsidRDefault="00A4034C" w:rsidP="00E34C4E">
            <w:pPr>
              <w:numPr>
                <w:ilvl w:val="0"/>
                <w:numId w:val="14"/>
              </w:numPr>
              <w:tabs>
                <w:tab w:val="num" w:pos="360"/>
                <w:tab w:val="left" w:pos="900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Very good report writing skills in English</w:t>
            </w:r>
          </w:p>
          <w:p w14:paraId="7DF5E888" w14:textId="77777777" w:rsidR="00A4034C" w:rsidRPr="00A4034C" w:rsidRDefault="00A4034C" w:rsidP="00A4034C">
            <w:pPr>
              <w:tabs>
                <w:tab w:val="left" w:pos="9000"/>
              </w:tabs>
              <w:ind w:right="-10"/>
              <w:rPr>
                <w:rFonts w:ascii="Times New Roman" w:hAnsi="Times New Roman"/>
                <w:sz w:val="24"/>
                <w:szCs w:val="24"/>
              </w:rPr>
            </w:pPr>
          </w:p>
          <w:p w14:paraId="5DE6B645" w14:textId="77777777" w:rsidR="00A4034C" w:rsidRPr="00A4034C" w:rsidRDefault="00A4034C" w:rsidP="00A4034C">
            <w:pPr>
              <w:pStyle w:val="Heading8"/>
              <w:ind w:right="-10"/>
              <w:rPr>
                <w:rFonts w:ascii="Times New Roman" w:hAnsi="Times New Roman"/>
                <w:b/>
                <w:i w:val="0"/>
                <w:iCs w:val="0"/>
                <w:lang w:val="en-US" w:eastAsia="en-US"/>
              </w:rPr>
            </w:pPr>
            <w:r w:rsidRPr="00A4034C">
              <w:rPr>
                <w:rFonts w:ascii="Times New Roman" w:hAnsi="Times New Roman"/>
                <w:b/>
                <w:i w:val="0"/>
                <w:iCs w:val="0"/>
                <w:lang w:val="en-US" w:eastAsia="en-US"/>
              </w:rPr>
              <w:t>Responsibilities</w:t>
            </w:r>
          </w:p>
          <w:p w14:paraId="3F07CBE1"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Documentation of the review</w:t>
            </w:r>
          </w:p>
          <w:p w14:paraId="29255E11"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Leading the MTR Team in planning, conducting and reporting on the review</w:t>
            </w:r>
          </w:p>
          <w:p w14:paraId="19967829"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Deciding on division of labor within the Team and ensuring timeliness of reports</w:t>
            </w:r>
          </w:p>
          <w:p w14:paraId="3C8C8966"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Use of best practice review and evaluation methodologies in conducting the evaluation</w:t>
            </w:r>
          </w:p>
          <w:p w14:paraId="767FD2FC"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Leading presentation of the draft review findings and recommendations in-country</w:t>
            </w:r>
          </w:p>
          <w:p w14:paraId="20CE11F3" w14:textId="0A8720FE"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Conducting the debriefing for the UNDP Country Office in </w:t>
            </w:r>
            <w:r w:rsidRPr="00A4034C">
              <w:rPr>
                <w:rFonts w:ascii="Times New Roman" w:hAnsi="Times New Roman"/>
                <w:sz w:val="24"/>
                <w:szCs w:val="24"/>
                <w:lang w:val="id-ID"/>
              </w:rPr>
              <w:t xml:space="preserve">Jakarta </w:t>
            </w:r>
            <w:r w:rsidRPr="00A4034C">
              <w:rPr>
                <w:rFonts w:ascii="Times New Roman" w:hAnsi="Times New Roman"/>
                <w:sz w:val="24"/>
                <w:szCs w:val="24"/>
              </w:rPr>
              <w:t xml:space="preserve">and </w:t>
            </w:r>
            <w:r w:rsidR="009D3BF7">
              <w:rPr>
                <w:rFonts w:ascii="Times New Roman" w:hAnsi="Times New Roman"/>
                <w:sz w:val="24"/>
                <w:szCs w:val="24"/>
              </w:rPr>
              <w:t>WHyPGen</w:t>
            </w:r>
            <w:r w:rsidRPr="00A4034C">
              <w:rPr>
                <w:rFonts w:ascii="Times New Roman" w:hAnsi="Times New Roman"/>
                <w:sz w:val="24"/>
                <w:szCs w:val="24"/>
                <w:lang w:val="id-ID"/>
              </w:rPr>
              <w:t xml:space="preserve"> </w:t>
            </w:r>
            <w:r w:rsidRPr="00A4034C">
              <w:rPr>
                <w:rFonts w:ascii="Times New Roman" w:hAnsi="Times New Roman"/>
                <w:sz w:val="24"/>
                <w:szCs w:val="24"/>
              </w:rPr>
              <w:t>Project Management</w:t>
            </w:r>
          </w:p>
          <w:p w14:paraId="1C934942"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 xml:space="preserve">Leading the drafting and finalization of the MTR Report </w:t>
            </w:r>
          </w:p>
          <w:p w14:paraId="596E225F" w14:textId="77777777" w:rsidR="00A4034C" w:rsidRPr="00A4034C" w:rsidRDefault="00A4034C" w:rsidP="00E34C4E">
            <w:pPr>
              <w:widowControl w:val="0"/>
              <w:numPr>
                <w:ilvl w:val="0"/>
                <w:numId w:val="15"/>
              </w:numPr>
              <w:tabs>
                <w:tab w:val="num" w:pos="360"/>
              </w:tabs>
              <w:spacing w:after="0" w:line="240" w:lineRule="auto"/>
              <w:ind w:left="360" w:right="-10"/>
              <w:jc w:val="both"/>
              <w:rPr>
                <w:rFonts w:ascii="Times New Roman" w:hAnsi="Times New Roman"/>
                <w:sz w:val="24"/>
                <w:szCs w:val="24"/>
              </w:rPr>
            </w:pPr>
            <w:r w:rsidRPr="00A4034C">
              <w:rPr>
                <w:rFonts w:ascii="Times New Roman" w:hAnsi="Times New Roman"/>
                <w:sz w:val="24"/>
                <w:szCs w:val="24"/>
              </w:rPr>
              <w:t>Validate and complete appropriate sections in tracking tool for mid-term review of climate change mitigation projects</w:t>
            </w:r>
          </w:p>
          <w:p w14:paraId="71297598" w14:textId="77777777" w:rsidR="00A4034C" w:rsidRPr="00A4034C" w:rsidRDefault="00A4034C" w:rsidP="00A4034C">
            <w:pPr>
              <w:jc w:val="both"/>
              <w:rPr>
                <w:rFonts w:ascii="Times New Roman" w:hAnsi="Times New Roman"/>
                <w:sz w:val="24"/>
                <w:szCs w:val="24"/>
              </w:rPr>
            </w:pPr>
          </w:p>
          <w:p w14:paraId="5E913550" w14:textId="53CEEDD8" w:rsidR="00A4034C" w:rsidRPr="00A4034C" w:rsidRDefault="00A4034C" w:rsidP="00A4034C">
            <w:pPr>
              <w:jc w:val="both"/>
              <w:rPr>
                <w:rFonts w:ascii="Times New Roman" w:hAnsi="Times New Roman"/>
                <w:sz w:val="24"/>
                <w:szCs w:val="24"/>
              </w:rPr>
            </w:pPr>
            <w:r w:rsidRPr="00A4034C">
              <w:rPr>
                <w:rFonts w:ascii="Times New Roman" w:hAnsi="Times New Roman"/>
                <w:sz w:val="24"/>
                <w:szCs w:val="24"/>
              </w:rPr>
              <w:t xml:space="preserve">The members of the Team must be independent from both the policy-making process and the delivery and management of the UNDP/GEF assistance. Therefore, candidates who had any direct involvement with the implementation of the </w:t>
            </w:r>
            <w:r w:rsidR="009D3BF7">
              <w:rPr>
                <w:rFonts w:ascii="Times New Roman" w:hAnsi="Times New Roman"/>
                <w:sz w:val="24"/>
                <w:szCs w:val="24"/>
              </w:rPr>
              <w:t>WHyPGen</w:t>
            </w:r>
            <w:r w:rsidRPr="00A4034C">
              <w:rPr>
                <w:rFonts w:ascii="Times New Roman" w:hAnsi="Times New Roman"/>
                <w:sz w:val="24"/>
                <w:szCs w:val="24"/>
                <w:lang w:val="id-ID"/>
              </w:rPr>
              <w:t xml:space="preserve"> </w:t>
            </w:r>
            <w:r w:rsidRPr="00A4034C">
              <w:rPr>
                <w:rFonts w:ascii="Times New Roman" w:hAnsi="Times New Roman"/>
                <w:sz w:val="24"/>
                <w:szCs w:val="24"/>
              </w:rPr>
              <w:t>Project will not be considered.</w:t>
            </w:r>
          </w:p>
          <w:p w14:paraId="37F3B123" w14:textId="77777777" w:rsidR="00F32B47" w:rsidRPr="00A4034C" w:rsidRDefault="00F32B47" w:rsidP="00F32B47">
            <w:pPr>
              <w:spacing w:after="0" w:line="240" w:lineRule="auto"/>
              <w:jc w:val="both"/>
              <w:rPr>
                <w:rFonts w:ascii="Times New Roman" w:hAnsi="Times New Roman"/>
                <w:color w:val="FF0000"/>
                <w:sz w:val="24"/>
                <w:szCs w:val="24"/>
              </w:rPr>
            </w:pPr>
          </w:p>
          <w:p w14:paraId="37F3B127" w14:textId="77777777" w:rsidR="00CB6D21" w:rsidRPr="00A4034C" w:rsidRDefault="00CB6D21" w:rsidP="001076CB">
            <w:pPr>
              <w:pStyle w:val="NoSpacing"/>
              <w:rPr>
                <w:rStyle w:val="SubtleEmphasis"/>
                <w:rFonts w:ascii="Times New Roman" w:hAnsi="Times New Roman"/>
                <w:i w:val="0"/>
                <w:color w:val="auto"/>
                <w:sz w:val="24"/>
                <w:szCs w:val="24"/>
              </w:rPr>
            </w:pPr>
          </w:p>
        </w:tc>
      </w:tr>
    </w:tbl>
    <w:p w14:paraId="37F3B129" w14:textId="77777777" w:rsidR="00EE40C7" w:rsidRPr="00511422" w:rsidRDefault="00EE40C7">
      <w:pPr>
        <w:rPr>
          <w:rFonts w:asciiTheme="minorHAnsi" w:hAnsiTheme="minorHAnsi" w:cstheme="minorHAnsi"/>
        </w:rPr>
      </w:pPr>
    </w:p>
    <w:tbl>
      <w:tblPr>
        <w:tblStyle w:val="TableGrid"/>
        <w:tblW w:w="5000" w:type="pct"/>
        <w:tblLook w:val="04A0" w:firstRow="1" w:lastRow="0" w:firstColumn="1" w:lastColumn="0" w:noHBand="0" w:noVBand="1"/>
      </w:tblPr>
      <w:tblGrid>
        <w:gridCol w:w="9242"/>
      </w:tblGrid>
      <w:tr w:rsidR="00277430" w:rsidRPr="00511422" w14:paraId="37F3B12B" w14:textId="77777777" w:rsidTr="001076CB">
        <w:trPr>
          <w:trHeight w:val="567"/>
        </w:trPr>
        <w:tc>
          <w:tcPr>
            <w:tcW w:w="5000" w:type="pct"/>
            <w:shd w:val="clear" w:color="auto" w:fill="DDD9C3" w:themeFill="background2" w:themeFillShade="E6"/>
            <w:vAlign w:val="center"/>
          </w:tcPr>
          <w:p w14:paraId="37F3B12A" w14:textId="77777777" w:rsidR="00277430" w:rsidRPr="00511422" w:rsidRDefault="00F32B47" w:rsidP="00E34C4E">
            <w:pPr>
              <w:pStyle w:val="NoSpacing"/>
              <w:numPr>
                <w:ilvl w:val="0"/>
                <w:numId w:val="2"/>
              </w:numPr>
              <w:rPr>
                <w:rStyle w:val="SubtleEmphasis"/>
                <w:rFonts w:asciiTheme="minorHAnsi" w:hAnsiTheme="minorHAnsi" w:cstheme="minorHAnsi"/>
                <w:b/>
                <w:i w:val="0"/>
                <w:color w:val="auto"/>
              </w:rPr>
            </w:pPr>
            <w:r>
              <w:rPr>
                <w:rStyle w:val="SubtleEmphasis"/>
                <w:rFonts w:asciiTheme="minorHAnsi" w:hAnsiTheme="minorHAnsi" w:cstheme="minorHAnsi"/>
                <w:b/>
                <w:i w:val="0"/>
                <w:color w:val="auto"/>
              </w:rPr>
              <w:lastRenderedPageBreak/>
              <w:t>EXPECTED RESULTS</w:t>
            </w:r>
          </w:p>
        </w:tc>
      </w:tr>
      <w:tr w:rsidR="00277430" w:rsidRPr="00511422" w14:paraId="37F3B149" w14:textId="77777777" w:rsidTr="001076CB">
        <w:tc>
          <w:tcPr>
            <w:tcW w:w="5000" w:type="pct"/>
          </w:tcPr>
          <w:p w14:paraId="37F3B130" w14:textId="77777777" w:rsidR="00C42F15" w:rsidRDefault="00C42F15" w:rsidP="00C42F15">
            <w:pPr>
              <w:tabs>
                <w:tab w:val="left" w:pos="450"/>
              </w:tabs>
              <w:ind w:left="450" w:hanging="450"/>
              <w:jc w:val="both"/>
              <w:rPr>
                <w:rFonts w:asciiTheme="minorHAnsi" w:hAnsiTheme="minorHAnsi" w:cstheme="minorHAnsi"/>
                <w:b/>
                <w:bCs/>
                <w:sz w:val="16"/>
                <w:szCs w:val="16"/>
              </w:rPr>
            </w:pPr>
          </w:p>
          <w:p w14:paraId="0CBA1A4F" w14:textId="77777777" w:rsidR="009D3BF7" w:rsidRPr="00E902D8" w:rsidRDefault="009D3BF7" w:rsidP="009D3BF7">
            <w:pPr>
              <w:spacing w:after="0" w:line="240" w:lineRule="auto"/>
              <w:rPr>
                <w:rFonts w:ascii="Times New Roman" w:hAnsi="Times New Roman"/>
                <w:b/>
                <w:bCs/>
                <w:sz w:val="24"/>
                <w:szCs w:val="24"/>
              </w:rPr>
            </w:pPr>
            <w:r w:rsidRPr="00E902D8">
              <w:rPr>
                <w:rFonts w:ascii="Times New Roman" w:hAnsi="Times New Roman"/>
                <w:b/>
                <w:bCs/>
                <w:sz w:val="24"/>
                <w:szCs w:val="24"/>
              </w:rPr>
              <w:t xml:space="preserve">MTR Schedule and Deliverables </w:t>
            </w:r>
          </w:p>
          <w:p w14:paraId="5EBEF38E" w14:textId="28C27FA4" w:rsidR="009D3BF7" w:rsidRPr="00E902D8" w:rsidRDefault="009D3BF7" w:rsidP="009D3BF7">
            <w:pPr>
              <w:pStyle w:val="BodyTextIndent"/>
              <w:ind w:left="0"/>
              <w:rPr>
                <w:rFonts w:ascii="Times New Roman" w:hAnsi="Times New Roman"/>
                <w:sz w:val="24"/>
                <w:szCs w:val="24"/>
              </w:rPr>
            </w:pPr>
            <w:r w:rsidRPr="00E902D8">
              <w:rPr>
                <w:rFonts w:ascii="Times New Roman" w:hAnsi="Times New Roman"/>
                <w:sz w:val="24"/>
                <w:szCs w:val="24"/>
              </w:rPr>
              <w:t>A review report will be produced after 25 working days, but not later than 15 May 2014. The report shall highlight important observations, analysis of information and key conclusions including its recommendations as mentioned earlier. Based on the scope of the MTR described above, the review report will include, among others:</w:t>
            </w:r>
          </w:p>
          <w:p w14:paraId="34D64B94"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Findings on the project implementation achievements, challenges, and difficulties to date; </w:t>
            </w:r>
          </w:p>
          <w:p w14:paraId="1C1E2D48"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Assessments of the progress made towards the attainment of outcomes; </w:t>
            </w:r>
          </w:p>
          <w:p w14:paraId="4CBBE5B1"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Recommendations for modifications and the future course of action;</w:t>
            </w:r>
          </w:p>
          <w:p w14:paraId="5F679C87" w14:textId="77777777" w:rsidR="009D3BF7" w:rsidRPr="00E902D8" w:rsidRDefault="009D3BF7" w:rsidP="00E34C4E">
            <w:pPr>
              <w:numPr>
                <w:ilvl w:val="0"/>
                <w:numId w:val="16"/>
              </w:numPr>
              <w:tabs>
                <w:tab w:val="clear" w:pos="720"/>
                <w:tab w:val="num" w:pos="360"/>
              </w:tabs>
              <w:spacing w:after="0" w:line="240" w:lineRule="auto"/>
              <w:ind w:hanging="360"/>
              <w:jc w:val="both"/>
              <w:rPr>
                <w:rFonts w:ascii="Times New Roman" w:hAnsi="Times New Roman"/>
                <w:sz w:val="24"/>
                <w:szCs w:val="24"/>
              </w:rPr>
            </w:pPr>
            <w:r w:rsidRPr="00E902D8">
              <w:rPr>
                <w:rFonts w:ascii="Times New Roman" w:hAnsi="Times New Roman"/>
                <w:sz w:val="24"/>
                <w:szCs w:val="24"/>
              </w:rPr>
              <w:t xml:space="preserve">Lessons learned from the project structure, coordination between different agencies, experience of the implementation, and output/outcome and, </w:t>
            </w:r>
          </w:p>
          <w:p w14:paraId="24ECD018" w14:textId="77777777" w:rsidR="009D3BF7" w:rsidRPr="00E902D8" w:rsidRDefault="009D3BF7" w:rsidP="009D3BF7">
            <w:pPr>
              <w:pStyle w:val="BodyTextIndent"/>
              <w:rPr>
                <w:rFonts w:ascii="Times New Roman" w:hAnsi="Times New Roman"/>
                <w:sz w:val="24"/>
                <w:szCs w:val="24"/>
              </w:rPr>
            </w:pPr>
          </w:p>
          <w:p w14:paraId="2BF7F586" w14:textId="48A7719F" w:rsidR="009D3BF7" w:rsidRPr="00E902D8" w:rsidRDefault="009D3BF7" w:rsidP="009D3BF7">
            <w:pPr>
              <w:jc w:val="both"/>
              <w:rPr>
                <w:rFonts w:ascii="Times New Roman" w:hAnsi="Times New Roman"/>
                <w:sz w:val="24"/>
                <w:szCs w:val="24"/>
              </w:rPr>
            </w:pPr>
            <w:r w:rsidRPr="00E902D8">
              <w:rPr>
                <w:rFonts w:ascii="Times New Roman" w:hAnsi="Times New Roman"/>
                <w:sz w:val="24"/>
                <w:szCs w:val="24"/>
              </w:rPr>
              <w:t xml:space="preserve">The report will be initially shared with the </w:t>
            </w:r>
            <w:r w:rsidRPr="00E902D8">
              <w:rPr>
                <w:rFonts w:ascii="Times New Roman" w:hAnsi="Times New Roman"/>
                <w:sz w:val="24"/>
                <w:szCs w:val="24"/>
                <w:lang w:val="id-ID"/>
              </w:rPr>
              <w:t>National Project Director and National Project Manager</w:t>
            </w:r>
            <w:r w:rsidRPr="00E902D8">
              <w:rPr>
                <w:rFonts w:ascii="Times New Roman" w:hAnsi="Times New Roman"/>
                <w:sz w:val="24"/>
                <w:szCs w:val="24"/>
              </w:rPr>
              <w:t xml:space="preserve"> to solicit comments or clarifications and will be presented to the UNDP Country Office (CO) in</w:t>
            </w:r>
            <w:r w:rsidRPr="00E902D8">
              <w:rPr>
                <w:rFonts w:ascii="Times New Roman" w:hAnsi="Times New Roman"/>
                <w:sz w:val="24"/>
                <w:szCs w:val="24"/>
                <w:lang w:val="id-ID"/>
              </w:rPr>
              <w:t xml:space="preserve"> Jakarta</w:t>
            </w:r>
            <w:r w:rsidRPr="00E902D8">
              <w:rPr>
                <w:rFonts w:ascii="Times New Roman" w:hAnsi="Times New Roman"/>
                <w:sz w:val="24"/>
                <w:szCs w:val="24"/>
              </w:rPr>
              <w:t xml:space="preserve"> for further deliberations. </w:t>
            </w:r>
          </w:p>
          <w:p w14:paraId="3547292D" w14:textId="77777777" w:rsidR="009D3BF7" w:rsidRPr="00E902D8" w:rsidRDefault="009D3BF7" w:rsidP="009D3BF7">
            <w:pPr>
              <w:pStyle w:val="BodyText"/>
              <w:keepNext/>
              <w:rPr>
                <w:rFonts w:ascii="Times New Roman" w:hAnsi="Times New Roman"/>
                <w:b/>
                <w:bCs/>
                <w:sz w:val="24"/>
                <w:szCs w:val="24"/>
              </w:rPr>
            </w:pPr>
            <w:r w:rsidRPr="00E902D8">
              <w:rPr>
                <w:rFonts w:ascii="Times New Roman" w:hAnsi="Times New Roman"/>
                <w:b/>
                <w:bCs/>
                <w:sz w:val="24"/>
                <w:szCs w:val="24"/>
              </w:rPr>
              <w:t>There will be two main deliverables:</w:t>
            </w:r>
          </w:p>
          <w:p w14:paraId="4EE38C3D" w14:textId="77777777" w:rsidR="009D3BF7" w:rsidRPr="00E902D8" w:rsidRDefault="009D3BF7" w:rsidP="00E34C4E">
            <w:pPr>
              <w:pStyle w:val="BodyText"/>
              <w:keepNext/>
              <w:numPr>
                <w:ilvl w:val="0"/>
                <w:numId w:val="17"/>
              </w:numPr>
              <w:autoSpaceDE w:val="0"/>
              <w:autoSpaceDN w:val="0"/>
              <w:adjustRightInd w:val="0"/>
              <w:spacing w:after="0" w:line="240" w:lineRule="auto"/>
              <w:jc w:val="both"/>
              <w:rPr>
                <w:rFonts w:ascii="Times New Roman" w:hAnsi="Times New Roman"/>
                <w:b/>
                <w:bCs/>
                <w:sz w:val="24"/>
                <w:szCs w:val="24"/>
              </w:rPr>
            </w:pPr>
            <w:r w:rsidRPr="00E902D8">
              <w:rPr>
                <w:rFonts w:ascii="Times New Roman" w:hAnsi="Times New Roman"/>
                <w:bCs/>
                <w:sz w:val="24"/>
                <w:szCs w:val="24"/>
              </w:rPr>
              <w:t xml:space="preserve">Based on agreed MTR work plan, the consultant should provide Mid-Term Review report, including an executive summary, fulfilling the review requirements set out in this Terms of Reference (TOR). The final report is to be cleared and accepted by UNDP CO in </w:t>
            </w:r>
            <w:r w:rsidRPr="00E902D8">
              <w:rPr>
                <w:rFonts w:ascii="Times New Roman" w:hAnsi="Times New Roman"/>
                <w:bCs/>
                <w:sz w:val="24"/>
                <w:szCs w:val="24"/>
                <w:lang w:val="id-ID"/>
              </w:rPr>
              <w:t xml:space="preserve">Jakarta </w:t>
            </w:r>
            <w:r w:rsidRPr="00E902D8">
              <w:rPr>
                <w:rFonts w:ascii="Times New Roman" w:hAnsi="Times New Roman"/>
                <w:bCs/>
                <w:sz w:val="24"/>
                <w:szCs w:val="24"/>
              </w:rPr>
              <w:t>before final payment. The final report (including executive summary, and annexes) should not exceed 50 pages.</w:t>
            </w:r>
          </w:p>
          <w:p w14:paraId="0A87DDAD"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 xml:space="preserve">The review report outline should be structured along the following lines: </w:t>
            </w:r>
          </w:p>
          <w:p w14:paraId="194FDD56"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1. Executive summary</w:t>
            </w:r>
          </w:p>
          <w:p w14:paraId="27EAFB8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2. Introduction</w:t>
            </w:r>
          </w:p>
          <w:p w14:paraId="7CBFD788"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3. The project and its development context</w:t>
            </w:r>
          </w:p>
          <w:p w14:paraId="66BC81C7"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4. Findings and Conclusions</w:t>
            </w:r>
          </w:p>
          <w:p w14:paraId="68CB956B"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4.1 Project formulation</w:t>
            </w:r>
          </w:p>
          <w:p w14:paraId="653019D0"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4.2 Implementation</w:t>
            </w:r>
          </w:p>
          <w:p w14:paraId="015B28A4" w14:textId="77777777" w:rsidR="009D3BF7" w:rsidRPr="00E902D8" w:rsidRDefault="009D3BF7" w:rsidP="009D3BF7">
            <w:pPr>
              <w:pStyle w:val="BodyText"/>
              <w:keepNext/>
              <w:autoSpaceDE w:val="0"/>
              <w:autoSpaceDN w:val="0"/>
              <w:adjustRightInd w:val="0"/>
              <w:spacing w:after="0" w:line="240" w:lineRule="auto"/>
              <w:ind w:left="720"/>
              <w:rPr>
                <w:rFonts w:ascii="Times New Roman" w:hAnsi="Times New Roman"/>
                <w:sz w:val="24"/>
                <w:szCs w:val="24"/>
              </w:rPr>
            </w:pPr>
            <w:r w:rsidRPr="00E902D8">
              <w:rPr>
                <w:rFonts w:ascii="Times New Roman" w:hAnsi="Times New Roman"/>
                <w:sz w:val="24"/>
                <w:szCs w:val="24"/>
              </w:rPr>
              <w:t>4.3 Results</w:t>
            </w:r>
          </w:p>
          <w:p w14:paraId="2132DA8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5. Completed tracking tool</w:t>
            </w:r>
          </w:p>
          <w:p w14:paraId="36F5E9F9"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 xml:space="preserve">6. Conclusions on the findings, observations and results of MTR </w:t>
            </w:r>
          </w:p>
          <w:p w14:paraId="131DC9A4"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7. Lessons learned</w:t>
            </w:r>
          </w:p>
          <w:p w14:paraId="78CD6201"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8. Recommendations</w:t>
            </w:r>
          </w:p>
          <w:p w14:paraId="7A35C0DD"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9. Annexes</w:t>
            </w:r>
          </w:p>
          <w:p w14:paraId="7B34CBE7"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p>
          <w:p w14:paraId="337F533B"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r w:rsidRPr="00E902D8">
              <w:rPr>
                <w:rFonts w:ascii="Times New Roman" w:hAnsi="Times New Roman"/>
                <w:sz w:val="24"/>
                <w:szCs w:val="24"/>
              </w:rPr>
              <w:t>More guidance on the GEF project review criteria and explanation of terminology provided in the Annex 1.</w:t>
            </w:r>
          </w:p>
          <w:p w14:paraId="36A8D115" w14:textId="77777777" w:rsidR="009D3BF7" w:rsidRPr="00E902D8" w:rsidRDefault="009D3BF7" w:rsidP="009D3BF7">
            <w:pPr>
              <w:pStyle w:val="BodyText"/>
              <w:keepNext/>
              <w:autoSpaceDE w:val="0"/>
              <w:autoSpaceDN w:val="0"/>
              <w:adjustRightInd w:val="0"/>
              <w:spacing w:after="0" w:line="240" w:lineRule="auto"/>
              <w:ind w:left="360"/>
              <w:rPr>
                <w:rFonts w:ascii="Times New Roman" w:hAnsi="Times New Roman"/>
                <w:sz w:val="24"/>
                <w:szCs w:val="24"/>
              </w:rPr>
            </w:pPr>
          </w:p>
          <w:p w14:paraId="0569D385" w14:textId="77777777" w:rsidR="009D3BF7" w:rsidRPr="00726B72" w:rsidRDefault="009D3BF7" w:rsidP="00E34C4E">
            <w:pPr>
              <w:pStyle w:val="BodyText"/>
              <w:keepNext/>
              <w:numPr>
                <w:ilvl w:val="0"/>
                <w:numId w:val="17"/>
              </w:numPr>
              <w:autoSpaceDE w:val="0"/>
              <w:autoSpaceDN w:val="0"/>
              <w:adjustRightInd w:val="0"/>
              <w:spacing w:after="0" w:line="240" w:lineRule="auto"/>
              <w:jc w:val="both"/>
              <w:rPr>
                <w:b/>
                <w:bCs/>
                <w:szCs w:val="20"/>
              </w:rPr>
            </w:pPr>
            <w:r w:rsidRPr="00E902D8">
              <w:rPr>
                <w:rFonts w:ascii="Times New Roman" w:hAnsi="Times New Roman"/>
                <w:bCs/>
                <w:sz w:val="24"/>
                <w:szCs w:val="24"/>
              </w:rPr>
              <w:t xml:space="preserve">A power-point presentation of the findings of the review.  Depending upon the complexity of the review findings, UNDP CO in </w:t>
            </w:r>
            <w:r w:rsidRPr="00E902D8">
              <w:rPr>
                <w:rFonts w:ascii="Times New Roman" w:hAnsi="Times New Roman"/>
                <w:bCs/>
                <w:sz w:val="24"/>
                <w:szCs w:val="24"/>
                <w:lang w:val="id-ID"/>
              </w:rPr>
              <w:t xml:space="preserve">Jakarata </w:t>
            </w:r>
            <w:r w:rsidRPr="00E902D8">
              <w:rPr>
                <w:rFonts w:ascii="Times New Roman" w:hAnsi="Times New Roman"/>
                <w:bCs/>
                <w:sz w:val="24"/>
                <w:szCs w:val="24"/>
              </w:rPr>
              <w:t>may consider organizing a half-day stakeholders meeting at which to make a presentation to the partners and stakeholders.</w:t>
            </w:r>
          </w:p>
          <w:p w14:paraId="1216B8BE" w14:textId="77777777" w:rsidR="009D3BF7" w:rsidRPr="00C42F15" w:rsidRDefault="009D3BF7" w:rsidP="00C42F15">
            <w:pPr>
              <w:tabs>
                <w:tab w:val="left" w:pos="450"/>
              </w:tabs>
              <w:ind w:left="450" w:hanging="450"/>
              <w:jc w:val="both"/>
              <w:rPr>
                <w:rFonts w:asciiTheme="minorHAnsi" w:hAnsiTheme="minorHAnsi" w:cstheme="minorHAnsi"/>
                <w:b/>
                <w:bCs/>
                <w:sz w:val="16"/>
                <w:szCs w:val="16"/>
              </w:rPr>
            </w:pPr>
          </w:p>
          <w:tbl>
            <w:tblPr>
              <w:tblStyle w:val="TableGrid"/>
              <w:tblW w:w="0" w:type="auto"/>
              <w:tblInd w:w="279" w:type="dxa"/>
              <w:tblLook w:val="04A0" w:firstRow="1" w:lastRow="0" w:firstColumn="1" w:lastColumn="0" w:noHBand="0" w:noVBand="1"/>
            </w:tblPr>
            <w:tblGrid>
              <w:gridCol w:w="3685"/>
              <w:gridCol w:w="2977"/>
              <w:gridCol w:w="1843"/>
            </w:tblGrid>
            <w:tr w:rsidR="00C42F15" w:rsidRPr="00E902D8" w14:paraId="37F3B137" w14:textId="77777777" w:rsidTr="00F202E2">
              <w:trPr>
                <w:trHeight w:val="1587"/>
              </w:trPr>
              <w:tc>
                <w:tcPr>
                  <w:tcW w:w="3685" w:type="dxa"/>
                </w:tcPr>
                <w:p w14:paraId="37F3B131" w14:textId="77777777" w:rsidR="00C42F15" w:rsidRPr="00E902D8" w:rsidRDefault="00C42F15" w:rsidP="00C42F15">
                  <w:pPr>
                    <w:tabs>
                      <w:tab w:val="left" w:pos="450"/>
                    </w:tabs>
                    <w:jc w:val="center"/>
                    <w:rPr>
                      <w:rFonts w:ascii="Times New Roman" w:hAnsi="Times New Roman"/>
                      <w:b/>
                      <w:bCs/>
                      <w:sz w:val="24"/>
                      <w:szCs w:val="24"/>
                    </w:rPr>
                  </w:pPr>
                </w:p>
                <w:p w14:paraId="37F3B132" w14:textId="77777777" w:rsidR="00C42F15" w:rsidRPr="00E902D8" w:rsidRDefault="00C42F15"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Deliverables/ Outputs</w:t>
                  </w:r>
                </w:p>
              </w:tc>
              <w:tc>
                <w:tcPr>
                  <w:tcW w:w="2977" w:type="dxa"/>
                </w:tcPr>
                <w:p w14:paraId="37F3B133" w14:textId="77777777" w:rsidR="00C42F15" w:rsidRPr="00E902D8" w:rsidRDefault="00C42F15" w:rsidP="00C42F15">
                  <w:pPr>
                    <w:tabs>
                      <w:tab w:val="left" w:pos="450"/>
                    </w:tabs>
                    <w:jc w:val="center"/>
                    <w:rPr>
                      <w:rFonts w:ascii="Times New Roman" w:hAnsi="Times New Roman"/>
                      <w:b/>
                      <w:bCs/>
                      <w:sz w:val="24"/>
                      <w:szCs w:val="24"/>
                    </w:rPr>
                  </w:pPr>
                </w:p>
                <w:p w14:paraId="37F3B134" w14:textId="77777777" w:rsidR="00C42F15" w:rsidRPr="00E902D8" w:rsidRDefault="00C42F15"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Target Due Dates</w:t>
                  </w:r>
                </w:p>
              </w:tc>
              <w:tc>
                <w:tcPr>
                  <w:tcW w:w="1843" w:type="dxa"/>
                </w:tcPr>
                <w:p w14:paraId="37F3B135" w14:textId="77777777" w:rsidR="00C42F15" w:rsidRPr="00E902D8" w:rsidRDefault="00C42F15" w:rsidP="00C42F15">
                  <w:pPr>
                    <w:tabs>
                      <w:tab w:val="left" w:pos="450"/>
                    </w:tabs>
                    <w:jc w:val="center"/>
                    <w:rPr>
                      <w:rFonts w:ascii="Times New Roman" w:hAnsi="Times New Roman"/>
                      <w:b/>
                      <w:bCs/>
                      <w:sz w:val="24"/>
                      <w:szCs w:val="24"/>
                    </w:rPr>
                  </w:pPr>
                </w:p>
                <w:p w14:paraId="37F3B136" w14:textId="4F5FC4F5" w:rsidR="00C42F15" w:rsidRPr="00E902D8" w:rsidRDefault="00F202E2" w:rsidP="00C42F15">
                  <w:pPr>
                    <w:tabs>
                      <w:tab w:val="left" w:pos="450"/>
                    </w:tabs>
                    <w:jc w:val="center"/>
                    <w:rPr>
                      <w:rFonts w:ascii="Times New Roman" w:hAnsi="Times New Roman"/>
                      <w:b/>
                      <w:bCs/>
                      <w:sz w:val="24"/>
                      <w:szCs w:val="24"/>
                    </w:rPr>
                  </w:pPr>
                  <w:r w:rsidRPr="00E902D8">
                    <w:rPr>
                      <w:rFonts w:ascii="Times New Roman" w:hAnsi="Times New Roman"/>
                      <w:b/>
                      <w:bCs/>
                      <w:sz w:val="24"/>
                      <w:szCs w:val="24"/>
                    </w:rPr>
                    <w:t>Payment</w:t>
                  </w:r>
                </w:p>
              </w:tc>
            </w:tr>
            <w:tr w:rsidR="00C42F15" w:rsidRPr="00C42F15" w14:paraId="37F3B13B" w14:textId="77777777" w:rsidTr="00C42F15">
              <w:tc>
                <w:tcPr>
                  <w:tcW w:w="3685" w:type="dxa"/>
                </w:tcPr>
                <w:p w14:paraId="37F3B138" w14:textId="0921E0BA" w:rsidR="00C42F15" w:rsidRPr="00E902D8" w:rsidRDefault="00F202E2" w:rsidP="00E34C4E">
                  <w:pPr>
                    <w:pStyle w:val="ListParagraph"/>
                    <w:numPr>
                      <w:ilvl w:val="0"/>
                      <w:numId w:val="18"/>
                    </w:numPr>
                    <w:tabs>
                      <w:tab w:val="left" w:pos="450"/>
                    </w:tabs>
                    <w:rPr>
                      <w:rFonts w:ascii="Times New Roman" w:hAnsi="Times New Roman"/>
                      <w:b/>
                      <w:bCs/>
                      <w:sz w:val="24"/>
                      <w:szCs w:val="24"/>
                    </w:rPr>
                  </w:pPr>
                  <w:r w:rsidRPr="00E902D8">
                    <w:rPr>
                      <w:rFonts w:ascii="Times New Roman" w:hAnsi="Times New Roman"/>
                      <w:bCs/>
                      <w:sz w:val="24"/>
                      <w:szCs w:val="24"/>
                    </w:rPr>
                    <w:t>Upon acceptance of consultant’s proposed MTR work plan by WHyPGen and UNDP</w:t>
                  </w:r>
                </w:p>
              </w:tc>
              <w:tc>
                <w:tcPr>
                  <w:tcW w:w="2977" w:type="dxa"/>
                </w:tcPr>
                <w:p w14:paraId="37F3B139" w14:textId="512A08DE"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01 April 2014</w:t>
                  </w:r>
                </w:p>
              </w:tc>
              <w:tc>
                <w:tcPr>
                  <w:tcW w:w="1843" w:type="dxa"/>
                </w:tcPr>
                <w:p w14:paraId="37F3B13A" w14:textId="2813D255"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30%</w:t>
                  </w:r>
                </w:p>
              </w:tc>
            </w:tr>
            <w:tr w:rsidR="00C42F15" w:rsidRPr="00C42F15" w14:paraId="37F3B13F" w14:textId="77777777" w:rsidTr="00C42F15">
              <w:tc>
                <w:tcPr>
                  <w:tcW w:w="3685" w:type="dxa"/>
                </w:tcPr>
                <w:p w14:paraId="37F3B13C" w14:textId="3F9EFBAE" w:rsidR="00C42F15" w:rsidRPr="00E902D8" w:rsidRDefault="00F202E2" w:rsidP="00E34C4E">
                  <w:pPr>
                    <w:pStyle w:val="ListParagraph"/>
                    <w:numPr>
                      <w:ilvl w:val="0"/>
                      <w:numId w:val="18"/>
                    </w:numPr>
                    <w:tabs>
                      <w:tab w:val="left" w:pos="450"/>
                    </w:tabs>
                    <w:jc w:val="both"/>
                    <w:rPr>
                      <w:rFonts w:ascii="Times New Roman" w:hAnsi="Times New Roman"/>
                      <w:b/>
                      <w:bCs/>
                      <w:sz w:val="24"/>
                      <w:szCs w:val="24"/>
                    </w:rPr>
                  </w:pPr>
                  <w:r w:rsidRPr="00E902D8">
                    <w:rPr>
                      <w:rFonts w:ascii="Times New Roman" w:hAnsi="Times New Roman"/>
                      <w:bCs/>
                      <w:sz w:val="24"/>
                      <w:szCs w:val="24"/>
                    </w:rPr>
                    <w:t xml:space="preserve">Upon acceptance of Final Mid-Term Review report by UNDP.  </w:t>
                  </w:r>
                </w:p>
              </w:tc>
              <w:tc>
                <w:tcPr>
                  <w:tcW w:w="2977" w:type="dxa"/>
                </w:tcPr>
                <w:p w14:paraId="37F3B13D" w14:textId="54A31180"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10 th May 2014</w:t>
                  </w:r>
                </w:p>
              </w:tc>
              <w:tc>
                <w:tcPr>
                  <w:tcW w:w="1843" w:type="dxa"/>
                </w:tcPr>
                <w:p w14:paraId="37F3B13E" w14:textId="1B78CCDD" w:rsidR="00C42F15" w:rsidRPr="00E902D8" w:rsidRDefault="00F202E2" w:rsidP="00C42F15">
                  <w:pPr>
                    <w:tabs>
                      <w:tab w:val="left" w:pos="450"/>
                    </w:tabs>
                    <w:jc w:val="both"/>
                    <w:rPr>
                      <w:rFonts w:ascii="Times New Roman" w:hAnsi="Times New Roman"/>
                      <w:b/>
                      <w:bCs/>
                      <w:sz w:val="24"/>
                      <w:szCs w:val="24"/>
                    </w:rPr>
                  </w:pPr>
                  <w:r w:rsidRPr="00E902D8">
                    <w:rPr>
                      <w:rFonts w:ascii="Times New Roman" w:hAnsi="Times New Roman"/>
                      <w:b/>
                      <w:bCs/>
                      <w:sz w:val="24"/>
                      <w:szCs w:val="24"/>
                    </w:rPr>
                    <w:t>70%</w:t>
                  </w:r>
                </w:p>
              </w:tc>
            </w:tr>
          </w:tbl>
          <w:p w14:paraId="37F3B148" w14:textId="77777777" w:rsidR="00277430" w:rsidRPr="00511422" w:rsidRDefault="00277430" w:rsidP="001076CB">
            <w:pPr>
              <w:pStyle w:val="NoSpacing"/>
              <w:rPr>
                <w:rStyle w:val="SubtleEmphasis"/>
                <w:rFonts w:asciiTheme="minorHAnsi" w:hAnsiTheme="minorHAnsi" w:cstheme="minorHAnsi"/>
                <w:i w:val="0"/>
                <w:color w:val="auto"/>
              </w:rPr>
            </w:pPr>
          </w:p>
        </w:tc>
      </w:tr>
    </w:tbl>
    <w:p w14:paraId="37F3B14A" w14:textId="77777777" w:rsidR="00277430" w:rsidRPr="00511422" w:rsidRDefault="00277430">
      <w:pPr>
        <w:rPr>
          <w:rFonts w:asciiTheme="minorHAnsi" w:hAnsiTheme="minorHAnsi" w:cstheme="minorHAnsi"/>
        </w:rPr>
      </w:pPr>
    </w:p>
    <w:p w14:paraId="37F3B14B" w14:textId="77777777" w:rsidR="00EA0BFA" w:rsidRPr="003F0258" w:rsidRDefault="00EA0BFA" w:rsidP="00EA0BFA"/>
    <w:p w14:paraId="37F3B14C" w14:textId="1E940158" w:rsidR="00F202E2" w:rsidRDefault="00F202E2">
      <w:pPr>
        <w:spacing w:after="0" w:line="240" w:lineRule="auto"/>
        <w:rPr>
          <w:rStyle w:val="SubtleEmphasis"/>
          <w:rFonts w:asciiTheme="minorHAnsi" w:hAnsiTheme="minorHAnsi" w:cstheme="minorHAnsi"/>
          <w:i w:val="0"/>
          <w:color w:val="auto"/>
        </w:rPr>
      </w:pPr>
      <w:r>
        <w:rPr>
          <w:rStyle w:val="SubtleEmphasis"/>
          <w:rFonts w:asciiTheme="minorHAnsi" w:hAnsiTheme="minorHAnsi" w:cstheme="minorHAnsi"/>
          <w:i w:val="0"/>
          <w:color w:val="auto"/>
        </w:rPr>
        <w:br w:type="page"/>
      </w:r>
    </w:p>
    <w:p w14:paraId="1E2F4DC4" w14:textId="77777777" w:rsidR="00F202E2" w:rsidRPr="00F202E2" w:rsidRDefault="00F202E2" w:rsidP="00F202E2">
      <w:pPr>
        <w:spacing w:before="120" w:after="120"/>
        <w:ind w:left="1080" w:hanging="1080"/>
        <w:rPr>
          <w:rFonts w:ascii="Times New Roman" w:hAnsi="Times New Roman"/>
          <w:b/>
          <w:sz w:val="24"/>
          <w:szCs w:val="24"/>
        </w:rPr>
      </w:pPr>
      <w:r w:rsidRPr="00F202E2">
        <w:rPr>
          <w:rFonts w:ascii="Times New Roman" w:hAnsi="Times New Roman"/>
          <w:b/>
          <w:sz w:val="24"/>
          <w:szCs w:val="24"/>
        </w:rPr>
        <w:lastRenderedPageBreak/>
        <w:t xml:space="preserve">ANNEX 1 - Guidance on the GEF Project review criteria and explanation of terminology provided in the GEF Guidelines to Evaluations </w:t>
      </w:r>
    </w:p>
    <w:p w14:paraId="17C722E9" w14:textId="77777777" w:rsidR="00F202E2" w:rsidRPr="00F202E2" w:rsidRDefault="00F202E2" w:rsidP="00F202E2">
      <w:pPr>
        <w:pStyle w:val="BodyText3"/>
        <w:spacing w:before="120"/>
        <w:rPr>
          <w:rFonts w:ascii="Times New Roman" w:hAnsi="Times New Roman"/>
          <w:sz w:val="24"/>
          <w:szCs w:val="24"/>
        </w:rPr>
      </w:pPr>
      <w:r w:rsidRPr="00F202E2">
        <w:rPr>
          <w:rFonts w:ascii="Times New Roman" w:hAnsi="Times New Roman"/>
          <w:sz w:val="24"/>
          <w:szCs w:val="24"/>
        </w:rPr>
        <w:t>This Annex providing more detailed guidance on the GEF Project review criteria and explanation of terminology provided in the GEF Guidelines to Evaluations is an integral part of this TOR.</w:t>
      </w:r>
    </w:p>
    <w:p w14:paraId="4D92FBCB" w14:textId="77777777" w:rsidR="00F202E2" w:rsidRPr="00F202E2" w:rsidRDefault="00F202E2" w:rsidP="00F202E2">
      <w:pPr>
        <w:pStyle w:val="BodyText3"/>
        <w:spacing w:before="120"/>
        <w:rPr>
          <w:rFonts w:ascii="Times New Roman" w:hAnsi="Times New Roman"/>
          <w:b/>
          <w:sz w:val="24"/>
          <w:szCs w:val="24"/>
        </w:rPr>
      </w:pPr>
    </w:p>
    <w:p w14:paraId="1AD26899" w14:textId="77777777" w:rsidR="00F202E2" w:rsidRPr="00F202E2" w:rsidRDefault="00F202E2" w:rsidP="00F202E2">
      <w:pPr>
        <w:pStyle w:val="BodyText3"/>
        <w:spacing w:before="120" w:after="0" w:line="240" w:lineRule="auto"/>
        <w:rPr>
          <w:rFonts w:ascii="Times New Roman" w:hAnsi="Times New Roman"/>
          <w:b/>
          <w:sz w:val="24"/>
          <w:szCs w:val="24"/>
        </w:rPr>
      </w:pPr>
      <w:r w:rsidRPr="00F202E2">
        <w:rPr>
          <w:rFonts w:ascii="Times New Roman" w:hAnsi="Times New Roman"/>
          <w:b/>
          <w:sz w:val="24"/>
          <w:szCs w:val="24"/>
        </w:rPr>
        <w:t xml:space="preserve">I Project Review Criteria </w:t>
      </w:r>
    </w:p>
    <w:p w14:paraId="150384DC" w14:textId="77777777" w:rsidR="00F202E2" w:rsidRPr="00F202E2" w:rsidRDefault="00F202E2" w:rsidP="00F202E2">
      <w:pPr>
        <w:pStyle w:val="BodyText3"/>
        <w:spacing w:before="120" w:after="0" w:line="240" w:lineRule="auto"/>
        <w:rPr>
          <w:rFonts w:ascii="Times New Roman" w:hAnsi="Times New Roman"/>
          <w:sz w:val="24"/>
          <w:szCs w:val="24"/>
        </w:rPr>
      </w:pPr>
      <w:r w:rsidRPr="00F202E2">
        <w:rPr>
          <w:rFonts w:ascii="Times New Roman" w:hAnsi="Times New Roman"/>
          <w:sz w:val="24"/>
          <w:szCs w:val="24"/>
        </w:rPr>
        <w:t>Please note that some of the categories in the findings and conclusions need to be rated in conformity with the GEF guidelines for final evaluations.</w:t>
      </w:r>
    </w:p>
    <w:p w14:paraId="430CA624" w14:textId="77777777" w:rsidR="00F202E2" w:rsidRPr="00F202E2" w:rsidRDefault="00F202E2" w:rsidP="00F202E2">
      <w:pPr>
        <w:pStyle w:val="BodyText3"/>
        <w:spacing w:before="120" w:after="0" w:line="240" w:lineRule="auto"/>
        <w:rPr>
          <w:rFonts w:ascii="Times New Roman" w:hAnsi="Times New Roman"/>
          <w:sz w:val="24"/>
          <w:szCs w:val="24"/>
        </w:rPr>
      </w:pPr>
    </w:p>
    <w:p w14:paraId="574E9216"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1.  Executive summary</w:t>
      </w:r>
    </w:p>
    <w:p w14:paraId="7C473C1E"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Brief description of project</w:t>
      </w:r>
    </w:p>
    <w:p w14:paraId="53DA3AD7"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Context and purpose of the review/evaluation</w:t>
      </w:r>
    </w:p>
    <w:p w14:paraId="76103254" w14:textId="77777777" w:rsidR="00F202E2" w:rsidRPr="00F202E2" w:rsidRDefault="00F202E2" w:rsidP="00E34C4E">
      <w:pPr>
        <w:numPr>
          <w:ilvl w:val="0"/>
          <w:numId w:val="30"/>
        </w:numPr>
        <w:spacing w:after="0" w:line="240" w:lineRule="auto"/>
        <w:jc w:val="both"/>
        <w:rPr>
          <w:rFonts w:ascii="Times New Roman" w:hAnsi="Times New Roman"/>
          <w:sz w:val="24"/>
          <w:szCs w:val="24"/>
        </w:rPr>
      </w:pPr>
      <w:r w:rsidRPr="00F202E2">
        <w:rPr>
          <w:rFonts w:ascii="Times New Roman" w:hAnsi="Times New Roman"/>
          <w:sz w:val="24"/>
          <w:szCs w:val="24"/>
        </w:rPr>
        <w:t>Main conclusions, ratings, recommendations and lessons learned</w:t>
      </w:r>
    </w:p>
    <w:p w14:paraId="6667B3C1"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2.  Introduction</w:t>
      </w:r>
    </w:p>
    <w:p w14:paraId="3367DB0A"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Purpose of the review/evaluation</w:t>
      </w:r>
    </w:p>
    <w:p w14:paraId="324AE600"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Key issues addressed</w:t>
      </w:r>
    </w:p>
    <w:p w14:paraId="7E665FE5"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Methodology of the review/evaluation</w:t>
      </w:r>
    </w:p>
    <w:p w14:paraId="3879C27D" w14:textId="77777777" w:rsidR="00F202E2" w:rsidRPr="00F202E2" w:rsidRDefault="00F202E2" w:rsidP="00E34C4E">
      <w:pPr>
        <w:numPr>
          <w:ilvl w:val="0"/>
          <w:numId w:val="31"/>
        </w:numPr>
        <w:spacing w:after="0" w:line="240" w:lineRule="auto"/>
        <w:jc w:val="both"/>
        <w:rPr>
          <w:rFonts w:ascii="Times New Roman" w:hAnsi="Times New Roman"/>
          <w:sz w:val="24"/>
          <w:szCs w:val="24"/>
        </w:rPr>
      </w:pPr>
      <w:r w:rsidRPr="00F202E2">
        <w:rPr>
          <w:rFonts w:ascii="Times New Roman" w:hAnsi="Times New Roman"/>
          <w:sz w:val="24"/>
          <w:szCs w:val="24"/>
        </w:rPr>
        <w:t>Structure of the review/evaluation</w:t>
      </w:r>
    </w:p>
    <w:p w14:paraId="3226F746" w14:textId="77777777" w:rsidR="00F202E2" w:rsidRPr="00F202E2" w:rsidRDefault="00F202E2" w:rsidP="00F202E2">
      <w:pPr>
        <w:spacing w:after="0" w:line="240" w:lineRule="auto"/>
        <w:jc w:val="both"/>
        <w:rPr>
          <w:rFonts w:ascii="Times New Roman" w:hAnsi="Times New Roman"/>
          <w:b/>
          <w:sz w:val="24"/>
          <w:szCs w:val="24"/>
        </w:rPr>
      </w:pPr>
      <w:r w:rsidRPr="00F202E2">
        <w:rPr>
          <w:rFonts w:ascii="Times New Roman" w:hAnsi="Times New Roman"/>
          <w:b/>
          <w:sz w:val="24"/>
          <w:szCs w:val="24"/>
        </w:rPr>
        <w:t>3.  The project(s) and its development context</w:t>
      </w:r>
    </w:p>
    <w:p w14:paraId="1BE9054F"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Project start and its duration</w:t>
      </w:r>
    </w:p>
    <w:p w14:paraId="557D691C"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Problems that the project seek to address</w:t>
      </w:r>
    </w:p>
    <w:p w14:paraId="473646F7"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Immediate and development objectives of the project</w:t>
      </w:r>
    </w:p>
    <w:p w14:paraId="084D4BDF"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Main stakeholders</w:t>
      </w:r>
    </w:p>
    <w:p w14:paraId="18647132" w14:textId="77777777" w:rsidR="00F202E2" w:rsidRPr="00F202E2" w:rsidRDefault="00F202E2" w:rsidP="00E34C4E">
      <w:pPr>
        <w:numPr>
          <w:ilvl w:val="0"/>
          <w:numId w:val="32"/>
        </w:numPr>
        <w:spacing w:after="0" w:line="240" w:lineRule="auto"/>
        <w:jc w:val="both"/>
        <w:rPr>
          <w:rFonts w:ascii="Times New Roman" w:hAnsi="Times New Roman"/>
          <w:sz w:val="24"/>
          <w:szCs w:val="24"/>
        </w:rPr>
      </w:pPr>
      <w:r w:rsidRPr="00F202E2">
        <w:rPr>
          <w:rFonts w:ascii="Times New Roman" w:hAnsi="Times New Roman"/>
          <w:sz w:val="24"/>
          <w:szCs w:val="24"/>
        </w:rPr>
        <w:t xml:space="preserve">Results expected </w:t>
      </w:r>
    </w:p>
    <w:p w14:paraId="60575411"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4.  Findings and Conclusions</w:t>
      </w:r>
    </w:p>
    <w:p w14:paraId="11410644" w14:textId="77777777" w:rsidR="00F202E2" w:rsidRPr="00F202E2" w:rsidRDefault="00F202E2" w:rsidP="00F202E2">
      <w:pPr>
        <w:pStyle w:val="Subtitle"/>
        <w:spacing w:before="120"/>
        <w:jc w:val="both"/>
        <w:rPr>
          <w:b w:val="0"/>
          <w:bCs/>
          <w:sz w:val="24"/>
          <w:szCs w:val="24"/>
          <w:u w:val="none"/>
        </w:rPr>
      </w:pPr>
      <w:r w:rsidRPr="00F202E2">
        <w:rPr>
          <w:b w:val="0"/>
          <w:bCs/>
          <w:sz w:val="24"/>
          <w:szCs w:val="24"/>
          <w:u w:val="none"/>
        </w:rPr>
        <w:t xml:space="preserve">In addition to a descriptive assessment, all </w:t>
      </w:r>
      <w:r w:rsidRPr="00F202E2">
        <w:rPr>
          <w:sz w:val="24"/>
          <w:szCs w:val="24"/>
          <w:u w:val="none"/>
        </w:rPr>
        <w:t>criteria marked with (R) should be rated</w:t>
      </w:r>
      <w:r w:rsidRPr="00F202E2">
        <w:rPr>
          <w:b w:val="0"/>
          <w:bCs/>
          <w:sz w:val="24"/>
          <w:szCs w:val="24"/>
          <w:u w:val="none"/>
        </w:rPr>
        <w:t xml:space="preserve"> using the following divisions: Highly Satisfactory, Satisfactory, Marginally Satisfactory, Unsatisfactory.</w:t>
      </w:r>
    </w:p>
    <w:p w14:paraId="069A1C5F" w14:textId="77777777" w:rsidR="00F202E2" w:rsidRPr="00F202E2" w:rsidRDefault="00F202E2" w:rsidP="00E34C4E">
      <w:pPr>
        <w:numPr>
          <w:ilvl w:val="1"/>
          <w:numId w:val="29"/>
        </w:numPr>
        <w:spacing w:before="120" w:after="0" w:line="240" w:lineRule="auto"/>
        <w:jc w:val="both"/>
        <w:rPr>
          <w:rFonts w:ascii="Times New Roman" w:hAnsi="Times New Roman"/>
          <w:b/>
          <w:sz w:val="24"/>
          <w:szCs w:val="24"/>
        </w:rPr>
      </w:pPr>
      <w:r w:rsidRPr="00F202E2">
        <w:rPr>
          <w:rFonts w:ascii="Times New Roman" w:hAnsi="Times New Roman"/>
          <w:b/>
          <w:sz w:val="24"/>
          <w:szCs w:val="24"/>
        </w:rPr>
        <w:t xml:space="preserve">Project Formulation </w:t>
      </w:r>
    </w:p>
    <w:p w14:paraId="613F2ECB" w14:textId="77777777" w:rsidR="00F202E2" w:rsidRPr="00F202E2" w:rsidRDefault="00F202E2" w:rsidP="00F202E2">
      <w:pPr>
        <w:pStyle w:val="ListBullet2"/>
        <w:spacing w:before="120"/>
        <w:jc w:val="both"/>
        <w:rPr>
          <w:sz w:val="24"/>
        </w:rPr>
      </w:pPr>
      <w:r w:rsidRPr="00F202E2">
        <w:rPr>
          <w:sz w:val="24"/>
          <w:u w:val="single"/>
        </w:rPr>
        <w:t>Conceptualization/Design</w:t>
      </w:r>
      <w:r w:rsidRPr="00F202E2">
        <w:rPr>
          <w:sz w:val="24"/>
        </w:rPr>
        <w:t xml:space="preserve">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14:paraId="4FF30A1F" w14:textId="77777777" w:rsidR="00F202E2" w:rsidRPr="00F202E2" w:rsidRDefault="00F202E2" w:rsidP="00F202E2">
      <w:pPr>
        <w:pStyle w:val="ListBullet2"/>
        <w:spacing w:before="120"/>
        <w:jc w:val="both"/>
        <w:rPr>
          <w:sz w:val="24"/>
        </w:rPr>
      </w:pPr>
      <w:r w:rsidRPr="00F202E2">
        <w:rPr>
          <w:sz w:val="24"/>
          <w:u w:val="single"/>
        </w:rPr>
        <w:t>Country-ownership/Driveness</w:t>
      </w:r>
      <w:r w:rsidRPr="00F202E2">
        <w:rPr>
          <w:sz w:val="24"/>
        </w:rPr>
        <w:t xml:space="preserve">. Assess the extent to which the project idea/conceptualization had its origin within national, sectoral and development plans and focuses on national environment and development interests. </w:t>
      </w:r>
    </w:p>
    <w:p w14:paraId="39D82213" w14:textId="77777777" w:rsidR="00F202E2" w:rsidRPr="00F202E2" w:rsidRDefault="00F202E2" w:rsidP="00F202E2">
      <w:pPr>
        <w:pStyle w:val="ListBullet2"/>
        <w:spacing w:before="120"/>
        <w:jc w:val="both"/>
        <w:rPr>
          <w:sz w:val="24"/>
        </w:rPr>
      </w:pPr>
      <w:r w:rsidRPr="00F202E2">
        <w:rPr>
          <w:sz w:val="24"/>
          <w:u w:val="single"/>
        </w:rPr>
        <w:t>Stakeholder participation</w:t>
      </w:r>
      <w:r w:rsidRPr="00F202E2">
        <w:rPr>
          <w:sz w:val="24"/>
        </w:rPr>
        <w:t xml:space="preserve"> (R). Assess information dissemination, consultation, and “stakeholder” participation in design stages.</w:t>
      </w:r>
    </w:p>
    <w:p w14:paraId="33A01270" w14:textId="77777777" w:rsidR="00F202E2" w:rsidRPr="00F202E2" w:rsidRDefault="00F202E2" w:rsidP="00F202E2">
      <w:pPr>
        <w:pStyle w:val="ListBullet2"/>
        <w:spacing w:before="120"/>
        <w:jc w:val="both"/>
        <w:rPr>
          <w:sz w:val="24"/>
        </w:rPr>
      </w:pPr>
      <w:r w:rsidRPr="00F202E2">
        <w:rPr>
          <w:sz w:val="24"/>
          <w:u w:val="single"/>
        </w:rPr>
        <w:t>Replication approach</w:t>
      </w:r>
      <w:r w:rsidRPr="00F202E2">
        <w:rPr>
          <w:sz w:val="24"/>
        </w:rPr>
        <w:t>. Determine the ways in which lessons and experiences coming out of the project were/are to be replicated or scaled up in the design and implementation of other projects (this also related to actual practices undertaken during implementation).</w:t>
      </w:r>
    </w:p>
    <w:p w14:paraId="1EF01CDE" w14:textId="77777777" w:rsidR="00F202E2" w:rsidRPr="00F202E2" w:rsidRDefault="00F202E2" w:rsidP="00F202E2">
      <w:pPr>
        <w:pStyle w:val="ListBullet2"/>
        <w:spacing w:before="120"/>
        <w:jc w:val="both"/>
        <w:rPr>
          <w:sz w:val="24"/>
        </w:rPr>
      </w:pPr>
      <w:r w:rsidRPr="00F202E2">
        <w:rPr>
          <w:sz w:val="24"/>
          <w:u w:val="single"/>
        </w:rPr>
        <w:lastRenderedPageBreak/>
        <w:t>Other aspects</w:t>
      </w:r>
      <w:r w:rsidRPr="00F202E2">
        <w:rPr>
          <w:sz w:val="24"/>
        </w:rPr>
        <w:t>. To assess in the review of Project formulation approaches would be UNDP comparative advantage as IA for this project; the consideration of linkages between projects and other interventions within the sector and the definition of clear and appropriate management arrangements at the design stage.</w:t>
      </w:r>
    </w:p>
    <w:p w14:paraId="7C9043BE" w14:textId="77777777" w:rsidR="00F202E2" w:rsidRPr="00F202E2" w:rsidRDefault="00F202E2" w:rsidP="00F202E2">
      <w:pPr>
        <w:spacing w:before="120" w:after="0" w:line="240" w:lineRule="auto"/>
        <w:jc w:val="both"/>
        <w:rPr>
          <w:rFonts w:ascii="Times New Roman" w:hAnsi="Times New Roman"/>
          <w:bCs/>
          <w:iCs/>
          <w:sz w:val="24"/>
          <w:szCs w:val="24"/>
          <w:u w:val="single"/>
        </w:rPr>
      </w:pPr>
      <w:r w:rsidRPr="00F202E2">
        <w:rPr>
          <w:rFonts w:ascii="Times New Roman" w:hAnsi="Times New Roman"/>
          <w:b/>
          <w:iCs/>
          <w:sz w:val="24"/>
          <w:szCs w:val="24"/>
        </w:rPr>
        <w:t>4.2. Project Implementation</w:t>
      </w:r>
    </w:p>
    <w:p w14:paraId="4583BAB9" w14:textId="77777777" w:rsidR="00F202E2" w:rsidRPr="00F202E2" w:rsidRDefault="00F202E2" w:rsidP="00F202E2">
      <w:pPr>
        <w:pStyle w:val="ListBullet2"/>
        <w:spacing w:before="120"/>
        <w:jc w:val="both"/>
        <w:rPr>
          <w:sz w:val="24"/>
        </w:rPr>
      </w:pPr>
      <w:r w:rsidRPr="00F202E2">
        <w:rPr>
          <w:sz w:val="24"/>
          <w:u w:val="single"/>
        </w:rPr>
        <w:t>Implementation Approach (R)</w:t>
      </w:r>
      <w:r w:rsidRPr="00F202E2">
        <w:rPr>
          <w:sz w:val="24"/>
        </w:rPr>
        <w:t xml:space="preserve">. This should include assessments of the following aspects:  </w:t>
      </w:r>
    </w:p>
    <w:p w14:paraId="699F17DB" w14:textId="77777777" w:rsidR="00F202E2" w:rsidRPr="00F202E2" w:rsidRDefault="00F202E2" w:rsidP="00E34C4E">
      <w:pPr>
        <w:pStyle w:val="BodyTextIndent2"/>
        <w:numPr>
          <w:ilvl w:val="0"/>
          <w:numId w:val="34"/>
        </w:numPr>
        <w:spacing w:before="120"/>
        <w:ind w:left="1418"/>
        <w:rPr>
          <w:rFonts w:ascii="Times New Roman" w:hAnsi="Times New Roman" w:cs="Times New Roman"/>
          <w:sz w:val="24"/>
        </w:rPr>
      </w:pPr>
      <w:r w:rsidRPr="00F202E2">
        <w:rPr>
          <w:rFonts w:ascii="Times New Roman" w:hAnsi="Times New Roman" w:cs="Times New Roman"/>
          <w:sz w:val="24"/>
        </w:rPr>
        <w:t xml:space="preserve">The use of the logical framework as a management tool during implementation and any changes made to this as a response to changing conditions and/or feedback from monitoring and evaluation (M&amp;E) activities if required. </w:t>
      </w:r>
    </w:p>
    <w:p w14:paraId="176325CC" w14:textId="77777777" w:rsidR="00F202E2" w:rsidRPr="00F202E2" w:rsidRDefault="00F202E2" w:rsidP="00E34C4E">
      <w:pPr>
        <w:pStyle w:val="BodyTextIndent3"/>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 xml:space="preserve">Other elements that indicate adaptive management such as comprehensive and realistic work plans routinely developed that reflect adaptive management and/or; changes in management arrangements to enhance implementation. </w:t>
      </w:r>
    </w:p>
    <w:p w14:paraId="51ADB28A" w14:textId="77777777" w:rsidR="00F202E2" w:rsidRPr="00F202E2" w:rsidRDefault="00F202E2" w:rsidP="00E34C4E">
      <w:pPr>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The project's use/establishment of electronic information technologies to support implementation, participation and monitoring, as well as other project activities.</w:t>
      </w:r>
    </w:p>
    <w:p w14:paraId="0FA73127" w14:textId="77777777" w:rsidR="00F202E2" w:rsidRPr="00F202E2" w:rsidRDefault="00F202E2" w:rsidP="00E34C4E">
      <w:pPr>
        <w:numPr>
          <w:ilvl w:val="0"/>
          <w:numId w:val="34"/>
        </w:numPr>
        <w:spacing w:before="120" w:after="0" w:line="240" w:lineRule="auto"/>
        <w:ind w:left="1418"/>
        <w:jc w:val="both"/>
        <w:rPr>
          <w:rFonts w:ascii="Times New Roman" w:hAnsi="Times New Roman"/>
          <w:spacing w:val="-2"/>
          <w:sz w:val="24"/>
          <w:szCs w:val="24"/>
        </w:rPr>
      </w:pPr>
      <w:r w:rsidRPr="00F202E2">
        <w:rPr>
          <w:rFonts w:ascii="Times New Roman" w:hAnsi="Times New Roman"/>
          <w:spacing w:val="-2"/>
          <w:sz w:val="24"/>
          <w:szCs w:val="24"/>
        </w:rPr>
        <w:t>The general operational relationships between the institutions involved and others and how these relationships have contributed to effective implementation and achievement of project objectives.</w:t>
      </w:r>
    </w:p>
    <w:p w14:paraId="1C15508E" w14:textId="77777777" w:rsidR="00F202E2" w:rsidRPr="00F202E2" w:rsidRDefault="00F202E2" w:rsidP="00E34C4E">
      <w:pPr>
        <w:numPr>
          <w:ilvl w:val="0"/>
          <w:numId w:val="34"/>
        </w:numPr>
        <w:spacing w:before="120" w:after="0" w:line="240" w:lineRule="auto"/>
        <w:ind w:left="1418"/>
        <w:jc w:val="both"/>
        <w:rPr>
          <w:rFonts w:ascii="Times New Roman" w:hAnsi="Times New Roman"/>
          <w:sz w:val="24"/>
          <w:szCs w:val="24"/>
        </w:rPr>
      </w:pPr>
      <w:r w:rsidRPr="00F202E2">
        <w:rPr>
          <w:rFonts w:ascii="Times New Roman" w:hAnsi="Times New Roman"/>
          <w:sz w:val="24"/>
          <w:szCs w:val="24"/>
        </w:rPr>
        <w:t>Technical capacities associated with the project and their role in project development, management and achievements.</w:t>
      </w:r>
    </w:p>
    <w:p w14:paraId="78C01194" w14:textId="77777777" w:rsidR="00F202E2" w:rsidRPr="00F202E2" w:rsidRDefault="00F202E2" w:rsidP="00F202E2">
      <w:pPr>
        <w:pStyle w:val="ListBullet2"/>
        <w:spacing w:before="120"/>
        <w:jc w:val="both"/>
        <w:rPr>
          <w:sz w:val="24"/>
        </w:rPr>
      </w:pPr>
      <w:r w:rsidRPr="00F202E2">
        <w:rPr>
          <w:sz w:val="24"/>
          <w:u w:val="single"/>
        </w:rPr>
        <w:t>Monitoring and evaluation (R)</w:t>
      </w:r>
      <w:r w:rsidRPr="00F202E2">
        <w:rPr>
          <w:sz w:val="24"/>
        </w:rPr>
        <w:t xml:space="preserve">. Including an assessment as to whether there has been adequate periodic oversight of activities during implementation to establish the extent to which inputs, work schedules, other required actions and outputs are proceeding according to plan; whether formal review/evaluations have been held and whether action has been taken on the results of this monitoring oversight and review/evaluation reports where applicable. </w:t>
      </w:r>
    </w:p>
    <w:p w14:paraId="7B6F4B3B" w14:textId="77777777" w:rsidR="00F202E2" w:rsidRPr="00F202E2" w:rsidRDefault="00F202E2" w:rsidP="00F202E2">
      <w:pPr>
        <w:pStyle w:val="ListBullet2"/>
        <w:spacing w:before="120"/>
        <w:jc w:val="both"/>
        <w:rPr>
          <w:sz w:val="24"/>
        </w:rPr>
      </w:pPr>
      <w:r w:rsidRPr="00F202E2">
        <w:rPr>
          <w:sz w:val="24"/>
          <w:u w:val="single"/>
        </w:rPr>
        <w:t>Stakeholder participation (R)</w:t>
      </w:r>
      <w:r w:rsidRPr="00F202E2">
        <w:rPr>
          <w:sz w:val="24"/>
        </w:rPr>
        <w:t>. This should include assessments of the mechanisms for information dissemination in project implementation and the extent of stakeholder participation in management, emphasizing the following:</w:t>
      </w:r>
    </w:p>
    <w:p w14:paraId="77A608FF"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 xml:space="preserve">The production and dissemination of information generated by the project. </w:t>
      </w:r>
    </w:p>
    <w:p w14:paraId="37B41480"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Local resource users and NGOs participation in project implementation and decision making and an analysis of the strengths and weaknesses of the approach adopted by the project in this arena.</w:t>
      </w:r>
    </w:p>
    <w:p w14:paraId="128341B4"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The establishment of partnerships and collaborative relationships developed by the project with local, national and international entities and the effects they have had on project implementation.</w:t>
      </w:r>
    </w:p>
    <w:p w14:paraId="507C49A4" w14:textId="77777777" w:rsidR="00F202E2" w:rsidRPr="00F202E2" w:rsidRDefault="00F202E2" w:rsidP="00E34C4E">
      <w:pPr>
        <w:pStyle w:val="BodyTextIndent2"/>
        <w:numPr>
          <w:ilvl w:val="0"/>
          <w:numId w:val="35"/>
        </w:numPr>
        <w:spacing w:before="120"/>
        <w:ind w:left="1418"/>
        <w:rPr>
          <w:rFonts w:ascii="Times New Roman" w:hAnsi="Times New Roman" w:cs="Times New Roman"/>
          <w:sz w:val="24"/>
        </w:rPr>
      </w:pPr>
      <w:r w:rsidRPr="00F202E2">
        <w:rPr>
          <w:rFonts w:ascii="Times New Roman" w:hAnsi="Times New Roman" w:cs="Times New Roman"/>
          <w:sz w:val="24"/>
        </w:rPr>
        <w:t>Involvement of governmental institutions in project implementation, the extent of governmental support of the project.</w:t>
      </w:r>
    </w:p>
    <w:p w14:paraId="4B21FBB5" w14:textId="77777777" w:rsidR="00F202E2" w:rsidRPr="00F202E2" w:rsidRDefault="00F202E2" w:rsidP="00F202E2">
      <w:pPr>
        <w:pStyle w:val="ListBullet2"/>
        <w:spacing w:before="120"/>
        <w:jc w:val="both"/>
        <w:rPr>
          <w:sz w:val="24"/>
        </w:rPr>
      </w:pPr>
      <w:r w:rsidRPr="00F202E2">
        <w:rPr>
          <w:sz w:val="24"/>
          <w:u w:val="single"/>
        </w:rPr>
        <w:t>Financial Planning</w:t>
      </w:r>
      <w:r w:rsidRPr="00F202E2">
        <w:rPr>
          <w:sz w:val="24"/>
        </w:rPr>
        <w:t>: Including an assessment of:</w:t>
      </w:r>
    </w:p>
    <w:p w14:paraId="71C23481"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The actual project cost by objectives, outputs, activities</w:t>
      </w:r>
    </w:p>
    <w:p w14:paraId="42652C54"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 xml:space="preserve">The cost-effectiveness of achievements </w:t>
      </w:r>
    </w:p>
    <w:p w14:paraId="3E6268E9"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Financial management (including disbursement issues)</w:t>
      </w:r>
    </w:p>
    <w:p w14:paraId="605F76AE" w14:textId="77777777" w:rsidR="00F202E2" w:rsidRPr="00F202E2" w:rsidRDefault="00F202E2" w:rsidP="00E34C4E">
      <w:pPr>
        <w:pStyle w:val="BodyTextIndent2"/>
        <w:numPr>
          <w:ilvl w:val="0"/>
          <w:numId w:val="36"/>
        </w:numPr>
        <w:spacing w:before="120"/>
        <w:ind w:left="1418"/>
        <w:rPr>
          <w:rFonts w:ascii="Times New Roman" w:hAnsi="Times New Roman" w:cs="Times New Roman"/>
          <w:sz w:val="24"/>
        </w:rPr>
      </w:pPr>
      <w:r w:rsidRPr="00F202E2">
        <w:rPr>
          <w:rFonts w:ascii="Times New Roman" w:hAnsi="Times New Roman" w:cs="Times New Roman"/>
          <w:sz w:val="24"/>
        </w:rPr>
        <w:t xml:space="preserve">Co-financing </w:t>
      </w:r>
      <w:r w:rsidRPr="00F202E2">
        <w:rPr>
          <w:rFonts w:ascii="Times New Roman" w:hAnsi="Times New Roman" w:cs="Times New Roman"/>
          <w:sz w:val="24"/>
          <w:vertAlign w:val="superscript"/>
        </w:rPr>
        <w:footnoteReference w:id="1"/>
      </w:r>
    </w:p>
    <w:p w14:paraId="4958C85A" w14:textId="77777777" w:rsidR="00F202E2" w:rsidRPr="00F202E2" w:rsidRDefault="00F202E2" w:rsidP="00E34C4E">
      <w:pPr>
        <w:numPr>
          <w:ilvl w:val="0"/>
          <w:numId w:val="28"/>
        </w:numPr>
        <w:tabs>
          <w:tab w:val="clear" w:pos="360"/>
          <w:tab w:val="num" w:pos="630"/>
        </w:tabs>
        <w:spacing w:before="120" w:after="0" w:line="240" w:lineRule="auto"/>
        <w:ind w:left="630" w:hanging="270"/>
        <w:jc w:val="both"/>
        <w:rPr>
          <w:rFonts w:ascii="Times New Roman" w:hAnsi="Times New Roman"/>
          <w:sz w:val="24"/>
          <w:szCs w:val="24"/>
        </w:rPr>
      </w:pPr>
      <w:r w:rsidRPr="00F202E2">
        <w:rPr>
          <w:rFonts w:ascii="Times New Roman" w:hAnsi="Times New Roman"/>
          <w:iCs/>
          <w:sz w:val="24"/>
          <w:szCs w:val="24"/>
          <w:u w:val="single"/>
        </w:rPr>
        <w:lastRenderedPageBreak/>
        <w:t>Sustainability.</w:t>
      </w:r>
      <w:r w:rsidRPr="00F202E2">
        <w:rPr>
          <w:rFonts w:ascii="Times New Roman" w:hAnsi="Times New Roman"/>
          <w:iCs/>
          <w:sz w:val="24"/>
          <w:szCs w:val="24"/>
        </w:rPr>
        <w:t xml:space="preserve"> </w:t>
      </w:r>
      <w:r w:rsidRPr="00F202E2">
        <w:rPr>
          <w:rFonts w:ascii="Times New Roman" w:hAnsi="Times New Roman"/>
          <w:bCs/>
          <w:sz w:val="24"/>
          <w:szCs w:val="24"/>
        </w:rPr>
        <w:t xml:space="preserve">Extent to which the benefits of the project will continue, within or outside the project domain, after it has come to an end.  Relevant factors include for example:  development of a sustainability strategy, establishment of financial, environmental and economic instruments and mechanisms, mainstreaming project objectives into the economy or community production activities. </w:t>
      </w:r>
    </w:p>
    <w:p w14:paraId="6E0B080C" w14:textId="77777777" w:rsidR="00F202E2" w:rsidRPr="00F202E2" w:rsidRDefault="00F202E2" w:rsidP="00F202E2">
      <w:pPr>
        <w:pStyle w:val="ListBullet2"/>
        <w:spacing w:before="120"/>
        <w:jc w:val="both"/>
        <w:rPr>
          <w:iCs/>
          <w:sz w:val="24"/>
        </w:rPr>
      </w:pPr>
      <w:r w:rsidRPr="00F202E2">
        <w:rPr>
          <w:sz w:val="24"/>
          <w:u w:val="single"/>
        </w:rPr>
        <w:t>Execution and implementation modalities.</w:t>
      </w:r>
      <w:r w:rsidRPr="00F202E2">
        <w:rPr>
          <w:sz w:val="24"/>
        </w:rPr>
        <w:t xml:space="preserve">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parties responsible for providing inputs to the project, and the extent to which this may have affected the smooth implementation of the project. </w:t>
      </w:r>
    </w:p>
    <w:p w14:paraId="3840AF05"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4.3. Results</w:t>
      </w:r>
    </w:p>
    <w:p w14:paraId="248713A2" w14:textId="77777777" w:rsidR="00F202E2" w:rsidRPr="00F202E2" w:rsidRDefault="00F202E2" w:rsidP="00F202E2">
      <w:pPr>
        <w:pStyle w:val="ListBullet2"/>
        <w:spacing w:before="120"/>
        <w:jc w:val="both"/>
        <w:rPr>
          <w:sz w:val="24"/>
        </w:rPr>
      </w:pPr>
      <w:r w:rsidRPr="00F202E2">
        <w:rPr>
          <w:sz w:val="24"/>
          <w:u w:val="single"/>
        </w:rPr>
        <w:t>Attainment of Outcomes/ Achievement of objectives (R</w:t>
      </w:r>
      <w:r w:rsidRPr="00F202E2">
        <w:rPr>
          <w:i/>
          <w:sz w:val="24"/>
          <w:u w:val="single"/>
        </w:rPr>
        <w:t xml:space="preserve">): </w:t>
      </w:r>
      <w:r w:rsidRPr="00F202E2">
        <w:rPr>
          <w:iCs/>
          <w:sz w:val="24"/>
        </w:rPr>
        <w:t>Including a description</w:t>
      </w:r>
      <w:r w:rsidRPr="00F202E2">
        <w:rPr>
          <w:sz w:val="24"/>
        </w:rPr>
        <w:t xml:space="preserve"> </w:t>
      </w:r>
      <w:r w:rsidRPr="00F202E2">
        <w:rPr>
          <w:i/>
          <w:iCs/>
          <w:sz w:val="24"/>
          <w:u w:val="single"/>
        </w:rPr>
        <w:t>and rating</w:t>
      </w:r>
      <w:r w:rsidRPr="00F202E2">
        <w:rPr>
          <w:sz w:val="24"/>
        </w:rPr>
        <w:t xml:space="preserve"> of the extent to which the project's objectives (environmental and developmental) were achieved using Highly Satisfactory, Satisfactory, Marginally Satisfactory, and Unsatisfactory ratings. If the project did not establish a baseline (initial conditions), the reviewers/evaluators should seek to determine it through the use of special methodologies so that achievements, results and impacts can be properly established.</w:t>
      </w:r>
    </w:p>
    <w:p w14:paraId="6D08E5E5" w14:textId="77777777" w:rsidR="00F202E2" w:rsidRPr="00F202E2" w:rsidRDefault="00F202E2" w:rsidP="00F202E2">
      <w:pPr>
        <w:pStyle w:val="ListBullet2"/>
        <w:spacing w:before="120"/>
        <w:ind w:left="714" w:hanging="357"/>
        <w:jc w:val="both"/>
        <w:rPr>
          <w:sz w:val="24"/>
        </w:rPr>
      </w:pPr>
      <w:r w:rsidRPr="00F202E2">
        <w:rPr>
          <w:sz w:val="24"/>
        </w:rPr>
        <w:t xml:space="preserve">This section should also include reviews of the following: </w:t>
      </w:r>
    </w:p>
    <w:p w14:paraId="09687D4D" w14:textId="77777777" w:rsidR="00F202E2" w:rsidRPr="00F202E2" w:rsidRDefault="00F202E2" w:rsidP="00E34C4E">
      <w:pPr>
        <w:pStyle w:val="ListBullet2"/>
        <w:numPr>
          <w:ilvl w:val="1"/>
          <w:numId w:val="33"/>
        </w:numPr>
        <w:spacing w:before="120"/>
        <w:jc w:val="both"/>
        <w:rPr>
          <w:sz w:val="24"/>
        </w:rPr>
      </w:pPr>
      <w:r w:rsidRPr="00F202E2">
        <w:rPr>
          <w:sz w:val="24"/>
          <w:u w:val="single"/>
        </w:rPr>
        <w:t>Sustainability</w:t>
      </w:r>
      <w:r w:rsidRPr="00F202E2">
        <w:rPr>
          <w:i/>
          <w:sz w:val="24"/>
        </w:rPr>
        <w:t xml:space="preserve">: </w:t>
      </w:r>
      <w:r w:rsidRPr="00F202E2">
        <w:rPr>
          <w:sz w:val="24"/>
        </w:rPr>
        <w:t xml:space="preserve">Including an appreciation of the extent to which benefits continue, within or outside the project domain after GEF assistance/external assistance in this phase has come to an end.  </w:t>
      </w:r>
    </w:p>
    <w:p w14:paraId="089BB73C" w14:textId="77777777" w:rsidR="00F202E2" w:rsidRPr="00F202E2" w:rsidRDefault="00F202E2" w:rsidP="00E34C4E">
      <w:pPr>
        <w:pStyle w:val="ListBullet2"/>
        <w:numPr>
          <w:ilvl w:val="1"/>
          <w:numId w:val="33"/>
        </w:numPr>
        <w:spacing w:before="120"/>
        <w:jc w:val="both"/>
        <w:rPr>
          <w:sz w:val="24"/>
        </w:rPr>
      </w:pPr>
      <w:r w:rsidRPr="00F202E2">
        <w:rPr>
          <w:sz w:val="24"/>
        </w:rPr>
        <w:t>Contribution to upgrading skills of the national staff.</w:t>
      </w:r>
    </w:p>
    <w:p w14:paraId="58D13E7B" w14:textId="77777777" w:rsidR="00F202E2" w:rsidRPr="00F202E2" w:rsidRDefault="00F202E2" w:rsidP="00E34C4E">
      <w:pPr>
        <w:pStyle w:val="ListBullet2"/>
        <w:numPr>
          <w:ilvl w:val="1"/>
          <w:numId w:val="33"/>
        </w:numPr>
        <w:spacing w:before="120"/>
        <w:jc w:val="both"/>
        <w:rPr>
          <w:sz w:val="24"/>
        </w:rPr>
      </w:pPr>
      <w:r w:rsidRPr="00F202E2">
        <w:rPr>
          <w:sz w:val="24"/>
        </w:rPr>
        <w:t xml:space="preserve">The positive and negative results, and foreseen and unforeseen, changes to and effects produced by a development intervention. In GEF terms, results include direct project outputs, short-to-medium term outcomes, and longer-term impact, including global environmental benefits, replication effects and other, local effects. </w:t>
      </w:r>
    </w:p>
    <w:p w14:paraId="6E56CBAC" w14:textId="77777777" w:rsidR="00F202E2" w:rsidRPr="00F202E2" w:rsidRDefault="00F202E2" w:rsidP="00F202E2">
      <w:pPr>
        <w:pStyle w:val="Subtitle"/>
        <w:spacing w:before="120"/>
        <w:jc w:val="both"/>
        <w:rPr>
          <w:b w:val="0"/>
          <w:bCs/>
          <w:sz w:val="24"/>
          <w:szCs w:val="24"/>
          <w:u w:val="none"/>
        </w:rPr>
      </w:pPr>
    </w:p>
    <w:p w14:paraId="12D08145" w14:textId="77777777" w:rsidR="00F202E2" w:rsidRPr="00F202E2" w:rsidRDefault="00F202E2" w:rsidP="00F202E2">
      <w:pPr>
        <w:spacing w:before="120" w:after="0" w:line="240" w:lineRule="auto"/>
        <w:jc w:val="both"/>
        <w:rPr>
          <w:rFonts w:ascii="Times New Roman" w:hAnsi="Times New Roman"/>
          <w:b/>
          <w:bCs/>
          <w:sz w:val="24"/>
          <w:szCs w:val="24"/>
        </w:rPr>
      </w:pPr>
      <w:r w:rsidRPr="00F202E2">
        <w:rPr>
          <w:rFonts w:ascii="Times New Roman" w:hAnsi="Times New Roman"/>
          <w:b/>
          <w:bCs/>
          <w:sz w:val="24"/>
          <w:szCs w:val="24"/>
        </w:rPr>
        <w:t>5. Recommendations</w:t>
      </w:r>
    </w:p>
    <w:p w14:paraId="63FBEA3D" w14:textId="77777777" w:rsidR="00F202E2" w:rsidRPr="00F202E2" w:rsidRDefault="00F202E2" w:rsidP="00E34C4E">
      <w:pPr>
        <w:pStyle w:val="Subtitle"/>
        <w:numPr>
          <w:ilvl w:val="0"/>
          <w:numId w:val="19"/>
        </w:numPr>
        <w:spacing w:before="120"/>
        <w:ind w:left="709" w:hanging="425"/>
        <w:jc w:val="both"/>
        <w:rPr>
          <w:b w:val="0"/>
          <w:sz w:val="24"/>
          <w:szCs w:val="24"/>
          <w:u w:val="none"/>
        </w:rPr>
      </w:pPr>
      <w:r w:rsidRPr="00F202E2">
        <w:rPr>
          <w:b w:val="0"/>
          <w:sz w:val="24"/>
          <w:szCs w:val="24"/>
          <w:u w:val="none"/>
        </w:rPr>
        <w:t>Corrective actions for the design, implementation, monitoring and review/evaluation of the project</w:t>
      </w:r>
    </w:p>
    <w:p w14:paraId="52560C83" w14:textId="77777777" w:rsidR="00F202E2" w:rsidRPr="00F202E2" w:rsidRDefault="00F202E2" w:rsidP="00E34C4E">
      <w:pPr>
        <w:pStyle w:val="Subtitle"/>
        <w:numPr>
          <w:ilvl w:val="0"/>
          <w:numId w:val="19"/>
        </w:numPr>
        <w:spacing w:before="120"/>
        <w:ind w:firstLine="0"/>
        <w:jc w:val="both"/>
        <w:rPr>
          <w:b w:val="0"/>
          <w:sz w:val="24"/>
          <w:szCs w:val="24"/>
          <w:u w:val="none"/>
        </w:rPr>
      </w:pPr>
      <w:r w:rsidRPr="00F202E2">
        <w:rPr>
          <w:b w:val="0"/>
          <w:sz w:val="24"/>
          <w:szCs w:val="24"/>
          <w:u w:val="none"/>
        </w:rPr>
        <w:t>Actions to follow up or reinforce initial benefits from the project</w:t>
      </w:r>
    </w:p>
    <w:p w14:paraId="4A2ADC13" w14:textId="77777777" w:rsidR="00F202E2" w:rsidRPr="00F202E2" w:rsidRDefault="00F202E2" w:rsidP="00E34C4E">
      <w:pPr>
        <w:pStyle w:val="Subtitle"/>
        <w:numPr>
          <w:ilvl w:val="0"/>
          <w:numId w:val="19"/>
        </w:numPr>
        <w:spacing w:before="120"/>
        <w:ind w:firstLine="0"/>
        <w:jc w:val="both"/>
        <w:rPr>
          <w:b w:val="0"/>
          <w:sz w:val="24"/>
          <w:szCs w:val="24"/>
          <w:u w:val="none"/>
        </w:rPr>
      </w:pPr>
      <w:r w:rsidRPr="00F202E2">
        <w:rPr>
          <w:b w:val="0"/>
          <w:sz w:val="24"/>
          <w:szCs w:val="24"/>
          <w:u w:val="none"/>
        </w:rPr>
        <w:t>Proposals for future directions underlining main objectives</w:t>
      </w:r>
    </w:p>
    <w:p w14:paraId="6949A09D" w14:textId="77777777" w:rsidR="00F202E2" w:rsidRPr="00F202E2" w:rsidRDefault="00F202E2" w:rsidP="00F202E2">
      <w:pPr>
        <w:pStyle w:val="BodyText"/>
        <w:spacing w:before="120" w:after="0" w:line="240" w:lineRule="auto"/>
        <w:rPr>
          <w:rFonts w:ascii="Times New Roman" w:hAnsi="Times New Roman"/>
          <w:sz w:val="24"/>
          <w:szCs w:val="24"/>
        </w:rPr>
      </w:pPr>
    </w:p>
    <w:p w14:paraId="48A38D76"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6.  Lessons learned</w:t>
      </w:r>
    </w:p>
    <w:p w14:paraId="4576CD5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This should highlight the best and worst practices in addressing issues relating to relevance, performance and success.  </w:t>
      </w:r>
    </w:p>
    <w:p w14:paraId="79AF9A61" w14:textId="77777777" w:rsidR="00F202E2" w:rsidRPr="00F202E2" w:rsidRDefault="00F202E2" w:rsidP="00F202E2">
      <w:pPr>
        <w:spacing w:before="120" w:after="0" w:line="240" w:lineRule="auto"/>
        <w:jc w:val="both"/>
        <w:rPr>
          <w:rFonts w:ascii="Times New Roman" w:hAnsi="Times New Roman"/>
          <w:b/>
          <w:sz w:val="24"/>
          <w:szCs w:val="24"/>
        </w:rPr>
      </w:pPr>
    </w:p>
    <w:p w14:paraId="60C2620A" w14:textId="77777777" w:rsidR="00F202E2" w:rsidRPr="00F202E2" w:rsidRDefault="00F202E2" w:rsidP="00F202E2">
      <w:pPr>
        <w:spacing w:before="120" w:after="0" w:line="240" w:lineRule="auto"/>
        <w:jc w:val="both"/>
        <w:rPr>
          <w:rFonts w:ascii="Times New Roman" w:hAnsi="Times New Roman"/>
          <w:b/>
          <w:sz w:val="24"/>
          <w:szCs w:val="24"/>
        </w:rPr>
      </w:pPr>
      <w:r w:rsidRPr="00F202E2">
        <w:rPr>
          <w:rFonts w:ascii="Times New Roman" w:hAnsi="Times New Roman"/>
          <w:b/>
          <w:sz w:val="24"/>
          <w:szCs w:val="24"/>
        </w:rPr>
        <w:t>7.  Review/Evaluation report Annexes</w:t>
      </w:r>
    </w:p>
    <w:p w14:paraId="1C37FB91" w14:textId="77777777" w:rsidR="00F202E2" w:rsidRPr="00F202E2" w:rsidRDefault="00F202E2" w:rsidP="00F202E2">
      <w:pPr>
        <w:pStyle w:val="ListBullet2"/>
        <w:spacing w:before="120"/>
        <w:jc w:val="both"/>
        <w:rPr>
          <w:sz w:val="24"/>
        </w:rPr>
      </w:pPr>
      <w:r w:rsidRPr="00F202E2">
        <w:rPr>
          <w:sz w:val="24"/>
        </w:rPr>
        <w:t xml:space="preserve">Review/Evaluation TORs </w:t>
      </w:r>
    </w:p>
    <w:p w14:paraId="2ABAACAA" w14:textId="77777777" w:rsidR="00F202E2" w:rsidRPr="00F202E2" w:rsidRDefault="00F202E2" w:rsidP="00F202E2">
      <w:pPr>
        <w:pStyle w:val="ListBullet2"/>
        <w:spacing w:before="120"/>
        <w:jc w:val="both"/>
        <w:rPr>
          <w:sz w:val="24"/>
        </w:rPr>
      </w:pPr>
      <w:r w:rsidRPr="00F202E2">
        <w:rPr>
          <w:sz w:val="24"/>
        </w:rPr>
        <w:t>Itinerary</w:t>
      </w:r>
    </w:p>
    <w:p w14:paraId="567EB811" w14:textId="77777777" w:rsidR="00F202E2" w:rsidRPr="00F202E2" w:rsidRDefault="00F202E2" w:rsidP="00F202E2">
      <w:pPr>
        <w:pStyle w:val="ListBullet2"/>
        <w:spacing w:before="120"/>
        <w:jc w:val="both"/>
        <w:rPr>
          <w:sz w:val="24"/>
        </w:rPr>
      </w:pPr>
      <w:r w:rsidRPr="00F202E2">
        <w:rPr>
          <w:sz w:val="24"/>
        </w:rPr>
        <w:lastRenderedPageBreak/>
        <w:t>List of persons interviewed</w:t>
      </w:r>
    </w:p>
    <w:p w14:paraId="56685ADC" w14:textId="77777777" w:rsidR="00F202E2" w:rsidRPr="00F202E2" w:rsidRDefault="00F202E2" w:rsidP="00F202E2">
      <w:pPr>
        <w:pStyle w:val="ListBullet2"/>
        <w:spacing w:before="120"/>
        <w:jc w:val="both"/>
        <w:rPr>
          <w:sz w:val="24"/>
        </w:rPr>
      </w:pPr>
      <w:r w:rsidRPr="00F202E2">
        <w:rPr>
          <w:sz w:val="24"/>
        </w:rPr>
        <w:t>Summary of field visits</w:t>
      </w:r>
    </w:p>
    <w:p w14:paraId="7C729F55" w14:textId="77777777" w:rsidR="00F202E2" w:rsidRPr="00F202E2" w:rsidRDefault="00F202E2" w:rsidP="00F202E2">
      <w:pPr>
        <w:pStyle w:val="ListBullet2"/>
        <w:spacing w:before="120"/>
        <w:jc w:val="both"/>
        <w:rPr>
          <w:sz w:val="24"/>
        </w:rPr>
      </w:pPr>
      <w:r w:rsidRPr="00F202E2">
        <w:rPr>
          <w:sz w:val="24"/>
        </w:rPr>
        <w:t>List of documents reviewed</w:t>
      </w:r>
    </w:p>
    <w:p w14:paraId="545771EB" w14:textId="77777777" w:rsidR="00F202E2" w:rsidRPr="00F202E2" w:rsidRDefault="00F202E2" w:rsidP="00F202E2">
      <w:pPr>
        <w:pStyle w:val="ListBullet2"/>
        <w:spacing w:before="120"/>
        <w:jc w:val="both"/>
        <w:rPr>
          <w:sz w:val="24"/>
        </w:rPr>
      </w:pPr>
      <w:r w:rsidRPr="00F202E2">
        <w:rPr>
          <w:sz w:val="24"/>
        </w:rPr>
        <w:t>Questionnaire used and summary of results</w:t>
      </w:r>
    </w:p>
    <w:p w14:paraId="39BA2FE5" w14:textId="77777777" w:rsidR="00F202E2" w:rsidRPr="00F202E2" w:rsidRDefault="00F202E2" w:rsidP="00F202E2">
      <w:pPr>
        <w:pStyle w:val="ListBullet2"/>
        <w:spacing w:before="120"/>
        <w:jc w:val="both"/>
        <w:rPr>
          <w:sz w:val="24"/>
        </w:rPr>
      </w:pPr>
      <w:r w:rsidRPr="00F202E2">
        <w:rPr>
          <w:sz w:val="24"/>
        </w:rPr>
        <w:t>Comments by stakeholders (only in case of discrepancies with evaluation findings and conclusions)</w:t>
      </w:r>
    </w:p>
    <w:p w14:paraId="36CC30C5" w14:textId="77777777" w:rsidR="00F202E2" w:rsidRPr="00F202E2" w:rsidRDefault="00F202E2" w:rsidP="00F202E2">
      <w:pPr>
        <w:pStyle w:val="Heading1"/>
        <w:spacing w:before="120"/>
        <w:rPr>
          <w:rFonts w:ascii="Times New Roman" w:hAnsi="Times New Roman"/>
          <w:i/>
        </w:rPr>
      </w:pPr>
    </w:p>
    <w:p w14:paraId="5277C178" w14:textId="77777777" w:rsidR="00F202E2" w:rsidRPr="00F202E2" w:rsidRDefault="00F202E2" w:rsidP="00F202E2">
      <w:pPr>
        <w:pStyle w:val="BodyText3"/>
        <w:spacing w:before="120" w:after="0" w:line="240" w:lineRule="auto"/>
        <w:rPr>
          <w:rFonts w:ascii="Times New Roman" w:hAnsi="Times New Roman"/>
          <w:b/>
          <w:sz w:val="24"/>
          <w:szCs w:val="24"/>
        </w:rPr>
      </w:pPr>
      <w:r w:rsidRPr="00F202E2">
        <w:rPr>
          <w:rFonts w:ascii="Times New Roman" w:hAnsi="Times New Roman"/>
          <w:b/>
          <w:sz w:val="24"/>
          <w:szCs w:val="24"/>
        </w:rPr>
        <w:t>II</w:t>
      </w:r>
      <w:r w:rsidRPr="00F202E2">
        <w:rPr>
          <w:rFonts w:ascii="Times New Roman" w:hAnsi="Times New Roman"/>
          <w:b/>
          <w:sz w:val="24"/>
          <w:szCs w:val="24"/>
        </w:rPr>
        <w:tab/>
      </w:r>
      <w:r w:rsidRPr="00F202E2">
        <w:rPr>
          <w:rFonts w:ascii="Times New Roman" w:hAnsi="Times New Roman"/>
          <w:b/>
          <w:bCs/>
          <w:sz w:val="24"/>
          <w:szCs w:val="24"/>
        </w:rPr>
        <w:t xml:space="preserve">Explanation </w:t>
      </w:r>
      <w:r w:rsidRPr="00F202E2">
        <w:rPr>
          <w:rFonts w:ascii="Times New Roman" w:hAnsi="Times New Roman"/>
          <w:b/>
          <w:sz w:val="24"/>
          <w:szCs w:val="24"/>
        </w:rPr>
        <w:t>of Terminology Provided in the GEF Guidelines to Reviews/Evaluations</w:t>
      </w:r>
    </w:p>
    <w:p w14:paraId="5745F282" w14:textId="77777777" w:rsidR="00F202E2" w:rsidRPr="00F202E2" w:rsidRDefault="00F202E2" w:rsidP="00F202E2">
      <w:pPr>
        <w:pStyle w:val="BodyText"/>
        <w:spacing w:before="120" w:after="0" w:line="240" w:lineRule="auto"/>
        <w:jc w:val="center"/>
        <w:rPr>
          <w:rFonts w:ascii="Times New Roman" w:hAnsi="Times New Roman"/>
          <w:b/>
          <w:sz w:val="24"/>
          <w:szCs w:val="24"/>
        </w:rPr>
      </w:pPr>
    </w:p>
    <w:p w14:paraId="31753DDE"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kern w:val="32"/>
          <w:sz w:val="24"/>
          <w:szCs w:val="24"/>
        </w:rPr>
        <w:t xml:space="preserve">Implementation Approach </w:t>
      </w:r>
      <w:r w:rsidRPr="00F202E2">
        <w:rPr>
          <w:rFonts w:ascii="Times New Roman" w:hAnsi="Times New Roman"/>
          <w:sz w:val="24"/>
          <w:szCs w:val="24"/>
        </w:rPr>
        <w:t xml:space="preserve">includes an analysis of the project’s logical framework, adaptation to changing conditions (adaptive management), partnerships in implementation arrangements, changes in project design, and overall project management. </w:t>
      </w:r>
    </w:p>
    <w:p w14:paraId="79D342EA"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Some elements of an effective implementation approach may include:</w:t>
      </w:r>
    </w:p>
    <w:p w14:paraId="38BAFFF9"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The logical framework used during implementation as a management and M&amp;E tool</w:t>
      </w:r>
    </w:p>
    <w:p w14:paraId="78FABBC2"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Effective partnerships arrangements established for implementation of the project with relevant stakeholders involved in the country/region</w:t>
      </w:r>
    </w:p>
    <w:p w14:paraId="46020C8B"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Lessons from other relevant projects (e.g., same focal area) incorporated into project implementation </w:t>
      </w:r>
    </w:p>
    <w:p w14:paraId="57A80F21" w14:textId="77777777" w:rsidR="00F202E2" w:rsidRPr="00F202E2" w:rsidRDefault="00F202E2" w:rsidP="00E34C4E">
      <w:pPr>
        <w:numPr>
          <w:ilvl w:val="0"/>
          <w:numId w:val="20"/>
        </w:numPr>
        <w:spacing w:before="120" w:after="0" w:line="240" w:lineRule="auto"/>
        <w:jc w:val="both"/>
        <w:rPr>
          <w:rFonts w:ascii="Times New Roman" w:hAnsi="Times New Roman"/>
          <w:sz w:val="24"/>
          <w:szCs w:val="24"/>
        </w:rPr>
      </w:pPr>
      <w:r w:rsidRPr="00F202E2">
        <w:rPr>
          <w:rFonts w:ascii="Times New Roman" w:hAnsi="Times New Roman"/>
          <w:sz w:val="24"/>
          <w:szCs w:val="24"/>
        </w:rPr>
        <w:t>Feedback from M&amp;E activities used for adaptive management</w:t>
      </w:r>
    </w:p>
    <w:p w14:paraId="65594EA3" w14:textId="77777777" w:rsidR="00F202E2" w:rsidRPr="00F202E2" w:rsidRDefault="00F202E2" w:rsidP="00F202E2">
      <w:pPr>
        <w:spacing w:before="120" w:after="0" w:line="240" w:lineRule="auto"/>
        <w:jc w:val="both"/>
        <w:rPr>
          <w:rFonts w:ascii="Times New Roman" w:hAnsi="Times New Roman"/>
          <w:sz w:val="24"/>
          <w:szCs w:val="24"/>
        </w:rPr>
      </w:pPr>
    </w:p>
    <w:p w14:paraId="2E2AA167"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Country Ownership/Driveness </w:t>
      </w:r>
      <w:r w:rsidRPr="00F202E2">
        <w:rPr>
          <w:rFonts w:ascii="Times New Roman" w:hAnsi="Times New Roman"/>
          <w:sz w:val="24"/>
          <w:szCs w:val="24"/>
        </w:rPr>
        <w:t>is the relevance of the project to national development and environmental agendas, recipient country commitment, and regional and international agreements where applicable. Project Concept has its origin within the national sectoral and development plans.</w:t>
      </w:r>
    </w:p>
    <w:p w14:paraId="347EAC4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Some elements of effective country ownership/driveness may include: </w:t>
      </w:r>
    </w:p>
    <w:p w14:paraId="7AA33085"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Project Concept has its origin within the national sectoral and development plans</w:t>
      </w:r>
    </w:p>
    <w:p w14:paraId="618968A2"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Outcomes (or potential outcomes) from the project have been incorporated into the national sectoral and development plans</w:t>
      </w:r>
    </w:p>
    <w:p w14:paraId="6F7FF4AD"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Relevant country representatives (e.g., governmental official, civil society, etc.) are actively involved in project identification, planning and/or implementation</w:t>
      </w:r>
    </w:p>
    <w:p w14:paraId="1ADA8B48"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The recipient government has maintained financial commitment to the project </w:t>
      </w:r>
    </w:p>
    <w:p w14:paraId="4D1E1B81" w14:textId="77777777" w:rsidR="00F202E2" w:rsidRPr="00F202E2" w:rsidRDefault="00F202E2" w:rsidP="00E34C4E">
      <w:pPr>
        <w:numPr>
          <w:ilvl w:val="0"/>
          <w:numId w:val="21"/>
        </w:numPr>
        <w:spacing w:before="120" w:after="0" w:line="240" w:lineRule="auto"/>
        <w:jc w:val="both"/>
        <w:rPr>
          <w:rFonts w:ascii="Times New Roman" w:hAnsi="Times New Roman"/>
          <w:sz w:val="24"/>
          <w:szCs w:val="24"/>
        </w:rPr>
      </w:pPr>
      <w:r w:rsidRPr="00F202E2">
        <w:rPr>
          <w:rFonts w:ascii="Times New Roman" w:hAnsi="Times New Roman"/>
          <w:sz w:val="24"/>
          <w:szCs w:val="24"/>
        </w:rPr>
        <w:t>The government has approved policies and/or modified regulatory frameworks</w:t>
      </w:r>
      <w:r w:rsidRPr="00F202E2">
        <w:rPr>
          <w:rFonts w:ascii="Times New Roman" w:hAnsi="Times New Roman"/>
          <w:b/>
          <w:sz w:val="24"/>
          <w:szCs w:val="24"/>
        </w:rPr>
        <w:t xml:space="preserve"> </w:t>
      </w:r>
      <w:r w:rsidRPr="00F202E2">
        <w:rPr>
          <w:rFonts w:ascii="Times New Roman" w:hAnsi="Times New Roman"/>
          <w:sz w:val="24"/>
          <w:szCs w:val="24"/>
        </w:rPr>
        <w:t>in line with the project’s objectives</w:t>
      </w:r>
    </w:p>
    <w:p w14:paraId="1711EF3E"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For projects whose main focus and actors are in the private-sector rather than public-sector (e.g., IFC projects), elements of effective country ownership/driveness that demonstrate the interest and commitment of the local private sector to the project may include:</w:t>
      </w:r>
    </w:p>
    <w:p w14:paraId="2613ED06" w14:textId="77777777" w:rsidR="00F202E2" w:rsidRPr="00F202E2" w:rsidRDefault="00F202E2" w:rsidP="00E34C4E">
      <w:pPr>
        <w:numPr>
          <w:ilvl w:val="0"/>
          <w:numId w:val="22"/>
        </w:numPr>
        <w:spacing w:before="120" w:after="0" w:line="240" w:lineRule="auto"/>
        <w:jc w:val="both"/>
        <w:rPr>
          <w:rFonts w:ascii="Times New Roman" w:hAnsi="Times New Roman"/>
          <w:sz w:val="24"/>
          <w:szCs w:val="24"/>
        </w:rPr>
      </w:pPr>
      <w:r w:rsidRPr="00F202E2">
        <w:rPr>
          <w:rFonts w:ascii="Times New Roman" w:hAnsi="Times New Roman"/>
          <w:sz w:val="24"/>
          <w:szCs w:val="24"/>
        </w:rPr>
        <w:t>The number of companies that participated in the project by: receiving technical assistance, applying for financing, attending dissemination events, adopting environmental standards promoted by the project, etc.</w:t>
      </w:r>
    </w:p>
    <w:p w14:paraId="6578CE4D" w14:textId="77777777" w:rsidR="00F202E2" w:rsidRPr="00F202E2" w:rsidRDefault="00F202E2" w:rsidP="00E34C4E">
      <w:pPr>
        <w:numPr>
          <w:ilvl w:val="0"/>
          <w:numId w:val="22"/>
        </w:numPr>
        <w:spacing w:before="120" w:after="0" w:line="240" w:lineRule="auto"/>
        <w:jc w:val="both"/>
        <w:rPr>
          <w:rFonts w:ascii="Times New Roman" w:hAnsi="Times New Roman"/>
          <w:sz w:val="24"/>
          <w:szCs w:val="24"/>
        </w:rPr>
      </w:pPr>
      <w:r w:rsidRPr="00F202E2">
        <w:rPr>
          <w:rFonts w:ascii="Times New Roman" w:hAnsi="Times New Roman"/>
          <w:sz w:val="24"/>
          <w:szCs w:val="24"/>
        </w:rPr>
        <w:t>Amount contributed by participating companies to achieve the environmental benefits promoted by the project, including: equity invested, guarantees provided, co-funding of project activities, in-kind contributions, etc.</w:t>
      </w:r>
    </w:p>
    <w:p w14:paraId="668F58FB" w14:textId="77777777" w:rsidR="00F202E2" w:rsidRPr="00F202E2" w:rsidRDefault="00F202E2" w:rsidP="00E34C4E">
      <w:pPr>
        <w:numPr>
          <w:ilvl w:val="0"/>
          <w:numId w:val="22"/>
        </w:numPr>
        <w:spacing w:before="120" w:after="0" w:line="240" w:lineRule="auto"/>
        <w:jc w:val="both"/>
        <w:rPr>
          <w:rFonts w:ascii="Times New Roman" w:hAnsi="Times New Roman"/>
          <w:i/>
          <w:sz w:val="24"/>
          <w:szCs w:val="24"/>
        </w:rPr>
      </w:pPr>
      <w:r w:rsidRPr="00F202E2">
        <w:rPr>
          <w:rFonts w:ascii="Times New Roman" w:hAnsi="Times New Roman"/>
          <w:sz w:val="24"/>
          <w:szCs w:val="24"/>
        </w:rPr>
        <w:t>Project’s collaboration with industry associations</w:t>
      </w:r>
    </w:p>
    <w:p w14:paraId="24557C70" w14:textId="77777777" w:rsidR="00F202E2" w:rsidRPr="00F202E2" w:rsidRDefault="00F202E2" w:rsidP="00F202E2">
      <w:pPr>
        <w:spacing w:before="120" w:after="0" w:line="240" w:lineRule="auto"/>
        <w:jc w:val="both"/>
        <w:rPr>
          <w:rFonts w:ascii="Times New Roman" w:hAnsi="Times New Roman"/>
          <w:sz w:val="24"/>
          <w:szCs w:val="24"/>
        </w:rPr>
      </w:pPr>
    </w:p>
    <w:p w14:paraId="7E9393B3"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Stakeholder Participation/Public Involvement</w:t>
      </w:r>
      <w:r w:rsidRPr="00F202E2">
        <w:rPr>
          <w:rFonts w:ascii="Times New Roman" w:hAnsi="Times New Roman"/>
          <w:sz w:val="24"/>
          <w:szCs w:val="24"/>
        </w:rPr>
        <w:t xml:space="preserve"> consists of three related and often overlapping processes: information dissemination, consultation, and “stakeholder” participation. Stakeholders are the individuals, groups, institutions, or other bodies that</w:t>
      </w:r>
      <w:r w:rsidRPr="00F202E2">
        <w:rPr>
          <w:rFonts w:ascii="Times New Roman" w:hAnsi="Times New Roman"/>
          <w:b/>
          <w:sz w:val="24"/>
          <w:szCs w:val="24"/>
        </w:rPr>
        <w:t xml:space="preserve"> </w:t>
      </w:r>
      <w:r w:rsidRPr="00F202E2">
        <w:rPr>
          <w:rFonts w:ascii="Times New Roman" w:hAnsi="Times New Roman"/>
          <w:sz w:val="24"/>
          <w:szCs w:val="24"/>
        </w:rPr>
        <w:t>have an interest or</w:t>
      </w:r>
      <w:r w:rsidRPr="00F202E2">
        <w:rPr>
          <w:rFonts w:ascii="Times New Roman" w:hAnsi="Times New Roman"/>
          <w:b/>
          <w:sz w:val="24"/>
          <w:szCs w:val="24"/>
        </w:rPr>
        <w:t xml:space="preserve"> </w:t>
      </w:r>
      <w:r w:rsidRPr="00F202E2">
        <w:rPr>
          <w:rFonts w:ascii="Times New Roman" w:hAnsi="Times New Roman"/>
          <w:sz w:val="24"/>
          <w:szCs w:val="24"/>
        </w:rPr>
        <w:t>stake in the outcome of the GEF-financed project. The term also applies to those potentially adversely affected by a project.</w:t>
      </w:r>
    </w:p>
    <w:p w14:paraId="7E963103"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Examples of effective public involvement include:</w:t>
      </w:r>
    </w:p>
    <w:p w14:paraId="62E32B03" w14:textId="77777777" w:rsidR="00F202E2" w:rsidRPr="00F202E2" w:rsidRDefault="00F202E2" w:rsidP="00F202E2">
      <w:pPr>
        <w:pStyle w:val="Heading7"/>
        <w:spacing w:before="120" w:after="0"/>
        <w:rPr>
          <w:rFonts w:ascii="Times New Roman" w:hAnsi="Times New Roman" w:cs="Times New Roman"/>
          <w:u w:val="single"/>
        </w:rPr>
      </w:pPr>
      <w:r w:rsidRPr="00F202E2">
        <w:rPr>
          <w:rFonts w:ascii="Times New Roman" w:hAnsi="Times New Roman" w:cs="Times New Roman"/>
          <w:u w:val="single"/>
        </w:rPr>
        <w:t>Information dissemination</w:t>
      </w:r>
    </w:p>
    <w:p w14:paraId="3FF5F3B9"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Implementation of appropriate outreach/public awareness campaigns.</w:t>
      </w:r>
    </w:p>
    <w:p w14:paraId="5993CDAF" w14:textId="77777777" w:rsidR="00F202E2" w:rsidRPr="00F202E2" w:rsidRDefault="00F202E2" w:rsidP="00F202E2">
      <w:pPr>
        <w:spacing w:before="120" w:after="0" w:line="240" w:lineRule="auto"/>
        <w:jc w:val="both"/>
        <w:rPr>
          <w:rFonts w:ascii="Times New Roman" w:hAnsi="Times New Roman"/>
          <w:sz w:val="24"/>
          <w:szCs w:val="24"/>
          <w:u w:val="single"/>
        </w:rPr>
      </w:pPr>
      <w:r w:rsidRPr="00F202E2">
        <w:rPr>
          <w:rFonts w:ascii="Times New Roman" w:hAnsi="Times New Roman"/>
          <w:sz w:val="24"/>
          <w:szCs w:val="24"/>
          <w:u w:val="single"/>
        </w:rPr>
        <w:t>Consultation and stakeholder participation</w:t>
      </w:r>
    </w:p>
    <w:p w14:paraId="1646855F"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Consulting and making use of the skills, experiences and knowledge of NGOs, community and local groups, the private and public sectors, and academic institutions in the design, implementation, and review/evaluation of project activities.</w:t>
      </w:r>
    </w:p>
    <w:p w14:paraId="2A775C57" w14:textId="77777777" w:rsidR="00F202E2" w:rsidRPr="00F202E2" w:rsidRDefault="00F202E2" w:rsidP="00F202E2">
      <w:pPr>
        <w:spacing w:before="120" w:after="0" w:line="240" w:lineRule="auto"/>
        <w:jc w:val="both"/>
        <w:rPr>
          <w:rFonts w:ascii="Times New Roman" w:hAnsi="Times New Roman"/>
          <w:sz w:val="24"/>
          <w:szCs w:val="24"/>
          <w:u w:val="single"/>
        </w:rPr>
      </w:pPr>
      <w:r w:rsidRPr="00F202E2">
        <w:rPr>
          <w:rFonts w:ascii="Times New Roman" w:hAnsi="Times New Roman"/>
          <w:sz w:val="24"/>
          <w:szCs w:val="24"/>
          <w:u w:val="single"/>
        </w:rPr>
        <w:t xml:space="preserve">Stakeholder participation </w:t>
      </w:r>
    </w:p>
    <w:p w14:paraId="401E2C61"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14:paraId="6099569C"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Building partnerships among different project stakeholders</w:t>
      </w:r>
    </w:p>
    <w:p w14:paraId="759C828C" w14:textId="77777777" w:rsidR="00F202E2" w:rsidRPr="00F202E2" w:rsidRDefault="00F202E2" w:rsidP="00E34C4E">
      <w:pPr>
        <w:numPr>
          <w:ilvl w:val="0"/>
          <w:numId w:val="23"/>
        </w:numPr>
        <w:spacing w:before="120" w:after="0" w:line="240" w:lineRule="auto"/>
        <w:jc w:val="both"/>
        <w:rPr>
          <w:rFonts w:ascii="Times New Roman" w:hAnsi="Times New Roman"/>
          <w:sz w:val="24"/>
          <w:szCs w:val="24"/>
        </w:rPr>
      </w:pPr>
      <w:r w:rsidRPr="00F202E2">
        <w:rPr>
          <w:rFonts w:ascii="Times New Roman" w:hAnsi="Times New Roman"/>
          <w:sz w:val="24"/>
          <w:szCs w:val="24"/>
        </w:rPr>
        <w:t>Fulfillment of commitments to local stakeholders and stakeholders considered to be adequately involved</w:t>
      </w:r>
    </w:p>
    <w:p w14:paraId="104939EF" w14:textId="77777777" w:rsidR="00F202E2" w:rsidRPr="00F202E2" w:rsidRDefault="00F202E2" w:rsidP="00F202E2">
      <w:pPr>
        <w:spacing w:before="120" w:after="0" w:line="240" w:lineRule="auto"/>
        <w:jc w:val="both"/>
        <w:rPr>
          <w:rFonts w:ascii="Times New Roman" w:hAnsi="Times New Roman"/>
          <w:sz w:val="24"/>
          <w:szCs w:val="24"/>
        </w:rPr>
      </w:pPr>
    </w:p>
    <w:p w14:paraId="6440501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Sustainability </w:t>
      </w:r>
      <w:r w:rsidRPr="00F202E2">
        <w:rPr>
          <w:rFonts w:ascii="Times New Roman" w:hAnsi="Times New Roman"/>
          <w:sz w:val="24"/>
          <w:szCs w:val="24"/>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14:paraId="124CE955"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and implementation of a sustainability strategy</w:t>
      </w:r>
    </w:p>
    <w:p w14:paraId="2BA02218"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14:paraId="3948BFBF" w14:textId="77777777" w:rsidR="00F202E2" w:rsidRPr="00F202E2" w:rsidRDefault="00F202E2" w:rsidP="00E34C4E">
      <w:pPr>
        <w:numPr>
          <w:ilvl w:val="0"/>
          <w:numId w:val="24"/>
        </w:numPr>
        <w:spacing w:before="120" w:after="0" w:line="240" w:lineRule="auto"/>
        <w:jc w:val="both"/>
        <w:rPr>
          <w:rFonts w:ascii="Times New Roman" w:hAnsi="Times New Roman"/>
          <w:b/>
          <w:sz w:val="24"/>
          <w:szCs w:val="24"/>
        </w:rPr>
      </w:pPr>
      <w:r w:rsidRPr="00F202E2">
        <w:rPr>
          <w:rFonts w:ascii="Times New Roman" w:hAnsi="Times New Roman"/>
          <w:sz w:val="24"/>
          <w:szCs w:val="24"/>
        </w:rPr>
        <w:t>Development of suitable organizational arrangements by public and/or private sector</w:t>
      </w:r>
    </w:p>
    <w:p w14:paraId="36F0D1BD"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of policy and regulatory frameworks that further the project objectives</w:t>
      </w:r>
    </w:p>
    <w:p w14:paraId="4FAB00D9"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Incorporation of environmental and ecological factors affecting future flow of benefits</w:t>
      </w:r>
    </w:p>
    <w:p w14:paraId="6E4C5FB8"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Development of appropriate institutional capacity (systems, structures, staff, expertise, etc.)</w:t>
      </w:r>
    </w:p>
    <w:p w14:paraId="0300FC5A"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Identification and involvement of champions (i.e. individuals in government and civil society who can promote sustainability of project outcomes)</w:t>
      </w:r>
    </w:p>
    <w:p w14:paraId="57DDA864"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Achieving social sustainability, for example, by mainstreaming project activities into the economy or community production activities</w:t>
      </w:r>
    </w:p>
    <w:p w14:paraId="6D91D7CC" w14:textId="77777777" w:rsidR="00F202E2" w:rsidRPr="00F202E2" w:rsidRDefault="00F202E2" w:rsidP="00E34C4E">
      <w:pPr>
        <w:numPr>
          <w:ilvl w:val="0"/>
          <w:numId w:val="24"/>
        </w:numPr>
        <w:spacing w:before="120" w:after="0" w:line="240" w:lineRule="auto"/>
        <w:jc w:val="both"/>
        <w:rPr>
          <w:rFonts w:ascii="Times New Roman" w:hAnsi="Times New Roman"/>
          <w:sz w:val="24"/>
          <w:szCs w:val="24"/>
        </w:rPr>
      </w:pPr>
      <w:r w:rsidRPr="00F202E2">
        <w:rPr>
          <w:rFonts w:ascii="Times New Roman" w:hAnsi="Times New Roman"/>
          <w:sz w:val="24"/>
          <w:szCs w:val="24"/>
        </w:rPr>
        <w:t>Achieving stakeholders consensus regarding courses of action on project activities</w:t>
      </w:r>
    </w:p>
    <w:p w14:paraId="0F10AB4B" w14:textId="77777777" w:rsidR="00F202E2" w:rsidRPr="00F202E2" w:rsidRDefault="00F202E2" w:rsidP="00F202E2">
      <w:pPr>
        <w:spacing w:before="120" w:after="0" w:line="240" w:lineRule="auto"/>
        <w:jc w:val="both"/>
        <w:rPr>
          <w:rFonts w:ascii="Times New Roman" w:hAnsi="Times New Roman"/>
          <w:sz w:val="24"/>
          <w:szCs w:val="24"/>
        </w:rPr>
      </w:pPr>
    </w:p>
    <w:p w14:paraId="0D880B3B"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Replication approach</w:t>
      </w:r>
      <w:r w:rsidRPr="00F202E2">
        <w:rPr>
          <w:rFonts w:ascii="Times New Roman" w:hAnsi="Times New Roman"/>
          <w:sz w:val="24"/>
          <w:szCs w:val="24"/>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w:t>
      </w:r>
      <w:r w:rsidRPr="00F202E2">
        <w:rPr>
          <w:rFonts w:ascii="Times New Roman" w:hAnsi="Times New Roman"/>
          <w:sz w:val="24"/>
          <w:szCs w:val="24"/>
        </w:rPr>
        <w:lastRenderedPageBreak/>
        <w:t xml:space="preserve">are replicated in different geographic area) or scaling up (lessons and experiences are replicated within the same geographic area but funded by other sources). Examples of replication approaches include: </w:t>
      </w:r>
    </w:p>
    <w:p w14:paraId="372385A4"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Knowledge transfer (i.e., dissemination of lessons through project result documents, training workshops, information exchange, a national and regional forum, etc)</w:t>
      </w:r>
    </w:p>
    <w:p w14:paraId="68CAA8B0"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Expansion of demonstration projects</w:t>
      </w:r>
    </w:p>
    <w:p w14:paraId="41B6460C"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Capacity building and training of individuals, and institutions to expand the project’s achievements in the country or other regions</w:t>
      </w:r>
    </w:p>
    <w:p w14:paraId="08AA1999" w14:textId="77777777" w:rsidR="00F202E2" w:rsidRPr="00F202E2" w:rsidRDefault="00F202E2" w:rsidP="00E34C4E">
      <w:pPr>
        <w:numPr>
          <w:ilvl w:val="0"/>
          <w:numId w:val="25"/>
        </w:numPr>
        <w:spacing w:before="120" w:after="0" w:line="240" w:lineRule="auto"/>
        <w:jc w:val="both"/>
        <w:rPr>
          <w:rFonts w:ascii="Times New Roman" w:hAnsi="Times New Roman"/>
          <w:sz w:val="24"/>
          <w:szCs w:val="24"/>
        </w:rPr>
      </w:pPr>
      <w:r w:rsidRPr="00F202E2">
        <w:rPr>
          <w:rFonts w:ascii="Times New Roman" w:hAnsi="Times New Roman"/>
          <w:sz w:val="24"/>
          <w:szCs w:val="24"/>
        </w:rPr>
        <w:t>Use of project-trained individuals, institutions or companies to replicate the project’s outcomes in other regions</w:t>
      </w:r>
    </w:p>
    <w:p w14:paraId="00A4B0E4" w14:textId="77777777" w:rsidR="00F202E2" w:rsidRPr="00F202E2" w:rsidRDefault="00F202E2" w:rsidP="00F202E2">
      <w:pPr>
        <w:spacing w:before="120" w:after="0" w:line="240" w:lineRule="auto"/>
        <w:jc w:val="both"/>
        <w:rPr>
          <w:rFonts w:ascii="Times New Roman" w:hAnsi="Times New Roman"/>
          <w:sz w:val="24"/>
          <w:szCs w:val="24"/>
        </w:rPr>
      </w:pPr>
    </w:p>
    <w:p w14:paraId="4922D80B"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 xml:space="preserve">Financial Planning </w:t>
      </w:r>
      <w:r w:rsidRPr="00F202E2">
        <w:rPr>
          <w:rFonts w:ascii="Times New Roman" w:hAnsi="Times New Roman"/>
          <w:sz w:val="24"/>
          <w:szCs w:val="24"/>
        </w:rPr>
        <w:t xml:space="preserve">includes actual project cost by activity, financial management (including disbursement issues), and co-financing. </w:t>
      </w:r>
    </w:p>
    <w:p w14:paraId="58C70732"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Effective financial plans include:</w:t>
      </w:r>
    </w:p>
    <w:p w14:paraId="666BEF5D"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Identification of potential sources of co-financing as well as leveraged and associated financing</w:t>
      </w:r>
      <w:r w:rsidRPr="00F202E2">
        <w:rPr>
          <w:rStyle w:val="FootnoteReference"/>
          <w:rFonts w:ascii="Times New Roman" w:hAnsi="Times New Roman"/>
          <w:i/>
          <w:sz w:val="24"/>
          <w:szCs w:val="24"/>
        </w:rPr>
        <w:footnoteReference w:id="2"/>
      </w:r>
      <w:r w:rsidRPr="00F202E2">
        <w:rPr>
          <w:rFonts w:ascii="Times New Roman" w:hAnsi="Times New Roman"/>
          <w:sz w:val="24"/>
          <w:szCs w:val="24"/>
        </w:rPr>
        <w:t xml:space="preserve">.  </w:t>
      </w:r>
    </w:p>
    <w:p w14:paraId="55CAB9B2"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Strong financial controls, including reporting, and planning that allow the project management to make informed decisions regarding the budget at any time, allows for a proper and timely flow of funds, and for the payment of satisfactory project deliverables</w:t>
      </w:r>
    </w:p>
    <w:p w14:paraId="5D42C59E" w14:textId="77777777" w:rsidR="00F202E2" w:rsidRPr="00F202E2" w:rsidRDefault="00F202E2" w:rsidP="00E34C4E">
      <w:pPr>
        <w:numPr>
          <w:ilvl w:val="0"/>
          <w:numId w:val="26"/>
        </w:numPr>
        <w:spacing w:before="120" w:after="0" w:line="240" w:lineRule="auto"/>
        <w:jc w:val="both"/>
        <w:rPr>
          <w:rFonts w:ascii="Times New Roman" w:hAnsi="Times New Roman"/>
          <w:sz w:val="24"/>
          <w:szCs w:val="24"/>
        </w:rPr>
      </w:pPr>
      <w:r w:rsidRPr="00F202E2">
        <w:rPr>
          <w:rFonts w:ascii="Times New Roman" w:hAnsi="Times New Roman"/>
          <w:sz w:val="24"/>
          <w:szCs w:val="24"/>
        </w:rPr>
        <w:t>Due diligence in the management of funds and financial audits</w:t>
      </w:r>
    </w:p>
    <w:p w14:paraId="65A42413" w14:textId="77777777" w:rsidR="00F202E2" w:rsidRPr="00F202E2" w:rsidRDefault="00F202E2" w:rsidP="00F202E2">
      <w:pPr>
        <w:spacing w:before="120" w:after="0" w:line="240" w:lineRule="auto"/>
        <w:jc w:val="both"/>
        <w:rPr>
          <w:rFonts w:ascii="Times New Roman" w:hAnsi="Times New Roman"/>
          <w:sz w:val="24"/>
          <w:szCs w:val="24"/>
        </w:rPr>
      </w:pPr>
    </w:p>
    <w:p w14:paraId="6508D966"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i/>
          <w:sz w:val="24"/>
          <w:szCs w:val="24"/>
        </w:rPr>
        <w:t>Co-financing includes:</w:t>
      </w:r>
      <w:r w:rsidRPr="00F202E2">
        <w:rPr>
          <w:rFonts w:ascii="Times New Roman" w:hAnsi="Times New Roman"/>
          <w:sz w:val="24"/>
          <w:szCs w:val="24"/>
        </w:rPr>
        <w:t xml:space="preserve"> Grants, Loans/Concessional (compared to market rate), Credits, Equity investments, In-kind support, Other contributions mobilized for the project from other multilateral agencies, bilateral development cooperation agencies, NGOs, the private sector and beneficiaries. Please refer to GEF Council documents on co-financing for definitions, such as GEF/C.20/6.</w:t>
      </w:r>
    </w:p>
    <w:p w14:paraId="1F88F87F"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i/>
          <w:sz w:val="24"/>
          <w:szCs w:val="24"/>
        </w:rPr>
        <w:t>Leveraged resources</w:t>
      </w:r>
      <w:r w:rsidRPr="00F202E2">
        <w:rPr>
          <w:rFonts w:ascii="Times New Roman" w:hAnsi="Times New Roman"/>
          <w:sz w:val="24"/>
          <w:szCs w:val="24"/>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14:paraId="64B1DCD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t>Cost-effectiveness</w:t>
      </w:r>
      <w:r w:rsidRPr="00F202E2">
        <w:rPr>
          <w:rFonts w:ascii="Times New Roman" w:hAnsi="Times New Roman"/>
          <w:sz w:val="24"/>
          <w:szCs w:val="24"/>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14:paraId="16718FCE"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Compliance with the incremental cost criteria (e.g. GEF funds are used to finance a component of a project that would not have taken place without GEF funding) and securing co-funding and associated funding</w:t>
      </w:r>
    </w:p>
    <w:p w14:paraId="1DA67CB3"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The project completed the planned activities and met or exceeded the expected outcomes in terms of achievement of Global Environmental and Development Objectives according to schedule, and as cost-effective as initially planned</w:t>
      </w:r>
    </w:p>
    <w:p w14:paraId="170A8E9C" w14:textId="77777777" w:rsidR="00F202E2" w:rsidRPr="00F202E2" w:rsidRDefault="00F202E2" w:rsidP="00E34C4E">
      <w:pPr>
        <w:numPr>
          <w:ilvl w:val="0"/>
          <w:numId w:val="27"/>
        </w:numPr>
        <w:spacing w:before="120" w:after="0" w:line="240" w:lineRule="auto"/>
        <w:jc w:val="both"/>
        <w:rPr>
          <w:rFonts w:ascii="Times New Roman" w:hAnsi="Times New Roman"/>
          <w:sz w:val="24"/>
          <w:szCs w:val="24"/>
        </w:rPr>
      </w:pPr>
      <w:r w:rsidRPr="00F202E2">
        <w:rPr>
          <w:rFonts w:ascii="Times New Roman" w:hAnsi="Times New Roman"/>
          <w:sz w:val="24"/>
          <w:szCs w:val="24"/>
        </w:rPr>
        <w:t>The project used either a benchmark approach or a comparison approach (did not exceed the costs levels of similar projects in similar contexts)</w:t>
      </w:r>
    </w:p>
    <w:p w14:paraId="0B0DB743" w14:textId="77777777" w:rsidR="00F202E2" w:rsidRPr="00F202E2" w:rsidRDefault="00F202E2" w:rsidP="00F202E2">
      <w:pPr>
        <w:spacing w:before="120" w:after="0" w:line="240" w:lineRule="auto"/>
        <w:jc w:val="both"/>
        <w:rPr>
          <w:rFonts w:ascii="Times New Roman" w:hAnsi="Times New Roman"/>
          <w:sz w:val="24"/>
          <w:szCs w:val="24"/>
        </w:rPr>
      </w:pPr>
    </w:p>
    <w:p w14:paraId="1B73FF59" w14:textId="77777777" w:rsid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b/>
          <w:sz w:val="24"/>
          <w:szCs w:val="24"/>
        </w:rPr>
        <w:lastRenderedPageBreak/>
        <w:t>Monitoring, Review &amp; Evaluation</w:t>
      </w:r>
      <w:r w:rsidRPr="00F202E2">
        <w:rPr>
          <w:rFonts w:ascii="Times New Roman" w:hAnsi="Times New Roman"/>
          <w:sz w:val="24"/>
          <w:szCs w:val="24"/>
        </w:rPr>
        <w:t xml:space="preserve">.  </w:t>
      </w:r>
    </w:p>
    <w:p w14:paraId="283C4ED9" w14:textId="4C17C695"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 xml:space="preserve">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14:paraId="2CA99594" w14:textId="77777777" w:rsidR="00F202E2" w:rsidRPr="00F202E2" w:rsidRDefault="00F202E2" w:rsidP="00F202E2">
      <w:pPr>
        <w:spacing w:before="120" w:after="0" w:line="240" w:lineRule="auto"/>
        <w:jc w:val="both"/>
        <w:rPr>
          <w:rFonts w:ascii="Times New Roman" w:hAnsi="Times New Roman"/>
          <w:sz w:val="24"/>
          <w:szCs w:val="24"/>
        </w:rPr>
      </w:pPr>
      <w:r w:rsidRPr="00F202E2">
        <w:rPr>
          <w:rFonts w:ascii="Times New Roman" w:hAnsi="Times New Roman"/>
          <w:sz w:val="24"/>
          <w:szCs w:val="24"/>
        </w:rPr>
        <w:t>Monitoring, Review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14:paraId="2F04428B" w14:textId="13D85269" w:rsidR="00F202E2" w:rsidRDefault="00F202E2">
      <w:pPr>
        <w:spacing w:after="0" w:line="240" w:lineRule="auto"/>
        <w:rPr>
          <w:rStyle w:val="SubtleEmphasis"/>
          <w:rFonts w:ascii="Times New Roman" w:hAnsi="Times New Roman"/>
          <w:i w:val="0"/>
          <w:color w:val="auto"/>
          <w:sz w:val="24"/>
          <w:szCs w:val="24"/>
        </w:rPr>
      </w:pPr>
      <w:r w:rsidRPr="00F202E2">
        <w:rPr>
          <w:rStyle w:val="SubtleEmphasis"/>
          <w:rFonts w:ascii="Times New Roman" w:hAnsi="Times New Roman"/>
          <w:i w:val="0"/>
          <w:color w:val="auto"/>
          <w:sz w:val="24"/>
          <w:szCs w:val="24"/>
        </w:rPr>
        <w:br w:type="page"/>
      </w:r>
    </w:p>
    <w:p w14:paraId="62CE1965" w14:textId="77777777" w:rsidR="00F202E2" w:rsidRDefault="00F202E2">
      <w:pPr>
        <w:spacing w:after="0" w:line="240" w:lineRule="auto"/>
        <w:rPr>
          <w:rStyle w:val="SubtleEmphasis"/>
          <w:rFonts w:ascii="Times New Roman" w:hAnsi="Times New Roman"/>
          <w:i w:val="0"/>
          <w:color w:val="auto"/>
          <w:sz w:val="24"/>
          <w:szCs w:val="24"/>
        </w:rPr>
        <w:sectPr w:rsidR="00F202E2" w:rsidSect="00BE6254">
          <w:pgSz w:w="11906" w:h="16838"/>
          <w:pgMar w:top="851" w:right="1440" w:bottom="709" w:left="1440" w:header="708" w:footer="708" w:gutter="0"/>
          <w:cols w:space="708"/>
          <w:docGrid w:linePitch="360"/>
        </w:sectPr>
      </w:pPr>
    </w:p>
    <w:p w14:paraId="15F1EEDC" w14:textId="77777777" w:rsidR="00F202E2" w:rsidRPr="00FC21AE" w:rsidRDefault="00F202E2" w:rsidP="00F3429F">
      <w:pPr>
        <w:pStyle w:val="Caption"/>
        <w:spacing w:before="120"/>
        <w:rPr>
          <w:rFonts w:ascii="Arial" w:hAnsi="Arial"/>
          <w:sz w:val="20"/>
          <w:szCs w:val="20"/>
        </w:rPr>
      </w:pPr>
      <w:r>
        <w:rPr>
          <w:rFonts w:ascii="Arial" w:hAnsi="Arial"/>
          <w:sz w:val="20"/>
          <w:szCs w:val="20"/>
        </w:rPr>
        <w:lastRenderedPageBreak/>
        <w:t xml:space="preserve">Table A1: </w:t>
      </w:r>
      <w:r w:rsidRPr="00FC21AE">
        <w:rPr>
          <w:rFonts w:ascii="Arial" w:hAnsi="Arial"/>
          <w:sz w:val="20"/>
          <w:szCs w:val="20"/>
        </w:rPr>
        <w:t>Financial Planning Co-financing</w:t>
      </w:r>
    </w:p>
    <w:tbl>
      <w:tblPr>
        <w:tblpPr w:leftFromText="180" w:rightFromText="180" w:vertAnchor="page" w:horzAnchor="margin" w:tblpX="144" w:tblpY="2266"/>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90"/>
        <w:gridCol w:w="990"/>
        <w:gridCol w:w="1170"/>
        <w:gridCol w:w="1170"/>
        <w:gridCol w:w="1260"/>
        <w:gridCol w:w="1260"/>
        <w:gridCol w:w="1170"/>
        <w:gridCol w:w="1260"/>
        <w:gridCol w:w="1440"/>
        <w:gridCol w:w="1260"/>
      </w:tblGrid>
      <w:tr w:rsidR="00F202E2" w:rsidRPr="00FC21AE" w14:paraId="5F248983" w14:textId="77777777" w:rsidTr="00F3429F">
        <w:trPr>
          <w:cantSplit/>
        </w:trPr>
        <w:tc>
          <w:tcPr>
            <w:tcW w:w="2538" w:type="dxa"/>
            <w:vMerge w:val="restart"/>
            <w:shd w:val="pct10" w:color="auto" w:fill="auto"/>
            <w:vAlign w:val="center"/>
          </w:tcPr>
          <w:p w14:paraId="7D652511" w14:textId="77777777" w:rsidR="00F202E2" w:rsidRPr="00FC21AE" w:rsidRDefault="00F202E2" w:rsidP="00F3429F">
            <w:pPr>
              <w:spacing w:before="120" w:after="0" w:line="240" w:lineRule="auto"/>
              <w:jc w:val="center"/>
              <w:rPr>
                <w:b/>
                <w:bCs/>
                <w:szCs w:val="20"/>
              </w:rPr>
            </w:pPr>
            <w:r w:rsidRPr="00FC21AE">
              <w:rPr>
                <w:b/>
                <w:bCs/>
                <w:szCs w:val="20"/>
              </w:rPr>
              <w:t>Co financing</w:t>
            </w:r>
            <w:r w:rsidRPr="00FC21AE">
              <w:rPr>
                <w:b/>
                <w:bCs/>
                <w:szCs w:val="20"/>
              </w:rPr>
              <w:br/>
              <w:t>(Type/Source)</w:t>
            </w:r>
          </w:p>
        </w:tc>
        <w:tc>
          <w:tcPr>
            <w:tcW w:w="1980" w:type="dxa"/>
            <w:gridSpan w:val="2"/>
            <w:tcBorders>
              <w:bottom w:val="single" w:sz="4" w:space="0" w:color="auto"/>
            </w:tcBorders>
            <w:shd w:val="pct10" w:color="auto" w:fill="auto"/>
          </w:tcPr>
          <w:p w14:paraId="2C4BF164" w14:textId="77777777" w:rsidR="00F202E2" w:rsidRPr="00FC21AE" w:rsidRDefault="00F202E2" w:rsidP="00F3429F">
            <w:pPr>
              <w:spacing w:before="120" w:after="0" w:line="240" w:lineRule="auto"/>
              <w:jc w:val="center"/>
              <w:rPr>
                <w:b/>
                <w:bCs/>
                <w:szCs w:val="20"/>
              </w:rPr>
            </w:pPr>
            <w:r w:rsidRPr="00FC21AE">
              <w:rPr>
                <w:b/>
                <w:bCs/>
                <w:szCs w:val="20"/>
              </w:rPr>
              <w:t>IA own</w:t>
            </w:r>
            <w:r w:rsidRPr="00FC21AE">
              <w:rPr>
                <w:b/>
                <w:bCs/>
                <w:szCs w:val="20"/>
              </w:rPr>
              <w:br/>
              <w:t xml:space="preserve"> Financing</w:t>
            </w:r>
            <w:r w:rsidRPr="00FC21AE">
              <w:rPr>
                <w:b/>
                <w:bCs/>
                <w:szCs w:val="20"/>
              </w:rPr>
              <w:br/>
              <w:t>(million USD)</w:t>
            </w:r>
          </w:p>
        </w:tc>
        <w:tc>
          <w:tcPr>
            <w:tcW w:w="2340" w:type="dxa"/>
            <w:gridSpan w:val="2"/>
            <w:tcBorders>
              <w:bottom w:val="single" w:sz="4" w:space="0" w:color="auto"/>
            </w:tcBorders>
            <w:shd w:val="pct10" w:color="auto" w:fill="auto"/>
          </w:tcPr>
          <w:p w14:paraId="787858AD" w14:textId="77777777" w:rsidR="00F202E2" w:rsidRPr="00FC21AE" w:rsidRDefault="00F202E2" w:rsidP="00F3429F">
            <w:pPr>
              <w:spacing w:before="120" w:after="0" w:line="240" w:lineRule="auto"/>
              <w:jc w:val="center"/>
              <w:rPr>
                <w:b/>
                <w:bCs/>
                <w:szCs w:val="20"/>
              </w:rPr>
            </w:pPr>
            <w:r w:rsidRPr="00FC21AE">
              <w:rPr>
                <w:b/>
                <w:bCs/>
                <w:szCs w:val="20"/>
              </w:rPr>
              <w:t>Government</w:t>
            </w:r>
            <w:r w:rsidRPr="00FC21AE">
              <w:rPr>
                <w:b/>
                <w:bCs/>
                <w:szCs w:val="20"/>
              </w:rPr>
              <w:br/>
            </w:r>
          </w:p>
          <w:p w14:paraId="3BEECC66" w14:textId="77777777" w:rsidR="00F202E2" w:rsidRPr="00FC21AE" w:rsidRDefault="00F202E2" w:rsidP="00F3429F">
            <w:pPr>
              <w:spacing w:before="120" w:after="0" w:line="240" w:lineRule="auto"/>
              <w:jc w:val="center"/>
              <w:rPr>
                <w:b/>
                <w:bCs/>
                <w:szCs w:val="20"/>
              </w:rPr>
            </w:pPr>
            <w:r w:rsidRPr="00FC21AE">
              <w:rPr>
                <w:b/>
                <w:bCs/>
                <w:szCs w:val="20"/>
              </w:rPr>
              <w:t>(million USD)</w:t>
            </w:r>
          </w:p>
        </w:tc>
        <w:tc>
          <w:tcPr>
            <w:tcW w:w="2520" w:type="dxa"/>
            <w:gridSpan w:val="2"/>
            <w:tcBorders>
              <w:bottom w:val="single" w:sz="4" w:space="0" w:color="auto"/>
            </w:tcBorders>
            <w:shd w:val="pct10" w:color="auto" w:fill="auto"/>
          </w:tcPr>
          <w:p w14:paraId="53244017" w14:textId="77777777" w:rsidR="00F202E2" w:rsidRPr="00FC21AE" w:rsidRDefault="00F202E2" w:rsidP="00F3429F">
            <w:pPr>
              <w:spacing w:before="120" w:after="0" w:line="240" w:lineRule="auto"/>
              <w:jc w:val="center"/>
              <w:rPr>
                <w:b/>
                <w:bCs/>
                <w:szCs w:val="20"/>
              </w:rPr>
            </w:pPr>
            <w:r w:rsidRPr="00FC21AE">
              <w:rPr>
                <w:b/>
                <w:bCs/>
                <w:szCs w:val="20"/>
              </w:rPr>
              <w:t>Other*</w:t>
            </w:r>
            <w:r w:rsidRPr="00FC21AE">
              <w:rPr>
                <w:b/>
                <w:bCs/>
                <w:szCs w:val="20"/>
              </w:rPr>
              <w:br/>
            </w:r>
          </w:p>
          <w:p w14:paraId="30BBA6CC" w14:textId="77777777" w:rsidR="00F202E2" w:rsidRPr="00FC21AE" w:rsidRDefault="00F202E2" w:rsidP="00F3429F">
            <w:pPr>
              <w:spacing w:before="120" w:after="0" w:line="240" w:lineRule="auto"/>
              <w:jc w:val="center"/>
              <w:rPr>
                <w:b/>
                <w:bCs/>
                <w:szCs w:val="20"/>
              </w:rPr>
            </w:pPr>
            <w:r w:rsidRPr="00FC21AE">
              <w:rPr>
                <w:b/>
                <w:bCs/>
                <w:szCs w:val="20"/>
              </w:rPr>
              <w:t>(million USD)</w:t>
            </w:r>
          </w:p>
        </w:tc>
        <w:tc>
          <w:tcPr>
            <w:tcW w:w="2430" w:type="dxa"/>
            <w:gridSpan w:val="2"/>
            <w:tcBorders>
              <w:bottom w:val="single" w:sz="4" w:space="0" w:color="auto"/>
            </w:tcBorders>
            <w:shd w:val="pct10" w:color="auto" w:fill="auto"/>
          </w:tcPr>
          <w:p w14:paraId="29FA9DED" w14:textId="77777777" w:rsidR="00F202E2" w:rsidRPr="00FC21AE" w:rsidRDefault="00F202E2" w:rsidP="00F3429F">
            <w:pPr>
              <w:spacing w:before="120" w:after="0" w:line="240" w:lineRule="auto"/>
              <w:jc w:val="center"/>
              <w:rPr>
                <w:b/>
                <w:bCs/>
                <w:szCs w:val="20"/>
              </w:rPr>
            </w:pPr>
            <w:r w:rsidRPr="00FC21AE">
              <w:rPr>
                <w:b/>
                <w:bCs/>
                <w:szCs w:val="20"/>
              </w:rPr>
              <w:t>Total</w:t>
            </w:r>
            <w:r w:rsidRPr="00FC21AE">
              <w:rPr>
                <w:b/>
                <w:bCs/>
                <w:szCs w:val="20"/>
              </w:rPr>
              <w:br/>
            </w:r>
            <w:r w:rsidRPr="00FC21AE">
              <w:rPr>
                <w:b/>
                <w:bCs/>
                <w:szCs w:val="20"/>
              </w:rPr>
              <w:br/>
              <w:t>(million USD)</w:t>
            </w:r>
          </w:p>
        </w:tc>
        <w:tc>
          <w:tcPr>
            <w:tcW w:w="2700" w:type="dxa"/>
            <w:gridSpan w:val="2"/>
            <w:tcBorders>
              <w:bottom w:val="single" w:sz="4" w:space="0" w:color="auto"/>
            </w:tcBorders>
            <w:shd w:val="pct10" w:color="auto" w:fill="auto"/>
          </w:tcPr>
          <w:p w14:paraId="0E896152" w14:textId="77777777" w:rsidR="00F202E2" w:rsidRPr="00FC21AE" w:rsidRDefault="00F202E2" w:rsidP="00F3429F">
            <w:pPr>
              <w:spacing w:before="120" w:after="0" w:line="240" w:lineRule="auto"/>
              <w:jc w:val="center"/>
              <w:rPr>
                <w:b/>
                <w:bCs/>
                <w:szCs w:val="20"/>
              </w:rPr>
            </w:pPr>
            <w:r w:rsidRPr="00FC21AE">
              <w:rPr>
                <w:b/>
                <w:bCs/>
                <w:szCs w:val="20"/>
              </w:rPr>
              <w:t>Total</w:t>
            </w:r>
          </w:p>
          <w:p w14:paraId="4767408F" w14:textId="77777777" w:rsidR="00F202E2" w:rsidRPr="00FC21AE" w:rsidRDefault="00F202E2" w:rsidP="00F3429F">
            <w:pPr>
              <w:spacing w:before="120" w:after="0" w:line="240" w:lineRule="auto"/>
              <w:jc w:val="center"/>
              <w:rPr>
                <w:b/>
                <w:bCs/>
                <w:szCs w:val="20"/>
              </w:rPr>
            </w:pPr>
            <w:r w:rsidRPr="00FC21AE">
              <w:rPr>
                <w:b/>
                <w:bCs/>
                <w:szCs w:val="20"/>
              </w:rPr>
              <w:t>Disbursement</w:t>
            </w:r>
            <w:r w:rsidRPr="00FC21AE">
              <w:rPr>
                <w:b/>
                <w:bCs/>
                <w:szCs w:val="20"/>
              </w:rPr>
              <w:br/>
              <w:t>(million USD)</w:t>
            </w:r>
          </w:p>
        </w:tc>
      </w:tr>
      <w:tr w:rsidR="00F3429F" w:rsidRPr="00FC21AE" w14:paraId="3FBEF947" w14:textId="77777777" w:rsidTr="00F3429F">
        <w:trPr>
          <w:cantSplit/>
        </w:trPr>
        <w:tc>
          <w:tcPr>
            <w:tcW w:w="2538" w:type="dxa"/>
            <w:vMerge/>
          </w:tcPr>
          <w:p w14:paraId="17BC3F15" w14:textId="77777777" w:rsidR="00F202E2" w:rsidRPr="00FC21AE" w:rsidRDefault="00F202E2" w:rsidP="00F3429F">
            <w:pPr>
              <w:spacing w:before="120" w:after="0" w:line="240" w:lineRule="auto"/>
              <w:rPr>
                <w:szCs w:val="20"/>
              </w:rPr>
            </w:pPr>
          </w:p>
        </w:tc>
        <w:tc>
          <w:tcPr>
            <w:tcW w:w="990" w:type="dxa"/>
            <w:shd w:val="pct12" w:color="auto" w:fill="auto"/>
          </w:tcPr>
          <w:p w14:paraId="2BCCCFF6" w14:textId="77777777" w:rsidR="00F202E2" w:rsidRPr="006A48D8" w:rsidRDefault="00F202E2" w:rsidP="00F3429F">
            <w:pPr>
              <w:pStyle w:val="Heading8"/>
              <w:spacing w:before="120" w:after="0"/>
              <w:rPr>
                <w:rFonts w:ascii="Arial" w:hAnsi="Arial"/>
                <w:sz w:val="20"/>
                <w:szCs w:val="20"/>
                <w:lang w:val="en-US" w:eastAsia="en-US"/>
              </w:rPr>
            </w:pPr>
            <w:r w:rsidRPr="006A48D8">
              <w:rPr>
                <w:rFonts w:ascii="Arial" w:hAnsi="Arial"/>
                <w:sz w:val="20"/>
                <w:szCs w:val="20"/>
                <w:lang w:val="en-US" w:eastAsia="en-US"/>
              </w:rPr>
              <w:t>Planned</w:t>
            </w:r>
          </w:p>
        </w:tc>
        <w:tc>
          <w:tcPr>
            <w:tcW w:w="990" w:type="dxa"/>
            <w:shd w:val="pct12" w:color="auto" w:fill="auto"/>
          </w:tcPr>
          <w:p w14:paraId="6B52E735" w14:textId="77777777" w:rsidR="00F202E2" w:rsidRPr="00FC21AE" w:rsidRDefault="00F202E2" w:rsidP="00F3429F">
            <w:pPr>
              <w:spacing w:before="120" w:after="0" w:line="240" w:lineRule="auto"/>
              <w:rPr>
                <w:b/>
                <w:bCs/>
                <w:szCs w:val="20"/>
              </w:rPr>
            </w:pPr>
            <w:r w:rsidRPr="00FC21AE">
              <w:rPr>
                <w:b/>
                <w:bCs/>
                <w:szCs w:val="20"/>
              </w:rPr>
              <w:t>Actual</w:t>
            </w:r>
          </w:p>
        </w:tc>
        <w:tc>
          <w:tcPr>
            <w:tcW w:w="1170" w:type="dxa"/>
            <w:shd w:val="pct12" w:color="auto" w:fill="auto"/>
          </w:tcPr>
          <w:p w14:paraId="667CCA19" w14:textId="77777777" w:rsidR="00F202E2" w:rsidRPr="00FC21AE" w:rsidRDefault="00F202E2" w:rsidP="00F3429F">
            <w:pPr>
              <w:spacing w:before="120" w:after="0" w:line="240" w:lineRule="auto"/>
              <w:rPr>
                <w:b/>
                <w:bCs/>
                <w:szCs w:val="20"/>
              </w:rPr>
            </w:pPr>
            <w:r w:rsidRPr="00FC21AE">
              <w:rPr>
                <w:b/>
                <w:bCs/>
                <w:szCs w:val="20"/>
              </w:rPr>
              <w:t>Planned</w:t>
            </w:r>
          </w:p>
        </w:tc>
        <w:tc>
          <w:tcPr>
            <w:tcW w:w="1170" w:type="dxa"/>
            <w:shd w:val="pct12" w:color="auto" w:fill="auto"/>
          </w:tcPr>
          <w:p w14:paraId="5C620602" w14:textId="77777777" w:rsidR="00F202E2" w:rsidRPr="00FC21AE" w:rsidRDefault="00F202E2" w:rsidP="00F3429F">
            <w:pPr>
              <w:spacing w:before="120" w:after="0" w:line="240" w:lineRule="auto"/>
              <w:rPr>
                <w:b/>
                <w:bCs/>
                <w:szCs w:val="20"/>
              </w:rPr>
            </w:pPr>
            <w:r w:rsidRPr="00FC21AE">
              <w:rPr>
                <w:b/>
                <w:bCs/>
                <w:szCs w:val="20"/>
              </w:rPr>
              <w:t>Actual</w:t>
            </w:r>
          </w:p>
        </w:tc>
        <w:tc>
          <w:tcPr>
            <w:tcW w:w="1260" w:type="dxa"/>
            <w:shd w:val="pct12" w:color="auto" w:fill="auto"/>
          </w:tcPr>
          <w:p w14:paraId="378D6E44"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47CC03FD" w14:textId="77777777" w:rsidR="00F202E2" w:rsidRPr="00FC21AE" w:rsidRDefault="00F202E2" w:rsidP="00F3429F">
            <w:pPr>
              <w:spacing w:before="120" w:after="0" w:line="240" w:lineRule="auto"/>
              <w:rPr>
                <w:b/>
                <w:bCs/>
                <w:szCs w:val="20"/>
              </w:rPr>
            </w:pPr>
            <w:r w:rsidRPr="00FC21AE">
              <w:rPr>
                <w:b/>
                <w:bCs/>
                <w:szCs w:val="20"/>
              </w:rPr>
              <w:t>Actual</w:t>
            </w:r>
          </w:p>
        </w:tc>
        <w:tc>
          <w:tcPr>
            <w:tcW w:w="1170" w:type="dxa"/>
            <w:shd w:val="pct12" w:color="auto" w:fill="auto"/>
          </w:tcPr>
          <w:p w14:paraId="78C1E037"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40C39FFB" w14:textId="77777777" w:rsidR="00F202E2" w:rsidRPr="00FC21AE" w:rsidRDefault="00F202E2" w:rsidP="00F3429F">
            <w:pPr>
              <w:spacing w:before="120" w:after="0" w:line="240" w:lineRule="auto"/>
              <w:rPr>
                <w:b/>
                <w:bCs/>
                <w:szCs w:val="20"/>
              </w:rPr>
            </w:pPr>
            <w:r w:rsidRPr="00FC21AE">
              <w:rPr>
                <w:b/>
                <w:bCs/>
                <w:szCs w:val="20"/>
              </w:rPr>
              <w:t>Actual</w:t>
            </w:r>
          </w:p>
        </w:tc>
        <w:tc>
          <w:tcPr>
            <w:tcW w:w="1440" w:type="dxa"/>
            <w:shd w:val="pct12" w:color="auto" w:fill="auto"/>
          </w:tcPr>
          <w:p w14:paraId="2BDD3FB8" w14:textId="77777777" w:rsidR="00F202E2" w:rsidRPr="00FC21AE" w:rsidRDefault="00F202E2" w:rsidP="00F3429F">
            <w:pPr>
              <w:spacing w:before="120" w:after="0" w:line="240" w:lineRule="auto"/>
              <w:rPr>
                <w:b/>
                <w:bCs/>
                <w:szCs w:val="20"/>
              </w:rPr>
            </w:pPr>
            <w:r w:rsidRPr="00FC21AE">
              <w:rPr>
                <w:b/>
                <w:bCs/>
                <w:szCs w:val="20"/>
              </w:rPr>
              <w:t>Planned</w:t>
            </w:r>
          </w:p>
        </w:tc>
        <w:tc>
          <w:tcPr>
            <w:tcW w:w="1260" w:type="dxa"/>
            <w:shd w:val="pct12" w:color="auto" w:fill="auto"/>
          </w:tcPr>
          <w:p w14:paraId="61E24005" w14:textId="77777777" w:rsidR="00F202E2" w:rsidRPr="006A48D8" w:rsidRDefault="00F202E2" w:rsidP="00F3429F">
            <w:pPr>
              <w:pStyle w:val="Heading8"/>
              <w:spacing w:before="120" w:after="0"/>
              <w:rPr>
                <w:rFonts w:ascii="Arial" w:hAnsi="Arial"/>
                <w:sz w:val="20"/>
                <w:szCs w:val="20"/>
                <w:lang w:val="en-US" w:eastAsia="en-US"/>
              </w:rPr>
            </w:pPr>
            <w:r w:rsidRPr="006A48D8">
              <w:rPr>
                <w:rFonts w:ascii="Arial" w:hAnsi="Arial"/>
                <w:sz w:val="20"/>
                <w:szCs w:val="20"/>
                <w:lang w:val="en-US" w:eastAsia="en-US"/>
              </w:rPr>
              <w:t>Actual</w:t>
            </w:r>
          </w:p>
        </w:tc>
      </w:tr>
      <w:tr w:rsidR="00F3429F" w:rsidRPr="00FC21AE" w14:paraId="5873C405" w14:textId="77777777" w:rsidTr="00F3429F">
        <w:trPr>
          <w:cantSplit/>
          <w:trHeight w:val="385"/>
        </w:trPr>
        <w:tc>
          <w:tcPr>
            <w:tcW w:w="2538" w:type="dxa"/>
          </w:tcPr>
          <w:p w14:paraId="1C6DDD21" w14:textId="77777777" w:rsidR="00F202E2" w:rsidRPr="00FC21AE" w:rsidRDefault="00F202E2" w:rsidP="00F3429F">
            <w:pPr>
              <w:spacing w:before="120" w:after="0" w:line="240" w:lineRule="auto"/>
              <w:rPr>
                <w:szCs w:val="20"/>
              </w:rPr>
            </w:pPr>
            <w:r w:rsidRPr="00FC21AE">
              <w:rPr>
                <w:szCs w:val="20"/>
              </w:rPr>
              <w:t>Grants</w:t>
            </w:r>
          </w:p>
        </w:tc>
        <w:tc>
          <w:tcPr>
            <w:tcW w:w="990" w:type="dxa"/>
          </w:tcPr>
          <w:p w14:paraId="3DC907A4" w14:textId="77777777" w:rsidR="00F202E2" w:rsidRPr="00FC21AE" w:rsidRDefault="00F202E2" w:rsidP="00F3429F">
            <w:pPr>
              <w:spacing w:before="120" w:after="0" w:line="240" w:lineRule="auto"/>
              <w:rPr>
                <w:szCs w:val="20"/>
              </w:rPr>
            </w:pPr>
          </w:p>
        </w:tc>
        <w:tc>
          <w:tcPr>
            <w:tcW w:w="990" w:type="dxa"/>
          </w:tcPr>
          <w:p w14:paraId="6436F172" w14:textId="77777777" w:rsidR="00F202E2" w:rsidRPr="00FC21AE" w:rsidRDefault="00F202E2" w:rsidP="00F3429F">
            <w:pPr>
              <w:spacing w:before="120" w:after="0" w:line="240" w:lineRule="auto"/>
              <w:rPr>
                <w:szCs w:val="20"/>
              </w:rPr>
            </w:pPr>
          </w:p>
        </w:tc>
        <w:tc>
          <w:tcPr>
            <w:tcW w:w="1170" w:type="dxa"/>
          </w:tcPr>
          <w:p w14:paraId="2AD99E92" w14:textId="77777777" w:rsidR="00F202E2" w:rsidRPr="00FC21AE" w:rsidRDefault="00F202E2" w:rsidP="00F3429F">
            <w:pPr>
              <w:spacing w:before="120" w:after="0" w:line="240" w:lineRule="auto"/>
              <w:rPr>
                <w:szCs w:val="20"/>
              </w:rPr>
            </w:pPr>
          </w:p>
        </w:tc>
        <w:tc>
          <w:tcPr>
            <w:tcW w:w="1170" w:type="dxa"/>
          </w:tcPr>
          <w:p w14:paraId="79A5200D" w14:textId="77777777" w:rsidR="00F202E2" w:rsidRPr="00FC21AE" w:rsidRDefault="00F202E2" w:rsidP="00F3429F">
            <w:pPr>
              <w:spacing w:before="120" w:after="0" w:line="240" w:lineRule="auto"/>
              <w:rPr>
                <w:szCs w:val="20"/>
              </w:rPr>
            </w:pPr>
          </w:p>
        </w:tc>
        <w:tc>
          <w:tcPr>
            <w:tcW w:w="1260" w:type="dxa"/>
          </w:tcPr>
          <w:p w14:paraId="4ECB8AD5" w14:textId="77777777" w:rsidR="00F202E2" w:rsidRPr="00FC21AE" w:rsidRDefault="00F202E2" w:rsidP="00F3429F">
            <w:pPr>
              <w:spacing w:before="120" w:after="0" w:line="240" w:lineRule="auto"/>
              <w:rPr>
                <w:szCs w:val="20"/>
              </w:rPr>
            </w:pPr>
          </w:p>
        </w:tc>
        <w:tc>
          <w:tcPr>
            <w:tcW w:w="1260" w:type="dxa"/>
          </w:tcPr>
          <w:p w14:paraId="7199EDCF" w14:textId="77777777" w:rsidR="00F202E2" w:rsidRPr="00FC21AE" w:rsidRDefault="00F202E2" w:rsidP="00F3429F">
            <w:pPr>
              <w:spacing w:before="120" w:after="0" w:line="240" w:lineRule="auto"/>
              <w:rPr>
                <w:szCs w:val="20"/>
              </w:rPr>
            </w:pPr>
          </w:p>
        </w:tc>
        <w:tc>
          <w:tcPr>
            <w:tcW w:w="1170" w:type="dxa"/>
          </w:tcPr>
          <w:p w14:paraId="394515A3" w14:textId="77777777" w:rsidR="00F202E2" w:rsidRPr="00FC21AE" w:rsidRDefault="00F202E2" w:rsidP="00F3429F">
            <w:pPr>
              <w:spacing w:before="120" w:after="0" w:line="240" w:lineRule="auto"/>
              <w:rPr>
                <w:szCs w:val="20"/>
              </w:rPr>
            </w:pPr>
          </w:p>
        </w:tc>
        <w:tc>
          <w:tcPr>
            <w:tcW w:w="1260" w:type="dxa"/>
          </w:tcPr>
          <w:p w14:paraId="2A5BD65F" w14:textId="77777777" w:rsidR="00F202E2" w:rsidRPr="00FC21AE" w:rsidRDefault="00F202E2" w:rsidP="00F3429F">
            <w:pPr>
              <w:spacing w:before="120" w:after="0" w:line="240" w:lineRule="auto"/>
              <w:rPr>
                <w:szCs w:val="20"/>
              </w:rPr>
            </w:pPr>
          </w:p>
        </w:tc>
        <w:tc>
          <w:tcPr>
            <w:tcW w:w="1440" w:type="dxa"/>
          </w:tcPr>
          <w:p w14:paraId="203BD148" w14:textId="77777777" w:rsidR="00F202E2" w:rsidRPr="00FC21AE" w:rsidRDefault="00F202E2" w:rsidP="00F3429F">
            <w:pPr>
              <w:spacing w:before="120" w:after="0" w:line="240" w:lineRule="auto"/>
              <w:rPr>
                <w:szCs w:val="20"/>
              </w:rPr>
            </w:pPr>
          </w:p>
        </w:tc>
        <w:tc>
          <w:tcPr>
            <w:tcW w:w="1260" w:type="dxa"/>
          </w:tcPr>
          <w:p w14:paraId="31D877AC" w14:textId="77777777" w:rsidR="00F202E2" w:rsidRPr="00FC21AE" w:rsidRDefault="00F202E2" w:rsidP="00F3429F">
            <w:pPr>
              <w:spacing w:before="120" w:after="0" w:line="240" w:lineRule="auto"/>
              <w:rPr>
                <w:szCs w:val="20"/>
              </w:rPr>
            </w:pPr>
          </w:p>
        </w:tc>
      </w:tr>
      <w:tr w:rsidR="00F3429F" w:rsidRPr="00FC21AE" w14:paraId="187665CF" w14:textId="77777777" w:rsidTr="00F3429F">
        <w:trPr>
          <w:cantSplit/>
        </w:trPr>
        <w:tc>
          <w:tcPr>
            <w:tcW w:w="2538" w:type="dxa"/>
          </w:tcPr>
          <w:p w14:paraId="6C33D90B" w14:textId="77777777" w:rsidR="00F202E2" w:rsidRPr="00FC21AE" w:rsidRDefault="00F202E2" w:rsidP="00F3429F">
            <w:pPr>
              <w:spacing w:before="120" w:after="0" w:line="240" w:lineRule="auto"/>
              <w:rPr>
                <w:szCs w:val="20"/>
              </w:rPr>
            </w:pPr>
            <w:r w:rsidRPr="00FC21AE">
              <w:rPr>
                <w:szCs w:val="20"/>
              </w:rPr>
              <w:t xml:space="preserve">Loans/Concessional (compared to market rate) </w:t>
            </w:r>
          </w:p>
        </w:tc>
        <w:tc>
          <w:tcPr>
            <w:tcW w:w="990" w:type="dxa"/>
          </w:tcPr>
          <w:p w14:paraId="1C1A640C" w14:textId="77777777" w:rsidR="00F202E2" w:rsidRPr="00FC21AE" w:rsidRDefault="00F202E2" w:rsidP="00F3429F">
            <w:pPr>
              <w:spacing w:before="120" w:after="0" w:line="240" w:lineRule="auto"/>
              <w:rPr>
                <w:szCs w:val="20"/>
              </w:rPr>
            </w:pPr>
          </w:p>
        </w:tc>
        <w:tc>
          <w:tcPr>
            <w:tcW w:w="990" w:type="dxa"/>
          </w:tcPr>
          <w:p w14:paraId="3B7CED50" w14:textId="77777777" w:rsidR="00F202E2" w:rsidRPr="00FC21AE" w:rsidRDefault="00F202E2" w:rsidP="00F3429F">
            <w:pPr>
              <w:spacing w:before="120" w:after="0" w:line="240" w:lineRule="auto"/>
              <w:rPr>
                <w:szCs w:val="20"/>
              </w:rPr>
            </w:pPr>
          </w:p>
        </w:tc>
        <w:tc>
          <w:tcPr>
            <w:tcW w:w="1170" w:type="dxa"/>
          </w:tcPr>
          <w:p w14:paraId="42A8DE72" w14:textId="77777777" w:rsidR="00F202E2" w:rsidRPr="00FC21AE" w:rsidRDefault="00F202E2" w:rsidP="00F3429F">
            <w:pPr>
              <w:spacing w:before="120" w:after="0" w:line="240" w:lineRule="auto"/>
              <w:rPr>
                <w:szCs w:val="20"/>
              </w:rPr>
            </w:pPr>
          </w:p>
        </w:tc>
        <w:tc>
          <w:tcPr>
            <w:tcW w:w="1170" w:type="dxa"/>
          </w:tcPr>
          <w:p w14:paraId="636A80B9" w14:textId="77777777" w:rsidR="00F202E2" w:rsidRPr="00FC21AE" w:rsidRDefault="00F202E2" w:rsidP="00F3429F">
            <w:pPr>
              <w:spacing w:before="120" w:after="0" w:line="240" w:lineRule="auto"/>
              <w:rPr>
                <w:szCs w:val="20"/>
              </w:rPr>
            </w:pPr>
          </w:p>
        </w:tc>
        <w:tc>
          <w:tcPr>
            <w:tcW w:w="1260" w:type="dxa"/>
          </w:tcPr>
          <w:p w14:paraId="07D913B9" w14:textId="77777777" w:rsidR="00F202E2" w:rsidRPr="00FC21AE" w:rsidRDefault="00F202E2" w:rsidP="00F3429F">
            <w:pPr>
              <w:spacing w:before="120" w:after="0" w:line="240" w:lineRule="auto"/>
              <w:rPr>
                <w:szCs w:val="20"/>
              </w:rPr>
            </w:pPr>
          </w:p>
        </w:tc>
        <w:tc>
          <w:tcPr>
            <w:tcW w:w="1260" w:type="dxa"/>
          </w:tcPr>
          <w:p w14:paraId="2DD663DE" w14:textId="77777777" w:rsidR="00F202E2" w:rsidRPr="00FC21AE" w:rsidRDefault="00F202E2" w:rsidP="00F3429F">
            <w:pPr>
              <w:spacing w:before="120" w:after="0" w:line="240" w:lineRule="auto"/>
              <w:rPr>
                <w:szCs w:val="20"/>
              </w:rPr>
            </w:pPr>
          </w:p>
        </w:tc>
        <w:tc>
          <w:tcPr>
            <w:tcW w:w="1170" w:type="dxa"/>
          </w:tcPr>
          <w:p w14:paraId="14C21651" w14:textId="77777777" w:rsidR="00F202E2" w:rsidRPr="00FC21AE" w:rsidRDefault="00F202E2" w:rsidP="00F3429F">
            <w:pPr>
              <w:spacing w:before="120" w:after="0" w:line="240" w:lineRule="auto"/>
              <w:rPr>
                <w:szCs w:val="20"/>
              </w:rPr>
            </w:pPr>
          </w:p>
        </w:tc>
        <w:tc>
          <w:tcPr>
            <w:tcW w:w="1260" w:type="dxa"/>
          </w:tcPr>
          <w:p w14:paraId="74DECCA8" w14:textId="77777777" w:rsidR="00F202E2" w:rsidRPr="00FC21AE" w:rsidRDefault="00F202E2" w:rsidP="00F3429F">
            <w:pPr>
              <w:spacing w:before="120" w:after="0" w:line="240" w:lineRule="auto"/>
              <w:rPr>
                <w:szCs w:val="20"/>
              </w:rPr>
            </w:pPr>
          </w:p>
        </w:tc>
        <w:tc>
          <w:tcPr>
            <w:tcW w:w="1440" w:type="dxa"/>
          </w:tcPr>
          <w:p w14:paraId="225E41D1" w14:textId="77777777" w:rsidR="00F202E2" w:rsidRPr="00FC21AE" w:rsidRDefault="00F202E2" w:rsidP="00F3429F">
            <w:pPr>
              <w:spacing w:before="120" w:after="0" w:line="240" w:lineRule="auto"/>
              <w:rPr>
                <w:szCs w:val="20"/>
              </w:rPr>
            </w:pPr>
          </w:p>
        </w:tc>
        <w:tc>
          <w:tcPr>
            <w:tcW w:w="1260" w:type="dxa"/>
          </w:tcPr>
          <w:p w14:paraId="150FC146" w14:textId="77777777" w:rsidR="00F202E2" w:rsidRPr="00FC21AE" w:rsidRDefault="00F202E2" w:rsidP="00F3429F">
            <w:pPr>
              <w:spacing w:before="120" w:after="0" w:line="240" w:lineRule="auto"/>
              <w:rPr>
                <w:szCs w:val="20"/>
              </w:rPr>
            </w:pPr>
          </w:p>
        </w:tc>
      </w:tr>
      <w:tr w:rsidR="00F3429F" w:rsidRPr="00FC21AE" w14:paraId="0EF12608" w14:textId="77777777" w:rsidTr="00F3429F">
        <w:trPr>
          <w:cantSplit/>
          <w:trHeight w:val="484"/>
        </w:trPr>
        <w:tc>
          <w:tcPr>
            <w:tcW w:w="2538" w:type="dxa"/>
          </w:tcPr>
          <w:p w14:paraId="112C85B4" w14:textId="77777777" w:rsidR="00F202E2" w:rsidRPr="00FC21AE" w:rsidRDefault="00F202E2" w:rsidP="00F3429F">
            <w:pPr>
              <w:spacing w:before="120" w:after="0" w:line="240" w:lineRule="auto"/>
              <w:rPr>
                <w:szCs w:val="20"/>
              </w:rPr>
            </w:pPr>
            <w:r w:rsidRPr="00FC21AE">
              <w:rPr>
                <w:szCs w:val="20"/>
              </w:rPr>
              <w:t>Credits</w:t>
            </w:r>
          </w:p>
        </w:tc>
        <w:tc>
          <w:tcPr>
            <w:tcW w:w="990" w:type="dxa"/>
          </w:tcPr>
          <w:p w14:paraId="7411F326" w14:textId="77777777" w:rsidR="00F202E2" w:rsidRPr="00FC21AE" w:rsidRDefault="00F202E2" w:rsidP="00F3429F">
            <w:pPr>
              <w:spacing w:before="120" w:after="0" w:line="240" w:lineRule="auto"/>
              <w:rPr>
                <w:szCs w:val="20"/>
              </w:rPr>
            </w:pPr>
          </w:p>
        </w:tc>
        <w:tc>
          <w:tcPr>
            <w:tcW w:w="990" w:type="dxa"/>
          </w:tcPr>
          <w:p w14:paraId="6FA9F1D0" w14:textId="77777777" w:rsidR="00F202E2" w:rsidRPr="00FC21AE" w:rsidRDefault="00F202E2" w:rsidP="00F3429F">
            <w:pPr>
              <w:spacing w:before="120" w:after="0" w:line="240" w:lineRule="auto"/>
              <w:rPr>
                <w:szCs w:val="20"/>
              </w:rPr>
            </w:pPr>
          </w:p>
        </w:tc>
        <w:tc>
          <w:tcPr>
            <w:tcW w:w="1170" w:type="dxa"/>
          </w:tcPr>
          <w:p w14:paraId="65AE9FE3" w14:textId="77777777" w:rsidR="00F202E2" w:rsidRPr="00FC21AE" w:rsidRDefault="00F202E2" w:rsidP="00F3429F">
            <w:pPr>
              <w:spacing w:before="120" w:after="0" w:line="240" w:lineRule="auto"/>
              <w:rPr>
                <w:szCs w:val="20"/>
              </w:rPr>
            </w:pPr>
          </w:p>
        </w:tc>
        <w:tc>
          <w:tcPr>
            <w:tcW w:w="1170" w:type="dxa"/>
          </w:tcPr>
          <w:p w14:paraId="7738B3E2" w14:textId="77777777" w:rsidR="00F202E2" w:rsidRPr="00FC21AE" w:rsidRDefault="00F202E2" w:rsidP="00F3429F">
            <w:pPr>
              <w:spacing w:before="120" w:after="0" w:line="240" w:lineRule="auto"/>
              <w:rPr>
                <w:szCs w:val="20"/>
              </w:rPr>
            </w:pPr>
          </w:p>
        </w:tc>
        <w:tc>
          <w:tcPr>
            <w:tcW w:w="1260" w:type="dxa"/>
          </w:tcPr>
          <w:p w14:paraId="5559DEEF" w14:textId="77777777" w:rsidR="00F202E2" w:rsidRPr="00FC21AE" w:rsidRDefault="00F202E2" w:rsidP="00F3429F">
            <w:pPr>
              <w:spacing w:before="120" w:after="0" w:line="240" w:lineRule="auto"/>
              <w:rPr>
                <w:szCs w:val="20"/>
              </w:rPr>
            </w:pPr>
          </w:p>
        </w:tc>
        <w:tc>
          <w:tcPr>
            <w:tcW w:w="1260" w:type="dxa"/>
          </w:tcPr>
          <w:p w14:paraId="73CA5E26" w14:textId="77777777" w:rsidR="00F202E2" w:rsidRPr="00FC21AE" w:rsidRDefault="00F202E2" w:rsidP="00F3429F">
            <w:pPr>
              <w:spacing w:before="120" w:after="0" w:line="240" w:lineRule="auto"/>
              <w:rPr>
                <w:szCs w:val="20"/>
              </w:rPr>
            </w:pPr>
          </w:p>
        </w:tc>
        <w:tc>
          <w:tcPr>
            <w:tcW w:w="1170" w:type="dxa"/>
          </w:tcPr>
          <w:p w14:paraId="358AC427" w14:textId="77777777" w:rsidR="00F202E2" w:rsidRPr="00FC21AE" w:rsidRDefault="00F202E2" w:rsidP="00F3429F">
            <w:pPr>
              <w:spacing w:before="120" w:after="0" w:line="240" w:lineRule="auto"/>
              <w:rPr>
                <w:szCs w:val="20"/>
              </w:rPr>
            </w:pPr>
          </w:p>
        </w:tc>
        <w:tc>
          <w:tcPr>
            <w:tcW w:w="1260" w:type="dxa"/>
          </w:tcPr>
          <w:p w14:paraId="2793D8D2" w14:textId="77777777" w:rsidR="00F202E2" w:rsidRPr="00FC21AE" w:rsidRDefault="00F202E2" w:rsidP="00F3429F">
            <w:pPr>
              <w:spacing w:before="120" w:after="0" w:line="240" w:lineRule="auto"/>
              <w:rPr>
                <w:szCs w:val="20"/>
              </w:rPr>
            </w:pPr>
          </w:p>
        </w:tc>
        <w:tc>
          <w:tcPr>
            <w:tcW w:w="1440" w:type="dxa"/>
          </w:tcPr>
          <w:p w14:paraId="6DF1C328" w14:textId="77777777" w:rsidR="00F202E2" w:rsidRPr="00FC21AE" w:rsidRDefault="00F202E2" w:rsidP="00F3429F">
            <w:pPr>
              <w:spacing w:before="120" w:after="0" w:line="240" w:lineRule="auto"/>
              <w:rPr>
                <w:szCs w:val="20"/>
              </w:rPr>
            </w:pPr>
          </w:p>
        </w:tc>
        <w:tc>
          <w:tcPr>
            <w:tcW w:w="1260" w:type="dxa"/>
          </w:tcPr>
          <w:p w14:paraId="6ED8D1AF" w14:textId="77777777" w:rsidR="00F202E2" w:rsidRPr="00FC21AE" w:rsidRDefault="00F202E2" w:rsidP="00F3429F">
            <w:pPr>
              <w:spacing w:before="120" w:after="0" w:line="240" w:lineRule="auto"/>
              <w:rPr>
                <w:szCs w:val="20"/>
              </w:rPr>
            </w:pPr>
          </w:p>
        </w:tc>
      </w:tr>
      <w:tr w:rsidR="00F3429F" w:rsidRPr="00FC21AE" w14:paraId="73CBB918" w14:textId="77777777" w:rsidTr="00F3429F">
        <w:trPr>
          <w:cantSplit/>
        </w:trPr>
        <w:tc>
          <w:tcPr>
            <w:tcW w:w="2538" w:type="dxa"/>
          </w:tcPr>
          <w:p w14:paraId="544CB355" w14:textId="77777777" w:rsidR="00F202E2" w:rsidRPr="00FC21AE" w:rsidRDefault="00F202E2" w:rsidP="00F3429F">
            <w:pPr>
              <w:spacing w:before="120" w:after="0" w:line="240" w:lineRule="auto"/>
              <w:rPr>
                <w:szCs w:val="20"/>
              </w:rPr>
            </w:pPr>
            <w:r w:rsidRPr="00FC21AE">
              <w:rPr>
                <w:szCs w:val="20"/>
              </w:rPr>
              <w:t>Equity investments</w:t>
            </w:r>
          </w:p>
        </w:tc>
        <w:tc>
          <w:tcPr>
            <w:tcW w:w="990" w:type="dxa"/>
          </w:tcPr>
          <w:p w14:paraId="1D88A716" w14:textId="77777777" w:rsidR="00F202E2" w:rsidRPr="00FC21AE" w:rsidRDefault="00F202E2" w:rsidP="00F3429F">
            <w:pPr>
              <w:spacing w:before="120" w:after="0" w:line="240" w:lineRule="auto"/>
              <w:rPr>
                <w:szCs w:val="20"/>
              </w:rPr>
            </w:pPr>
          </w:p>
        </w:tc>
        <w:tc>
          <w:tcPr>
            <w:tcW w:w="990" w:type="dxa"/>
          </w:tcPr>
          <w:p w14:paraId="1E7EBD5A" w14:textId="77777777" w:rsidR="00F202E2" w:rsidRPr="00FC21AE" w:rsidRDefault="00F202E2" w:rsidP="00F3429F">
            <w:pPr>
              <w:spacing w:before="120" w:after="0" w:line="240" w:lineRule="auto"/>
              <w:rPr>
                <w:szCs w:val="20"/>
              </w:rPr>
            </w:pPr>
          </w:p>
        </w:tc>
        <w:tc>
          <w:tcPr>
            <w:tcW w:w="1170" w:type="dxa"/>
          </w:tcPr>
          <w:p w14:paraId="7F32EEAC" w14:textId="77777777" w:rsidR="00F202E2" w:rsidRPr="00FC21AE" w:rsidRDefault="00F202E2" w:rsidP="00F3429F">
            <w:pPr>
              <w:spacing w:before="120" w:after="0" w:line="240" w:lineRule="auto"/>
              <w:rPr>
                <w:szCs w:val="20"/>
              </w:rPr>
            </w:pPr>
          </w:p>
        </w:tc>
        <w:tc>
          <w:tcPr>
            <w:tcW w:w="1170" w:type="dxa"/>
          </w:tcPr>
          <w:p w14:paraId="5FFB398A" w14:textId="77777777" w:rsidR="00F202E2" w:rsidRPr="00FC21AE" w:rsidRDefault="00F202E2" w:rsidP="00F3429F">
            <w:pPr>
              <w:spacing w:before="120" w:after="0" w:line="240" w:lineRule="auto"/>
              <w:rPr>
                <w:szCs w:val="20"/>
              </w:rPr>
            </w:pPr>
          </w:p>
        </w:tc>
        <w:tc>
          <w:tcPr>
            <w:tcW w:w="1260" w:type="dxa"/>
          </w:tcPr>
          <w:p w14:paraId="43DB431E" w14:textId="77777777" w:rsidR="00F202E2" w:rsidRPr="00FC21AE" w:rsidRDefault="00F202E2" w:rsidP="00F3429F">
            <w:pPr>
              <w:spacing w:before="120" w:after="0" w:line="240" w:lineRule="auto"/>
              <w:rPr>
                <w:szCs w:val="20"/>
              </w:rPr>
            </w:pPr>
          </w:p>
        </w:tc>
        <w:tc>
          <w:tcPr>
            <w:tcW w:w="1260" w:type="dxa"/>
          </w:tcPr>
          <w:p w14:paraId="4DAAA386" w14:textId="77777777" w:rsidR="00F202E2" w:rsidRPr="00FC21AE" w:rsidRDefault="00F202E2" w:rsidP="00F3429F">
            <w:pPr>
              <w:spacing w:before="120" w:after="0" w:line="240" w:lineRule="auto"/>
              <w:rPr>
                <w:szCs w:val="20"/>
              </w:rPr>
            </w:pPr>
          </w:p>
        </w:tc>
        <w:tc>
          <w:tcPr>
            <w:tcW w:w="1170" w:type="dxa"/>
          </w:tcPr>
          <w:p w14:paraId="26502C6A" w14:textId="77777777" w:rsidR="00F202E2" w:rsidRPr="00FC21AE" w:rsidRDefault="00F202E2" w:rsidP="00F3429F">
            <w:pPr>
              <w:spacing w:before="120" w:after="0" w:line="240" w:lineRule="auto"/>
              <w:rPr>
                <w:szCs w:val="20"/>
              </w:rPr>
            </w:pPr>
          </w:p>
        </w:tc>
        <w:tc>
          <w:tcPr>
            <w:tcW w:w="1260" w:type="dxa"/>
          </w:tcPr>
          <w:p w14:paraId="6CC4A516" w14:textId="77777777" w:rsidR="00F202E2" w:rsidRPr="00FC21AE" w:rsidRDefault="00F202E2" w:rsidP="00F3429F">
            <w:pPr>
              <w:spacing w:before="120" w:after="0" w:line="240" w:lineRule="auto"/>
              <w:rPr>
                <w:szCs w:val="20"/>
              </w:rPr>
            </w:pPr>
          </w:p>
        </w:tc>
        <w:tc>
          <w:tcPr>
            <w:tcW w:w="1440" w:type="dxa"/>
          </w:tcPr>
          <w:p w14:paraId="4EFE413D" w14:textId="77777777" w:rsidR="00F202E2" w:rsidRPr="00FC21AE" w:rsidRDefault="00F202E2" w:rsidP="00F3429F">
            <w:pPr>
              <w:spacing w:before="120" w:after="0" w:line="240" w:lineRule="auto"/>
              <w:rPr>
                <w:szCs w:val="20"/>
              </w:rPr>
            </w:pPr>
          </w:p>
        </w:tc>
        <w:tc>
          <w:tcPr>
            <w:tcW w:w="1260" w:type="dxa"/>
          </w:tcPr>
          <w:p w14:paraId="0B19B1EE" w14:textId="77777777" w:rsidR="00F202E2" w:rsidRPr="00FC21AE" w:rsidRDefault="00F202E2" w:rsidP="00F3429F">
            <w:pPr>
              <w:spacing w:before="120" w:after="0" w:line="240" w:lineRule="auto"/>
              <w:rPr>
                <w:szCs w:val="20"/>
              </w:rPr>
            </w:pPr>
          </w:p>
        </w:tc>
      </w:tr>
      <w:tr w:rsidR="00F3429F" w:rsidRPr="00FC21AE" w14:paraId="7BE3C280" w14:textId="77777777" w:rsidTr="00F3429F">
        <w:trPr>
          <w:cantSplit/>
        </w:trPr>
        <w:tc>
          <w:tcPr>
            <w:tcW w:w="2538" w:type="dxa"/>
          </w:tcPr>
          <w:p w14:paraId="6988D26A" w14:textId="77777777" w:rsidR="00F202E2" w:rsidRPr="00FC21AE" w:rsidRDefault="00F202E2" w:rsidP="00F3429F">
            <w:pPr>
              <w:spacing w:before="120" w:after="0" w:line="240" w:lineRule="auto"/>
              <w:rPr>
                <w:szCs w:val="20"/>
              </w:rPr>
            </w:pPr>
            <w:r w:rsidRPr="00FC21AE">
              <w:rPr>
                <w:szCs w:val="20"/>
              </w:rPr>
              <w:t>In-kind support</w:t>
            </w:r>
          </w:p>
        </w:tc>
        <w:tc>
          <w:tcPr>
            <w:tcW w:w="990" w:type="dxa"/>
          </w:tcPr>
          <w:p w14:paraId="40FD20B9" w14:textId="77777777" w:rsidR="00F202E2" w:rsidRPr="00FC21AE" w:rsidRDefault="00F202E2" w:rsidP="00F3429F">
            <w:pPr>
              <w:spacing w:before="120" w:after="0" w:line="240" w:lineRule="auto"/>
              <w:rPr>
                <w:szCs w:val="20"/>
              </w:rPr>
            </w:pPr>
          </w:p>
        </w:tc>
        <w:tc>
          <w:tcPr>
            <w:tcW w:w="990" w:type="dxa"/>
          </w:tcPr>
          <w:p w14:paraId="49DD287B" w14:textId="77777777" w:rsidR="00F202E2" w:rsidRPr="00FC21AE" w:rsidRDefault="00F202E2" w:rsidP="00F3429F">
            <w:pPr>
              <w:spacing w:before="120" w:after="0" w:line="240" w:lineRule="auto"/>
              <w:rPr>
                <w:szCs w:val="20"/>
              </w:rPr>
            </w:pPr>
          </w:p>
        </w:tc>
        <w:tc>
          <w:tcPr>
            <w:tcW w:w="1170" w:type="dxa"/>
          </w:tcPr>
          <w:p w14:paraId="4466D744" w14:textId="77777777" w:rsidR="00F202E2" w:rsidRPr="00FC21AE" w:rsidRDefault="00F202E2" w:rsidP="00F3429F">
            <w:pPr>
              <w:spacing w:before="120" w:after="0" w:line="240" w:lineRule="auto"/>
              <w:rPr>
                <w:szCs w:val="20"/>
              </w:rPr>
            </w:pPr>
          </w:p>
        </w:tc>
        <w:tc>
          <w:tcPr>
            <w:tcW w:w="1170" w:type="dxa"/>
          </w:tcPr>
          <w:p w14:paraId="385D2AB7" w14:textId="77777777" w:rsidR="00F202E2" w:rsidRPr="00FC21AE" w:rsidRDefault="00F202E2" w:rsidP="00F3429F">
            <w:pPr>
              <w:spacing w:before="120" w:after="0" w:line="240" w:lineRule="auto"/>
              <w:rPr>
                <w:szCs w:val="20"/>
              </w:rPr>
            </w:pPr>
          </w:p>
        </w:tc>
        <w:tc>
          <w:tcPr>
            <w:tcW w:w="1260" w:type="dxa"/>
          </w:tcPr>
          <w:p w14:paraId="693C6E3E" w14:textId="77777777" w:rsidR="00F202E2" w:rsidRPr="00FC21AE" w:rsidRDefault="00F202E2" w:rsidP="00F3429F">
            <w:pPr>
              <w:spacing w:before="120" w:after="0" w:line="240" w:lineRule="auto"/>
              <w:rPr>
                <w:szCs w:val="20"/>
              </w:rPr>
            </w:pPr>
          </w:p>
        </w:tc>
        <w:tc>
          <w:tcPr>
            <w:tcW w:w="1260" w:type="dxa"/>
          </w:tcPr>
          <w:p w14:paraId="4E5E3077" w14:textId="77777777" w:rsidR="00F202E2" w:rsidRPr="00FC21AE" w:rsidRDefault="00F202E2" w:rsidP="00F3429F">
            <w:pPr>
              <w:spacing w:before="120" w:after="0" w:line="240" w:lineRule="auto"/>
              <w:rPr>
                <w:szCs w:val="20"/>
              </w:rPr>
            </w:pPr>
          </w:p>
        </w:tc>
        <w:tc>
          <w:tcPr>
            <w:tcW w:w="1170" w:type="dxa"/>
          </w:tcPr>
          <w:p w14:paraId="0E762D4F" w14:textId="77777777" w:rsidR="00F202E2" w:rsidRPr="00FC21AE" w:rsidRDefault="00F202E2" w:rsidP="00F3429F">
            <w:pPr>
              <w:spacing w:before="120" w:after="0" w:line="240" w:lineRule="auto"/>
              <w:rPr>
                <w:szCs w:val="20"/>
              </w:rPr>
            </w:pPr>
          </w:p>
        </w:tc>
        <w:tc>
          <w:tcPr>
            <w:tcW w:w="1260" w:type="dxa"/>
          </w:tcPr>
          <w:p w14:paraId="66B4EEA3" w14:textId="77777777" w:rsidR="00F202E2" w:rsidRPr="00FC21AE" w:rsidRDefault="00F202E2" w:rsidP="00F3429F">
            <w:pPr>
              <w:spacing w:before="120" w:after="0" w:line="240" w:lineRule="auto"/>
              <w:rPr>
                <w:szCs w:val="20"/>
              </w:rPr>
            </w:pPr>
          </w:p>
        </w:tc>
        <w:tc>
          <w:tcPr>
            <w:tcW w:w="1440" w:type="dxa"/>
          </w:tcPr>
          <w:p w14:paraId="4633D33C" w14:textId="77777777" w:rsidR="00F202E2" w:rsidRPr="00FC21AE" w:rsidRDefault="00F202E2" w:rsidP="00F3429F">
            <w:pPr>
              <w:spacing w:before="120" w:after="0" w:line="240" w:lineRule="auto"/>
              <w:rPr>
                <w:szCs w:val="20"/>
              </w:rPr>
            </w:pPr>
          </w:p>
        </w:tc>
        <w:tc>
          <w:tcPr>
            <w:tcW w:w="1260" w:type="dxa"/>
          </w:tcPr>
          <w:p w14:paraId="4D3B6D7A" w14:textId="77777777" w:rsidR="00F202E2" w:rsidRPr="00FC21AE" w:rsidRDefault="00F202E2" w:rsidP="00F3429F">
            <w:pPr>
              <w:spacing w:before="120" w:after="0" w:line="240" w:lineRule="auto"/>
              <w:rPr>
                <w:szCs w:val="20"/>
              </w:rPr>
            </w:pPr>
          </w:p>
        </w:tc>
      </w:tr>
      <w:tr w:rsidR="00F3429F" w:rsidRPr="00FC21AE" w14:paraId="2A5F57E6" w14:textId="77777777" w:rsidTr="00F3429F">
        <w:trPr>
          <w:cantSplit/>
        </w:trPr>
        <w:tc>
          <w:tcPr>
            <w:tcW w:w="2538" w:type="dxa"/>
          </w:tcPr>
          <w:p w14:paraId="6BA998E4" w14:textId="77777777" w:rsidR="00F202E2" w:rsidRPr="00FC21AE" w:rsidRDefault="00F202E2" w:rsidP="00F3429F">
            <w:pPr>
              <w:spacing w:before="120" w:after="0" w:line="240" w:lineRule="auto"/>
              <w:rPr>
                <w:szCs w:val="20"/>
              </w:rPr>
            </w:pPr>
            <w:r w:rsidRPr="00FC21AE">
              <w:rPr>
                <w:szCs w:val="20"/>
              </w:rPr>
              <w:t>Other (*)</w:t>
            </w:r>
          </w:p>
        </w:tc>
        <w:tc>
          <w:tcPr>
            <w:tcW w:w="990" w:type="dxa"/>
          </w:tcPr>
          <w:p w14:paraId="645B4E59" w14:textId="77777777" w:rsidR="00F202E2" w:rsidRPr="00FC21AE" w:rsidRDefault="00F202E2" w:rsidP="00F3429F">
            <w:pPr>
              <w:spacing w:before="120" w:after="0" w:line="240" w:lineRule="auto"/>
              <w:rPr>
                <w:szCs w:val="20"/>
              </w:rPr>
            </w:pPr>
          </w:p>
        </w:tc>
        <w:tc>
          <w:tcPr>
            <w:tcW w:w="990" w:type="dxa"/>
          </w:tcPr>
          <w:p w14:paraId="1DD99F59" w14:textId="77777777" w:rsidR="00F202E2" w:rsidRPr="00FC21AE" w:rsidRDefault="00F202E2" w:rsidP="00F3429F">
            <w:pPr>
              <w:spacing w:before="120" w:after="0" w:line="240" w:lineRule="auto"/>
              <w:rPr>
                <w:szCs w:val="20"/>
              </w:rPr>
            </w:pPr>
          </w:p>
        </w:tc>
        <w:tc>
          <w:tcPr>
            <w:tcW w:w="1170" w:type="dxa"/>
          </w:tcPr>
          <w:p w14:paraId="40C2EC34" w14:textId="77777777" w:rsidR="00F202E2" w:rsidRPr="00FC21AE" w:rsidRDefault="00F202E2" w:rsidP="00F3429F">
            <w:pPr>
              <w:spacing w:before="120" w:after="0" w:line="240" w:lineRule="auto"/>
              <w:rPr>
                <w:szCs w:val="20"/>
              </w:rPr>
            </w:pPr>
          </w:p>
        </w:tc>
        <w:tc>
          <w:tcPr>
            <w:tcW w:w="1170" w:type="dxa"/>
          </w:tcPr>
          <w:p w14:paraId="10EC5CB0" w14:textId="77777777" w:rsidR="00F202E2" w:rsidRPr="00FC21AE" w:rsidRDefault="00F202E2" w:rsidP="00F3429F">
            <w:pPr>
              <w:spacing w:before="120" w:after="0" w:line="240" w:lineRule="auto"/>
              <w:rPr>
                <w:szCs w:val="20"/>
              </w:rPr>
            </w:pPr>
          </w:p>
        </w:tc>
        <w:tc>
          <w:tcPr>
            <w:tcW w:w="1260" w:type="dxa"/>
          </w:tcPr>
          <w:p w14:paraId="56AC7E97" w14:textId="77777777" w:rsidR="00F202E2" w:rsidRPr="00FC21AE" w:rsidRDefault="00F202E2" w:rsidP="00F3429F">
            <w:pPr>
              <w:spacing w:before="120" w:after="0" w:line="240" w:lineRule="auto"/>
              <w:rPr>
                <w:szCs w:val="20"/>
              </w:rPr>
            </w:pPr>
          </w:p>
        </w:tc>
        <w:tc>
          <w:tcPr>
            <w:tcW w:w="1260" w:type="dxa"/>
          </w:tcPr>
          <w:p w14:paraId="3281389A" w14:textId="77777777" w:rsidR="00F202E2" w:rsidRPr="00FC21AE" w:rsidRDefault="00F202E2" w:rsidP="00F3429F">
            <w:pPr>
              <w:spacing w:before="120" w:after="0" w:line="240" w:lineRule="auto"/>
              <w:rPr>
                <w:szCs w:val="20"/>
              </w:rPr>
            </w:pPr>
          </w:p>
        </w:tc>
        <w:tc>
          <w:tcPr>
            <w:tcW w:w="1170" w:type="dxa"/>
          </w:tcPr>
          <w:p w14:paraId="22654C4E" w14:textId="77777777" w:rsidR="00F202E2" w:rsidRPr="00FC21AE" w:rsidRDefault="00F202E2" w:rsidP="00F3429F">
            <w:pPr>
              <w:spacing w:before="120" w:after="0" w:line="240" w:lineRule="auto"/>
              <w:rPr>
                <w:szCs w:val="20"/>
              </w:rPr>
            </w:pPr>
          </w:p>
        </w:tc>
        <w:tc>
          <w:tcPr>
            <w:tcW w:w="1260" w:type="dxa"/>
          </w:tcPr>
          <w:p w14:paraId="232D1671" w14:textId="77777777" w:rsidR="00F202E2" w:rsidRPr="00FC21AE" w:rsidRDefault="00F202E2" w:rsidP="00F3429F">
            <w:pPr>
              <w:spacing w:before="120" w:after="0" w:line="240" w:lineRule="auto"/>
              <w:rPr>
                <w:szCs w:val="20"/>
              </w:rPr>
            </w:pPr>
          </w:p>
        </w:tc>
        <w:tc>
          <w:tcPr>
            <w:tcW w:w="1440" w:type="dxa"/>
          </w:tcPr>
          <w:p w14:paraId="13C2B92E" w14:textId="77777777" w:rsidR="00F202E2" w:rsidRPr="00FC21AE" w:rsidRDefault="00F202E2" w:rsidP="00F3429F">
            <w:pPr>
              <w:spacing w:before="120" w:after="0" w:line="240" w:lineRule="auto"/>
              <w:rPr>
                <w:szCs w:val="20"/>
              </w:rPr>
            </w:pPr>
          </w:p>
        </w:tc>
        <w:tc>
          <w:tcPr>
            <w:tcW w:w="1260" w:type="dxa"/>
          </w:tcPr>
          <w:p w14:paraId="3046E22B" w14:textId="77777777" w:rsidR="00F202E2" w:rsidRPr="00FC21AE" w:rsidRDefault="00F202E2" w:rsidP="00F3429F">
            <w:pPr>
              <w:spacing w:before="120" w:after="0" w:line="240" w:lineRule="auto"/>
              <w:rPr>
                <w:szCs w:val="20"/>
              </w:rPr>
            </w:pPr>
          </w:p>
        </w:tc>
      </w:tr>
      <w:tr w:rsidR="00F3429F" w:rsidRPr="00FC21AE" w14:paraId="38D3105B" w14:textId="77777777" w:rsidTr="00F3429F">
        <w:trPr>
          <w:cantSplit/>
        </w:trPr>
        <w:tc>
          <w:tcPr>
            <w:tcW w:w="2538" w:type="dxa"/>
          </w:tcPr>
          <w:p w14:paraId="26BBE8F3" w14:textId="77777777" w:rsidR="00F202E2" w:rsidRPr="00FC21AE" w:rsidRDefault="00F202E2" w:rsidP="00F3429F">
            <w:pPr>
              <w:pStyle w:val="Heading1"/>
              <w:spacing w:before="120"/>
              <w:rPr>
                <w:sz w:val="20"/>
                <w:szCs w:val="20"/>
              </w:rPr>
            </w:pPr>
            <w:r w:rsidRPr="00FC21AE">
              <w:rPr>
                <w:sz w:val="20"/>
                <w:szCs w:val="20"/>
              </w:rPr>
              <w:t>Totals</w:t>
            </w:r>
          </w:p>
        </w:tc>
        <w:tc>
          <w:tcPr>
            <w:tcW w:w="990" w:type="dxa"/>
          </w:tcPr>
          <w:p w14:paraId="11E47651" w14:textId="77777777" w:rsidR="00F202E2" w:rsidRPr="00FC21AE" w:rsidRDefault="00F202E2" w:rsidP="00F3429F">
            <w:pPr>
              <w:spacing w:before="120" w:after="0" w:line="240" w:lineRule="auto"/>
              <w:rPr>
                <w:szCs w:val="20"/>
              </w:rPr>
            </w:pPr>
          </w:p>
        </w:tc>
        <w:tc>
          <w:tcPr>
            <w:tcW w:w="990" w:type="dxa"/>
          </w:tcPr>
          <w:p w14:paraId="049BB235" w14:textId="77777777" w:rsidR="00F202E2" w:rsidRPr="00FC21AE" w:rsidRDefault="00F202E2" w:rsidP="00F3429F">
            <w:pPr>
              <w:spacing w:before="120" w:after="0" w:line="240" w:lineRule="auto"/>
              <w:rPr>
                <w:szCs w:val="20"/>
              </w:rPr>
            </w:pPr>
          </w:p>
        </w:tc>
        <w:tc>
          <w:tcPr>
            <w:tcW w:w="1170" w:type="dxa"/>
          </w:tcPr>
          <w:p w14:paraId="6410583E" w14:textId="77777777" w:rsidR="00F202E2" w:rsidRPr="00FC21AE" w:rsidRDefault="00F202E2" w:rsidP="00F3429F">
            <w:pPr>
              <w:spacing w:before="120" w:after="0" w:line="240" w:lineRule="auto"/>
              <w:rPr>
                <w:szCs w:val="20"/>
              </w:rPr>
            </w:pPr>
          </w:p>
        </w:tc>
        <w:tc>
          <w:tcPr>
            <w:tcW w:w="1170" w:type="dxa"/>
          </w:tcPr>
          <w:p w14:paraId="62163D2E" w14:textId="77777777" w:rsidR="00F202E2" w:rsidRPr="00FC21AE" w:rsidRDefault="00F202E2" w:rsidP="00F3429F">
            <w:pPr>
              <w:spacing w:before="120" w:after="0" w:line="240" w:lineRule="auto"/>
              <w:rPr>
                <w:szCs w:val="20"/>
              </w:rPr>
            </w:pPr>
          </w:p>
        </w:tc>
        <w:tc>
          <w:tcPr>
            <w:tcW w:w="1260" w:type="dxa"/>
          </w:tcPr>
          <w:p w14:paraId="0A35F4D1" w14:textId="77777777" w:rsidR="00F202E2" w:rsidRPr="00FC21AE" w:rsidRDefault="00F202E2" w:rsidP="00F3429F">
            <w:pPr>
              <w:spacing w:before="120" w:after="0" w:line="240" w:lineRule="auto"/>
              <w:rPr>
                <w:szCs w:val="20"/>
              </w:rPr>
            </w:pPr>
          </w:p>
        </w:tc>
        <w:tc>
          <w:tcPr>
            <w:tcW w:w="1260" w:type="dxa"/>
          </w:tcPr>
          <w:p w14:paraId="52FDA701" w14:textId="77777777" w:rsidR="00F202E2" w:rsidRPr="00FC21AE" w:rsidRDefault="00F202E2" w:rsidP="00F3429F">
            <w:pPr>
              <w:spacing w:before="120" w:after="0" w:line="240" w:lineRule="auto"/>
              <w:rPr>
                <w:szCs w:val="20"/>
              </w:rPr>
            </w:pPr>
          </w:p>
        </w:tc>
        <w:tc>
          <w:tcPr>
            <w:tcW w:w="1170" w:type="dxa"/>
          </w:tcPr>
          <w:p w14:paraId="67FCAA3A" w14:textId="77777777" w:rsidR="00F202E2" w:rsidRPr="00FC21AE" w:rsidRDefault="00F202E2" w:rsidP="00F3429F">
            <w:pPr>
              <w:spacing w:before="120" w:after="0" w:line="240" w:lineRule="auto"/>
              <w:rPr>
                <w:szCs w:val="20"/>
              </w:rPr>
            </w:pPr>
          </w:p>
        </w:tc>
        <w:tc>
          <w:tcPr>
            <w:tcW w:w="1260" w:type="dxa"/>
          </w:tcPr>
          <w:p w14:paraId="631B5D3E" w14:textId="77777777" w:rsidR="00F202E2" w:rsidRPr="00FC21AE" w:rsidRDefault="00F202E2" w:rsidP="00F3429F">
            <w:pPr>
              <w:spacing w:before="120" w:after="0" w:line="240" w:lineRule="auto"/>
              <w:rPr>
                <w:szCs w:val="20"/>
              </w:rPr>
            </w:pPr>
          </w:p>
        </w:tc>
        <w:tc>
          <w:tcPr>
            <w:tcW w:w="1440" w:type="dxa"/>
          </w:tcPr>
          <w:p w14:paraId="2BD4FC20" w14:textId="77777777" w:rsidR="00F202E2" w:rsidRPr="00FC21AE" w:rsidRDefault="00F202E2" w:rsidP="00F3429F">
            <w:pPr>
              <w:spacing w:before="120" w:after="0" w:line="240" w:lineRule="auto"/>
              <w:rPr>
                <w:szCs w:val="20"/>
              </w:rPr>
            </w:pPr>
          </w:p>
        </w:tc>
        <w:tc>
          <w:tcPr>
            <w:tcW w:w="1260" w:type="dxa"/>
          </w:tcPr>
          <w:p w14:paraId="24D920FB" w14:textId="77777777" w:rsidR="00F202E2" w:rsidRPr="00FC21AE" w:rsidRDefault="00F202E2" w:rsidP="00F3429F">
            <w:pPr>
              <w:spacing w:before="120" w:after="0" w:line="240" w:lineRule="auto"/>
              <w:rPr>
                <w:szCs w:val="20"/>
              </w:rPr>
            </w:pPr>
          </w:p>
        </w:tc>
      </w:tr>
    </w:tbl>
    <w:p w14:paraId="14273E5D" w14:textId="77777777" w:rsidR="00F202E2" w:rsidRDefault="00F202E2" w:rsidP="00F3429F">
      <w:pPr>
        <w:spacing w:before="120" w:after="0" w:line="240" w:lineRule="auto"/>
        <w:rPr>
          <w:szCs w:val="20"/>
        </w:rPr>
      </w:pPr>
    </w:p>
    <w:p w14:paraId="40903E51" w14:textId="77777777" w:rsidR="00F202E2" w:rsidRDefault="00F202E2" w:rsidP="00F3429F">
      <w:pPr>
        <w:spacing w:before="120" w:after="0" w:line="240" w:lineRule="auto"/>
        <w:rPr>
          <w:szCs w:val="20"/>
        </w:rPr>
      </w:pPr>
    </w:p>
    <w:p w14:paraId="78B37CAB" w14:textId="77777777" w:rsidR="00F202E2" w:rsidRDefault="00F202E2" w:rsidP="00F3429F">
      <w:pPr>
        <w:spacing w:before="120" w:after="0" w:line="240" w:lineRule="auto"/>
        <w:rPr>
          <w:szCs w:val="20"/>
        </w:rPr>
      </w:pPr>
    </w:p>
    <w:p w14:paraId="18C2A4C2" w14:textId="77777777" w:rsidR="00F202E2" w:rsidRDefault="00F202E2" w:rsidP="00F3429F">
      <w:pPr>
        <w:spacing w:before="120" w:after="0" w:line="240" w:lineRule="auto"/>
        <w:rPr>
          <w:szCs w:val="20"/>
        </w:rPr>
      </w:pPr>
    </w:p>
    <w:p w14:paraId="7E376B08" w14:textId="77777777" w:rsidR="00F202E2" w:rsidRDefault="00F202E2" w:rsidP="00F3429F">
      <w:pPr>
        <w:spacing w:before="120" w:after="0" w:line="240" w:lineRule="auto"/>
        <w:rPr>
          <w:szCs w:val="20"/>
        </w:rPr>
      </w:pPr>
    </w:p>
    <w:p w14:paraId="2F1219D4" w14:textId="77777777" w:rsidR="00F202E2" w:rsidRDefault="00F202E2" w:rsidP="00F3429F">
      <w:pPr>
        <w:spacing w:before="120" w:after="0" w:line="240" w:lineRule="auto"/>
        <w:rPr>
          <w:szCs w:val="20"/>
        </w:rPr>
      </w:pPr>
    </w:p>
    <w:p w14:paraId="6475A0AC" w14:textId="77777777" w:rsidR="00F202E2" w:rsidRDefault="00F202E2" w:rsidP="00F3429F">
      <w:pPr>
        <w:spacing w:before="120" w:after="0" w:line="240" w:lineRule="auto"/>
        <w:rPr>
          <w:szCs w:val="20"/>
        </w:rPr>
      </w:pPr>
    </w:p>
    <w:p w14:paraId="0FA1CB57" w14:textId="77777777" w:rsidR="00F202E2" w:rsidRDefault="00F202E2" w:rsidP="00F3429F">
      <w:pPr>
        <w:spacing w:before="120" w:after="0" w:line="240" w:lineRule="auto"/>
        <w:rPr>
          <w:szCs w:val="20"/>
        </w:rPr>
      </w:pPr>
    </w:p>
    <w:p w14:paraId="4D028ED0" w14:textId="77777777" w:rsidR="00F202E2" w:rsidRDefault="00F202E2" w:rsidP="00F3429F">
      <w:pPr>
        <w:spacing w:before="120" w:after="0" w:line="240" w:lineRule="auto"/>
        <w:rPr>
          <w:szCs w:val="20"/>
        </w:rPr>
      </w:pPr>
    </w:p>
    <w:p w14:paraId="762DA2F7" w14:textId="77777777" w:rsidR="00F202E2" w:rsidRDefault="00F202E2" w:rsidP="00F3429F">
      <w:pPr>
        <w:spacing w:before="120" w:after="0" w:line="240" w:lineRule="auto"/>
        <w:rPr>
          <w:szCs w:val="20"/>
        </w:rPr>
      </w:pPr>
    </w:p>
    <w:p w14:paraId="4FD1E307" w14:textId="77777777" w:rsidR="00F202E2" w:rsidRDefault="00F202E2" w:rsidP="00F3429F">
      <w:pPr>
        <w:spacing w:before="120" w:after="0" w:line="240" w:lineRule="auto"/>
        <w:rPr>
          <w:szCs w:val="20"/>
        </w:rPr>
      </w:pPr>
    </w:p>
    <w:p w14:paraId="41FF62C7" w14:textId="77777777" w:rsidR="00F202E2" w:rsidRDefault="00F202E2" w:rsidP="00F3429F">
      <w:pPr>
        <w:spacing w:before="120" w:after="0" w:line="240" w:lineRule="auto"/>
        <w:rPr>
          <w:szCs w:val="20"/>
        </w:rPr>
      </w:pPr>
    </w:p>
    <w:p w14:paraId="7D7D40F5" w14:textId="77777777" w:rsidR="00F202E2" w:rsidRDefault="00F202E2" w:rsidP="00F3429F">
      <w:pPr>
        <w:spacing w:before="120" w:after="0" w:line="240" w:lineRule="auto"/>
        <w:rPr>
          <w:szCs w:val="20"/>
        </w:rPr>
      </w:pPr>
    </w:p>
    <w:p w14:paraId="493200F2" w14:textId="77777777" w:rsidR="00F202E2" w:rsidRDefault="00F202E2" w:rsidP="00F3429F">
      <w:pPr>
        <w:spacing w:before="120" w:after="0" w:line="240" w:lineRule="auto"/>
        <w:rPr>
          <w:szCs w:val="20"/>
        </w:rPr>
      </w:pPr>
    </w:p>
    <w:p w14:paraId="56AF2223" w14:textId="77777777" w:rsidR="00F202E2" w:rsidRPr="00F202E2" w:rsidRDefault="00F202E2" w:rsidP="00F3429F">
      <w:pPr>
        <w:spacing w:before="120" w:after="0" w:line="240" w:lineRule="auto"/>
        <w:rPr>
          <w:sz w:val="20"/>
          <w:szCs w:val="20"/>
        </w:rPr>
      </w:pPr>
      <w:r w:rsidRPr="00F202E2">
        <w:rPr>
          <w:sz w:val="20"/>
          <w:szCs w:val="20"/>
        </w:rPr>
        <w:t>* Other is referred to contributions mobilized for the project from other multilateral agencies, bilateral development cooperation agencies, NGOs, the private sector and beneficiaries.</w:t>
      </w:r>
    </w:p>
    <w:p w14:paraId="52C0731B" w14:textId="77777777" w:rsidR="00F3429F" w:rsidRDefault="00F3429F" w:rsidP="00F3429F">
      <w:pPr>
        <w:pStyle w:val="Heading2"/>
        <w:spacing w:before="120" w:line="240" w:lineRule="auto"/>
        <w:rPr>
          <w:rFonts w:ascii="Times New Roman" w:hAnsi="Times New Roman" w:cs="Times New Roman"/>
          <w:sz w:val="22"/>
          <w:szCs w:val="22"/>
        </w:rPr>
      </w:pPr>
    </w:p>
    <w:p w14:paraId="17BD8E48" w14:textId="77777777" w:rsidR="00F202E2" w:rsidRPr="00F3429F" w:rsidRDefault="00F202E2" w:rsidP="00F3429F">
      <w:pPr>
        <w:pStyle w:val="Heading2"/>
        <w:spacing w:before="120" w:line="240" w:lineRule="auto"/>
        <w:rPr>
          <w:rFonts w:ascii="Times New Roman" w:hAnsi="Times New Roman" w:cs="Times New Roman"/>
          <w:sz w:val="22"/>
          <w:szCs w:val="22"/>
        </w:rPr>
      </w:pPr>
      <w:r w:rsidRPr="00F3429F">
        <w:rPr>
          <w:rFonts w:ascii="Times New Roman" w:hAnsi="Times New Roman" w:cs="Times New Roman"/>
          <w:sz w:val="22"/>
          <w:szCs w:val="22"/>
        </w:rPr>
        <w:t>Leveraged Resources -</w:t>
      </w:r>
    </w:p>
    <w:p w14:paraId="472A2662" w14:textId="314A1214" w:rsidR="00F202E2" w:rsidRPr="00F3429F" w:rsidRDefault="00F202E2" w:rsidP="00F3429F">
      <w:pPr>
        <w:spacing w:before="120" w:after="120"/>
        <w:rPr>
          <w:rStyle w:val="SubtleEmphasis"/>
          <w:rFonts w:ascii="Times New Roman" w:hAnsi="Times New Roman"/>
          <w:i w:val="0"/>
          <w:color w:val="auto"/>
        </w:rPr>
      </w:pPr>
      <w:r w:rsidRPr="00F3429F">
        <w:rPr>
          <w:rFonts w:ascii="Times New Roman" w:hAnsi="Times New Roman"/>
        </w:rPr>
        <w:t>Leveraged resources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14:paraId="6CDE4CF3" w14:textId="77777777" w:rsidR="00AF6DEC" w:rsidRPr="00511422" w:rsidRDefault="00AF6DEC" w:rsidP="00511422">
      <w:pPr>
        <w:pStyle w:val="NoSpacing"/>
        <w:rPr>
          <w:rStyle w:val="SubtleEmphasis"/>
          <w:rFonts w:asciiTheme="minorHAnsi" w:hAnsiTheme="minorHAnsi" w:cstheme="minorHAnsi"/>
          <w:i w:val="0"/>
          <w:color w:val="auto"/>
        </w:rPr>
      </w:pPr>
    </w:p>
    <w:sectPr w:rsidR="00AF6DEC" w:rsidRPr="00511422" w:rsidSect="00F202E2">
      <w:pgSz w:w="16838" w:h="11906" w:orient="landscape"/>
      <w:pgMar w:top="1440" w:right="850" w:bottom="1440" w:left="7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B324A" w14:textId="77777777" w:rsidR="00D37067" w:rsidRDefault="00D37067" w:rsidP="00F202E2">
      <w:pPr>
        <w:spacing w:after="0" w:line="240" w:lineRule="auto"/>
      </w:pPr>
      <w:r>
        <w:separator/>
      </w:r>
    </w:p>
  </w:endnote>
  <w:endnote w:type="continuationSeparator" w:id="0">
    <w:p w14:paraId="6E8D8197" w14:textId="77777777" w:rsidR="00D37067" w:rsidRDefault="00D37067" w:rsidP="00F2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F42E9" w14:textId="77777777" w:rsidR="00D37067" w:rsidRDefault="00D37067" w:rsidP="00F202E2">
      <w:pPr>
        <w:spacing w:after="0" w:line="240" w:lineRule="auto"/>
      </w:pPr>
      <w:r>
        <w:separator/>
      </w:r>
    </w:p>
  </w:footnote>
  <w:footnote w:type="continuationSeparator" w:id="0">
    <w:p w14:paraId="666A2624" w14:textId="77777777" w:rsidR="00D37067" w:rsidRDefault="00D37067" w:rsidP="00F202E2">
      <w:pPr>
        <w:spacing w:after="0" w:line="240" w:lineRule="auto"/>
      </w:pPr>
      <w:r>
        <w:continuationSeparator/>
      </w:r>
    </w:p>
  </w:footnote>
  <w:footnote w:id="1">
    <w:p w14:paraId="00DC11D5" w14:textId="77777777" w:rsidR="00F202E2" w:rsidRPr="0025461D" w:rsidRDefault="00F202E2" w:rsidP="00F202E2">
      <w:pPr>
        <w:pStyle w:val="BodyTextIndent3"/>
        <w:ind w:left="0"/>
        <w:rPr>
          <w:sz w:val="18"/>
          <w:szCs w:val="18"/>
        </w:rPr>
      </w:pPr>
      <w:r w:rsidRPr="0025461D">
        <w:rPr>
          <w:rStyle w:val="FootnoteReference"/>
          <w:sz w:val="18"/>
          <w:szCs w:val="18"/>
        </w:rPr>
        <w:footnoteRef/>
      </w:r>
      <w:r w:rsidRPr="0025461D">
        <w:rPr>
          <w:sz w:val="18"/>
          <w:szCs w:val="18"/>
        </w:rPr>
        <w:t xml:space="preserve"> Please see guidelines at the end of </w:t>
      </w:r>
      <w:r>
        <w:rPr>
          <w:sz w:val="18"/>
          <w:szCs w:val="18"/>
        </w:rPr>
        <w:t xml:space="preserve">this </w:t>
      </w:r>
      <w:r w:rsidRPr="0025461D">
        <w:rPr>
          <w:sz w:val="18"/>
          <w:szCs w:val="18"/>
        </w:rPr>
        <w:t xml:space="preserve">Annex </w:t>
      </w:r>
      <w:r>
        <w:rPr>
          <w:sz w:val="18"/>
          <w:szCs w:val="18"/>
        </w:rPr>
        <w:t>1</w:t>
      </w:r>
      <w:r w:rsidRPr="0025461D">
        <w:rPr>
          <w:sz w:val="18"/>
          <w:szCs w:val="18"/>
        </w:rPr>
        <w:t xml:space="preserve">, Part II </w:t>
      </w:r>
      <w:r>
        <w:rPr>
          <w:sz w:val="18"/>
          <w:szCs w:val="18"/>
        </w:rPr>
        <w:t xml:space="preserve">Table A1 </w:t>
      </w:r>
      <w:r w:rsidRPr="0025461D">
        <w:rPr>
          <w:sz w:val="18"/>
          <w:szCs w:val="18"/>
        </w:rPr>
        <w:t>“Financial Planning Co-financing” for reporting of co-financing</w:t>
      </w:r>
    </w:p>
  </w:footnote>
  <w:footnote w:id="2">
    <w:p w14:paraId="15A4BB4C" w14:textId="77777777" w:rsidR="00F202E2" w:rsidRPr="0025461D" w:rsidRDefault="00F202E2" w:rsidP="00F202E2">
      <w:pPr>
        <w:pStyle w:val="FootnoteText"/>
        <w:rPr>
          <w:rFonts w:ascii="Arial" w:hAnsi="Arial"/>
          <w:sz w:val="18"/>
          <w:szCs w:val="18"/>
        </w:rPr>
      </w:pPr>
      <w:r w:rsidRPr="0025461D">
        <w:rPr>
          <w:rStyle w:val="FootnoteReference"/>
          <w:rFonts w:ascii="Arial" w:hAnsi="Arial"/>
          <w:sz w:val="18"/>
          <w:szCs w:val="18"/>
        </w:rPr>
        <w:footnoteRef/>
      </w:r>
      <w:r w:rsidRPr="0025461D">
        <w:rPr>
          <w:rFonts w:ascii="Arial" w:hAnsi="Arial"/>
          <w:sz w:val="18"/>
          <w:szCs w:val="18"/>
        </w:rPr>
        <w:t xml:space="preserve"> Please refer to Council documents on co-financing for definitions, such as GEF/C.20/6. The following page presents a table to be used for reporting co-financing.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2BD4"/>
    <w:multiLevelType w:val="hybridMultilevel"/>
    <w:tmpl w:val="4E2C581E"/>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nsid w:val="0B17194B"/>
    <w:multiLevelType w:val="hybridMultilevel"/>
    <w:tmpl w:val="0F929142"/>
    <w:lvl w:ilvl="0" w:tplc="69124B9C">
      <w:start w:val="1"/>
      <w:numFmt w:val="upperRoman"/>
      <w:lvlText w:val="%1."/>
      <w:lvlJc w:val="left"/>
      <w:pPr>
        <w:ind w:left="1080" w:hanging="72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225000"/>
    <w:multiLevelType w:val="hybridMultilevel"/>
    <w:tmpl w:val="AAFE7B38"/>
    <w:lvl w:ilvl="0" w:tplc="8CC4AEDE">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FE1DAF"/>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4">
    <w:nsid w:val="155B09E6"/>
    <w:multiLevelType w:val="hybridMultilevel"/>
    <w:tmpl w:val="E59AE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884207"/>
    <w:multiLevelType w:val="hybridMultilevel"/>
    <w:tmpl w:val="AF9ED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08A7DD8"/>
    <w:multiLevelType w:val="hybridMultilevel"/>
    <w:tmpl w:val="35766C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97486A"/>
    <w:multiLevelType w:val="hybridMultilevel"/>
    <w:tmpl w:val="B686DB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65F49BE"/>
    <w:multiLevelType w:val="hybridMultilevel"/>
    <w:tmpl w:val="615456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333D9F"/>
    <w:multiLevelType w:val="hybridMultilevel"/>
    <w:tmpl w:val="7FF2C9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AC635E7"/>
    <w:multiLevelType w:val="hybridMultilevel"/>
    <w:tmpl w:val="53F40B0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F20494"/>
    <w:multiLevelType w:val="hybridMultilevel"/>
    <w:tmpl w:val="94DE9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nsid w:val="33B022DE"/>
    <w:multiLevelType w:val="hybridMultilevel"/>
    <w:tmpl w:val="E76E11CA"/>
    <w:lvl w:ilvl="0" w:tplc="49A6C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FE5530"/>
    <w:multiLevelType w:val="multilevel"/>
    <w:tmpl w:val="6E96EACC"/>
    <w:lvl w:ilvl="0">
      <w:start w:val="1"/>
      <w:numFmt w:val="decimal"/>
      <w:lvlText w:val="%1."/>
      <w:lvlJc w:val="left"/>
      <w:pPr>
        <w:tabs>
          <w:tab w:val="num" w:pos="360"/>
        </w:tabs>
        <w:ind w:left="360" w:hanging="360"/>
      </w:pPr>
      <w:rPr>
        <w:b/>
        <w:bCs/>
      </w:rPr>
    </w:lvl>
    <w:lvl w:ilvl="1">
      <w:start w:val="1"/>
      <w:numFmt w:val="decimal"/>
      <w:lvlText w:val="%1.%2."/>
      <w:lvlJc w:val="left"/>
      <w:pPr>
        <w:tabs>
          <w:tab w:val="num" w:pos="1080"/>
        </w:tabs>
        <w:ind w:left="792" w:hanging="432"/>
      </w:pPr>
      <w:rPr>
        <w:b/>
        <w:bCs/>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379630A9"/>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5">
    <w:nsid w:val="38486A70"/>
    <w:multiLevelType w:val="hybridMultilevel"/>
    <w:tmpl w:val="EC4E33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C81556"/>
    <w:multiLevelType w:val="hybridMultilevel"/>
    <w:tmpl w:val="731A1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5344FD"/>
    <w:multiLevelType w:val="hybridMultilevel"/>
    <w:tmpl w:val="3E824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DC5349"/>
    <w:multiLevelType w:val="hybridMultilevel"/>
    <w:tmpl w:val="36E697A2"/>
    <w:lvl w:ilvl="0" w:tplc="C91CCAA2">
      <w:start w:val="1"/>
      <w:numFmt w:val="lowerLetter"/>
      <w:lvlText w:val="(%1)"/>
      <w:lvlJc w:val="left"/>
      <w:pPr>
        <w:ind w:left="1800" w:hanging="360"/>
      </w:pPr>
      <w:rPr>
        <w:rFonts w:hint="default"/>
        <w:i/>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nsid w:val="3B70074E"/>
    <w:multiLevelType w:val="hybridMultilevel"/>
    <w:tmpl w:val="DA36E8F2"/>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0">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D95B30"/>
    <w:multiLevelType w:val="hybridMultilevel"/>
    <w:tmpl w:val="1660D32C"/>
    <w:lvl w:ilvl="0" w:tplc="40090013">
      <w:start w:val="1"/>
      <w:numFmt w:val="upperRoman"/>
      <w:lvlText w:val="%1."/>
      <w:lvlJc w:val="righ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2">
    <w:nsid w:val="429931CA"/>
    <w:multiLevelType w:val="hybridMultilevel"/>
    <w:tmpl w:val="882EF61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4">
    <w:nsid w:val="486D2EF6"/>
    <w:multiLevelType w:val="hybridMultilevel"/>
    <w:tmpl w:val="37E0D6D2"/>
    <w:lvl w:ilvl="0" w:tplc="DC22AC2A">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AA5508"/>
    <w:multiLevelType w:val="hybridMultilevel"/>
    <w:tmpl w:val="A3E6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F607C6"/>
    <w:multiLevelType w:val="hybridMultilevel"/>
    <w:tmpl w:val="C0E0F53A"/>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nsid w:val="4EC238EF"/>
    <w:multiLevelType w:val="hybridMultilevel"/>
    <w:tmpl w:val="B2A627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1056102"/>
    <w:multiLevelType w:val="hybridMultilevel"/>
    <w:tmpl w:val="9E3AA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0634C4"/>
    <w:multiLevelType w:val="hybridMultilevel"/>
    <w:tmpl w:val="0CD0D7AC"/>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0">
    <w:nsid w:val="55154547"/>
    <w:multiLevelType w:val="hybridMultilevel"/>
    <w:tmpl w:val="E87A2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1A502C"/>
    <w:multiLevelType w:val="hybridMultilevel"/>
    <w:tmpl w:val="012C4E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55F3B6F"/>
    <w:multiLevelType w:val="hybridMultilevel"/>
    <w:tmpl w:val="AD5E778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EE2C1D"/>
    <w:multiLevelType w:val="hybridMultilevel"/>
    <w:tmpl w:val="3A0EA3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34">
    <w:nsid w:val="6FBF51DA"/>
    <w:multiLevelType w:val="hybridMultilevel"/>
    <w:tmpl w:val="9EFE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354183"/>
    <w:multiLevelType w:val="hybridMultilevel"/>
    <w:tmpl w:val="DC0E9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2"/>
  </w:num>
  <w:num w:numId="4">
    <w:abstractNumId w:val="27"/>
  </w:num>
  <w:num w:numId="5">
    <w:abstractNumId w:val="35"/>
  </w:num>
  <w:num w:numId="6">
    <w:abstractNumId w:val="28"/>
  </w:num>
  <w:num w:numId="7">
    <w:abstractNumId w:val="34"/>
  </w:num>
  <w:num w:numId="8">
    <w:abstractNumId w:val="30"/>
  </w:num>
  <w:num w:numId="9">
    <w:abstractNumId w:val="29"/>
  </w:num>
  <w:num w:numId="10">
    <w:abstractNumId w:val="26"/>
  </w:num>
  <w:num w:numId="11">
    <w:abstractNumId w:val="19"/>
  </w:num>
  <w:num w:numId="12">
    <w:abstractNumId w:val="18"/>
  </w:num>
  <w:num w:numId="13">
    <w:abstractNumId w:val="13"/>
  </w:num>
  <w:num w:numId="14">
    <w:abstractNumId w:val="11"/>
  </w:num>
  <w:num w:numId="15">
    <w:abstractNumId w:val="33"/>
  </w:num>
  <w:num w:numId="16">
    <w:abstractNumId w:val="0"/>
  </w:num>
  <w:num w:numId="17">
    <w:abstractNumId w:val="10"/>
  </w:num>
  <w:num w:numId="18">
    <w:abstractNumId w:val="17"/>
  </w:num>
  <w:num w:numId="19">
    <w:abstractNumId w:val="23"/>
  </w:num>
  <w:num w:numId="20">
    <w:abstractNumId w:val="15"/>
  </w:num>
  <w:num w:numId="21">
    <w:abstractNumId w:val="9"/>
  </w:num>
  <w:num w:numId="22">
    <w:abstractNumId w:val="8"/>
  </w:num>
  <w:num w:numId="23">
    <w:abstractNumId w:val="22"/>
  </w:num>
  <w:num w:numId="24">
    <w:abstractNumId w:val="5"/>
  </w:num>
  <w:num w:numId="25">
    <w:abstractNumId w:val="32"/>
  </w:num>
  <w:num w:numId="26">
    <w:abstractNumId w:val="7"/>
  </w:num>
  <w:num w:numId="27">
    <w:abstractNumId w:val="31"/>
  </w:num>
  <w:num w:numId="28">
    <w:abstractNumId w:val="6"/>
  </w:num>
  <w:num w:numId="29">
    <w:abstractNumId w:val="20"/>
  </w:num>
  <w:num w:numId="30">
    <w:abstractNumId w:val="25"/>
  </w:num>
  <w:num w:numId="31">
    <w:abstractNumId w:val="4"/>
  </w:num>
  <w:num w:numId="32">
    <w:abstractNumId w:val="16"/>
  </w:num>
  <w:num w:numId="33">
    <w:abstractNumId w:val="24"/>
  </w:num>
  <w:num w:numId="34">
    <w:abstractNumId w:val="21"/>
  </w:num>
  <w:num w:numId="35">
    <w:abstractNumId w:val="14"/>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DEC"/>
    <w:rsid w:val="00021EE7"/>
    <w:rsid w:val="00024ACF"/>
    <w:rsid w:val="0008074A"/>
    <w:rsid w:val="000964A0"/>
    <w:rsid w:val="0009786C"/>
    <w:rsid w:val="000B3669"/>
    <w:rsid w:val="000C03A8"/>
    <w:rsid w:val="000E7C89"/>
    <w:rsid w:val="001076CB"/>
    <w:rsid w:val="001249DF"/>
    <w:rsid w:val="001559DF"/>
    <w:rsid w:val="00170D02"/>
    <w:rsid w:val="0017782C"/>
    <w:rsid w:val="00192C34"/>
    <w:rsid w:val="001B6ABD"/>
    <w:rsid w:val="00206181"/>
    <w:rsid w:val="00270E62"/>
    <w:rsid w:val="00277430"/>
    <w:rsid w:val="002A517A"/>
    <w:rsid w:val="002B3C2F"/>
    <w:rsid w:val="002C49CE"/>
    <w:rsid w:val="002E0837"/>
    <w:rsid w:val="002F0D60"/>
    <w:rsid w:val="00311795"/>
    <w:rsid w:val="0033211D"/>
    <w:rsid w:val="00362941"/>
    <w:rsid w:val="003A1E67"/>
    <w:rsid w:val="003B3442"/>
    <w:rsid w:val="003E7325"/>
    <w:rsid w:val="00440DBE"/>
    <w:rsid w:val="00476844"/>
    <w:rsid w:val="004E27E3"/>
    <w:rsid w:val="004E64CD"/>
    <w:rsid w:val="004E7B0E"/>
    <w:rsid w:val="004F1C6E"/>
    <w:rsid w:val="00511422"/>
    <w:rsid w:val="00580CD9"/>
    <w:rsid w:val="005E17B4"/>
    <w:rsid w:val="005E3236"/>
    <w:rsid w:val="005F186F"/>
    <w:rsid w:val="006017A4"/>
    <w:rsid w:val="006255C3"/>
    <w:rsid w:val="00665332"/>
    <w:rsid w:val="006A6C15"/>
    <w:rsid w:val="006D328D"/>
    <w:rsid w:val="006E0F3F"/>
    <w:rsid w:val="00722BE9"/>
    <w:rsid w:val="00747700"/>
    <w:rsid w:val="007744BD"/>
    <w:rsid w:val="00784B7A"/>
    <w:rsid w:val="007B66AF"/>
    <w:rsid w:val="00821048"/>
    <w:rsid w:val="00823149"/>
    <w:rsid w:val="00867B96"/>
    <w:rsid w:val="008A5C1B"/>
    <w:rsid w:val="008B4F19"/>
    <w:rsid w:val="00953745"/>
    <w:rsid w:val="00991ED8"/>
    <w:rsid w:val="009B093C"/>
    <w:rsid w:val="009C4408"/>
    <w:rsid w:val="009D0883"/>
    <w:rsid w:val="009D20EB"/>
    <w:rsid w:val="009D3BF7"/>
    <w:rsid w:val="009D7666"/>
    <w:rsid w:val="00A37BF7"/>
    <w:rsid w:val="00A4034C"/>
    <w:rsid w:val="00A71180"/>
    <w:rsid w:val="00A97B5A"/>
    <w:rsid w:val="00AF4D9B"/>
    <w:rsid w:val="00AF6DEC"/>
    <w:rsid w:val="00BA1BFC"/>
    <w:rsid w:val="00BE6254"/>
    <w:rsid w:val="00C3667F"/>
    <w:rsid w:val="00C42F15"/>
    <w:rsid w:val="00C94EDC"/>
    <w:rsid w:val="00CB6D21"/>
    <w:rsid w:val="00CC7E08"/>
    <w:rsid w:val="00CD2D0D"/>
    <w:rsid w:val="00D37067"/>
    <w:rsid w:val="00D57D9F"/>
    <w:rsid w:val="00D6503B"/>
    <w:rsid w:val="00D979EF"/>
    <w:rsid w:val="00DC3652"/>
    <w:rsid w:val="00E34C4E"/>
    <w:rsid w:val="00E368AA"/>
    <w:rsid w:val="00E6396D"/>
    <w:rsid w:val="00E902D8"/>
    <w:rsid w:val="00EA0BFA"/>
    <w:rsid w:val="00EB4F81"/>
    <w:rsid w:val="00EE40C7"/>
    <w:rsid w:val="00F03CFA"/>
    <w:rsid w:val="00F202E2"/>
    <w:rsid w:val="00F32B47"/>
    <w:rsid w:val="00F3429F"/>
    <w:rsid w:val="00F46708"/>
    <w:rsid w:val="00F5332B"/>
    <w:rsid w:val="00F5406F"/>
    <w:rsid w:val="00FB1FEF"/>
    <w:rsid w:val="00FF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B0C0"/>
  <w15:docId w15:val="{27B13B2D-81A0-48A0-99CB-E4BDFD7E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80"/>
    <w:pPr>
      <w:spacing w:after="200" w:line="276" w:lineRule="auto"/>
    </w:pPr>
    <w:rPr>
      <w:sz w:val="22"/>
      <w:szCs w:val="22"/>
    </w:rPr>
  </w:style>
  <w:style w:type="paragraph" w:styleId="Heading1">
    <w:name w:val="heading 1"/>
    <w:basedOn w:val="Normal"/>
    <w:next w:val="Normal"/>
    <w:link w:val="Heading1Char"/>
    <w:qFormat/>
    <w:rsid w:val="00CB6D21"/>
    <w:pPr>
      <w:keepNext/>
      <w:spacing w:after="0" w:line="240" w:lineRule="auto"/>
      <w:outlineLvl w:val="0"/>
    </w:pPr>
    <w:rPr>
      <w:rFonts w:ascii="Arial" w:eastAsia="Times New Roman" w:hAnsi="Arial"/>
      <w:b/>
      <w:bCs/>
      <w:sz w:val="24"/>
      <w:szCs w:val="24"/>
      <w:lang w:val="en-US" w:eastAsia="en-US"/>
    </w:rPr>
  </w:style>
  <w:style w:type="paragraph" w:styleId="Heading2">
    <w:name w:val="heading 2"/>
    <w:basedOn w:val="Normal"/>
    <w:next w:val="Normal"/>
    <w:link w:val="Heading2Char"/>
    <w:uiPriority w:val="9"/>
    <w:semiHidden/>
    <w:unhideWhenUsed/>
    <w:qFormat/>
    <w:rsid w:val="00F202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rsid w:val="00F202E2"/>
    <w:pPr>
      <w:spacing w:before="240" w:after="60" w:line="240" w:lineRule="auto"/>
      <w:outlineLvl w:val="6"/>
    </w:pPr>
    <w:rPr>
      <w:rFonts w:eastAsia="Times New Roman" w:cs="Cordia New"/>
      <w:sz w:val="24"/>
      <w:szCs w:val="24"/>
      <w:lang w:val="en-US" w:eastAsia="en-US"/>
    </w:rPr>
  </w:style>
  <w:style w:type="paragraph" w:styleId="Heading8">
    <w:name w:val="heading 8"/>
    <w:basedOn w:val="Normal"/>
    <w:next w:val="Normal"/>
    <w:link w:val="Heading8Char"/>
    <w:semiHidden/>
    <w:unhideWhenUsed/>
    <w:qFormat/>
    <w:rsid w:val="00A4034C"/>
    <w:pPr>
      <w:spacing w:before="240" w:after="60" w:line="240" w:lineRule="auto"/>
      <w:outlineLvl w:val="7"/>
    </w:pPr>
    <w:rPr>
      <w:rFonts w:eastAsia="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EC"/>
    <w:rPr>
      <w:rFonts w:ascii="Tahoma" w:hAnsi="Tahoma" w:cs="Tahoma"/>
      <w:sz w:val="16"/>
      <w:szCs w:val="16"/>
    </w:rPr>
  </w:style>
  <w:style w:type="table" w:styleId="TableGrid">
    <w:name w:val="Table Grid"/>
    <w:basedOn w:val="TableNormal"/>
    <w:uiPriority w:val="59"/>
    <w:rsid w:val="00AF6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79EF"/>
    <w:rPr>
      <w:color w:val="808080"/>
    </w:rPr>
  </w:style>
  <w:style w:type="paragraph" w:styleId="ListParagraph">
    <w:name w:val="List Paragraph"/>
    <w:basedOn w:val="Normal"/>
    <w:uiPriority w:val="34"/>
    <w:qFormat/>
    <w:rsid w:val="00CD2D0D"/>
    <w:pPr>
      <w:ind w:left="720"/>
      <w:contextualSpacing/>
    </w:pPr>
    <w:rPr>
      <w:lang w:eastAsia="en-US"/>
    </w:rPr>
  </w:style>
  <w:style w:type="paragraph" w:styleId="NoSpacing">
    <w:name w:val="No Spacing"/>
    <w:uiPriority w:val="1"/>
    <w:qFormat/>
    <w:rsid w:val="00E368AA"/>
    <w:rPr>
      <w:sz w:val="22"/>
      <w:szCs w:val="22"/>
    </w:rPr>
  </w:style>
  <w:style w:type="character" w:styleId="Hyperlink">
    <w:name w:val="Hyperlink"/>
    <w:basedOn w:val="DefaultParagraphFont"/>
    <w:uiPriority w:val="99"/>
    <w:unhideWhenUsed/>
    <w:rsid w:val="00AF4D9B"/>
    <w:rPr>
      <w:color w:val="0000FF"/>
      <w:u w:val="single"/>
    </w:rPr>
  </w:style>
  <w:style w:type="character" w:styleId="CommentReference">
    <w:name w:val="annotation reference"/>
    <w:basedOn w:val="DefaultParagraphFont"/>
    <w:uiPriority w:val="99"/>
    <w:semiHidden/>
    <w:unhideWhenUsed/>
    <w:rsid w:val="00C94EDC"/>
    <w:rPr>
      <w:sz w:val="16"/>
      <w:szCs w:val="16"/>
    </w:rPr>
  </w:style>
  <w:style w:type="paragraph" w:styleId="CommentText">
    <w:name w:val="annotation text"/>
    <w:basedOn w:val="Normal"/>
    <w:link w:val="CommentTextChar"/>
    <w:unhideWhenUsed/>
    <w:rsid w:val="00C94EDC"/>
    <w:rPr>
      <w:sz w:val="20"/>
      <w:szCs w:val="20"/>
    </w:rPr>
  </w:style>
  <w:style w:type="character" w:customStyle="1" w:styleId="CommentTextChar">
    <w:name w:val="Comment Text Char"/>
    <w:basedOn w:val="DefaultParagraphFont"/>
    <w:link w:val="CommentText"/>
    <w:uiPriority w:val="99"/>
    <w:rsid w:val="00C94EDC"/>
    <w:rPr>
      <w:lang w:val="en-GB" w:eastAsia="en-GB"/>
    </w:rPr>
  </w:style>
  <w:style w:type="paragraph" w:styleId="CommentSubject">
    <w:name w:val="annotation subject"/>
    <w:basedOn w:val="CommentText"/>
    <w:next w:val="CommentText"/>
    <w:link w:val="CommentSubjectChar"/>
    <w:uiPriority w:val="99"/>
    <w:semiHidden/>
    <w:unhideWhenUsed/>
    <w:rsid w:val="00C94EDC"/>
    <w:rPr>
      <w:b/>
      <w:bCs/>
    </w:rPr>
  </w:style>
  <w:style w:type="character" w:customStyle="1" w:styleId="CommentSubjectChar">
    <w:name w:val="Comment Subject Char"/>
    <w:basedOn w:val="CommentTextChar"/>
    <w:link w:val="CommentSubject"/>
    <w:uiPriority w:val="99"/>
    <w:semiHidden/>
    <w:rsid w:val="00C94EDC"/>
    <w:rPr>
      <w:b/>
      <w:bCs/>
      <w:lang w:val="en-GB" w:eastAsia="en-GB"/>
    </w:rPr>
  </w:style>
  <w:style w:type="character" w:customStyle="1" w:styleId="Heading1Char">
    <w:name w:val="Heading 1 Char"/>
    <w:basedOn w:val="DefaultParagraphFont"/>
    <w:link w:val="Heading1"/>
    <w:rsid w:val="00CB6D21"/>
    <w:rPr>
      <w:rFonts w:ascii="Arial" w:eastAsia="Times New Roman" w:hAnsi="Arial"/>
      <w:b/>
      <w:bCs/>
      <w:sz w:val="24"/>
      <w:szCs w:val="24"/>
      <w:lang w:val="en-US" w:eastAsia="en-US"/>
    </w:rPr>
  </w:style>
  <w:style w:type="character" w:styleId="SubtleEmphasis">
    <w:name w:val="Subtle Emphasis"/>
    <w:basedOn w:val="DefaultParagraphFont"/>
    <w:uiPriority w:val="19"/>
    <w:qFormat/>
    <w:rsid w:val="006E0F3F"/>
    <w:rPr>
      <w:i/>
      <w:iCs/>
      <w:color w:val="808080" w:themeColor="text1" w:themeTint="7F"/>
    </w:rPr>
  </w:style>
  <w:style w:type="paragraph" w:customStyle="1" w:styleId="Default">
    <w:name w:val="Default"/>
    <w:rsid w:val="003E7325"/>
    <w:pPr>
      <w:autoSpaceDE w:val="0"/>
      <w:autoSpaceDN w:val="0"/>
      <w:adjustRightInd w:val="0"/>
    </w:pPr>
    <w:rPr>
      <w:rFonts w:ascii="Times New Roman" w:hAnsi="Times New Roman"/>
      <w:color w:val="000000"/>
      <w:sz w:val="24"/>
      <w:szCs w:val="24"/>
    </w:rPr>
  </w:style>
  <w:style w:type="paragraph" w:customStyle="1" w:styleId="Level1">
    <w:name w:val="Level 1"/>
    <w:basedOn w:val="Default"/>
    <w:next w:val="Default"/>
    <w:uiPriority w:val="99"/>
    <w:rsid w:val="00EE40C7"/>
    <w:rPr>
      <w:color w:val="auto"/>
    </w:rPr>
  </w:style>
  <w:style w:type="character" w:styleId="Strong">
    <w:name w:val="Strong"/>
    <w:basedOn w:val="DefaultParagraphFont"/>
    <w:uiPriority w:val="22"/>
    <w:qFormat/>
    <w:rsid w:val="00F32B47"/>
    <w:rPr>
      <w:b/>
      <w:bCs/>
    </w:rPr>
  </w:style>
  <w:style w:type="paragraph" w:styleId="BodyTextIndent2">
    <w:name w:val="Body Text Indent 2"/>
    <w:basedOn w:val="Normal"/>
    <w:link w:val="BodyTextIndent2Char"/>
    <w:rsid w:val="003B3442"/>
    <w:pPr>
      <w:spacing w:after="0" w:line="240" w:lineRule="auto"/>
      <w:ind w:firstLine="720"/>
      <w:jc w:val="both"/>
    </w:pPr>
    <w:rPr>
      <w:rFonts w:ascii="Arial" w:eastAsia="Times New Roman" w:hAnsi="Arial" w:cs="Arial"/>
      <w:sz w:val="17"/>
      <w:szCs w:val="24"/>
      <w:lang w:val="en-US" w:eastAsia="en-US"/>
    </w:rPr>
  </w:style>
  <w:style w:type="character" w:customStyle="1" w:styleId="BodyTextIndent2Char">
    <w:name w:val="Body Text Indent 2 Char"/>
    <w:basedOn w:val="DefaultParagraphFont"/>
    <w:link w:val="BodyTextIndent2"/>
    <w:rsid w:val="003B3442"/>
    <w:rPr>
      <w:rFonts w:ascii="Arial" w:eastAsia="Times New Roman" w:hAnsi="Arial" w:cs="Arial"/>
      <w:sz w:val="17"/>
      <w:szCs w:val="24"/>
      <w:lang w:val="en-US" w:eastAsia="en-US"/>
    </w:rPr>
  </w:style>
  <w:style w:type="character" w:customStyle="1" w:styleId="Heading8Char">
    <w:name w:val="Heading 8 Char"/>
    <w:basedOn w:val="DefaultParagraphFont"/>
    <w:link w:val="Heading8"/>
    <w:semiHidden/>
    <w:rsid w:val="00A4034C"/>
    <w:rPr>
      <w:rFonts w:eastAsia="Times New Roman"/>
      <w:i/>
      <w:iCs/>
      <w:sz w:val="24"/>
      <w:szCs w:val="24"/>
      <w:lang w:val="x-none" w:eastAsia="x-none"/>
    </w:rPr>
  </w:style>
  <w:style w:type="paragraph" w:styleId="BodyTextIndent">
    <w:name w:val="Body Text Indent"/>
    <w:basedOn w:val="Normal"/>
    <w:link w:val="BodyTextIndentChar"/>
    <w:uiPriority w:val="99"/>
    <w:semiHidden/>
    <w:unhideWhenUsed/>
    <w:rsid w:val="009D3BF7"/>
    <w:pPr>
      <w:spacing w:after="120"/>
      <w:ind w:left="360"/>
    </w:pPr>
  </w:style>
  <w:style w:type="character" w:customStyle="1" w:styleId="BodyTextIndentChar">
    <w:name w:val="Body Text Indent Char"/>
    <w:basedOn w:val="DefaultParagraphFont"/>
    <w:link w:val="BodyTextIndent"/>
    <w:uiPriority w:val="99"/>
    <w:semiHidden/>
    <w:rsid w:val="009D3BF7"/>
    <w:rPr>
      <w:sz w:val="22"/>
      <w:szCs w:val="22"/>
    </w:rPr>
  </w:style>
  <w:style w:type="paragraph" w:styleId="BodyText">
    <w:name w:val="Body Text"/>
    <w:basedOn w:val="Normal"/>
    <w:link w:val="BodyTextChar"/>
    <w:uiPriority w:val="99"/>
    <w:semiHidden/>
    <w:unhideWhenUsed/>
    <w:rsid w:val="009D3BF7"/>
    <w:pPr>
      <w:spacing w:after="120"/>
    </w:pPr>
  </w:style>
  <w:style w:type="character" w:customStyle="1" w:styleId="BodyTextChar">
    <w:name w:val="Body Text Char"/>
    <w:basedOn w:val="DefaultParagraphFont"/>
    <w:link w:val="BodyText"/>
    <w:uiPriority w:val="99"/>
    <w:semiHidden/>
    <w:rsid w:val="009D3BF7"/>
    <w:rPr>
      <w:sz w:val="22"/>
      <w:szCs w:val="22"/>
    </w:rPr>
  </w:style>
  <w:style w:type="paragraph" w:styleId="BodyTextIndent3">
    <w:name w:val="Body Text Indent 3"/>
    <w:basedOn w:val="Normal"/>
    <w:link w:val="BodyTextIndent3Char"/>
    <w:uiPriority w:val="99"/>
    <w:semiHidden/>
    <w:unhideWhenUsed/>
    <w:rsid w:val="00F202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02E2"/>
    <w:rPr>
      <w:sz w:val="16"/>
      <w:szCs w:val="16"/>
    </w:rPr>
  </w:style>
  <w:style w:type="paragraph" w:styleId="BodyText3">
    <w:name w:val="Body Text 3"/>
    <w:basedOn w:val="Normal"/>
    <w:link w:val="BodyText3Char"/>
    <w:uiPriority w:val="99"/>
    <w:semiHidden/>
    <w:unhideWhenUsed/>
    <w:rsid w:val="00F202E2"/>
    <w:pPr>
      <w:spacing w:after="120"/>
    </w:pPr>
    <w:rPr>
      <w:sz w:val="16"/>
      <w:szCs w:val="16"/>
    </w:rPr>
  </w:style>
  <w:style w:type="character" w:customStyle="1" w:styleId="BodyText3Char">
    <w:name w:val="Body Text 3 Char"/>
    <w:basedOn w:val="DefaultParagraphFont"/>
    <w:link w:val="BodyText3"/>
    <w:uiPriority w:val="99"/>
    <w:semiHidden/>
    <w:rsid w:val="00F202E2"/>
    <w:rPr>
      <w:sz w:val="16"/>
      <w:szCs w:val="16"/>
    </w:rPr>
  </w:style>
  <w:style w:type="character" w:customStyle="1" w:styleId="Heading7Char">
    <w:name w:val="Heading 7 Char"/>
    <w:basedOn w:val="DefaultParagraphFont"/>
    <w:link w:val="Heading7"/>
    <w:semiHidden/>
    <w:rsid w:val="00F202E2"/>
    <w:rPr>
      <w:rFonts w:eastAsia="Times New Roman" w:cs="Cordia New"/>
      <w:sz w:val="24"/>
      <w:szCs w:val="24"/>
      <w:lang w:val="en-US" w:eastAsia="en-US"/>
    </w:rPr>
  </w:style>
  <w:style w:type="paragraph" w:styleId="FootnoteText">
    <w:name w:val="footnote text"/>
    <w:basedOn w:val="Normal"/>
    <w:link w:val="FootnoteTextChar"/>
    <w:rsid w:val="00F202E2"/>
    <w:pPr>
      <w:spacing w:after="0" w:line="240" w:lineRule="auto"/>
    </w:pPr>
    <w:rPr>
      <w:rFonts w:ascii="Times New Roman" w:eastAsia="Times New Roman" w:hAnsi="Times New Roman"/>
      <w:sz w:val="20"/>
      <w:szCs w:val="20"/>
      <w:lang w:val="en-US" w:eastAsia="en-US"/>
    </w:rPr>
  </w:style>
  <w:style w:type="character" w:customStyle="1" w:styleId="FootnoteTextChar">
    <w:name w:val="Footnote Text Char"/>
    <w:basedOn w:val="DefaultParagraphFont"/>
    <w:link w:val="FootnoteText"/>
    <w:rsid w:val="00F202E2"/>
    <w:rPr>
      <w:rFonts w:ascii="Times New Roman" w:eastAsia="Times New Roman" w:hAnsi="Times New Roman"/>
      <w:lang w:val="en-US" w:eastAsia="en-US"/>
    </w:rPr>
  </w:style>
  <w:style w:type="character" w:styleId="FootnoteReference">
    <w:name w:val="footnote reference"/>
    <w:rsid w:val="00F202E2"/>
    <w:rPr>
      <w:vertAlign w:val="superscript"/>
    </w:rPr>
  </w:style>
  <w:style w:type="paragraph" w:styleId="Subtitle">
    <w:name w:val="Subtitle"/>
    <w:basedOn w:val="Normal"/>
    <w:link w:val="SubtitleChar"/>
    <w:qFormat/>
    <w:rsid w:val="00F202E2"/>
    <w:pPr>
      <w:spacing w:after="0" w:line="240" w:lineRule="auto"/>
      <w:jc w:val="center"/>
    </w:pPr>
    <w:rPr>
      <w:rFonts w:ascii="Times New Roman" w:eastAsia="Times New Roman" w:hAnsi="Times New Roman"/>
      <w:b/>
      <w:sz w:val="28"/>
      <w:szCs w:val="20"/>
      <w:u w:val="single"/>
    </w:rPr>
  </w:style>
  <w:style w:type="character" w:customStyle="1" w:styleId="SubtitleChar">
    <w:name w:val="Subtitle Char"/>
    <w:basedOn w:val="DefaultParagraphFont"/>
    <w:link w:val="Subtitle"/>
    <w:rsid w:val="00F202E2"/>
    <w:rPr>
      <w:rFonts w:ascii="Times New Roman" w:eastAsia="Times New Roman" w:hAnsi="Times New Roman"/>
      <w:b/>
      <w:sz w:val="28"/>
      <w:u w:val="single"/>
    </w:rPr>
  </w:style>
  <w:style w:type="paragraph" w:styleId="ListBullet2">
    <w:name w:val="List Bullet 2"/>
    <w:basedOn w:val="Normal"/>
    <w:autoRedefine/>
    <w:rsid w:val="00F202E2"/>
    <w:pPr>
      <w:numPr>
        <w:numId w:val="33"/>
      </w:numPr>
      <w:spacing w:after="0" w:line="240" w:lineRule="auto"/>
    </w:pPr>
    <w:rPr>
      <w:rFonts w:ascii="Times New Roman" w:eastAsia="Times New Roman" w:hAnsi="Times New Roman"/>
      <w:bCs/>
      <w:szCs w:val="24"/>
      <w:lang w:val="en-US" w:eastAsia="en-US"/>
    </w:rPr>
  </w:style>
  <w:style w:type="character" w:customStyle="1" w:styleId="Heading2Char">
    <w:name w:val="Heading 2 Char"/>
    <w:basedOn w:val="DefaultParagraphFont"/>
    <w:link w:val="Heading2"/>
    <w:uiPriority w:val="9"/>
    <w:semiHidden/>
    <w:rsid w:val="00F202E2"/>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F202E2"/>
    <w:pPr>
      <w:spacing w:after="0" w:line="240" w:lineRule="auto"/>
    </w:pPr>
    <w:rPr>
      <w:rFonts w:ascii="Times New Roman" w:eastAsia="Times New Roman" w:hAnsi="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41643">
      <w:bodyDiv w:val="1"/>
      <w:marLeft w:val="0"/>
      <w:marRight w:val="0"/>
      <w:marTop w:val="0"/>
      <w:marBottom w:val="0"/>
      <w:divBdr>
        <w:top w:val="none" w:sz="0" w:space="0" w:color="auto"/>
        <w:left w:val="none" w:sz="0" w:space="0" w:color="auto"/>
        <w:bottom w:val="none" w:sz="0" w:space="0" w:color="auto"/>
        <w:right w:val="none" w:sz="0" w:space="0" w:color="auto"/>
      </w:divBdr>
    </w:div>
    <w:div w:id="801196150">
      <w:bodyDiv w:val="1"/>
      <w:marLeft w:val="0"/>
      <w:marRight w:val="0"/>
      <w:marTop w:val="0"/>
      <w:marBottom w:val="0"/>
      <w:divBdr>
        <w:top w:val="none" w:sz="0" w:space="0" w:color="auto"/>
        <w:left w:val="none" w:sz="0" w:space="0" w:color="auto"/>
        <w:bottom w:val="none" w:sz="0" w:space="0" w:color="auto"/>
        <w:right w:val="none" w:sz="0" w:space="0" w:color="auto"/>
      </w:divBdr>
    </w:div>
    <w:div w:id="1565215266">
      <w:bodyDiv w:val="1"/>
      <w:marLeft w:val="0"/>
      <w:marRight w:val="0"/>
      <w:marTop w:val="0"/>
      <w:marBottom w:val="0"/>
      <w:divBdr>
        <w:top w:val="none" w:sz="0" w:space="0" w:color="auto"/>
        <w:left w:val="none" w:sz="0" w:space="0" w:color="auto"/>
        <w:bottom w:val="none" w:sz="0" w:space="0" w:color="auto"/>
        <w:right w:val="none" w:sz="0" w:space="0" w:color="auto"/>
      </w:divBdr>
    </w:div>
    <w:div w:id="164004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B4B081A87EA44A302A502171400A3" ma:contentTypeVersion="0" ma:contentTypeDescription="Create a new document." ma:contentTypeScope="" ma:versionID="1477eb3d7f93a8cb466e58ac594e88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680F6DC-70F9-4122-92CE-CE9025DEDAA9}">
  <ds:schemaRefs>
    <ds:schemaRef ds:uri="http://schemas.microsoft.com/sharepoint/v3/contenttype/forms"/>
  </ds:schemaRefs>
</ds:datastoreItem>
</file>

<file path=customXml/itemProps2.xml><?xml version="1.0" encoding="utf-8"?>
<ds:datastoreItem xmlns:ds="http://schemas.openxmlformats.org/officeDocument/2006/customXml" ds:itemID="{8CE8F5E5-D5AD-4ED6-B55B-56FA2930BA15}">
  <ds:schemaRefs>
    <ds:schemaRef ds:uri="http://schemas.microsoft.com/office/2006/metadata/properties"/>
  </ds:schemaRefs>
</ds:datastoreItem>
</file>

<file path=customXml/itemProps3.xml><?xml version="1.0" encoding="utf-8"?>
<ds:datastoreItem xmlns:ds="http://schemas.openxmlformats.org/officeDocument/2006/customXml" ds:itemID="{15ADEEE1-5D0E-4DB0-AAD5-67622CF84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6625</Words>
  <Characters>37765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44302</CharactersWithSpaces>
  <SharedDoc>false</SharedDoc>
  <HLinks>
    <vt:vector size="6" baseType="variant">
      <vt:variant>
        <vt:i4>4259878</vt:i4>
      </vt:variant>
      <vt:variant>
        <vt:i4>0</vt:i4>
      </vt:variant>
      <vt:variant>
        <vt:i4>0</vt:i4>
      </vt:variant>
      <vt:variant>
        <vt:i4>5</vt:i4>
      </vt:variant>
      <vt:variant>
        <vt:lpwstr>mailto:peter.mann@undp.org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Kamleh</dc:creator>
  <cp:lastModifiedBy>Sirman Purba</cp:lastModifiedBy>
  <cp:revision>2</cp:revision>
  <cp:lastPrinted>2010-11-18T03:51:00Z</cp:lastPrinted>
  <dcterms:created xsi:type="dcterms:W3CDTF">2015-01-05T03:48:00Z</dcterms:created>
  <dcterms:modified xsi:type="dcterms:W3CDTF">2015-01-05T03:48:00Z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0x010100178B4B081A87EA44A302A502171400A3</vt:lpwstr>
  </property>
</Properties>
</file>