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3406"/>
        <w:tblW w:w="0" w:type="auto"/>
        <w:shd w:val="clear" w:color="auto" w:fill="F2F2F2" w:themeFill="background1" w:themeFillShade="F2"/>
        <w:tblLook w:val="04A0" w:firstRow="1" w:lastRow="0" w:firstColumn="1" w:lastColumn="0" w:noHBand="0" w:noVBand="1"/>
      </w:tblPr>
      <w:tblGrid>
        <w:gridCol w:w="9576"/>
      </w:tblGrid>
      <w:tr w:rsidR="00C21262" w:rsidRPr="00756F9B" w:rsidTr="00C21262">
        <w:tc>
          <w:tcPr>
            <w:tcW w:w="9576" w:type="dxa"/>
            <w:shd w:val="clear" w:color="auto" w:fill="F2F2F2" w:themeFill="background1" w:themeFillShade="F2"/>
          </w:tcPr>
          <w:p w:rsidR="00C21262" w:rsidRDefault="00F550BC" w:rsidP="00C524D5">
            <w:pPr>
              <w:ind w:right="202"/>
              <w:jc w:val="center"/>
              <w:rPr>
                <w:b/>
                <w:color w:val="002060"/>
              </w:rPr>
            </w:pPr>
            <w:r>
              <w:rPr>
                <w:b/>
                <w:color w:val="002060"/>
              </w:rPr>
              <w:t>S</w:t>
            </w:r>
            <w:r w:rsidR="00C524D5">
              <w:rPr>
                <w:b/>
                <w:color w:val="002060"/>
              </w:rPr>
              <w:t>Final E</w:t>
            </w:r>
            <w:r w:rsidR="00C21262" w:rsidRPr="00741EA3">
              <w:rPr>
                <w:b/>
                <w:color w:val="002060"/>
              </w:rPr>
              <w:t xml:space="preserve">valuation </w:t>
            </w:r>
          </w:p>
          <w:p w:rsidR="00C524D5" w:rsidRPr="00741EA3" w:rsidRDefault="00C524D5" w:rsidP="00C524D5">
            <w:pPr>
              <w:ind w:right="202"/>
              <w:jc w:val="center"/>
              <w:rPr>
                <w:b/>
                <w:color w:val="002060"/>
              </w:rPr>
            </w:pPr>
            <w:bookmarkStart w:id="0" w:name="_GoBack"/>
            <w:r>
              <w:rPr>
                <w:b/>
                <w:color w:val="002060"/>
              </w:rPr>
              <w:t>Capacity Building of SIDS Climate Change Negotiators</w:t>
            </w:r>
            <w:bookmarkEnd w:id="0"/>
          </w:p>
          <w:p w:rsidR="002A6196" w:rsidRPr="00741EA3" w:rsidRDefault="002A6196" w:rsidP="002A6196">
            <w:pPr>
              <w:ind w:right="202"/>
              <w:jc w:val="center"/>
              <w:rPr>
                <w:rFonts w:ascii="Calibri" w:hAnsi="Calibri" w:cs="Calibri"/>
                <w:b/>
                <w:i/>
                <w:iCs/>
                <w:color w:val="002060"/>
              </w:rPr>
            </w:pPr>
          </w:p>
          <w:p w:rsidR="00C21262" w:rsidRPr="00564703" w:rsidRDefault="00987260" w:rsidP="002A6196">
            <w:pPr>
              <w:jc w:val="center"/>
              <w:rPr>
                <w:b/>
                <w:color w:val="002060"/>
              </w:rPr>
            </w:pPr>
            <w:r>
              <w:rPr>
                <w:b/>
                <w:color w:val="002060"/>
              </w:rPr>
              <w:t>UNDP Barbados and The OECS Sub-R</w:t>
            </w:r>
            <w:r w:rsidR="00C21262" w:rsidRPr="00564703">
              <w:rPr>
                <w:b/>
                <w:color w:val="002060"/>
              </w:rPr>
              <w:t>egional Office</w:t>
            </w:r>
          </w:p>
          <w:p w:rsidR="00C21262" w:rsidRPr="00756F9B" w:rsidRDefault="00C21262" w:rsidP="00C21262">
            <w:pPr>
              <w:jc w:val="right"/>
              <w:rPr>
                <w:color w:val="002060"/>
                <w:sz w:val="20"/>
                <w:szCs w:val="20"/>
                <w:highlight w:val="yellow"/>
              </w:rPr>
            </w:pPr>
          </w:p>
        </w:tc>
      </w:tr>
    </w:tbl>
    <w:p w:rsidR="002A6196" w:rsidRPr="00775C08" w:rsidRDefault="002A6196" w:rsidP="002A6196">
      <w:pPr>
        <w:pStyle w:val="ListParagraph"/>
        <w:ind w:left="360"/>
        <w:jc w:val="center"/>
        <w:rPr>
          <w:b/>
          <w:color w:val="1F497D" w:themeColor="text2"/>
          <w:sz w:val="24"/>
          <w:szCs w:val="24"/>
        </w:rPr>
      </w:pPr>
      <w:r w:rsidRPr="00775C08">
        <w:rPr>
          <w:b/>
          <w:color w:val="1F497D" w:themeColor="text2"/>
          <w:sz w:val="24"/>
          <w:szCs w:val="24"/>
        </w:rPr>
        <w:t>Terms of Reference</w:t>
      </w:r>
    </w:p>
    <w:p w:rsidR="00C21262" w:rsidRDefault="00C21262" w:rsidP="00C21262">
      <w:pPr>
        <w:pStyle w:val="ListParagraph"/>
        <w:rPr>
          <w:color w:val="1F497D" w:themeColor="text2"/>
          <w:sz w:val="24"/>
          <w:szCs w:val="24"/>
          <w:u w:val="single"/>
        </w:rPr>
      </w:pPr>
    </w:p>
    <w:p w:rsidR="00E86899" w:rsidRPr="00FF2348" w:rsidRDefault="00E86899" w:rsidP="00E86899">
      <w:r w:rsidRPr="00FF2348">
        <w:rPr>
          <w:sz w:val="24"/>
          <w:szCs w:val="24"/>
        </w:rPr>
        <w:t xml:space="preserve">Job Title:  </w:t>
      </w:r>
      <w:r w:rsidRPr="00FF2348">
        <w:rPr>
          <w:sz w:val="24"/>
          <w:szCs w:val="24"/>
        </w:rPr>
        <w:tab/>
      </w:r>
      <w:r w:rsidRPr="00FF2348">
        <w:rPr>
          <w:sz w:val="24"/>
          <w:szCs w:val="24"/>
        </w:rPr>
        <w:tab/>
      </w:r>
      <w:r w:rsidR="00604DA9" w:rsidRPr="00FF2348">
        <w:rPr>
          <w:sz w:val="24"/>
          <w:szCs w:val="24"/>
        </w:rPr>
        <w:t xml:space="preserve">Capacity Building of SIDS Climate Change Negotiators </w:t>
      </w:r>
      <w:r w:rsidRPr="00FF2348">
        <w:t xml:space="preserve">Consultancy </w:t>
      </w:r>
    </w:p>
    <w:p w:rsidR="00E86899" w:rsidRPr="00FF2348" w:rsidRDefault="00E86899" w:rsidP="00E86899">
      <w:r w:rsidRPr="00FF2348">
        <w:t>Contract Type:</w:t>
      </w:r>
      <w:r w:rsidRPr="00FF2348">
        <w:tab/>
      </w:r>
      <w:r w:rsidRPr="00FF2348">
        <w:tab/>
        <w:t>Individual Con</w:t>
      </w:r>
      <w:r w:rsidR="00111349" w:rsidRPr="00FF2348">
        <w:t>tact (IC)</w:t>
      </w:r>
    </w:p>
    <w:p w:rsidR="00E86899" w:rsidRPr="00FF2348" w:rsidRDefault="00E86899" w:rsidP="00E86899">
      <w:r w:rsidRPr="00FF2348">
        <w:t>Duty Station:</w:t>
      </w:r>
      <w:r w:rsidRPr="00FF2348">
        <w:tab/>
      </w:r>
      <w:r w:rsidRPr="00FF2348">
        <w:tab/>
        <w:t>Home Country Based</w:t>
      </w:r>
    </w:p>
    <w:p w:rsidR="00E86899" w:rsidRPr="00FF2348" w:rsidRDefault="00E86899" w:rsidP="00E86899">
      <w:r w:rsidRPr="00FF2348">
        <w:t>Contracting Authority:</w:t>
      </w:r>
      <w:r w:rsidRPr="00FF2348">
        <w:tab/>
        <w:t>United Nations Development Programme</w:t>
      </w:r>
    </w:p>
    <w:p w:rsidR="00E86899" w:rsidRPr="00FF2348" w:rsidRDefault="00DE7F2F" w:rsidP="00E86899">
      <w:r>
        <w:t>Contraction Duration:</w:t>
      </w:r>
      <w:r>
        <w:tab/>
        <w:t>26</w:t>
      </w:r>
      <w:r w:rsidR="00604DA9" w:rsidRPr="00FF2348">
        <w:t xml:space="preserve"> May -  </w:t>
      </w:r>
      <w:r w:rsidR="00111349" w:rsidRPr="00FF2348">
        <w:t xml:space="preserve"> </w:t>
      </w:r>
      <w:r w:rsidR="00604DA9" w:rsidRPr="00FF2348">
        <w:t>13 June 2014</w:t>
      </w:r>
      <w:r w:rsidR="00E86899" w:rsidRPr="00FF2348">
        <w:t xml:space="preserve"> </w:t>
      </w:r>
    </w:p>
    <w:p w:rsidR="00E86899" w:rsidRPr="00FF2348" w:rsidRDefault="00E86899" w:rsidP="00E86899">
      <w:pPr>
        <w:rPr>
          <w:sz w:val="24"/>
          <w:szCs w:val="24"/>
        </w:rPr>
      </w:pPr>
      <w:r w:rsidRPr="00FF2348">
        <w:t xml:space="preserve">Start </w:t>
      </w:r>
      <w:r w:rsidR="00DE7F2F">
        <w:t>Date:</w:t>
      </w:r>
      <w:r w:rsidR="00DE7F2F">
        <w:tab/>
      </w:r>
      <w:r w:rsidR="00DE7F2F">
        <w:tab/>
        <w:t xml:space="preserve">26 </w:t>
      </w:r>
      <w:r w:rsidR="00604DA9" w:rsidRPr="00FF2348">
        <w:t xml:space="preserve"> May 2014</w:t>
      </w:r>
    </w:p>
    <w:p w:rsidR="00C21262" w:rsidRPr="00FF2348" w:rsidRDefault="00C21262" w:rsidP="00DC36CF">
      <w:pPr>
        <w:pStyle w:val="ListParagraph"/>
        <w:numPr>
          <w:ilvl w:val="0"/>
          <w:numId w:val="2"/>
        </w:numPr>
        <w:rPr>
          <w:b/>
          <w:sz w:val="24"/>
          <w:szCs w:val="24"/>
        </w:rPr>
      </w:pPr>
      <w:r w:rsidRPr="00FF2348">
        <w:rPr>
          <w:b/>
          <w:sz w:val="24"/>
          <w:szCs w:val="24"/>
        </w:rPr>
        <w:t xml:space="preserve">Background and Context </w:t>
      </w:r>
    </w:p>
    <w:p w:rsidR="00C21262" w:rsidRPr="00FF2348" w:rsidRDefault="00C21262" w:rsidP="00C21262">
      <w:pPr>
        <w:pStyle w:val="ListParagraph"/>
        <w:ind w:left="0"/>
        <w:rPr>
          <w:b/>
          <w:sz w:val="24"/>
          <w:szCs w:val="24"/>
        </w:rPr>
      </w:pPr>
    </w:p>
    <w:p w:rsidR="00C21262" w:rsidRPr="00FF2348" w:rsidRDefault="00C21262" w:rsidP="00C21262">
      <w:pPr>
        <w:pStyle w:val="ListParagraph"/>
        <w:ind w:left="0"/>
        <w:rPr>
          <w:b/>
          <w:sz w:val="24"/>
          <w:szCs w:val="24"/>
        </w:rPr>
      </w:pPr>
      <w:r w:rsidRPr="00FF2348">
        <w:rPr>
          <w:b/>
          <w:sz w:val="24"/>
          <w:szCs w:val="24"/>
        </w:rPr>
        <w:t xml:space="preserve">Project Description </w:t>
      </w:r>
    </w:p>
    <w:tbl>
      <w:tblPr>
        <w:tblStyle w:val="TableGrid"/>
        <w:tblW w:w="0" w:type="auto"/>
        <w:tblInd w:w="18" w:type="dxa"/>
        <w:tblLook w:val="04A0" w:firstRow="1" w:lastRow="0" w:firstColumn="1" w:lastColumn="0" w:noHBand="0" w:noVBand="1"/>
      </w:tblPr>
      <w:tblGrid>
        <w:gridCol w:w="9558"/>
      </w:tblGrid>
      <w:tr w:rsidR="00FF2348" w:rsidRPr="00FF2348" w:rsidTr="00C21262">
        <w:tc>
          <w:tcPr>
            <w:tcW w:w="9558" w:type="dxa"/>
          </w:tcPr>
          <w:p w:rsidR="00C21262" w:rsidRPr="00FF2348" w:rsidRDefault="00C21262" w:rsidP="00C21262">
            <w:pPr>
              <w:pStyle w:val="ListParagraph"/>
              <w:ind w:left="0"/>
              <w:rPr>
                <w:b/>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8"/>
              <w:gridCol w:w="7094"/>
            </w:tblGrid>
            <w:tr w:rsidR="00FF2348" w:rsidRPr="00FF2348" w:rsidTr="00595B74">
              <w:trPr>
                <w:trHeight w:hRule="exact" w:val="325"/>
              </w:trPr>
              <w:tc>
                <w:tcPr>
                  <w:tcW w:w="0" w:type="auto"/>
                  <w:shd w:val="clear" w:color="auto" w:fill="auto"/>
                </w:tcPr>
                <w:p w:rsidR="007F1B4C" w:rsidRPr="00FF2348" w:rsidRDefault="007F1B4C" w:rsidP="00245FEC">
                  <w:pPr>
                    <w:rPr>
                      <w:rFonts w:cs="Calibri"/>
                      <w:i/>
                      <w:sz w:val="24"/>
                      <w:szCs w:val="24"/>
                    </w:rPr>
                  </w:pPr>
                  <w:r w:rsidRPr="00FF2348">
                    <w:rPr>
                      <w:rFonts w:cs="Calibri"/>
                      <w:i/>
                      <w:sz w:val="24"/>
                      <w:szCs w:val="24"/>
                    </w:rPr>
                    <w:t>Executing Agency</w:t>
                  </w:r>
                </w:p>
              </w:tc>
              <w:tc>
                <w:tcPr>
                  <w:tcW w:w="0" w:type="auto"/>
                  <w:shd w:val="clear" w:color="auto" w:fill="auto"/>
                </w:tcPr>
                <w:p w:rsidR="007F1B4C" w:rsidRPr="00FF2348" w:rsidRDefault="007F1B4C" w:rsidP="00245FEC">
                  <w:pPr>
                    <w:tabs>
                      <w:tab w:val="left" w:pos="2116"/>
                    </w:tabs>
                    <w:jc w:val="both"/>
                    <w:rPr>
                      <w:rFonts w:cs="Calibri"/>
                      <w:sz w:val="24"/>
                      <w:szCs w:val="24"/>
                    </w:rPr>
                  </w:pPr>
                  <w:r w:rsidRPr="00FF2348">
                    <w:rPr>
                      <w:rFonts w:cs="Calibri"/>
                      <w:sz w:val="24"/>
                      <w:szCs w:val="24"/>
                    </w:rPr>
                    <w:t>United Nations Development Programme</w:t>
                  </w:r>
                  <w:r w:rsidR="00595B74" w:rsidRPr="00FF2348">
                    <w:rPr>
                      <w:rFonts w:cs="Calibri"/>
                      <w:sz w:val="24"/>
                      <w:szCs w:val="24"/>
                    </w:rPr>
                    <w:t xml:space="preserve"> (UNDP) Barbados and OECS </w:t>
                  </w:r>
                </w:p>
              </w:tc>
            </w:tr>
            <w:tr w:rsidR="00FF2348" w:rsidRPr="00FF2348" w:rsidTr="00595B74">
              <w:trPr>
                <w:trHeight w:hRule="exact" w:val="331"/>
              </w:trPr>
              <w:tc>
                <w:tcPr>
                  <w:tcW w:w="0" w:type="auto"/>
                  <w:shd w:val="clear" w:color="auto" w:fill="auto"/>
                </w:tcPr>
                <w:p w:rsidR="007F1B4C" w:rsidRPr="00FF2348" w:rsidRDefault="007F1B4C" w:rsidP="00595B74">
                  <w:pPr>
                    <w:rPr>
                      <w:rFonts w:cs="Calibri"/>
                      <w:i/>
                      <w:sz w:val="24"/>
                      <w:szCs w:val="24"/>
                    </w:rPr>
                  </w:pPr>
                  <w:r w:rsidRPr="00FF2348">
                    <w:rPr>
                      <w:rFonts w:cs="Calibri"/>
                      <w:i/>
                      <w:sz w:val="24"/>
                      <w:szCs w:val="24"/>
                    </w:rPr>
                    <w:t>Coverage</w:t>
                  </w:r>
                </w:p>
              </w:tc>
              <w:tc>
                <w:tcPr>
                  <w:tcW w:w="0" w:type="auto"/>
                  <w:shd w:val="clear" w:color="auto" w:fill="auto"/>
                </w:tcPr>
                <w:p w:rsidR="007F1B4C" w:rsidRPr="00FF2348" w:rsidRDefault="00604DA9" w:rsidP="00595B74">
                  <w:pPr>
                    <w:jc w:val="both"/>
                    <w:rPr>
                      <w:rFonts w:cs="Calibri"/>
                      <w:sz w:val="24"/>
                      <w:szCs w:val="24"/>
                    </w:rPr>
                  </w:pPr>
                  <w:r w:rsidRPr="00FF2348">
                    <w:rPr>
                      <w:rFonts w:cs="Calibri"/>
                      <w:sz w:val="24"/>
                      <w:szCs w:val="24"/>
                    </w:rPr>
                    <w:t xml:space="preserve">SIDS </w:t>
                  </w:r>
                </w:p>
              </w:tc>
            </w:tr>
            <w:tr w:rsidR="00FF2348" w:rsidRPr="00FF2348" w:rsidTr="00595B74">
              <w:trPr>
                <w:trHeight w:hRule="exact" w:val="331"/>
              </w:trPr>
              <w:tc>
                <w:tcPr>
                  <w:tcW w:w="0" w:type="auto"/>
                  <w:shd w:val="clear" w:color="auto" w:fill="auto"/>
                </w:tcPr>
                <w:p w:rsidR="007F1B4C" w:rsidRPr="00FF2348" w:rsidRDefault="007F1B4C" w:rsidP="00595B74">
                  <w:pPr>
                    <w:rPr>
                      <w:rFonts w:cs="Calibri"/>
                      <w:i/>
                      <w:sz w:val="24"/>
                      <w:szCs w:val="24"/>
                    </w:rPr>
                  </w:pPr>
                  <w:r w:rsidRPr="00FF2348">
                    <w:rPr>
                      <w:rFonts w:cs="Calibri"/>
                      <w:i/>
                      <w:sz w:val="24"/>
                      <w:szCs w:val="24"/>
                    </w:rPr>
                    <w:t>Timeframe</w:t>
                  </w:r>
                </w:p>
              </w:tc>
              <w:tc>
                <w:tcPr>
                  <w:tcW w:w="0" w:type="auto"/>
                  <w:shd w:val="clear" w:color="auto" w:fill="auto"/>
                </w:tcPr>
                <w:p w:rsidR="007F1B4C" w:rsidRPr="00FF2348" w:rsidRDefault="00604DA9" w:rsidP="00595B74">
                  <w:pPr>
                    <w:jc w:val="both"/>
                    <w:rPr>
                      <w:rFonts w:cs="Calibri"/>
                      <w:sz w:val="24"/>
                      <w:szCs w:val="24"/>
                    </w:rPr>
                  </w:pPr>
                  <w:r w:rsidRPr="00FF2348">
                    <w:rPr>
                      <w:rFonts w:cs="Calibri"/>
                      <w:sz w:val="24"/>
                      <w:szCs w:val="24"/>
                    </w:rPr>
                    <w:t>July 01, 2013 to June 30, 2014</w:t>
                  </w:r>
                </w:p>
              </w:tc>
            </w:tr>
            <w:tr w:rsidR="00FF2348" w:rsidRPr="00FF2348" w:rsidTr="00595B74">
              <w:trPr>
                <w:trHeight w:hRule="exact" w:val="331"/>
              </w:trPr>
              <w:tc>
                <w:tcPr>
                  <w:tcW w:w="0" w:type="auto"/>
                  <w:shd w:val="clear" w:color="auto" w:fill="auto"/>
                </w:tcPr>
                <w:p w:rsidR="007F1B4C" w:rsidRPr="00FF2348" w:rsidRDefault="007F1B4C" w:rsidP="00595B74">
                  <w:pPr>
                    <w:rPr>
                      <w:rFonts w:cs="Calibri"/>
                      <w:i/>
                      <w:sz w:val="24"/>
                      <w:szCs w:val="24"/>
                    </w:rPr>
                  </w:pPr>
                  <w:r w:rsidRPr="00FF2348">
                    <w:rPr>
                      <w:rFonts w:cs="Calibri"/>
                      <w:i/>
                      <w:sz w:val="24"/>
                      <w:szCs w:val="24"/>
                    </w:rPr>
                    <w:t>Focus area</w:t>
                  </w:r>
                </w:p>
              </w:tc>
              <w:tc>
                <w:tcPr>
                  <w:tcW w:w="0" w:type="auto"/>
                  <w:shd w:val="clear" w:color="auto" w:fill="auto"/>
                </w:tcPr>
                <w:p w:rsidR="007F1B4C" w:rsidRPr="00FF2348" w:rsidRDefault="00604DA9" w:rsidP="00595B74">
                  <w:pPr>
                    <w:jc w:val="both"/>
                    <w:rPr>
                      <w:rFonts w:cs="Calibri"/>
                      <w:sz w:val="24"/>
                      <w:szCs w:val="24"/>
                    </w:rPr>
                  </w:pPr>
                  <w:r w:rsidRPr="00FF2348">
                    <w:rPr>
                      <w:rFonts w:cs="Calibri"/>
                      <w:sz w:val="24"/>
                      <w:szCs w:val="24"/>
                    </w:rPr>
                    <w:t>Environment, Energy and Climate Change</w:t>
                  </w:r>
                </w:p>
              </w:tc>
            </w:tr>
            <w:tr w:rsidR="00FF2348" w:rsidRPr="00FF2348" w:rsidTr="00595B74">
              <w:trPr>
                <w:trHeight w:hRule="exact" w:val="331"/>
              </w:trPr>
              <w:tc>
                <w:tcPr>
                  <w:tcW w:w="0" w:type="auto"/>
                  <w:shd w:val="clear" w:color="auto" w:fill="auto"/>
                </w:tcPr>
                <w:p w:rsidR="007F1B4C" w:rsidRPr="00FF2348" w:rsidRDefault="007F1B4C" w:rsidP="00595B74">
                  <w:pPr>
                    <w:rPr>
                      <w:rFonts w:cs="Calibri"/>
                      <w:i/>
                      <w:sz w:val="24"/>
                      <w:szCs w:val="24"/>
                    </w:rPr>
                  </w:pPr>
                  <w:r w:rsidRPr="00FF2348">
                    <w:rPr>
                      <w:rFonts w:cs="Calibri"/>
                      <w:i/>
                      <w:sz w:val="24"/>
                      <w:szCs w:val="24"/>
                    </w:rPr>
                    <w:t>Contributions</w:t>
                  </w:r>
                </w:p>
              </w:tc>
              <w:tc>
                <w:tcPr>
                  <w:tcW w:w="0" w:type="auto"/>
                  <w:shd w:val="clear" w:color="auto" w:fill="auto"/>
                </w:tcPr>
                <w:p w:rsidR="007F1B4C" w:rsidRPr="00FF2348" w:rsidRDefault="00604DA9" w:rsidP="00595B74">
                  <w:pPr>
                    <w:jc w:val="both"/>
                    <w:rPr>
                      <w:rFonts w:cs="Calibri"/>
                      <w:sz w:val="24"/>
                      <w:szCs w:val="24"/>
                    </w:rPr>
                  </w:pPr>
                  <w:r w:rsidRPr="00FF2348">
                    <w:rPr>
                      <w:rFonts w:cs="Calibri"/>
                      <w:sz w:val="24"/>
                      <w:szCs w:val="24"/>
                    </w:rPr>
                    <w:t>AUS$ 750,000.00</w:t>
                  </w:r>
                </w:p>
              </w:tc>
            </w:tr>
            <w:tr w:rsidR="00FF2348" w:rsidRPr="00FF2348" w:rsidTr="00595B74">
              <w:trPr>
                <w:trHeight w:val="818"/>
              </w:trPr>
              <w:tc>
                <w:tcPr>
                  <w:tcW w:w="0" w:type="auto"/>
                  <w:shd w:val="clear" w:color="auto" w:fill="auto"/>
                </w:tcPr>
                <w:p w:rsidR="007F1B4C" w:rsidRPr="00FF2348" w:rsidRDefault="007F1B4C" w:rsidP="00245FEC">
                  <w:pPr>
                    <w:tabs>
                      <w:tab w:val="left" w:pos="2116"/>
                    </w:tabs>
                    <w:rPr>
                      <w:rFonts w:cs="Calibri"/>
                      <w:i/>
                      <w:sz w:val="24"/>
                      <w:szCs w:val="24"/>
                    </w:rPr>
                  </w:pPr>
                  <w:r w:rsidRPr="00FF2348">
                    <w:rPr>
                      <w:rFonts w:cs="Calibri"/>
                      <w:i/>
                      <w:sz w:val="24"/>
                      <w:szCs w:val="24"/>
                    </w:rPr>
                    <w:t xml:space="preserve">Implementing Partners </w:t>
                  </w:r>
                </w:p>
              </w:tc>
              <w:tc>
                <w:tcPr>
                  <w:tcW w:w="0" w:type="auto"/>
                  <w:shd w:val="clear" w:color="auto" w:fill="auto"/>
                </w:tcPr>
                <w:p w:rsidR="007F1B4C" w:rsidRPr="00FF2348" w:rsidRDefault="00604DA9" w:rsidP="00245FEC">
                  <w:pPr>
                    <w:tabs>
                      <w:tab w:val="left" w:pos="2116"/>
                    </w:tabs>
                    <w:jc w:val="both"/>
                    <w:rPr>
                      <w:rFonts w:cs="Calibri"/>
                      <w:sz w:val="24"/>
                      <w:szCs w:val="24"/>
                    </w:rPr>
                  </w:pPr>
                  <w:r w:rsidRPr="00FF2348">
                    <w:rPr>
                      <w:rFonts w:cs="Calibri"/>
                      <w:sz w:val="24"/>
                      <w:szCs w:val="24"/>
                    </w:rPr>
                    <w:t>UNDP Ba</w:t>
                  </w:r>
                  <w:r w:rsidR="005467BE">
                    <w:rPr>
                      <w:rFonts w:cs="Calibri"/>
                      <w:sz w:val="24"/>
                      <w:szCs w:val="24"/>
                    </w:rPr>
                    <w:t>rbados and the OECS Sub Regional Office</w:t>
                  </w:r>
                </w:p>
              </w:tc>
            </w:tr>
            <w:tr w:rsidR="00FF2348" w:rsidRPr="00FF2348" w:rsidTr="00DE2583">
              <w:trPr>
                <w:trHeight w:val="1745"/>
              </w:trPr>
              <w:tc>
                <w:tcPr>
                  <w:tcW w:w="0" w:type="auto"/>
                  <w:shd w:val="clear" w:color="auto" w:fill="auto"/>
                </w:tcPr>
                <w:p w:rsidR="007F1B4C" w:rsidRPr="00FF2348" w:rsidRDefault="007F1B4C" w:rsidP="00D17103">
                  <w:pPr>
                    <w:tabs>
                      <w:tab w:val="left" w:pos="2116"/>
                    </w:tabs>
                    <w:rPr>
                      <w:rFonts w:cs="Calibri"/>
                      <w:i/>
                      <w:sz w:val="24"/>
                      <w:szCs w:val="24"/>
                    </w:rPr>
                  </w:pPr>
                  <w:r w:rsidRPr="00FF2348">
                    <w:rPr>
                      <w:rFonts w:cs="Calibri"/>
                      <w:i/>
                      <w:sz w:val="24"/>
                      <w:szCs w:val="24"/>
                    </w:rPr>
                    <w:t xml:space="preserve">Contact persons </w:t>
                  </w:r>
                </w:p>
              </w:tc>
              <w:tc>
                <w:tcPr>
                  <w:tcW w:w="0" w:type="auto"/>
                  <w:shd w:val="clear" w:color="auto" w:fill="auto"/>
                </w:tcPr>
                <w:p w:rsidR="00D17103" w:rsidRDefault="005467BE" w:rsidP="00DC36CF">
                  <w:pPr>
                    <w:pStyle w:val="ListParagraph"/>
                    <w:numPr>
                      <w:ilvl w:val="0"/>
                      <w:numId w:val="8"/>
                    </w:numPr>
                    <w:tabs>
                      <w:tab w:val="left" w:pos="2116"/>
                    </w:tabs>
                    <w:jc w:val="both"/>
                    <w:rPr>
                      <w:rFonts w:cs="Calibri"/>
                      <w:sz w:val="24"/>
                      <w:szCs w:val="24"/>
                    </w:rPr>
                  </w:pPr>
                  <w:r>
                    <w:rPr>
                      <w:rFonts w:cs="Calibri"/>
                      <w:sz w:val="24"/>
                      <w:szCs w:val="24"/>
                    </w:rPr>
                    <w:t>Mr. Ricky Wilson, Programme Manager: Environment, Energy and Climate Change,</w:t>
                  </w:r>
                </w:p>
                <w:p w:rsidR="005467BE" w:rsidRPr="00FF2348" w:rsidRDefault="005467BE" w:rsidP="00DC36CF">
                  <w:pPr>
                    <w:pStyle w:val="ListParagraph"/>
                    <w:numPr>
                      <w:ilvl w:val="0"/>
                      <w:numId w:val="8"/>
                    </w:numPr>
                    <w:tabs>
                      <w:tab w:val="left" w:pos="2116"/>
                    </w:tabs>
                    <w:jc w:val="both"/>
                    <w:rPr>
                      <w:rFonts w:cs="Calibri"/>
                      <w:sz w:val="24"/>
                      <w:szCs w:val="24"/>
                    </w:rPr>
                  </w:pPr>
                  <w:r>
                    <w:rPr>
                      <w:rFonts w:cs="Calibri"/>
                      <w:sz w:val="24"/>
                      <w:szCs w:val="24"/>
                    </w:rPr>
                    <w:t>Mr. Musaad Al Saleh, Programme Analyst,</w:t>
                  </w:r>
                  <w:r w:rsidRPr="005467BE">
                    <w:rPr>
                      <w:rFonts w:cs="Calibri"/>
                      <w:sz w:val="24"/>
                      <w:szCs w:val="24"/>
                    </w:rPr>
                    <w:t xml:space="preserve"> Environment, Energy and Climate Change,</w:t>
                  </w:r>
                </w:p>
              </w:tc>
            </w:tr>
          </w:tbl>
          <w:p w:rsidR="007F1B4C" w:rsidRPr="00FF2348" w:rsidRDefault="007F1B4C" w:rsidP="00C21262">
            <w:pPr>
              <w:pStyle w:val="ListParagraph"/>
              <w:ind w:left="0"/>
              <w:rPr>
                <w:b/>
                <w:sz w:val="24"/>
                <w:szCs w:val="24"/>
              </w:rPr>
            </w:pPr>
          </w:p>
          <w:p w:rsidR="001324EC" w:rsidRPr="001324EC" w:rsidRDefault="001324EC" w:rsidP="001324EC">
            <w:pPr>
              <w:spacing w:after="60"/>
              <w:jc w:val="both"/>
              <w:rPr>
                <w:rFonts w:ascii="Calibri" w:eastAsia="Times New Roman" w:hAnsi="Calibri" w:cs="Calibri"/>
                <w:b/>
                <w:sz w:val="24"/>
                <w:szCs w:val="24"/>
                <w:u w:val="single"/>
              </w:rPr>
            </w:pPr>
            <w:r w:rsidRPr="001324EC">
              <w:rPr>
                <w:rFonts w:ascii="Calibri" w:eastAsia="Times New Roman" w:hAnsi="Calibri" w:cs="Calibri"/>
                <w:b/>
                <w:sz w:val="24"/>
                <w:szCs w:val="24"/>
                <w:u w:val="single"/>
              </w:rPr>
              <w:lastRenderedPageBreak/>
              <w:t>Brief Description</w:t>
            </w:r>
            <w:r w:rsidR="005467BE">
              <w:rPr>
                <w:rFonts w:ascii="Calibri" w:eastAsia="Times New Roman" w:hAnsi="Calibri" w:cs="Calibri"/>
                <w:b/>
                <w:sz w:val="24"/>
                <w:szCs w:val="24"/>
                <w:u w:val="single"/>
              </w:rPr>
              <w:t>:</w:t>
            </w:r>
          </w:p>
          <w:p w:rsidR="001324EC" w:rsidRPr="001324EC" w:rsidRDefault="00B602D3" w:rsidP="001324EC">
            <w:pPr>
              <w:jc w:val="both"/>
              <w:rPr>
                <w:rFonts w:ascii="Calibri" w:eastAsia="Calibri" w:hAnsi="Calibri" w:cs="Calibri"/>
                <w:bCs/>
                <w:sz w:val="24"/>
                <w:szCs w:val="24"/>
              </w:rPr>
            </w:pPr>
            <w:r w:rsidRPr="001324EC">
              <w:rPr>
                <w:rFonts w:ascii="Calibri" w:eastAsia="Calibri" w:hAnsi="Calibri" w:cs="Calibri"/>
                <w:bCs/>
                <w:sz w:val="24"/>
                <w:szCs w:val="24"/>
              </w:rPr>
              <w:t xml:space="preserve">The objective of the </w:t>
            </w:r>
            <w:r w:rsidR="001324EC" w:rsidRPr="001324EC">
              <w:rPr>
                <w:rFonts w:ascii="Calibri" w:eastAsia="Calibri" w:hAnsi="Calibri" w:cs="Calibri"/>
                <w:bCs/>
                <w:sz w:val="24"/>
                <w:szCs w:val="24"/>
              </w:rPr>
              <w:t>“Capacity Building for SIDS Climate Change Neg</w:t>
            </w:r>
            <w:r w:rsidR="00572667">
              <w:rPr>
                <w:rFonts w:ascii="Calibri" w:eastAsia="Calibri" w:hAnsi="Calibri" w:cs="Calibri"/>
                <w:bCs/>
                <w:sz w:val="24"/>
                <w:szCs w:val="24"/>
              </w:rPr>
              <w:t>otiators” training initiative was</w:t>
            </w:r>
            <w:r w:rsidR="001324EC" w:rsidRPr="001324EC">
              <w:rPr>
                <w:rFonts w:ascii="Calibri" w:eastAsia="Calibri" w:hAnsi="Calibri" w:cs="Calibri"/>
                <w:bCs/>
                <w:sz w:val="24"/>
                <w:szCs w:val="24"/>
              </w:rPr>
              <w:t xml:space="preserve"> to bolster SIDS officials’ negotiating skills. </w:t>
            </w:r>
            <w:r w:rsidR="00CA40DA">
              <w:rPr>
                <w:rFonts w:ascii="Calibri" w:eastAsia="Calibri" w:hAnsi="Calibri" w:cs="Calibri"/>
                <w:bCs/>
                <w:sz w:val="24"/>
                <w:szCs w:val="24"/>
              </w:rPr>
              <w:t>D</w:t>
            </w:r>
            <w:r w:rsidR="00DE7F2F">
              <w:rPr>
                <w:rFonts w:ascii="Calibri" w:eastAsia="Calibri" w:hAnsi="Calibri" w:cs="Calibri"/>
                <w:bCs/>
                <w:sz w:val="24"/>
                <w:szCs w:val="24"/>
              </w:rPr>
              <w:t>esigned to increase</w:t>
            </w:r>
            <w:r w:rsidR="001324EC" w:rsidRPr="001324EC">
              <w:rPr>
                <w:rFonts w:ascii="Calibri" w:eastAsia="Calibri" w:hAnsi="Calibri" w:cs="Calibri"/>
                <w:bCs/>
                <w:sz w:val="24"/>
                <w:szCs w:val="24"/>
              </w:rPr>
              <w:t xml:space="preserve"> their capacity to engage effectively in global climate change discussions from a national as well as a group perspective, both inside and outside the United Nations Framework Convention on Climate Change (UNFCCC). </w:t>
            </w:r>
          </w:p>
          <w:p w:rsidR="001324EC" w:rsidRPr="001324EC" w:rsidRDefault="001324EC" w:rsidP="001324EC">
            <w:pPr>
              <w:jc w:val="both"/>
              <w:rPr>
                <w:rFonts w:ascii="Calibri" w:eastAsia="Calibri" w:hAnsi="Calibri" w:cs="Calibri"/>
                <w:bCs/>
                <w:sz w:val="24"/>
                <w:szCs w:val="24"/>
              </w:rPr>
            </w:pPr>
            <w:r w:rsidRPr="001324EC">
              <w:rPr>
                <w:rFonts w:ascii="Calibri" w:eastAsia="Calibri" w:hAnsi="Calibri" w:cs="Calibri"/>
                <w:bCs/>
                <w:sz w:val="24"/>
                <w:szCs w:val="24"/>
              </w:rPr>
              <w:t>The prima</w:t>
            </w:r>
            <w:r w:rsidR="00CA40DA">
              <w:rPr>
                <w:rFonts w:ascii="Calibri" w:eastAsia="Calibri" w:hAnsi="Calibri" w:cs="Calibri"/>
                <w:bCs/>
                <w:sz w:val="24"/>
                <w:szCs w:val="24"/>
              </w:rPr>
              <w:t>ry focus of capacity building was</w:t>
            </w:r>
            <w:r w:rsidRPr="001324EC">
              <w:rPr>
                <w:rFonts w:ascii="Calibri" w:eastAsia="Calibri" w:hAnsi="Calibri" w:cs="Calibri"/>
                <w:bCs/>
                <w:sz w:val="24"/>
                <w:szCs w:val="24"/>
              </w:rPr>
              <w:t xml:space="preserve"> to deepen the institutional capacity of SIDS government agencies leading climate change by</w:t>
            </w:r>
            <w:r w:rsidR="00DE7F2F">
              <w:rPr>
                <w:rFonts w:ascii="Calibri" w:eastAsia="Calibri" w:hAnsi="Calibri" w:cs="Calibri"/>
                <w:bCs/>
                <w:sz w:val="24"/>
                <w:szCs w:val="24"/>
              </w:rPr>
              <w:t>(i)</w:t>
            </w:r>
            <w:r w:rsidRPr="001324EC">
              <w:rPr>
                <w:rFonts w:ascii="Calibri" w:eastAsia="Calibri" w:hAnsi="Calibri" w:cs="Calibri"/>
                <w:bCs/>
                <w:sz w:val="24"/>
                <w:szCs w:val="24"/>
              </w:rPr>
              <w:t xml:space="preserve"> focusing on </w:t>
            </w:r>
            <w:r w:rsidR="00CA40DA">
              <w:rPr>
                <w:rFonts w:ascii="Calibri" w:eastAsia="Calibri" w:hAnsi="Calibri" w:cs="Calibri"/>
                <w:bCs/>
                <w:sz w:val="24"/>
                <w:szCs w:val="24"/>
              </w:rPr>
              <w:t xml:space="preserve">their </w:t>
            </w:r>
            <w:r w:rsidRPr="001324EC">
              <w:rPr>
                <w:rFonts w:ascii="Calibri" w:eastAsia="Calibri" w:hAnsi="Calibri" w:cs="Calibri"/>
                <w:bCs/>
                <w:sz w:val="24"/>
                <w:szCs w:val="24"/>
              </w:rPr>
              <w:t>junior officials and</w:t>
            </w:r>
            <w:r w:rsidR="00DE7F2F">
              <w:rPr>
                <w:rFonts w:ascii="Calibri" w:eastAsia="Calibri" w:hAnsi="Calibri" w:cs="Calibri"/>
                <w:bCs/>
                <w:sz w:val="24"/>
                <w:szCs w:val="24"/>
              </w:rPr>
              <w:t xml:space="preserve"> (ii)</w:t>
            </w:r>
            <w:r w:rsidRPr="001324EC">
              <w:rPr>
                <w:rFonts w:ascii="Calibri" w:eastAsia="Calibri" w:hAnsi="Calibri" w:cs="Calibri"/>
                <w:bCs/>
                <w:sz w:val="24"/>
                <w:szCs w:val="24"/>
              </w:rPr>
              <w:t xml:space="preserve"> gender equality principles underpinning Australia’s overseas development assistance and UNDP’s sustainable human development mandate, encouraging female participation. </w:t>
            </w:r>
          </w:p>
          <w:p w:rsidR="00DE7F2F" w:rsidRDefault="00DE7F2F" w:rsidP="001324EC">
            <w:pPr>
              <w:jc w:val="both"/>
              <w:rPr>
                <w:rFonts w:ascii="Calibri" w:eastAsia="Calibri" w:hAnsi="Calibri" w:cs="Calibri"/>
                <w:bCs/>
                <w:sz w:val="24"/>
                <w:szCs w:val="24"/>
              </w:rPr>
            </w:pPr>
          </w:p>
          <w:p w:rsidR="001324EC" w:rsidRDefault="001324EC" w:rsidP="001324EC">
            <w:pPr>
              <w:jc w:val="both"/>
              <w:rPr>
                <w:rFonts w:ascii="Calibri" w:eastAsia="Calibri" w:hAnsi="Calibri" w:cs="Calibri"/>
                <w:bCs/>
                <w:sz w:val="24"/>
                <w:szCs w:val="24"/>
              </w:rPr>
            </w:pPr>
            <w:r w:rsidRPr="001324EC">
              <w:rPr>
                <w:rFonts w:ascii="Calibri" w:eastAsia="Calibri" w:hAnsi="Calibri" w:cs="Calibri"/>
                <w:bCs/>
                <w:sz w:val="24"/>
                <w:szCs w:val="24"/>
              </w:rPr>
              <w:t>Facilitated by the Australian Government and implemented by UNDP, the “Capacity Building for SIDS Climate Change N</w:t>
            </w:r>
            <w:r w:rsidR="00CA40DA">
              <w:rPr>
                <w:rFonts w:ascii="Calibri" w:eastAsia="Calibri" w:hAnsi="Calibri" w:cs="Calibri"/>
                <w:bCs/>
                <w:sz w:val="24"/>
                <w:szCs w:val="24"/>
              </w:rPr>
              <w:t>egotiators” project’s design had</w:t>
            </w:r>
            <w:r w:rsidRPr="001324EC">
              <w:rPr>
                <w:rFonts w:ascii="Calibri" w:eastAsia="Calibri" w:hAnsi="Calibri" w:cs="Calibri"/>
                <w:bCs/>
                <w:sz w:val="24"/>
                <w:szCs w:val="24"/>
              </w:rPr>
              <w:t xml:space="preserve"> benefited from the assistance of the Australian Department of Foreign Affairs and Trade, and international and regional technical partners.</w:t>
            </w:r>
          </w:p>
          <w:p w:rsidR="00DE7F2F" w:rsidRPr="001324EC" w:rsidRDefault="00DE7F2F" w:rsidP="001324EC">
            <w:pPr>
              <w:jc w:val="both"/>
              <w:rPr>
                <w:rFonts w:ascii="Calibri" w:eastAsia="Calibri" w:hAnsi="Calibri" w:cs="Calibri"/>
                <w:bCs/>
                <w:sz w:val="24"/>
                <w:szCs w:val="24"/>
                <w:lang w:val="en-GB"/>
              </w:rPr>
            </w:pPr>
          </w:p>
          <w:p w:rsidR="001324EC" w:rsidRPr="001324EC" w:rsidRDefault="00CA40DA" w:rsidP="000041CA">
            <w:pPr>
              <w:jc w:val="both"/>
              <w:rPr>
                <w:rFonts w:ascii="Calibri" w:eastAsia="Calibri" w:hAnsi="Calibri" w:cs="Calibri"/>
                <w:sz w:val="24"/>
                <w:szCs w:val="24"/>
                <w:lang w:val="en-GB"/>
              </w:rPr>
            </w:pPr>
            <w:r>
              <w:rPr>
                <w:rFonts w:ascii="Calibri" w:eastAsia="Calibri" w:hAnsi="Calibri" w:cs="Calibri"/>
                <w:bCs/>
                <w:sz w:val="24"/>
                <w:szCs w:val="24"/>
                <w:lang w:val="en-GB"/>
              </w:rPr>
              <w:t>This</w:t>
            </w:r>
            <w:r w:rsidR="001324EC" w:rsidRPr="001324EC">
              <w:rPr>
                <w:rFonts w:ascii="Calibri" w:eastAsia="Calibri" w:hAnsi="Calibri" w:cs="Calibri"/>
                <w:bCs/>
                <w:sz w:val="24"/>
                <w:szCs w:val="24"/>
                <w:lang w:val="en-GB"/>
              </w:rPr>
              <w:t xml:space="preserve"> project address</w:t>
            </w:r>
            <w:r>
              <w:rPr>
                <w:rFonts w:ascii="Calibri" w:eastAsia="Calibri" w:hAnsi="Calibri" w:cs="Calibri"/>
                <w:bCs/>
                <w:sz w:val="24"/>
                <w:szCs w:val="24"/>
                <w:lang w:val="en-GB"/>
              </w:rPr>
              <w:t>ed</w:t>
            </w:r>
            <w:r w:rsidR="001324EC" w:rsidRPr="001324EC">
              <w:rPr>
                <w:rFonts w:ascii="Calibri" w:eastAsia="Calibri" w:hAnsi="Calibri" w:cs="Calibri"/>
                <w:bCs/>
                <w:sz w:val="24"/>
                <w:szCs w:val="24"/>
                <w:lang w:val="en-GB"/>
              </w:rPr>
              <w:t xml:space="preserve"> cap</w:t>
            </w:r>
            <w:r>
              <w:rPr>
                <w:rFonts w:ascii="Calibri" w:eastAsia="Calibri" w:hAnsi="Calibri" w:cs="Calibri"/>
                <w:bCs/>
                <w:sz w:val="24"/>
                <w:szCs w:val="24"/>
                <w:lang w:val="en-GB"/>
              </w:rPr>
              <w:t>acity building in SIDS through s</w:t>
            </w:r>
            <w:r w:rsidR="000F23BE">
              <w:rPr>
                <w:rFonts w:ascii="Calibri" w:eastAsia="Calibri" w:hAnsi="Calibri" w:cs="Calibri"/>
                <w:bCs/>
                <w:sz w:val="24"/>
                <w:szCs w:val="24"/>
                <w:lang w:val="en-GB"/>
              </w:rPr>
              <w:t xml:space="preserve">trengthening </w:t>
            </w:r>
            <w:r>
              <w:rPr>
                <w:rFonts w:ascii="Calibri" w:eastAsia="Calibri" w:hAnsi="Calibri" w:cs="Calibri"/>
                <w:bCs/>
                <w:sz w:val="24"/>
                <w:szCs w:val="24"/>
                <w:lang w:val="en-GB"/>
              </w:rPr>
              <w:t>n</w:t>
            </w:r>
            <w:r w:rsidR="001324EC" w:rsidRPr="001324EC">
              <w:rPr>
                <w:rFonts w:ascii="Calibri" w:eastAsia="Calibri" w:hAnsi="Calibri" w:cs="Calibri"/>
                <w:bCs/>
                <w:sz w:val="24"/>
                <w:szCs w:val="24"/>
                <w:lang w:val="en-GB"/>
              </w:rPr>
              <w:t>egotiat</w:t>
            </w:r>
            <w:r>
              <w:rPr>
                <w:rFonts w:ascii="Calibri" w:eastAsia="Calibri" w:hAnsi="Calibri" w:cs="Calibri"/>
                <w:bCs/>
                <w:sz w:val="24"/>
                <w:szCs w:val="24"/>
                <w:lang w:val="en-GB"/>
              </w:rPr>
              <w:t xml:space="preserve">ing skills and understanding </w:t>
            </w:r>
            <w:r w:rsidR="001324EC" w:rsidRPr="001324EC">
              <w:rPr>
                <w:rFonts w:ascii="Calibri" w:eastAsia="Calibri" w:hAnsi="Calibri" w:cs="Calibri"/>
                <w:bCs/>
                <w:sz w:val="24"/>
                <w:szCs w:val="24"/>
                <w:lang w:val="en-GB"/>
              </w:rPr>
              <w:t>the mechanics of the</w:t>
            </w:r>
            <w:r>
              <w:rPr>
                <w:rFonts w:ascii="Calibri" w:eastAsia="Calibri" w:hAnsi="Calibri" w:cs="Calibri"/>
                <w:bCs/>
                <w:sz w:val="24"/>
                <w:szCs w:val="24"/>
                <w:lang w:val="en-GB"/>
              </w:rPr>
              <w:t xml:space="preserve"> negotiation process within the </w:t>
            </w:r>
            <w:r w:rsidR="001324EC" w:rsidRPr="001324EC">
              <w:rPr>
                <w:rFonts w:ascii="Calibri" w:eastAsia="Calibri" w:hAnsi="Calibri" w:cs="Calibri"/>
                <w:bCs/>
                <w:sz w:val="24"/>
                <w:szCs w:val="24"/>
                <w:lang w:val="en-GB"/>
              </w:rPr>
              <w:t>framework of climate change negotiations.</w:t>
            </w:r>
            <w:r w:rsidR="001324EC" w:rsidRPr="001324EC">
              <w:rPr>
                <w:rFonts w:ascii="Calibri" w:eastAsia="Calibri" w:hAnsi="Calibri" w:cs="Calibri"/>
                <w:sz w:val="24"/>
                <w:szCs w:val="24"/>
                <w:lang w:val="en-GB"/>
              </w:rPr>
              <w:t xml:space="preserve"> </w:t>
            </w:r>
            <w:r w:rsidR="000F23BE">
              <w:rPr>
                <w:rFonts w:ascii="Calibri" w:eastAsia="Calibri" w:hAnsi="Calibri" w:cs="Calibri"/>
                <w:sz w:val="24"/>
                <w:szCs w:val="24"/>
                <w:lang w:val="en-GB"/>
              </w:rPr>
              <w:t>A</w:t>
            </w:r>
            <w:r w:rsidR="001324EC" w:rsidRPr="001324EC">
              <w:rPr>
                <w:rFonts w:ascii="Calibri" w:eastAsia="Calibri" w:hAnsi="Calibri" w:cs="Calibri"/>
                <w:sz w:val="24"/>
                <w:szCs w:val="24"/>
                <w:lang w:val="en-GB"/>
              </w:rPr>
              <w:t xml:space="preserve">ccomplished through </w:t>
            </w:r>
            <w:r w:rsidR="000F23BE">
              <w:rPr>
                <w:rFonts w:ascii="Calibri" w:eastAsia="Calibri" w:hAnsi="Calibri" w:cs="Calibri"/>
                <w:sz w:val="24"/>
                <w:szCs w:val="24"/>
                <w:lang w:val="en-GB"/>
              </w:rPr>
              <w:t xml:space="preserve">the </w:t>
            </w:r>
            <w:r w:rsidR="001324EC" w:rsidRPr="001324EC">
              <w:rPr>
                <w:rFonts w:ascii="Calibri" w:eastAsia="Calibri" w:hAnsi="Calibri" w:cs="Calibri"/>
                <w:sz w:val="24"/>
                <w:szCs w:val="24"/>
                <w:lang w:val="en-GB"/>
              </w:rPr>
              <w:t xml:space="preserve">delivery of an online course, </w:t>
            </w:r>
            <w:r w:rsidR="000041CA">
              <w:rPr>
                <w:rFonts w:ascii="Calibri" w:eastAsia="Calibri" w:hAnsi="Calibri" w:cs="Calibri"/>
                <w:sz w:val="24"/>
                <w:szCs w:val="24"/>
                <w:lang w:val="en-GB"/>
              </w:rPr>
              <w:t>and two</w:t>
            </w:r>
            <w:r w:rsidR="001324EC" w:rsidRPr="001324EC">
              <w:rPr>
                <w:rFonts w:ascii="Calibri" w:eastAsia="Calibri" w:hAnsi="Calibri" w:cs="Calibri"/>
                <w:sz w:val="24"/>
                <w:szCs w:val="24"/>
                <w:lang w:val="en-GB"/>
              </w:rPr>
              <w:t xml:space="preserve"> face-to-face interaction (orientation, practical exercise)</w:t>
            </w:r>
            <w:r w:rsidR="000041CA">
              <w:rPr>
                <w:rFonts w:ascii="Calibri" w:eastAsia="Calibri" w:hAnsi="Calibri" w:cs="Calibri"/>
                <w:sz w:val="24"/>
                <w:szCs w:val="24"/>
                <w:lang w:val="en-GB"/>
              </w:rPr>
              <w:t xml:space="preserve"> workshops</w:t>
            </w:r>
            <w:r w:rsidR="001324EC" w:rsidRPr="001324EC">
              <w:rPr>
                <w:rFonts w:ascii="Calibri" w:eastAsia="Calibri" w:hAnsi="Calibri" w:cs="Calibri"/>
                <w:sz w:val="24"/>
                <w:szCs w:val="24"/>
                <w:lang w:val="en-GB"/>
              </w:rPr>
              <w:t>, with two parallel streams.</w:t>
            </w:r>
          </w:p>
          <w:p w:rsidR="001324EC" w:rsidRPr="001324EC" w:rsidRDefault="001324EC" w:rsidP="000041CA">
            <w:pPr>
              <w:numPr>
                <w:ilvl w:val="0"/>
                <w:numId w:val="12"/>
              </w:numPr>
              <w:contextualSpacing/>
              <w:jc w:val="both"/>
              <w:rPr>
                <w:rFonts w:ascii="Calibri" w:eastAsia="Calibri" w:hAnsi="Calibri" w:cs="Calibri"/>
                <w:sz w:val="24"/>
                <w:szCs w:val="24"/>
                <w:lang w:val="en-GB"/>
              </w:rPr>
            </w:pPr>
            <w:r w:rsidRPr="001324EC">
              <w:rPr>
                <w:rFonts w:ascii="Calibri" w:eastAsia="Calibri" w:hAnsi="Calibri" w:cs="Calibri"/>
                <w:sz w:val="24"/>
                <w:szCs w:val="24"/>
                <w:lang w:val="en-GB"/>
              </w:rPr>
              <w:t>Negotiating Skills to address SIDS Issues</w:t>
            </w:r>
          </w:p>
          <w:p w:rsidR="001324EC" w:rsidRDefault="001324EC" w:rsidP="000041CA">
            <w:pPr>
              <w:numPr>
                <w:ilvl w:val="0"/>
                <w:numId w:val="12"/>
              </w:numPr>
              <w:contextualSpacing/>
              <w:jc w:val="both"/>
              <w:rPr>
                <w:rFonts w:ascii="Calibri" w:eastAsia="Calibri" w:hAnsi="Calibri" w:cs="Calibri"/>
                <w:sz w:val="24"/>
                <w:szCs w:val="24"/>
                <w:lang w:val="en-GB"/>
              </w:rPr>
            </w:pPr>
            <w:r w:rsidRPr="001324EC">
              <w:rPr>
                <w:rFonts w:ascii="Calibri" w:eastAsia="Calibri" w:hAnsi="Calibri" w:cs="Calibri"/>
                <w:sz w:val="24"/>
                <w:szCs w:val="24"/>
                <w:lang w:val="en-GB"/>
              </w:rPr>
              <w:t xml:space="preserve">Technical </w:t>
            </w:r>
            <w:r w:rsidR="00DE7F2F">
              <w:rPr>
                <w:rFonts w:ascii="Calibri" w:eastAsia="Calibri" w:hAnsi="Calibri" w:cs="Calibri"/>
                <w:sz w:val="24"/>
                <w:szCs w:val="24"/>
                <w:lang w:val="en-GB"/>
              </w:rPr>
              <w:t>Knowledge of Climate C</w:t>
            </w:r>
            <w:r w:rsidRPr="001324EC">
              <w:rPr>
                <w:rFonts w:ascii="Calibri" w:eastAsia="Calibri" w:hAnsi="Calibri" w:cs="Calibri"/>
                <w:sz w:val="24"/>
                <w:szCs w:val="24"/>
                <w:lang w:val="en-GB"/>
              </w:rPr>
              <w:t>hange and their impact on SIDS</w:t>
            </w:r>
          </w:p>
          <w:p w:rsidR="000041CA" w:rsidRDefault="000041CA" w:rsidP="000041CA">
            <w:pPr>
              <w:jc w:val="both"/>
              <w:rPr>
                <w:rFonts w:ascii="Calibri" w:eastAsia="Times New Roman" w:hAnsi="Calibri" w:cs="Calibri"/>
                <w:sz w:val="24"/>
                <w:szCs w:val="24"/>
                <w:lang w:val="en-GB"/>
              </w:rPr>
            </w:pPr>
            <w:r>
              <w:rPr>
                <w:rFonts w:ascii="Calibri" w:eastAsia="Times New Roman" w:hAnsi="Calibri" w:cs="Calibri"/>
                <w:sz w:val="24"/>
                <w:szCs w:val="24"/>
                <w:lang w:val="en-GB"/>
              </w:rPr>
              <w:t>The t</w:t>
            </w:r>
            <w:r w:rsidR="001324EC" w:rsidRPr="001324EC">
              <w:rPr>
                <w:rFonts w:ascii="Calibri" w:eastAsia="Times New Roman" w:hAnsi="Calibri" w:cs="Calibri"/>
                <w:sz w:val="24"/>
                <w:szCs w:val="24"/>
                <w:lang w:val="en-GB"/>
              </w:rPr>
              <w:t xml:space="preserve">hree </w:t>
            </w:r>
            <w:r>
              <w:rPr>
                <w:rFonts w:ascii="Calibri" w:eastAsia="Times New Roman" w:hAnsi="Calibri" w:cs="Calibri"/>
                <w:sz w:val="24"/>
                <w:szCs w:val="24"/>
                <w:lang w:val="en-GB"/>
              </w:rPr>
              <w:t>achieved</w:t>
            </w:r>
            <w:r w:rsidRPr="001324EC">
              <w:rPr>
                <w:rFonts w:ascii="Calibri" w:eastAsia="Times New Roman" w:hAnsi="Calibri" w:cs="Calibri"/>
                <w:sz w:val="24"/>
                <w:szCs w:val="24"/>
                <w:lang w:val="en-GB"/>
              </w:rPr>
              <w:t xml:space="preserve"> </w:t>
            </w:r>
            <w:r w:rsidR="001324EC" w:rsidRPr="001324EC">
              <w:rPr>
                <w:rFonts w:ascii="Calibri" w:eastAsia="Times New Roman" w:hAnsi="Calibri" w:cs="Calibri"/>
                <w:sz w:val="24"/>
                <w:szCs w:val="24"/>
                <w:lang w:val="en-GB"/>
              </w:rPr>
              <w:t>areas of f</w:t>
            </w:r>
            <w:r>
              <w:rPr>
                <w:rFonts w:ascii="Calibri" w:eastAsia="Times New Roman" w:hAnsi="Calibri" w:cs="Calibri"/>
                <w:sz w:val="24"/>
                <w:szCs w:val="24"/>
                <w:lang w:val="en-GB"/>
              </w:rPr>
              <w:t xml:space="preserve">ocus in the </w:t>
            </w:r>
            <w:r w:rsidR="001324EC" w:rsidRPr="001324EC">
              <w:rPr>
                <w:rFonts w:ascii="Calibri" w:eastAsia="Times New Roman" w:hAnsi="Calibri" w:cs="Calibri"/>
                <w:sz w:val="24"/>
                <w:szCs w:val="24"/>
                <w:lang w:val="en-GB"/>
              </w:rPr>
              <w:t>training programme</w:t>
            </w:r>
            <w:r>
              <w:rPr>
                <w:rFonts w:ascii="Calibri" w:eastAsia="Times New Roman" w:hAnsi="Calibri" w:cs="Calibri"/>
                <w:sz w:val="24"/>
                <w:szCs w:val="24"/>
                <w:lang w:val="en-GB"/>
              </w:rPr>
              <w:t>s</w:t>
            </w:r>
            <w:r w:rsidR="001324EC" w:rsidRPr="001324EC">
              <w:rPr>
                <w:rFonts w:ascii="Calibri" w:eastAsia="Times New Roman" w:hAnsi="Calibri" w:cs="Calibri"/>
                <w:sz w:val="24"/>
                <w:szCs w:val="24"/>
                <w:lang w:val="en-GB"/>
              </w:rPr>
              <w:t xml:space="preserve">: </w:t>
            </w:r>
          </w:p>
          <w:p w:rsidR="003338EA" w:rsidRPr="003338EA" w:rsidRDefault="003338EA" w:rsidP="003338EA">
            <w:pPr>
              <w:numPr>
                <w:ilvl w:val="0"/>
                <w:numId w:val="18"/>
              </w:numPr>
              <w:contextualSpacing/>
              <w:jc w:val="both"/>
              <w:rPr>
                <w:rFonts w:ascii="Calibri" w:eastAsia="Calibri" w:hAnsi="Calibri" w:cs="Calibri"/>
                <w:sz w:val="24"/>
                <w:szCs w:val="24"/>
                <w:lang w:val="en-GB"/>
              </w:rPr>
            </w:pPr>
            <w:r w:rsidRPr="003338EA">
              <w:rPr>
                <w:rFonts w:ascii="Calibri" w:eastAsia="Calibri" w:hAnsi="Calibri" w:cs="Calibri"/>
                <w:sz w:val="24"/>
                <w:szCs w:val="24"/>
                <w:lang w:val="en-GB"/>
              </w:rPr>
              <w:t>An emphasis on training junior officials who will form the next generation of negotiators, thus providing an early opportunity to advance their skills and knowledge and ensuring effective succession processes, as well as through a system of mentorship by the senior officials</w:t>
            </w:r>
          </w:p>
          <w:p w:rsidR="003338EA" w:rsidRPr="003338EA" w:rsidRDefault="003338EA" w:rsidP="003338EA">
            <w:pPr>
              <w:numPr>
                <w:ilvl w:val="0"/>
                <w:numId w:val="18"/>
              </w:numPr>
              <w:contextualSpacing/>
              <w:jc w:val="both"/>
              <w:rPr>
                <w:rFonts w:ascii="Calibri" w:eastAsia="Calibri" w:hAnsi="Calibri" w:cs="Calibri"/>
                <w:sz w:val="24"/>
                <w:szCs w:val="24"/>
                <w:lang w:val="en-GB"/>
              </w:rPr>
            </w:pPr>
            <w:r w:rsidRPr="003338EA">
              <w:rPr>
                <w:rFonts w:ascii="Calibri" w:eastAsia="Calibri" w:hAnsi="Calibri" w:cs="Calibri"/>
                <w:sz w:val="24"/>
                <w:szCs w:val="24"/>
                <w:lang w:val="en-GB"/>
              </w:rPr>
              <w:t xml:space="preserve">Training of trainers sessions within both streams of the course in order to help to inculcate a culture of shared learning between SIDS and amongst government agencies </w:t>
            </w:r>
          </w:p>
          <w:p w:rsidR="003338EA" w:rsidRPr="003338EA" w:rsidRDefault="003338EA" w:rsidP="003338EA">
            <w:pPr>
              <w:numPr>
                <w:ilvl w:val="0"/>
                <w:numId w:val="18"/>
              </w:numPr>
              <w:contextualSpacing/>
              <w:jc w:val="both"/>
              <w:rPr>
                <w:rFonts w:ascii="Calibri" w:eastAsia="Calibri" w:hAnsi="Calibri" w:cs="Calibri"/>
                <w:sz w:val="24"/>
                <w:szCs w:val="24"/>
                <w:lang w:val="en-GB"/>
              </w:rPr>
            </w:pPr>
            <w:r w:rsidRPr="003338EA">
              <w:rPr>
                <w:rFonts w:ascii="Calibri" w:eastAsia="Calibri" w:hAnsi="Calibri" w:cs="Calibri"/>
                <w:sz w:val="24"/>
                <w:szCs w:val="24"/>
                <w:lang w:val="en-GB"/>
              </w:rPr>
              <w:t>Efforts to increase the participation of women in such roles of leadership and decision making, as their participation in governance mechanisms in SIDS continues to be low</w:t>
            </w:r>
          </w:p>
          <w:p w:rsidR="001759D0" w:rsidRPr="000041CA" w:rsidRDefault="007F1B4C" w:rsidP="000041CA">
            <w:pPr>
              <w:spacing w:after="240"/>
              <w:jc w:val="both"/>
              <w:rPr>
                <w:rFonts w:ascii="Calibri" w:eastAsia="Times New Roman" w:hAnsi="Calibri" w:cs="Calibri"/>
                <w:sz w:val="24"/>
                <w:szCs w:val="24"/>
                <w:lang w:val="en-GB"/>
              </w:rPr>
            </w:pPr>
            <w:r w:rsidRPr="00FF2348">
              <w:rPr>
                <w:rFonts w:cs="Calibri"/>
                <w:b/>
                <w:sz w:val="24"/>
                <w:szCs w:val="24"/>
                <w:u w:val="single"/>
              </w:rPr>
              <w:t xml:space="preserve">Project </w:t>
            </w:r>
            <w:r w:rsidR="005467BE" w:rsidRPr="00FF2348">
              <w:rPr>
                <w:rFonts w:cs="Calibri"/>
                <w:b/>
                <w:sz w:val="24"/>
                <w:szCs w:val="24"/>
                <w:u w:val="single"/>
              </w:rPr>
              <w:t xml:space="preserve">Objectives </w:t>
            </w:r>
            <w:r w:rsidR="005467BE">
              <w:rPr>
                <w:rFonts w:cs="Calibri"/>
                <w:b/>
                <w:sz w:val="24"/>
                <w:szCs w:val="24"/>
                <w:u w:val="single"/>
              </w:rPr>
              <w:t>:</w:t>
            </w:r>
          </w:p>
          <w:p w:rsidR="001324EC" w:rsidRPr="00FF2348" w:rsidRDefault="001324EC" w:rsidP="00FB5204">
            <w:pPr>
              <w:tabs>
                <w:tab w:val="left" w:pos="2116"/>
              </w:tabs>
              <w:jc w:val="both"/>
              <w:rPr>
                <w:rFonts w:cs="Calibri"/>
                <w:sz w:val="24"/>
                <w:szCs w:val="24"/>
              </w:rPr>
            </w:pPr>
            <w:r w:rsidRPr="00FF2348">
              <w:rPr>
                <w:rFonts w:cs="Calibri"/>
                <w:sz w:val="24"/>
                <w:szCs w:val="24"/>
              </w:rPr>
              <w:t xml:space="preserve">The </w:t>
            </w:r>
            <w:r w:rsidR="001D6BEF" w:rsidRPr="00FF2348">
              <w:rPr>
                <w:rFonts w:cs="Calibri"/>
                <w:sz w:val="24"/>
                <w:szCs w:val="24"/>
              </w:rPr>
              <w:t>principle o</w:t>
            </w:r>
            <w:r w:rsidR="00520C10">
              <w:rPr>
                <w:rFonts w:cs="Calibri"/>
                <w:sz w:val="24"/>
                <w:szCs w:val="24"/>
              </w:rPr>
              <w:t>bjective of this intervention was</w:t>
            </w:r>
            <w:r w:rsidR="001D6BEF" w:rsidRPr="00FF2348">
              <w:rPr>
                <w:rFonts w:cs="Calibri"/>
                <w:sz w:val="24"/>
                <w:szCs w:val="24"/>
              </w:rPr>
              <w:t xml:space="preserve"> to strengthen the negotiating skills of the SIDS</w:t>
            </w:r>
            <w:r w:rsidRPr="00FF2348">
              <w:rPr>
                <w:rFonts w:cs="Calibri"/>
                <w:sz w:val="24"/>
                <w:szCs w:val="24"/>
              </w:rPr>
              <w:t xml:space="preserve"> </w:t>
            </w:r>
            <w:r w:rsidR="001D6BEF" w:rsidRPr="00FF2348">
              <w:rPr>
                <w:rFonts w:cs="Calibri"/>
                <w:sz w:val="24"/>
                <w:szCs w:val="24"/>
              </w:rPr>
              <w:t>Climate</w:t>
            </w:r>
            <w:r w:rsidRPr="00FF2348">
              <w:rPr>
                <w:rFonts w:cs="Calibri"/>
                <w:sz w:val="24"/>
                <w:szCs w:val="24"/>
              </w:rPr>
              <w:t xml:space="preserve"> </w:t>
            </w:r>
            <w:r w:rsidR="001D6BEF" w:rsidRPr="00FF2348">
              <w:rPr>
                <w:rFonts w:cs="Calibri"/>
                <w:sz w:val="24"/>
                <w:szCs w:val="24"/>
              </w:rPr>
              <w:t>Change</w:t>
            </w:r>
            <w:r w:rsidRPr="00FF2348">
              <w:rPr>
                <w:rFonts w:cs="Calibri"/>
                <w:sz w:val="24"/>
                <w:szCs w:val="24"/>
              </w:rPr>
              <w:t xml:space="preserve"> negotiators and their understanding of the technical content of the UNFCCC negotiations and work programmes.</w:t>
            </w:r>
            <w:r w:rsidR="001D6BEF" w:rsidRPr="00FF2348">
              <w:rPr>
                <w:rFonts w:cs="Calibri"/>
                <w:sz w:val="24"/>
                <w:szCs w:val="24"/>
              </w:rPr>
              <w:t xml:space="preserve"> Due to the technical capacity resource constraints faced by SIDS, th</w:t>
            </w:r>
            <w:r w:rsidR="00520C10">
              <w:rPr>
                <w:rFonts w:cs="Calibri"/>
                <w:sz w:val="24"/>
                <w:szCs w:val="24"/>
              </w:rPr>
              <w:t>e intervention targeted</w:t>
            </w:r>
            <w:r w:rsidR="001D6BEF" w:rsidRPr="00FF2348">
              <w:rPr>
                <w:rFonts w:cs="Calibri"/>
                <w:sz w:val="24"/>
                <w:szCs w:val="24"/>
              </w:rPr>
              <w:t xml:space="preserve"> both experien</w:t>
            </w:r>
            <w:r w:rsidR="00520C10">
              <w:rPr>
                <w:rFonts w:cs="Calibri"/>
                <w:sz w:val="24"/>
                <w:szCs w:val="24"/>
              </w:rPr>
              <w:t>ced and novice negotiators. The strategy was</w:t>
            </w:r>
            <w:r w:rsidR="001D6BEF" w:rsidRPr="00FF2348">
              <w:rPr>
                <w:rFonts w:cs="Calibri"/>
                <w:sz w:val="24"/>
                <w:szCs w:val="24"/>
              </w:rPr>
              <w:t xml:space="preserve"> </w:t>
            </w:r>
            <w:r w:rsidR="001D6BEF" w:rsidRPr="00FF2348">
              <w:rPr>
                <w:rFonts w:cs="Calibri"/>
                <w:sz w:val="24"/>
                <w:szCs w:val="24"/>
              </w:rPr>
              <w:lastRenderedPageBreak/>
              <w:t>aimed at addressing expected loss of personnel in country and e</w:t>
            </w:r>
            <w:r w:rsidR="00520C10">
              <w:rPr>
                <w:rFonts w:cs="Calibri"/>
                <w:sz w:val="24"/>
                <w:szCs w:val="24"/>
              </w:rPr>
              <w:t xml:space="preserve">nsuring the sustainability of </w:t>
            </w:r>
            <w:r w:rsidR="001D6BEF" w:rsidRPr="00FF2348">
              <w:rPr>
                <w:rFonts w:cs="Calibri"/>
                <w:sz w:val="24"/>
                <w:szCs w:val="24"/>
              </w:rPr>
              <w:t>key resources in the respective countries.</w:t>
            </w:r>
          </w:p>
          <w:p w:rsidR="001D6BEF" w:rsidRPr="00FF2348" w:rsidRDefault="001D6BEF" w:rsidP="00FB5204">
            <w:pPr>
              <w:tabs>
                <w:tab w:val="left" w:pos="2116"/>
              </w:tabs>
              <w:jc w:val="both"/>
              <w:rPr>
                <w:rFonts w:cs="Calibri"/>
                <w:sz w:val="24"/>
                <w:szCs w:val="24"/>
              </w:rPr>
            </w:pPr>
          </w:p>
          <w:p w:rsidR="001D6BEF" w:rsidRDefault="001D6BEF" w:rsidP="00FB5204">
            <w:pPr>
              <w:tabs>
                <w:tab w:val="left" w:pos="2116"/>
              </w:tabs>
              <w:jc w:val="both"/>
              <w:rPr>
                <w:rFonts w:cs="Calibri"/>
                <w:sz w:val="24"/>
                <w:szCs w:val="24"/>
              </w:rPr>
            </w:pPr>
            <w:r w:rsidRPr="00FF2348">
              <w:rPr>
                <w:rFonts w:cs="Calibri"/>
                <w:sz w:val="24"/>
                <w:szCs w:val="24"/>
              </w:rPr>
              <w:t xml:space="preserve">Consequently </w:t>
            </w:r>
            <w:r w:rsidR="005443A9" w:rsidRPr="00FF2348">
              <w:rPr>
                <w:rFonts w:cs="Calibri"/>
                <w:sz w:val="24"/>
                <w:szCs w:val="24"/>
              </w:rPr>
              <w:t xml:space="preserve">the structure of the intervention </w:t>
            </w:r>
            <w:r w:rsidR="00520C10">
              <w:rPr>
                <w:rFonts w:cs="Calibri"/>
                <w:sz w:val="24"/>
                <w:szCs w:val="24"/>
              </w:rPr>
              <w:t>was in capitalizing</w:t>
            </w:r>
            <w:r w:rsidR="005443A9" w:rsidRPr="00FF2348">
              <w:rPr>
                <w:rFonts w:cs="Calibri"/>
                <w:sz w:val="24"/>
                <w:szCs w:val="24"/>
              </w:rPr>
              <w:t xml:space="preserve"> on existing learning mechanisms and technical expertise of global organisations i</w:t>
            </w:r>
            <w:r w:rsidR="003338EA">
              <w:rPr>
                <w:rFonts w:cs="Calibri"/>
                <w:sz w:val="24"/>
                <w:szCs w:val="24"/>
              </w:rPr>
              <w:t xml:space="preserve">nvolved in climate change. It was </w:t>
            </w:r>
            <w:r w:rsidR="005443A9" w:rsidRPr="00FF2348">
              <w:rPr>
                <w:rFonts w:cs="Calibri"/>
                <w:sz w:val="24"/>
                <w:szCs w:val="24"/>
              </w:rPr>
              <w:t xml:space="preserve">accomplished through </w:t>
            </w:r>
            <w:r w:rsidR="003338EA">
              <w:rPr>
                <w:rFonts w:cs="Calibri"/>
                <w:sz w:val="24"/>
                <w:szCs w:val="24"/>
              </w:rPr>
              <w:t xml:space="preserve">the </w:t>
            </w:r>
            <w:r w:rsidR="005443A9" w:rsidRPr="00FF2348">
              <w:rPr>
                <w:rFonts w:cs="Calibri"/>
                <w:sz w:val="24"/>
                <w:szCs w:val="24"/>
              </w:rPr>
              <w:t>delivery of an online cour</w:t>
            </w:r>
            <w:r w:rsidR="003338EA">
              <w:rPr>
                <w:rFonts w:cs="Calibri"/>
                <w:sz w:val="24"/>
                <w:szCs w:val="24"/>
              </w:rPr>
              <w:t xml:space="preserve">se, with </w:t>
            </w:r>
            <w:r w:rsidR="005443A9" w:rsidRPr="00FF2348">
              <w:rPr>
                <w:rFonts w:cs="Calibri"/>
                <w:sz w:val="24"/>
                <w:szCs w:val="24"/>
              </w:rPr>
              <w:t>face-to</w:t>
            </w:r>
            <w:r w:rsidR="005467BE">
              <w:rPr>
                <w:rFonts w:cs="Calibri"/>
                <w:sz w:val="24"/>
                <w:szCs w:val="24"/>
              </w:rPr>
              <w:t xml:space="preserve"> </w:t>
            </w:r>
            <w:r w:rsidR="005443A9" w:rsidRPr="00FF2348">
              <w:rPr>
                <w:rFonts w:cs="Calibri"/>
                <w:sz w:val="24"/>
                <w:szCs w:val="24"/>
              </w:rPr>
              <w:t>face interaction (orientation, practical exercises), with two parallel streams</w:t>
            </w:r>
            <w:r w:rsidR="005467BE">
              <w:rPr>
                <w:rFonts w:cs="Calibri"/>
                <w:sz w:val="24"/>
                <w:szCs w:val="24"/>
              </w:rPr>
              <w:t>.</w:t>
            </w:r>
          </w:p>
          <w:p w:rsidR="005467BE" w:rsidRDefault="005467BE" w:rsidP="00FB5204">
            <w:pPr>
              <w:tabs>
                <w:tab w:val="left" w:pos="2116"/>
              </w:tabs>
              <w:jc w:val="both"/>
              <w:rPr>
                <w:rFonts w:cs="Calibri"/>
                <w:sz w:val="24"/>
                <w:szCs w:val="24"/>
              </w:rPr>
            </w:pPr>
          </w:p>
          <w:p w:rsidR="005467BE" w:rsidRPr="005467BE" w:rsidRDefault="005467BE" w:rsidP="005467BE">
            <w:pPr>
              <w:tabs>
                <w:tab w:val="left" w:pos="2116"/>
              </w:tabs>
              <w:jc w:val="both"/>
              <w:rPr>
                <w:rFonts w:cs="Calibri"/>
                <w:sz w:val="24"/>
                <w:szCs w:val="24"/>
                <w:lang w:val="en-GB"/>
              </w:rPr>
            </w:pPr>
            <w:r w:rsidRPr="005467BE">
              <w:rPr>
                <w:rFonts w:cs="Calibri"/>
                <w:sz w:val="24"/>
                <w:szCs w:val="24"/>
                <w:lang w:val="en-GB"/>
              </w:rPr>
              <w:t>St</w:t>
            </w:r>
            <w:r w:rsidR="003338EA">
              <w:rPr>
                <w:rFonts w:cs="Calibri"/>
                <w:sz w:val="24"/>
                <w:szCs w:val="24"/>
                <w:lang w:val="en-GB"/>
              </w:rPr>
              <w:t xml:space="preserve">rategically, the thrust of </w:t>
            </w:r>
            <w:r w:rsidRPr="005467BE">
              <w:rPr>
                <w:rFonts w:cs="Calibri"/>
                <w:sz w:val="24"/>
                <w:szCs w:val="24"/>
                <w:lang w:val="en-GB"/>
              </w:rPr>
              <w:t xml:space="preserve">capacity building </w:t>
            </w:r>
            <w:r w:rsidR="00DE7F2F">
              <w:rPr>
                <w:rFonts w:cs="Calibri"/>
                <w:sz w:val="24"/>
                <w:szCs w:val="24"/>
                <w:lang w:val="en-GB"/>
              </w:rPr>
              <w:t xml:space="preserve">was to </w:t>
            </w:r>
            <w:r w:rsidRPr="005467BE">
              <w:rPr>
                <w:rFonts w:cs="Calibri"/>
                <w:sz w:val="24"/>
                <w:szCs w:val="24"/>
                <w:lang w:val="en-GB"/>
              </w:rPr>
              <w:t>:</w:t>
            </w:r>
          </w:p>
          <w:p w:rsidR="005467BE" w:rsidRPr="005467BE" w:rsidRDefault="005467BE" w:rsidP="00DC36CF">
            <w:pPr>
              <w:numPr>
                <w:ilvl w:val="0"/>
                <w:numId w:val="15"/>
              </w:numPr>
              <w:tabs>
                <w:tab w:val="left" w:pos="2116"/>
              </w:tabs>
              <w:jc w:val="both"/>
              <w:rPr>
                <w:rFonts w:cs="Calibri"/>
                <w:sz w:val="24"/>
                <w:szCs w:val="24"/>
                <w:lang w:val="en-GB"/>
              </w:rPr>
            </w:pPr>
            <w:r w:rsidRPr="005467BE">
              <w:rPr>
                <w:rFonts w:cs="Calibri"/>
                <w:sz w:val="24"/>
                <w:szCs w:val="24"/>
                <w:lang w:val="en-GB"/>
              </w:rPr>
              <w:t xml:space="preserve">Assess strengths and weaknesses within the SIDS to identify opportunities to leverage existing assets and facilitate transfer of skills. This will include identifying technical resource persons and institutions committed to continuous support of the negotiators’ knowledge capacity.  </w:t>
            </w:r>
          </w:p>
          <w:p w:rsidR="005467BE" w:rsidRPr="005467BE" w:rsidRDefault="005467BE" w:rsidP="00DC36CF">
            <w:pPr>
              <w:numPr>
                <w:ilvl w:val="0"/>
                <w:numId w:val="15"/>
              </w:numPr>
              <w:tabs>
                <w:tab w:val="left" w:pos="2116"/>
              </w:tabs>
              <w:jc w:val="both"/>
              <w:rPr>
                <w:rFonts w:cs="Calibri"/>
                <w:sz w:val="24"/>
                <w:szCs w:val="24"/>
                <w:lang w:val="en-GB"/>
              </w:rPr>
            </w:pPr>
            <w:r w:rsidRPr="005467BE">
              <w:rPr>
                <w:rFonts w:cs="Calibri"/>
                <w:sz w:val="24"/>
                <w:szCs w:val="24"/>
                <w:lang w:val="en-GB"/>
              </w:rPr>
              <w:t>Encourage coordination and cooperation between ministries, countries, and junior and senior negotiators.</w:t>
            </w:r>
          </w:p>
          <w:p w:rsidR="005467BE" w:rsidRPr="005467BE" w:rsidRDefault="005467BE" w:rsidP="00DC36CF">
            <w:pPr>
              <w:numPr>
                <w:ilvl w:val="0"/>
                <w:numId w:val="15"/>
              </w:numPr>
              <w:tabs>
                <w:tab w:val="left" w:pos="2116"/>
              </w:tabs>
              <w:jc w:val="both"/>
              <w:rPr>
                <w:rFonts w:cs="Calibri"/>
                <w:sz w:val="24"/>
                <w:szCs w:val="24"/>
                <w:lang w:val="en-GB"/>
              </w:rPr>
            </w:pPr>
            <w:r w:rsidRPr="005467BE">
              <w:rPr>
                <w:rFonts w:cs="Calibri"/>
                <w:sz w:val="24"/>
                <w:szCs w:val="24"/>
                <w:lang w:val="en-GB"/>
              </w:rPr>
              <w:t>Reinforce the knowledge of the science, local and regional impacts of climate change.</w:t>
            </w:r>
          </w:p>
          <w:p w:rsidR="005467BE" w:rsidRDefault="005467BE" w:rsidP="00FB5204">
            <w:pPr>
              <w:tabs>
                <w:tab w:val="left" w:pos="2116"/>
              </w:tabs>
              <w:jc w:val="both"/>
              <w:rPr>
                <w:rFonts w:cs="Calibri"/>
                <w:sz w:val="24"/>
                <w:szCs w:val="24"/>
              </w:rPr>
            </w:pPr>
          </w:p>
          <w:p w:rsidR="007F1B4C" w:rsidRPr="00786DC5" w:rsidRDefault="007F1B4C" w:rsidP="007F1B4C">
            <w:pPr>
              <w:tabs>
                <w:tab w:val="left" w:pos="2116"/>
              </w:tabs>
              <w:rPr>
                <w:rFonts w:cs="Calibri"/>
                <w:b/>
                <w:sz w:val="24"/>
                <w:szCs w:val="24"/>
              </w:rPr>
            </w:pPr>
            <w:r w:rsidRPr="00786DC5">
              <w:rPr>
                <w:rFonts w:cs="Calibri"/>
                <w:b/>
                <w:sz w:val="24"/>
                <w:szCs w:val="24"/>
              </w:rPr>
              <w:t xml:space="preserve">Project </w:t>
            </w:r>
            <w:r w:rsidR="00786DC5" w:rsidRPr="00786DC5">
              <w:rPr>
                <w:rFonts w:cs="Calibri"/>
                <w:b/>
                <w:sz w:val="24"/>
                <w:szCs w:val="24"/>
              </w:rPr>
              <w:t>Expected Outcomes</w:t>
            </w:r>
            <w:r w:rsidR="00786DC5">
              <w:rPr>
                <w:rFonts w:cs="Calibri"/>
                <w:b/>
                <w:sz w:val="24"/>
                <w:szCs w:val="24"/>
              </w:rPr>
              <w:t>:</w:t>
            </w:r>
            <w:r w:rsidR="00786DC5" w:rsidRPr="00786DC5">
              <w:rPr>
                <w:rFonts w:cs="Calibri"/>
                <w:b/>
                <w:sz w:val="24"/>
                <w:szCs w:val="24"/>
              </w:rPr>
              <w:t xml:space="preserve">  </w:t>
            </w:r>
          </w:p>
          <w:p w:rsidR="00245FEC" w:rsidRPr="003338EA" w:rsidRDefault="00245FEC" w:rsidP="00DC36CF">
            <w:pPr>
              <w:numPr>
                <w:ilvl w:val="0"/>
                <w:numId w:val="13"/>
              </w:numPr>
              <w:tabs>
                <w:tab w:val="left" w:pos="2116"/>
              </w:tabs>
              <w:rPr>
                <w:rFonts w:cs="Calibri"/>
                <w:sz w:val="24"/>
                <w:szCs w:val="24"/>
                <w:lang w:val="en-GB"/>
              </w:rPr>
            </w:pPr>
            <w:r w:rsidRPr="003338EA">
              <w:rPr>
                <w:rFonts w:cs="Calibri"/>
                <w:sz w:val="24"/>
                <w:szCs w:val="24"/>
                <w:lang w:val="en-GB"/>
              </w:rPr>
              <w:t>Adapted course material for negotiating skills to address SIDS issues, especially within the context of climate change (Stream 1)</w:t>
            </w:r>
          </w:p>
          <w:p w:rsidR="00245FEC" w:rsidRPr="003338EA" w:rsidRDefault="00245FEC" w:rsidP="00DC36CF">
            <w:pPr>
              <w:numPr>
                <w:ilvl w:val="0"/>
                <w:numId w:val="13"/>
              </w:numPr>
              <w:tabs>
                <w:tab w:val="left" w:pos="2116"/>
              </w:tabs>
              <w:rPr>
                <w:rFonts w:cs="Calibri"/>
                <w:sz w:val="24"/>
                <w:szCs w:val="24"/>
                <w:lang w:val="en-GB"/>
              </w:rPr>
            </w:pPr>
            <w:r w:rsidRPr="003338EA">
              <w:rPr>
                <w:rFonts w:cs="Calibri"/>
                <w:sz w:val="24"/>
                <w:szCs w:val="24"/>
                <w:lang w:val="en-GB"/>
              </w:rPr>
              <w:t>Training and knowledge sharing tools prepared on UNFCCC work programme topics (e.g. climate finance, mitigation, technology transfer), including SIDS-specific case studies (Stream 2)</w:t>
            </w:r>
          </w:p>
          <w:p w:rsidR="001759D0" w:rsidRDefault="00245FEC" w:rsidP="003338EA">
            <w:pPr>
              <w:numPr>
                <w:ilvl w:val="0"/>
                <w:numId w:val="13"/>
              </w:numPr>
              <w:tabs>
                <w:tab w:val="left" w:pos="2116"/>
              </w:tabs>
              <w:rPr>
                <w:rFonts w:cs="Calibri"/>
                <w:sz w:val="24"/>
                <w:szCs w:val="24"/>
                <w:lang w:val="en-GB"/>
              </w:rPr>
            </w:pPr>
            <w:r w:rsidRPr="003338EA">
              <w:rPr>
                <w:rFonts w:cs="Calibri"/>
                <w:sz w:val="24"/>
                <w:szCs w:val="24"/>
                <w:lang w:val="en-GB"/>
              </w:rPr>
              <w:t>Assessment completed on the implementation of the training programme, including effectiveness, lessons learned and identification of gaps</w:t>
            </w:r>
          </w:p>
          <w:p w:rsidR="003338EA" w:rsidRPr="003338EA" w:rsidRDefault="003338EA" w:rsidP="003338EA">
            <w:pPr>
              <w:tabs>
                <w:tab w:val="left" w:pos="2116"/>
              </w:tabs>
              <w:ind w:left="720"/>
              <w:rPr>
                <w:rFonts w:cs="Calibri"/>
                <w:sz w:val="24"/>
                <w:szCs w:val="24"/>
                <w:lang w:val="en-GB"/>
              </w:rPr>
            </w:pPr>
          </w:p>
        </w:tc>
      </w:tr>
    </w:tbl>
    <w:p w:rsidR="007F1B4C" w:rsidRDefault="007F1B4C" w:rsidP="006F06C2">
      <w:pPr>
        <w:spacing w:after="0" w:line="240" w:lineRule="auto"/>
        <w:rPr>
          <w:b/>
          <w:color w:val="1F497D" w:themeColor="text2"/>
          <w:sz w:val="24"/>
          <w:szCs w:val="24"/>
        </w:rPr>
      </w:pPr>
    </w:p>
    <w:p w:rsidR="004B2299" w:rsidRDefault="004B2299" w:rsidP="006F06C2">
      <w:pPr>
        <w:spacing w:after="0" w:line="240" w:lineRule="auto"/>
        <w:rPr>
          <w:b/>
          <w:color w:val="1F497D" w:themeColor="text2"/>
          <w:sz w:val="24"/>
          <w:szCs w:val="24"/>
        </w:rPr>
      </w:pPr>
    </w:p>
    <w:p w:rsidR="004B2299" w:rsidRDefault="004B2299" w:rsidP="006F06C2">
      <w:pPr>
        <w:spacing w:after="0" w:line="240" w:lineRule="auto"/>
        <w:rPr>
          <w:b/>
          <w:color w:val="1F497D" w:themeColor="text2"/>
          <w:sz w:val="24"/>
          <w:szCs w:val="24"/>
        </w:rPr>
      </w:pPr>
    </w:p>
    <w:p w:rsidR="004B2299" w:rsidRDefault="004B2299" w:rsidP="006F06C2">
      <w:pPr>
        <w:spacing w:after="0" w:line="240" w:lineRule="auto"/>
        <w:rPr>
          <w:b/>
          <w:color w:val="1F497D" w:themeColor="text2"/>
          <w:sz w:val="24"/>
          <w:szCs w:val="24"/>
        </w:rPr>
      </w:pPr>
    </w:p>
    <w:p w:rsidR="004B2299" w:rsidRDefault="004B2299" w:rsidP="006F06C2">
      <w:pPr>
        <w:spacing w:after="0" w:line="240" w:lineRule="auto"/>
        <w:rPr>
          <w:b/>
          <w:color w:val="1F497D" w:themeColor="text2"/>
          <w:sz w:val="24"/>
          <w:szCs w:val="24"/>
        </w:rPr>
      </w:pPr>
    </w:p>
    <w:p w:rsidR="004B2299" w:rsidRDefault="004B2299" w:rsidP="006F06C2">
      <w:pPr>
        <w:spacing w:after="0" w:line="240" w:lineRule="auto"/>
        <w:rPr>
          <w:b/>
          <w:color w:val="1F497D" w:themeColor="text2"/>
          <w:sz w:val="24"/>
          <w:szCs w:val="24"/>
        </w:rPr>
      </w:pPr>
    </w:p>
    <w:p w:rsidR="003338EA" w:rsidRDefault="003338EA" w:rsidP="006F06C2">
      <w:pPr>
        <w:spacing w:after="0" w:line="240" w:lineRule="auto"/>
        <w:rPr>
          <w:b/>
          <w:color w:val="1F497D" w:themeColor="text2"/>
          <w:sz w:val="24"/>
          <w:szCs w:val="24"/>
        </w:rPr>
      </w:pPr>
    </w:p>
    <w:p w:rsidR="003338EA" w:rsidRDefault="003338EA" w:rsidP="006F06C2">
      <w:pPr>
        <w:spacing w:after="0" w:line="240" w:lineRule="auto"/>
        <w:rPr>
          <w:b/>
          <w:color w:val="1F497D" w:themeColor="text2"/>
          <w:sz w:val="24"/>
          <w:szCs w:val="24"/>
        </w:rPr>
      </w:pPr>
    </w:p>
    <w:p w:rsidR="003338EA" w:rsidRDefault="003338EA" w:rsidP="006F06C2">
      <w:pPr>
        <w:spacing w:after="0" w:line="240" w:lineRule="auto"/>
        <w:rPr>
          <w:b/>
          <w:color w:val="1F497D" w:themeColor="text2"/>
          <w:sz w:val="24"/>
          <w:szCs w:val="24"/>
        </w:rPr>
      </w:pPr>
    </w:p>
    <w:p w:rsidR="003338EA" w:rsidRDefault="003338EA" w:rsidP="006F06C2">
      <w:pPr>
        <w:spacing w:after="0" w:line="240" w:lineRule="auto"/>
        <w:rPr>
          <w:b/>
          <w:color w:val="1F497D" w:themeColor="text2"/>
          <w:sz w:val="24"/>
          <w:szCs w:val="24"/>
        </w:rPr>
      </w:pPr>
    </w:p>
    <w:p w:rsidR="003338EA" w:rsidRDefault="003338EA" w:rsidP="006F06C2">
      <w:pPr>
        <w:spacing w:after="0" w:line="240" w:lineRule="auto"/>
        <w:rPr>
          <w:b/>
          <w:color w:val="1F497D" w:themeColor="text2"/>
          <w:sz w:val="24"/>
          <w:szCs w:val="24"/>
        </w:rPr>
      </w:pPr>
    </w:p>
    <w:p w:rsidR="003338EA" w:rsidRDefault="003338EA" w:rsidP="006F06C2">
      <w:pPr>
        <w:spacing w:after="0" w:line="240" w:lineRule="auto"/>
        <w:rPr>
          <w:b/>
          <w:color w:val="1F497D" w:themeColor="text2"/>
          <w:sz w:val="24"/>
          <w:szCs w:val="24"/>
        </w:rPr>
      </w:pPr>
    </w:p>
    <w:p w:rsidR="003338EA" w:rsidRDefault="003338EA" w:rsidP="006F06C2">
      <w:pPr>
        <w:spacing w:after="0" w:line="240" w:lineRule="auto"/>
        <w:rPr>
          <w:b/>
          <w:color w:val="1F497D" w:themeColor="text2"/>
          <w:sz w:val="24"/>
          <w:szCs w:val="24"/>
        </w:rPr>
      </w:pPr>
    </w:p>
    <w:p w:rsidR="003338EA" w:rsidRDefault="003338EA" w:rsidP="006F06C2">
      <w:pPr>
        <w:spacing w:after="0" w:line="240" w:lineRule="auto"/>
        <w:rPr>
          <w:b/>
          <w:color w:val="1F497D" w:themeColor="text2"/>
          <w:sz w:val="24"/>
          <w:szCs w:val="24"/>
        </w:rPr>
      </w:pPr>
    </w:p>
    <w:p w:rsidR="00C21262" w:rsidRPr="00FF2348" w:rsidRDefault="00C21262" w:rsidP="006F06C2">
      <w:pPr>
        <w:spacing w:after="0" w:line="240" w:lineRule="auto"/>
        <w:rPr>
          <w:b/>
          <w:sz w:val="24"/>
          <w:szCs w:val="24"/>
        </w:rPr>
      </w:pPr>
      <w:r w:rsidRPr="00FF2348">
        <w:rPr>
          <w:b/>
          <w:sz w:val="24"/>
          <w:szCs w:val="24"/>
        </w:rPr>
        <w:t xml:space="preserve">Context </w:t>
      </w:r>
    </w:p>
    <w:tbl>
      <w:tblPr>
        <w:tblStyle w:val="TableGrid"/>
        <w:tblW w:w="0" w:type="auto"/>
        <w:tblLook w:val="04A0" w:firstRow="1" w:lastRow="0" w:firstColumn="1" w:lastColumn="0" w:noHBand="0" w:noVBand="1"/>
      </w:tblPr>
      <w:tblGrid>
        <w:gridCol w:w="9576"/>
      </w:tblGrid>
      <w:tr w:rsidR="00741EA3" w:rsidRPr="00775C08" w:rsidTr="00C21262">
        <w:tc>
          <w:tcPr>
            <w:tcW w:w="9576" w:type="dxa"/>
          </w:tcPr>
          <w:p w:rsidR="00A17B86" w:rsidRPr="004B2299" w:rsidRDefault="00A17B86" w:rsidP="00A17B86">
            <w:pPr>
              <w:autoSpaceDE w:val="0"/>
              <w:autoSpaceDN w:val="0"/>
              <w:adjustRightInd w:val="0"/>
              <w:jc w:val="both"/>
              <w:rPr>
                <w:rFonts w:cs="ACaslon-Regular"/>
                <w:sz w:val="24"/>
                <w:szCs w:val="24"/>
                <w:lang w:val="en-GB"/>
              </w:rPr>
            </w:pPr>
            <w:r w:rsidRPr="004B2299">
              <w:rPr>
                <w:rFonts w:cs="ACaslon-Regular"/>
                <w:sz w:val="24"/>
                <w:szCs w:val="24"/>
                <w:lang w:val="en-GB"/>
              </w:rPr>
              <w:t xml:space="preserve">Small island developing states (SIDS) are extremely vulnerable to the impacts of climate variability and change given their size, geography and economic base. These countries are among the smallest emitters of greenhouse gases but are likely to experience the greatest negative impact from climate change. Because of limited finance and available human capacity, these countries struggle to make their case and get fair representation on the world stage. A country’s ability to represent and negotiate is crucial to the successful prosecution of their positions in international fora. In this regard developing the capacity of policy makers involved in negotiations is of growing importance in the countries’ efforts to encourage global mitigation of greenhouse gas emissions and pursue sustainable development and climate resilience.  </w:t>
            </w:r>
          </w:p>
          <w:p w:rsidR="005E258D" w:rsidRPr="004B2299" w:rsidRDefault="005E258D" w:rsidP="008C6E75">
            <w:pPr>
              <w:autoSpaceDE w:val="0"/>
              <w:autoSpaceDN w:val="0"/>
              <w:adjustRightInd w:val="0"/>
              <w:jc w:val="both"/>
              <w:rPr>
                <w:rFonts w:cs="ACaslon-Regular"/>
                <w:sz w:val="24"/>
                <w:szCs w:val="24"/>
              </w:rPr>
            </w:pPr>
          </w:p>
          <w:p w:rsidR="004B2299" w:rsidRPr="003338EA" w:rsidRDefault="004B2299" w:rsidP="004B2299">
            <w:pPr>
              <w:spacing w:after="240"/>
              <w:jc w:val="both"/>
              <w:rPr>
                <w:rFonts w:cs="ACaslon-Regular"/>
                <w:sz w:val="24"/>
                <w:szCs w:val="24"/>
                <w:lang w:val="en-GB"/>
              </w:rPr>
            </w:pPr>
            <w:r w:rsidRPr="003338EA">
              <w:rPr>
                <w:rFonts w:ascii="Calibri" w:eastAsia="Times New Roman" w:hAnsi="Calibri" w:cs="Times New Roman"/>
                <w:sz w:val="24"/>
                <w:szCs w:val="24"/>
                <w:lang w:val="en-GB"/>
              </w:rPr>
              <w:t xml:space="preserve">In </w:t>
            </w:r>
            <w:r w:rsidRPr="003338EA">
              <w:rPr>
                <w:rFonts w:cs="ACaslon-Regular"/>
                <w:sz w:val="24"/>
                <w:szCs w:val="24"/>
                <w:lang w:val="en-GB"/>
              </w:rPr>
              <w:t>May 2008, the Environment and Energy Group (EEG) of UNDP launched a ground-breaking global project, Capacity Development for Policy Makers to Address Climate Change. This project assisted up to 20 developing countries to strengthen their capacity and develop policy options for addressing climate change across different sectors and economic activities. This allowed these countries to determine their financial needs, better articulate policy decisions and facilitate access to climate financing resources. Through the assessments of investments and financial flows, participating countries calculate the amount of funds needed to tackle climate change now and in the long term in the context of their national development priorities. Since 2009, UNDP Barbados and the OECS Sub-regional Office has been providing policy and technical advice to members of CARICOM and AOSIS in preparation for successive UNFCCC COPs. This has supported policy makers throughout the negotiating process, and through research into the specific impacts anticipated for SIDS.</w:t>
            </w:r>
          </w:p>
          <w:p w:rsidR="004B2299" w:rsidRPr="004B2299" w:rsidRDefault="004B2299" w:rsidP="004B2299">
            <w:pPr>
              <w:autoSpaceDE w:val="0"/>
              <w:autoSpaceDN w:val="0"/>
              <w:adjustRightInd w:val="0"/>
              <w:jc w:val="both"/>
              <w:rPr>
                <w:rFonts w:cs="ACaslon-Regular"/>
                <w:bCs/>
                <w:sz w:val="24"/>
                <w:szCs w:val="24"/>
                <w:lang w:val="en-GB"/>
              </w:rPr>
            </w:pPr>
            <w:r w:rsidRPr="004B2299">
              <w:rPr>
                <w:rFonts w:cs="ACaslon-Regular"/>
                <w:bCs/>
                <w:sz w:val="24"/>
                <w:szCs w:val="24"/>
                <w:lang w:val="en-GB"/>
              </w:rPr>
              <w:t xml:space="preserve">UNITAR also continues to partner with global organisations to deliver online and on-site training for climate change negotiators. These are intended to </w:t>
            </w:r>
            <w:r w:rsidRPr="004B2299">
              <w:rPr>
                <w:rFonts w:cs="ACaslon-Regular"/>
                <w:sz w:val="24"/>
                <w:szCs w:val="24"/>
                <w:lang w:val="en-GB"/>
              </w:rPr>
              <w:t>provide participants with the information, skills and techniques needed to participate effectively in the COPs and in UNFCCC negotiation sessions, and to develop participants’ understanding of the climate change policy framework, by building an appreciation of the science, causes and impacts of climate change, the history of the policy making process and the UNFCCC framework. They have also provided more specialised sessions on topics such as adaptation, loss and damage and climate finance.</w:t>
            </w:r>
          </w:p>
          <w:p w:rsidR="00EC21BF" w:rsidRPr="004B2299" w:rsidRDefault="00EC21BF" w:rsidP="008C6E75">
            <w:pPr>
              <w:autoSpaceDE w:val="0"/>
              <w:autoSpaceDN w:val="0"/>
              <w:adjustRightInd w:val="0"/>
              <w:jc w:val="both"/>
              <w:rPr>
                <w:rFonts w:cs="ACaslon-Regular"/>
                <w:sz w:val="24"/>
                <w:szCs w:val="24"/>
              </w:rPr>
            </w:pPr>
          </w:p>
          <w:p w:rsidR="004B2299" w:rsidRPr="004B2299" w:rsidRDefault="004B2299" w:rsidP="004B2299">
            <w:pPr>
              <w:autoSpaceDE w:val="0"/>
              <w:autoSpaceDN w:val="0"/>
              <w:adjustRightInd w:val="0"/>
              <w:jc w:val="both"/>
              <w:rPr>
                <w:rFonts w:cs="ACaslon-Regular"/>
                <w:sz w:val="24"/>
                <w:szCs w:val="24"/>
                <w:lang w:val="en-GB"/>
              </w:rPr>
            </w:pPr>
            <w:r w:rsidRPr="004B2299">
              <w:rPr>
                <w:rFonts w:cs="ACaslon-Regular"/>
                <w:sz w:val="24"/>
                <w:szCs w:val="24"/>
                <w:lang w:val="en-GB"/>
              </w:rPr>
              <w:t>The Secretariat of the Pacific Regional Environment Programme (SPREP) in its Strategic Plan 2011-2015 states that “By 2015, all Members will have strengthened capacity to respond to climate change through policy improvement, implementation of practical adaptation measures, enhancing ecosystem resilience to the impacts of climate change, and implementing initiatives aimed at achieving low-carbon development.” SPREP has been engaged in supporting the Pacific Island Countries (PICs) in the climate change negotiation process since 1991, and has developed a negotiating skills training framework, with ad hoc sessions running since 2008. Regional Heads of Government have mandated SPREP to lead the coordination of the region’s response to the multiple climate change challenges already being faced.</w:t>
            </w:r>
          </w:p>
          <w:p w:rsidR="004B2299" w:rsidRPr="004B2299" w:rsidRDefault="004B2299" w:rsidP="008C6E75">
            <w:pPr>
              <w:autoSpaceDE w:val="0"/>
              <w:autoSpaceDN w:val="0"/>
              <w:adjustRightInd w:val="0"/>
              <w:jc w:val="both"/>
              <w:rPr>
                <w:rFonts w:cs="ACaslon-Regular"/>
                <w:sz w:val="24"/>
                <w:szCs w:val="24"/>
              </w:rPr>
            </w:pPr>
          </w:p>
          <w:p w:rsidR="004B2299" w:rsidRPr="004B2299" w:rsidRDefault="004B2299" w:rsidP="004B2299">
            <w:pPr>
              <w:jc w:val="both"/>
              <w:rPr>
                <w:rFonts w:cs="Calibri"/>
                <w:sz w:val="24"/>
                <w:szCs w:val="24"/>
                <w:lang w:val="en-GB"/>
              </w:rPr>
            </w:pPr>
            <w:r w:rsidRPr="004B2299">
              <w:rPr>
                <w:rFonts w:cs="Calibri"/>
                <w:sz w:val="24"/>
                <w:szCs w:val="24"/>
                <w:lang w:val="en-GB"/>
              </w:rPr>
              <w:t>Similarly, the Caribbean Community Climate Change Centre (CCCCC) has been designated by CARICOM Heads of Government as the regional coordinating agency for the response to climate change, guided by the Regional Framework for Achieving Development Resilient to Climate Change 2011-2021 and its Implementation Plan</w:t>
            </w:r>
            <w:r w:rsidRPr="004B2299">
              <w:rPr>
                <w:rFonts w:cs="Calibri"/>
                <w:sz w:val="24"/>
                <w:szCs w:val="24"/>
                <w:vertAlign w:val="superscript"/>
                <w:lang w:val="en-GB"/>
              </w:rPr>
              <w:footnoteReference w:id="1"/>
            </w:r>
            <w:r w:rsidRPr="004B2299">
              <w:rPr>
                <w:rFonts w:cs="Calibri"/>
                <w:sz w:val="24"/>
                <w:szCs w:val="24"/>
                <w:lang w:val="en-GB"/>
              </w:rPr>
              <w:t>, as well as a repository for regional climate change information and data. It has also been designated by UNITAR as a Centre of Excellence. Presently, CCCCC is developing evidence-based policy papers which will be used to build consensus and joint policy positions amongst Caribbean states for international negotiations. They are also working with the Caribbean Development Bank to help governments develop proposals to access investment and financial flows for adaptation.</w:t>
            </w:r>
          </w:p>
          <w:p w:rsidR="004B2299" w:rsidRPr="004B2299" w:rsidRDefault="004B2299" w:rsidP="004B2299">
            <w:pPr>
              <w:jc w:val="both"/>
              <w:rPr>
                <w:rFonts w:cs="Calibri"/>
                <w:bCs/>
                <w:sz w:val="24"/>
                <w:szCs w:val="24"/>
                <w:lang w:val="en-GB"/>
              </w:rPr>
            </w:pPr>
            <w:r w:rsidRPr="004B2299">
              <w:rPr>
                <w:rFonts w:cs="Calibri"/>
                <w:bCs/>
                <w:sz w:val="24"/>
                <w:szCs w:val="24"/>
                <w:lang w:val="en-GB"/>
              </w:rPr>
              <w:t>These collective technical and capacity building efforts have been critical in strengthening the climate change negotiators’ advocacy during the COPs, but more strategically in supporting the development of national policies and strategies on climate change. Globally, SIDS continue to advocate the need for stronger action on climate change in light of their disproportionately adverse impacts compared to their greenhouse gas contribution. The UNFCCC process provides the primary forum for SIDS to articulate these issues.</w:t>
            </w:r>
          </w:p>
          <w:p w:rsidR="008C6E75" w:rsidRPr="00775C08" w:rsidRDefault="008C6E75" w:rsidP="008C6E75">
            <w:pPr>
              <w:jc w:val="both"/>
              <w:rPr>
                <w:rFonts w:cs="Calibri"/>
                <w:color w:val="1F497D" w:themeColor="text2"/>
                <w:sz w:val="24"/>
                <w:szCs w:val="24"/>
              </w:rPr>
            </w:pPr>
          </w:p>
          <w:p w:rsidR="00052901" w:rsidRPr="00775C08" w:rsidRDefault="00052901" w:rsidP="00111349">
            <w:pPr>
              <w:jc w:val="both"/>
              <w:rPr>
                <w:b/>
                <w:color w:val="1F497D" w:themeColor="text2"/>
                <w:sz w:val="24"/>
                <w:szCs w:val="24"/>
              </w:rPr>
            </w:pPr>
          </w:p>
        </w:tc>
      </w:tr>
    </w:tbl>
    <w:p w:rsidR="00CA1BF9" w:rsidRDefault="00CA1BF9" w:rsidP="00C21262">
      <w:pPr>
        <w:rPr>
          <w:b/>
          <w:color w:val="1F497D" w:themeColor="text2"/>
          <w:sz w:val="24"/>
          <w:szCs w:val="24"/>
          <w:highlight w:val="yellow"/>
        </w:rPr>
      </w:pPr>
    </w:p>
    <w:p w:rsidR="00C21262" w:rsidRPr="00FF2348" w:rsidRDefault="00C21262" w:rsidP="000041CA">
      <w:pPr>
        <w:pStyle w:val="ListParagraph"/>
        <w:numPr>
          <w:ilvl w:val="0"/>
          <w:numId w:val="16"/>
        </w:numPr>
        <w:spacing w:after="0" w:line="240" w:lineRule="auto"/>
        <w:rPr>
          <w:b/>
          <w:sz w:val="24"/>
          <w:szCs w:val="24"/>
        </w:rPr>
      </w:pPr>
      <w:r w:rsidRPr="00FF2348">
        <w:rPr>
          <w:b/>
          <w:sz w:val="24"/>
          <w:szCs w:val="24"/>
        </w:rPr>
        <w:t xml:space="preserve">Evaluation </w:t>
      </w:r>
      <w:r w:rsidR="00013F51" w:rsidRPr="00FF2348">
        <w:rPr>
          <w:b/>
          <w:sz w:val="24"/>
          <w:szCs w:val="24"/>
        </w:rPr>
        <w:t xml:space="preserve">Purpose </w:t>
      </w:r>
    </w:p>
    <w:p w:rsidR="00564703" w:rsidRPr="00775C08" w:rsidRDefault="00564703" w:rsidP="00564703">
      <w:pPr>
        <w:pStyle w:val="ListParagraph"/>
        <w:spacing w:after="0" w:line="240" w:lineRule="auto"/>
        <w:ind w:left="360"/>
        <w:rPr>
          <w:b/>
          <w:color w:val="1F497D" w:themeColor="text2"/>
          <w:sz w:val="24"/>
          <w:szCs w:val="24"/>
        </w:rPr>
      </w:pPr>
    </w:p>
    <w:tbl>
      <w:tblPr>
        <w:tblStyle w:val="TableGrid"/>
        <w:tblW w:w="0" w:type="auto"/>
        <w:tblLook w:val="04A0" w:firstRow="1" w:lastRow="0" w:firstColumn="1" w:lastColumn="0" w:noHBand="0" w:noVBand="1"/>
      </w:tblPr>
      <w:tblGrid>
        <w:gridCol w:w="9576"/>
      </w:tblGrid>
      <w:tr w:rsidR="00C21262" w:rsidRPr="00775C08" w:rsidTr="00C21262">
        <w:tc>
          <w:tcPr>
            <w:tcW w:w="9576" w:type="dxa"/>
          </w:tcPr>
          <w:p w:rsidR="000D1A7A" w:rsidRPr="00D63D81" w:rsidRDefault="006E1B20" w:rsidP="006E1B20">
            <w:pPr>
              <w:jc w:val="both"/>
              <w:rPr>
                <w:sz w:val="24"/>
                <w:szCs w:val="24"/>
              </w:rPr>
            </w:pPr>
            <w:r w:rsidRPr="00D63D81">
              <w:rPr>
                <w:sz w:val="24"/>
                <w:szCs w:val="24"/>
              </w:rPr>
              <w:t xml:space="preserve">The evaluation exercise, to be conducted at the request of UNDP and in accordance with the </w:t>
            </w:r>
            <w:r w:rsidR="00EC21BF" w:rsidRPr="00D63D81">
              <w:rPr>
                <w:sz w:val="24"/>
                <w:szCs w:val="24"/>
              </w:rPr>
              <w:t xml:space="preserve">Project </w:t>
            </w:r>
            <w:r w:rsidRPr="00D63D81">
              <w:rPr>
                <w:sz w:val="24"/>
                <w:szCs w:val="24"/>
              </w:rPr>
              <w:t>Monitor</w:t>
            </w:r>
            <w:r w:rsidR="00FF2348">
              <w:rPr>
                <w:sz w:val="24"/>
                <w:szCs w:val="24"/>
              </w:rPr>
              <w:t>ing and Evaluation Plan for 2014</w:t>
            </w:r>
            <w:r w:rsidRPr="00D63D81">
              <w:rPr>
                <w:sz w:val="24"/>
                <w:szCs w:val="24"/>
              </w:rPr>
              <w:t>, aims to</w:t>
            </w:r>
            <w:r w:rsidR="000D1A7A" w:rsidRPr="00D63D81">
              <w:rPr>
                <w:sz w:val="24"/>
                <w:szCs w:val="24"/>
              </w:rPr>
              <w:t>:</w:t>
            </w:r>
          </w:p>
          <w:p w:rsidR="000D1A7A" w:rsidRPr="00D63D81" w:rsidRDefault="006E1B20" w:rsidP="00DC36CF">
            <w:pPr>
              <w:pStyle w:val="ListParagraph"/>
              <w:numPr>
                <w:ilvl w:val="0"/>
                <w:numId w:val="10"/>
              </w:numPr>
              <w:jc w:val="both"/>
              <w:rPr>
                <w:sz w:val="24"/>
                <w:szCs w:val="24"/>
              </w:rPr>
            </w:pPr>
            <w:r w:rsidRPr="00D63D81">
              <w:rPr>
                <w:sz w:val="24"/>
                <w:szCs w:val="24"/>
              </w:rPr>
              <w:t xml:space="preserve"> </w:t>
            </w:r>
            <w:r w:rsidR="000D1A7A" w:rsidRPr="00D63D81">
              <w:rPr>
                <w:sz w:val="24"/>
                <w:szCs w:val="24"/>
              </w:rPr>
              <w:t>D</w:t>
            </w:r>
            <w:r w:rsidRPr="00D63D81">
              <w:rPr>
                <w:sz w:val="24"/>
                <w:szCs w:val="24"/>
              </w:rPr>
              <w:t>etermine the relevance, effectiveness, efficiency and sustainability of outcomes achieved during the impl</w:t>
            </w:r>
            <w:r w:rsidR="00111349" w:rsidRPr="00D63D81">
              <w:rPr>
                <w:sz w:val="24"/>
                <w:szCs w:val="24"/>
              </w:rPr>
              <w:t>ementation of the project;</w:t>
            </w:r>
          </w:p>
          <w:p w:rsidR="000D1A7A" w:rsidRPr="00D63D81" w:rsidRDefault="006E1B20" w:rsidP="00DC36CF">
            <w:pPr>
              <w:pStyle w:val="ListParagraph"/>
              <w:numPr>
                <w:ilvl w:val="0"/>
                <w:numId w:val="10"/>
              </w:numPr>
              <w:jc w:val="both"/>
              <w:rPr>
                <w:sz w:val="24"/>
                <w:szCs w:val="24"/>
              </w:rPr>
            </w:pPr>
            <w:r w:rsidRPr="00D63D81">
              <w:rPr>
                <w:sz w:val="24"/>
                <w:szCs w:val="24"/>
              </w:rPr>
              <w:t xml:space="preserve"> </w:t>
            </w:r>
            <w:r w:rsidR="00111349" w:rsidRPr="00D63D81">
              <w:rPr>
                <w:sz w:val="24"/>
                <w:szCs w:val="24"/>
              </w:rPr>
              <w:t>Determine and document lessons learned and identification of any gaps in the project</w:t>
            </w:r>
          </w:p>
          <w:p w:rsidR="00C21262" w:rsidRPr="00775C08" w:rsidRDefault="000D1A7A" w:rsidP="00DC36CF">
            <w:pPr>
              <w:pStyle w:val="ListParagraph"/>
              <w:numPr>
                <w:ilvl w:val="0"/>
                <w:numId w:val="10"/>
              </w:numPr>
              <w:jc w:val="both"/>
              <w:rPr>
                <w:color w:val="1F497D" w:themeColor="text2"/>
                <w:sz w:val="24"/>
                <w:szCs w:val="24"/>
              </w:rPr>
            </w:pPr>
            <w:r w:rsidRPr="00D63D81">
              <w:rPr>
                <w:sz w:val="24"/>
                <w:szCs w:val="24"/>
              </w:rPr>
              <w:t>I</w:t>
            </w:r>
            <w:r w:rsidR="006E1B20" w:rsidRPr="00D63D81">
              <w:rPr>
                <w:sz w:val="24"/>
                <w:szCs w:val="24"/>
              </w:rPr>
              <w:t xml:space="preserve">dentify </w:t>
            </w:r>
            <w:r w:rsidR="00111349" w:rsidRPr="00D63D81">
              <w:rPr>
                <w:sz w:val="24"/>
                <w:szCs w:val="24"/>
              </w:rPr>
              <w:t xml:space="preserve">improvements in </w:t>
            </w:r>
            <w:r w:rsidR="006E1B20" w:rsidRPr="00D63D81">
              <w:rPr>
                <w:sz w:val="24"/>
                <w:szCs w:val="24"/>
              </w:rPr>
              <w:t xml:space="preserve">implementation </w:t>
            </w:r>
            <w:r w:rsidR="00111349" w:rsidRPr="00D63D81">
              <w:rPr>
                <w:sz w:val="24"/>
                <w:szCs w:val="24"/>
              </w:rPr>
              <w:t>and make recommendations for replication of activity;</w:t>
            </w:r>
            <w:r w:rsidR="006E1B20" w:rsidRPr="00D63D81">
              <w:rPr>
                <w:sz w:val="24"/>
                <w:szCs w:val="24"/>
              </w:rPr>
              <w:t xml:space="preserve">  </w:t>
            </w:r>
          </w:p>
        </w:tc>
      </w:tr>
    </w:tbl>
    <w:p w:rsidR="00C21262" w:rsidRDefault="00C21262" w:rsidP="00C21262">
      <w:pPr>
        <w:rPr>
          <w:b/>
          <w:color w:val="1F497D" w:themeColor="text2"/>
          <w:sz w:val="24"/>
          <w:szCs w:val="24"/>
          <w:highlight w:val="yellow"/>
        </w:rPr>
      </w:pPr>
    </w:p>
    <w:p w:rsidR="004B2299" w:rsidRDefault="004B2299" w:rsidP="00C21262">
      <w:pPr>
        <w:rPr>
          <w:b/>
          <w:color w:val="1F497D" w:themeColor="text2"/>
          <w:sz w:val="24"/>
          <w:szCs w:val="24"/>
          <w:highlight w:val="yellow"/>
        </w:rPr>
      </w:pPr>
    </w:p>
    <w:p w:rsidR="00013F51" w:rsidRDefault="00013F51" w:rsidP="00C21262">
      <w:pPr>
        <w:rPr>
          <w:b/>
          <w:color w:val="1F497D" w:themeColor="text2"/>
          <w:sz w:val="24"/>
          <w:szCs w:val="24"/>
          <w:highlight w:val="yellow"/>
        </w:rPr>
      </w:pPr>
    </w:p>
    <w:p w:rsidR="00C21262" w:rsidRPr="00FF2348" w:rsidRDefault="00C21262" w:rsidP="000041CA">
      <w:pPr>
        <w:pStyle w:val="ListParagraph"/>
        <w:numPr>
          <w:ilvl w:val="0"/>
          <w:numId w:val="16"/>
        </w:numPr>
        <w:rPr>
          <w:b/>
          <w:sz w:val="24"/>
          <w:szCs w:val="24"/>
        </w:rPr>
      </w:pPr>
      <w:r w:rsidRPr="00FF2348">
        <w:rPr>
          <w:b/>
          <w:sz w:val="24"/>
          <w:szCs w:val="24"/>
        </w:rPr>
        <w:t>Eva</w:t>
      </w:r>
      <w:r w:rsidR="00950892" w:rsidRPr="00FF2348">
        <w:rPr>
          <w:b/>
          <w:sz w:val="24"/>
          <w:szCs w:val="24"/>
        </w:rPr>
        <w:t xml:space="preserve">luation </w:t>
      </w:r>
      <w:r w:rsidR="00013F51" w:rsidRPr="00FF2348">
        <w:rPr>
          <w:b/>
          <w:sz w:val="24"/>
          <w:szCs w:val="24"/>
        </w:rPr>
        <w:t xml:space="preserve">Scope, Objectives, Criteria </w:t>
      </w:r>
      <w:r w:rsidR="00950892" w:rsidRPr="00FF2348">
        <w:rPr>
          <w:b/>
          <w:sz w:val="24"/>
          <w:szCs w:val="24"/>
        </w:rPr>
        <w:t xml:space="preserve">and </w:t>
      </w:r>
      <w:r w:rsidR="00013F51" w:rsidRPr="00FF2348">
        <w:rPr>
          <w:b/>
          <w:sz w:val="24"/>
          <w:szCs w:val="24"/>
        </w:rPr>
        <w:t xml:space="preserve">Guiding Questions </w:t>
      </w:r>
    </w:p>
    <w:tbl>
      <w:tblPr>
        <w:tblStyle w:val="TableGrid"/>
        <w:tblW w:w="0" w:type="auto"/>
        <w:tblLook w:val="04A0" w:firstRow="1" w:lastRow="0" w:firstColumn="1" w:lastColumn="0" w:noHBand="0" w:noVBand="1"/>
      </w:tblPr>
      <w:tblGrid>
        <w:gridCol w:w="9576"/>
      </w:tblGrid>
      <w:tr w:rsidR="00C21262" w:rsidRPr="00775C08" w:rsidTr="000270CD">
        <w:tc>
          <w:tcPr>
            <w:tcW w:w="9576" w:type="dxa"/>
          </w:tcPr>
          <w:p w:rsidR="000270CD" w:rsidRPr="00D63D81" w:rsidRDefault="005467BE" w:rsidP="000270CD">
            <w:pPr>
              <w:jc w:val="both"/>
              <w:rPr>
                <w:sz w:val="24"/>
                <w:szCs w:val="24"/>
              </w:rPr>
            </w:pPr>
            <w:r>
              <w:rPr>
                <w:sz w:val="24"/>
                <w:szCs w:val="24"/>
              </w:rPr>
              <w:t>In accordance with the Prodoc t</w:t>
            </w:r>
            <w:r w:rsidR="000270CD" w:rsidRPr="00D63D81">
              <w:rPr>
                <w:sz w:val="24"/>
                <w:szCs w:val="24"/>
              </w:rPr>
              <w:t xml:space="preserve">he evaluation exercise will cover all the project components </w:t>
            </w:r>
            <w:r w:rsidR="00D63D81" w:rsidRPr="00D63D81">
              <w:rPr>
                <w:sz w:val="24"/>
                <w:szCs w:val="24"/>
              </w:rPr>
              <w:t xml:space="preserve"> including but not limited to (i) training sessions</w:t>
            </w:r>
            <w:r w:rsidR="00FF2348">
              <w:rPr>
                <w:sz w:val="24"/>
                <w:szCs w:val="24"/>
              </w:rPr>
              <w:t xml:space="preserve"> (at Garden City, Singapore) ,(ii)  online training session  </w:t>
            </w:r>
            <w:r w:rsidR="00D63D81" w:rsidRPr="00D63D81">
              <w:rPr>
                <w:sz w:val="24"/>
                <w:szCs w:val="24"/>
              </w:rPr>
              <w:t xml:space="preserve"> (i</w:t>
            </w:r>
            <w:r w:rsidR="00FF2348">
              <w:rPr>
                <w:sz w:val="24"/>
                <w:szCs w:val="24"/>
              </w:rPr>
              <w:t>i</w:t>
            </w:r>
            <w:r w:rsidR="00D63D81" w:rsidRPr="00D63D81">
              <w:rPr>
                <w:sz w:val="24"/>
                <w:szCs w:val="24"/>
              </w:rPr>
              <w:t>i) knowledge products</w:t>
            </w:r>
            <w:r w:rsidR="00FF2348">
              <w:rPr>
                <w:sz w:val="24"/>
                <w:szCs w:val="24"/>
              </w:rPr>
              <w:t xml:space="preserve"> produced  and (iv</w:t>
            </w:r>
            <w:r w:rsidR="00D63D81" w:rsidRPr="00D63D81">
              <w:rPr>
                <w:sz w:val="24"/>
                <w:szCs w:val="24"/>
              </w:rPr>
              <w:t xml:space="preserve">)  implementation of the </w:t>
            </w:r>
            <w:r w:rsidR="000270CD" w:rsidRPr="00D63D81">
              <w:rPr>
                <w:sz w:val="24"/>
                <w:szCs w:val="24"/>
              </w:rPr>
              <w:t>project</w:t>
            </w:r>
            <w:r w:rsidR="00EC21BF" w:rsidRPr="00D63D81">
              <w:rPr>
                <w:sz w:val="24"/>
                <w:szCs w:val="24"/>
              </w:rPr>
              <w:t xml:space="preserve"> </w:t>
            </w:r>
            <w:r w:rsidR="00D63D81" w:rsidRPr="00D63D81">
              <w:rPr>
                <w:sz w:val="24"/>
                <w:szCs w:val="24"/>
              </w:rPr>
              <w:t>.</w:t>
            </w:r>
          </w:p>
          <w:p w:rsidR="00FF2348" w:rsidRDefault="00FF2348" w:rsidP="000270CD">
            <w:pPr>
              <w:jc w:val="both"/>
              <w:rPr>
                <w:sz w:val="24"/>
                <w:szCs w:val="24"/>
              </w:rPr>
            </w:pPr>
          </w:p>
          <w:p w:rsidR="000270CD" w:rsidRPr="00D63D81" w:rsidRDefault="000270CD" w:rsidP="000270CD">
            <w:pPr>
              <w:jc w:val="both"/>
              <w:rPr>
                <w:sz w:val="24"/>
                <w:szCs w:val="24"/>
              </w:rPr>
            </w:pPr>
            <w:r w:rsidRPr="00D63D81">
              <w:rPr>
                <w:sz w:val="24"/>
                <w:szCs w:val="24"/>
              </w:rPr>
              <w:t xml:space="preserve">The evaluation exercise will assess: </w:t>
            </w:r>
          </w:p>
          <w:p w:rsidR="000270CD" w:rsidRPr="00D63D81" w:rsidRDefault="000270CD" w:rsidP="000270CD">
            <w:pPr>
              <w:jc w:val="both"/>
              <w:rPr>
                <w:sz w:val="24"/>
                <w:szCs w:val="24"/>
              </w:rPr>
            </w:pPr>
          </w:p>
          <w:p w:rsidR="000270CD" w:rsidRPr="00D63D81" w:rsidRDefault="000270CD" w:rsidP="00DC36CF">
            <w:pPr>
              <w:pStyle w:val="ListParagraph"/>
              <w:numPr>
                <w:ilvl w:val="0"/>
                <w:numId w:val="4"/>
              </w:numPr>
              <w:jc w:val="both"/>
              <w:rPr>
                <w:sz w:val="24"/>
                <w:szCs w:val="24"/>
              </w:rPr>
            </w:pPr>
            <w:r w:rsidRPr="00D63D81">
              <w:rPr>
                <w:sz w:val="24"/>
                <w:szCs w:val="24"/>
              </w:rPr>
              <w:t xml:space="preserve">The </w:t>
            </w:r>
            <w:r w:rsidRPr="00D63D81">
              <w:rPr>
                <w:sz w:val="24"/>
                <w:szCs w:val="24"/>
                <w:u w:val="single"/>
              </w:rPr>
              <w:t>relevance</w:t>
            </w:r>
            <w:r w:rsidRPr="00D63D81">
              <w:rPr>
                <w:sz w:val="24"/>
                <w:szCs w:val="24"/>
              </w:rPr>
              <w:t xml:space="preserve"> of the project actions implemented in contributing to the project outcomes and outputs </w:t>
            </w:r>
          </w:p>
          <w:p w:rsidR="00950892" w:rsidRPr="00D63D81" w:rsidRDefault="00950892" w:rsidP="00DC36CF">
            <w:pPr>
              <w:pStyle w:val="ListParagraph"/>
              <w:numPr>
                <w:ilvl w:val="1"/>
                <w:numId w:val="4"/>
              </w:numPr>
              <w:autoSpaceDE w:val="0"/>
              <w:autoSpaceDN w:val="0"/>
              <w:adjustRightInd w:val="0"/>
              <w:jc w:val="both"/>
              <w:rPr>
                <w:sz w:val="24"/>
                <w:szCs w:val="24"/>
              </w:rPr>
            </w:pPr>
            <w:r w:rsidRPr="00D63D81">
              <w:rPr>
                <w:sz w:val="24"/>
                <w:szCs w:val="24"/>
              </w:rPr>
              <w:t>To what extent is UNDP’s engagement a reflection of strategic considerations, including UNDP’s role in a particular development context and its comparative advantage?</w:t>
            </w:r>
          </w:p>
          <w:p w:rsidR="00950892" w:rsidRPr="00D63D81" w:rsidRDefault="00950892" w:rsidP="00DC36CF">
            <w:pPr>
              <w:pStyle w:val="ListParagraph"/>
              <w:numPr>
                <w:ilvl w:val="1"/>
                <w:numId w:val="4"/>
              </w:numPr>
              <w:autoSpaceDE w:val="0"/>
              <w:autoSpaceDN w:val="0"/>
              <w:adjustRightInd w:val="0"/>
              <w:jc w:val="both"/>
              <w:rPr>
                <w:sz w:val="24"/>
                <w:szCs w:val="24"/>
              </w:rPr>
            </w:pPr>
            <w:r w:rsidRPr="00D63D81">
              <w:rPr>
                <w:sz w:val="24"/>
                <w:szCs w:val="24"/>
              </w:rPr>
              <w:t>To what extent was UNDP’s selected method of delivery appropriate to the development context?</w:t>
            </w:r>
          </w:p>
          <w:p w:rsidR="00950892" w:rsidRDefault="00950892" w:rsidP="00DC36CF">
            <w:pPr>
              <w:pStyle w:val="ListParagraph"/>
              <w:numPr>
                <w:ilvl w:val="1"/>
                <w:numId w:val="4"/>
              </w:numPr>
              <w:autoSpaceDE w:val="0"/>
              <w:autoSpaceDN w:val="0"/>
              <w:adjustRightInd w:val="0"/>
              <w:jc w:val="both"/>
              <w:rPr>
                <w:sz w:val="24"/>
                <w:szCs w:val="24"/>
              </w:rPr>
            </w:pPr>
            <w:r w:rsidRPr="00D63D81">
              <w:rPr>
                <w:sz w:val="24"/>
                <w:szCs w:val="24"/>
              </w:rPr>
              <w:t>Is the initiative aligned with regional and national strategies?</w:t>
            </w:r>
          </w:p>
          <w:p w:rsidR="00950892" w:rsidRDefault="00950892" w:rsidP="00DC36CF">
            <w:pPr>
              <w:pStyle w:val="ListParagraph"/>
              <w:numPr>
                <w:ilvl w:val="1"/>
                <w:numId w:val="4"/>
              </w:numPr>
              <w:autoSpaceDE w:val="0"/>
              <w:autoSpaceDN w:val="0"/>
              <w:adjustRightInd w:val="0"/>
              <w:jc w:val="both"/>
              <w:rPr>
                <w:sz w:val="24"/>
                <w:szCs w:val="24"/>
              </w:rPr>
            </w:pPr>
            <w:r w:rsidRPr="00D63D81">
              <w:rPr>
                <w:sz w:val="24"/>
                <w:szCs w:val="24"/>
              </w:rPr>
              <w:t xml:space="preserve">Is it consistent with human development needs and the specific development challenges in the country? </w:t>
            </w:r>
          </w:p>
          <w:p w:rsidR="005467BE" w:rsidRPr="00D63D81" w:rsidRDefault="005467BE" w:rsidP="005467BE">
            <w:pPr>
              <w:pStyle w:val="ListParagraph"/>
              <w:autoSpaceDE w:val="0"/>
              <w:autoSpaceDN w:val="0"/>
              <w:adjustRightInd w:val="0"/>
              <w:ind w:left="1080"/>
              <w:jc w:val="both"/>
              <w:rPr>
                <w:sz w:val="24"/>
                <w:szCs w:val="24"/>
              </w:rPr>
            </w:pPr>
          </w:p>
          <w:p w:rsidR="007E763C" w:rsidRPr="00D63D81" w:rsidRDefault="000270CD" w:rsidP="00DC36CF">
            <w:pPr>
              <w:pStyle w:val="ListParagraph"/>
              <w:numPr>
                <w:ilvl w:val="0"/>
                <w:numId w:val="4"/>
              </w:numPr>
              <w:jc w:val="both"/>
              <w:rPr>
                <w:sz w:val="24"/>
                <w:szCs w:val="24"/>
              </w:rPr>
            </w:pPr>
            <w:r w:rsidRPr="00D63D81">
              <w:rPr>
                <w:sz w:val="24"/>
                <w:szCs w:val="24"/>
              </w:rPr>
              <w:t>Th</w:t>
            </w:r>
            <w:r w:rsidR="007E763C" w:rsidRPr="00D63D81">
              <w:rPr>
                <w:sz w:val="24"/>
                <w:szCs w:val="24"/>
              </w:rPr>
              <w:t xml:space="preserve">e </w:t>
            </w:r>
            <w:r w:rsidR="007E763C" w:rsidRPr="00D63D81">
              <w:rPr>
                <w:sz w:val="24"/>
                <w:szCs w:val="24"/>
                <w:u w:val="single"/>
              </w:rPr>
              <w:t xml:space="preserve">effectiveness </w:t>
            </w:r>
            <w:r w:rsidR="007E763C" w:rsidRPr="00D63D81">
              <w:rPr>
                <w:sz w:val="24"/>
                <w:szCs w:val="24"/>
              </w:rPr>
              <w:t>of the project implementation in contributing to the project outcomes</w:t>
            </w:r>
            <w:r w:rsidRPr="00D63D81">
              <w:rPr>
                <w:sz w:val="24"/>
                <w:szCs w:val="24"/>
              </w:rPr>
              <w:t xml:space="preserve"> and outputs  </w:t>
            </w:r>
          </w:p>
          <w:p w:rsidR="009259B8" w:rsidRPr="00D63D81" w:rsidRDefault="004517F5" w:rsidP="00DC36CF">
            <w:pPr>
              <w:pStyle w:val="ListParagraph"/>
              <w:numPr>
                <w:ilvl w:val="1"/>
                <w:numId w:val="4"/>
              </w:numPr>
              <w:autoSpaceDE w:val="0"/>
              <w:autoSpaceDN w:val="0"/>
              <w:adjustRightInd w:val="0"/>
              <w:jc w:val="both"/>
              <w:rPr>
                <w:sz w:val="24"/>
                <w:szCs w:val="24"/>
              </w:rPr>
            </w:pPr>
            <w:r w:rsidRPr="00D63D81">
              <w:rPr>
                <w:sz w:val="24"/>
                <w:szCs w:val="24"/>
              </w:rPr>
              <w:t xml:space="preserve">What progress towards the expected results has been achieved (strengths, weaknesses, obstacles, problems, causes)? </w:t>
            </w:r>
          </w:p>
          <w:p w:rsidR="009259B8" w:rsidRPr="00D63D81" w:rsidRDefault="009259B8" w:rsidP="00DC36CF">
            <w:pPr>
              <w:pStyle w:val="ListParagraph"/>
              <w:numPr>
                <w:ilvl w:val="1"/>
                <w:numId w:val="4"/>
              </w:numPr>
              <w:autoSpaceDE w:val="0"/>
              <w:autoSpaceDN w:val="0"/>
              <w:adjustRightInd w:val="0"/>
              <w:jc w:val="both"/>
              <w:rPr>
                <w:sz w:val="24"/>
                <w:szCs w:val="24"/>
              </w:rPr>
            </w:pPr>
            <w:r w:rsidRPr="00D63D81">
              <w:rPr>
                <w:sz w:val="24"/>
                <w:szCs w:val="24"/>
              </w:rPr>
              <w:t>Did the project or programme implementation set dynamic changes and processes that move towards the long-term outcomes?</w:t>
            </w:r>
          </w:p>
          <w:p w:rsidR="009259B8" w:rsidRPr="00D63D81" w:rsidRDefault="009259B8" w:rsidP="00DC36CF">
            <w:pPr>
              <w:pStyle w:val="ListParagraph"/>
              <w:numPr>
                <w:ilvl w:val="1"/>
                <w:numId w:val="4"/>
              </w:numPr>
              <w:autoSpaceDE w:val="0"/>
              <w:autoSpaceDN w:val="0"/>
              <w:adjustRightInd w:val="0"/>
              <w:jc w:val="both"/>
              <w:rPr>
                <w:sz w:val="24"/>
                <w:szCs w:val="24"/>
              </w:rPr>
            </w:pPr>
            <w:r w:rsidRPr="00D63D81">
              <w:rPr>
                <w:sz w:val="24"/>
                <w:szCs w:val="24"/>
              </w:rPr>
              <w:t>What has been the contribution of partners and other organizations to the results, and how effective have UNDP partnerships been in contributing to achieving the outcome?</w:t>
            </w:r>
          </w:p>
          <w:p w:rsidR="004517F5" w:rsidRPr="00D63D81" w:rsidRDefault="009259B8" w:rsidP="00DC36CF">
            <w:pPr>
              <w:pStyle w:val="ListParagraph"/>
              <w:numPr>
                <w:ilvl w:val="1"/>
                <w:numId w:val="4"/>
              </w:numPr>
              <w:jc w:val="both"/>
              <w:rPr>
                <w:sz w:val="24"/>
                <w:szCs w:val="24"/>
              </w:rPr>
            </w:pPr>
            <w:r w:rsidRPr="00D63D81">
              <w:rPr>
                <w:sz w:val="24"/>
                <w:szCs w:val="24"/>
              </w:rPr>
              <w:t xml:space="preserve">To what extent the intended beneficiaries have been reached? </w:t>
            </w:r>
          </w:p>
          <w:p w:rsidR="009259B8" w:rsidRPr="00D63D81" w:rsidRDefault="009259B8" w:rsidP="00950892">
            <w:pPr>
              <w:pStyle w:val="ListParagraph"/>
              <w:ind w:left="1080"/>
              <w:jc w:val="both"/>
              <w:rPr>
                <w:sz w:val="24"/>
                <w:szCs w:val="24"/>
              </w:rPr>
            </w:pPr>
          </w:p>
          <w:p w:rsidR="007E763C" w:rsidRPr="00D63D81" w:rsidRDefault="000270CD" w:rsidP="00DC36CF">
            <w:pPr>
              <w:pStyle w:val="ListParagraph"/>
              <w:numPr>
                <w:ilvl w:val="0"/>
                <w:numId w:val="4"/>
              </w:numPr>
              <w:jc w:val="both"/>
              <w:rPr>
                <w:sz w:val="24"/>
                <w:szCs w:val="24"/>
              </w:rPr>
            </w:pPr>
            <w:r w:rsidRPr="00D63D81">
              <w:rPr>
                <w:sz w:val="24"/>
                <w:szCs w:val="24"/>
              </w:rPr>
              <w:t>T</w:t>
            </w:r>
            <w:r w:rsidR="007E763C" w:rsidRPr="00D63D81">
              <w:rPr>
                <w:sz w:val="24"/>
                <w:szCs w:val="24"/>
              </w:rPr>
              <w:t xml:space="preserve">he </w:t>
            </w:r>
            <w:r w:rsidR="007E763C" w:rsidRPr="00D63D81">
              <w:rPr>
                <w:sz w:val="24"/>
                <w:szCs w:val="24"/>
                <w:u w:val="single"/>
              </w:rPr>
              <w:t xml:space="preserve">efficiency </w:t>
            </w:r>
            <w:r w:rsidR="007E763C" w:rsidRPr="00D63D81">
              <w:rPr>
                <w:sz w:val="24"/>
                <w:szCs w:val="24"/>
              </w:rPr>
              <w:t>of the project implementation in contributing to the project outcomes</w:t>
            </w:r>
            <w:r w:rsidRPr="00D63D81">
              <w:rPr>
                <w:sz w:val="24"/>
                <w:szCs w:val="24"/>
              </w:rPr>
              <w:t xml:space="preserve"> and outputs to date</w:t>
            </w:r>
          </w:p>
          <w:p w:rsidR="009259B8" w:rsidRPr="00D63D81" w:rsidRDefault="009259B8" w:rsidP="00950892">
            <w:pPr>
              <w:pStyle w:val="ListParagraph"/>
              <w:ind w:left="360"/>
              <w:jc w:val="both"/>
              <w:rPr>
                <w:sz w:val="24"/>
                <w:szCs w:val="24"/>
              </w:rPr>
            </w:pPr>
          </w:p>
          <w:p w:rsidR="00BB1F02" w:rsidRPr="00D63D81" w:rsidRDefault="00BB1F02" w:rsidP="00DC36CF">
            <w:pPr>
              <w:pStyle w:val="ListParagraph"/>
              <w:numPr>
                <w:ilvl w:val="1"/>
                <w:numId w:val="4"/>
              </w:numPr>
              <w:jc w:val="both"/>
              <w:rPr>
                <w:sz w:val="24"/>
                <w:szCs w:val="24"/>
              </w:rPr>
            </w:pPr>
            <w:r w:rsidRPr="00D63D81">
              <w:rPr>
                <w:sz w:val="24"/>
                <w:szCs w:val="24"/>
              </w:rPr>
              <w:t>To what extent have the programme or project outputs resulted from economic use of resources?</w:t>
            </w:r>
          </w:p>
          <w:p w:rsidR="00BB1F02" w:rsidRPr="00D63D81" w:rsidRDefault="00BB1F02" w:rsidP="00DC36CF">
            <w:pPr>
              <w:pStyle w:val="ListParagraph"/>
              <w:numPr>
                <w:ilvl w:val="1"/>
                <w:numId w:val="4"/>
              </w:numPr>
              <w:jc w:val="both"/>
              <w:rPr>
                <w:sz w:val="24"/>
                <w:szCs w:val="24"/>
              </w:rPr>
            </w:pPr>
            <w:r w:rsidRPr="00D63D81">
              <w:rPr>
                <w:sz w:val="24"/>
                <w:szCs w:val="24"/>
              </w:rPr>
              <w:t>To what extent were partnership modalities conducive to the delivery of outputs?</w:t>
            </w:r>
          </w:p>
          <w:p w:rsidR="00BB1F02" w:rsidRPr="00D63D81" w:rsidRDefault="00BB1F02" w:rsidP="00DC36CF">
            <w:pPr>
              <w:pStyle w:val="ListParagraph"/>
              <w:numPr>
                <w:ilvl w:val="1"/>
                <w:numId w:val="4"/>
              </w:numPr>
              <w:jc w:val="both"/>
              <w:rPr>
                <w:sz w:val="24"/>
                <w:szCs w:val="24"/>
              </w:rPr>
            </w:pPr>
            <w:r w:rsidRPr="00D63D81">
              <w:rPr>
                <w:sz w:val="24"/>
                <w:szCs w:val="24"/>
              </w:rPr>
              <w:t xml:space="preserve">Has the project been implemented </w:t>
            </w:r>
            <w:r w:rsidR="00950892" w:rsidRPr="00D63D81">
              <w:rPr>
                <w:sz w:val="24"/>
                <w:szCs w:val="24"/>
              </w:rPr>
              <w:t xml:space="preserve">to date </w:t>
            </w:r>
            <w:r w:rsidRPr="00D63D81">
              <w:rPr>
                <w:sz w:val="24"/>
                <w:szCs w:val="24"/>
              </w:rPr>
              <w:t>within deadline and cost estimates?</w:t>
            </w:r>
          </w:p>
          <w:p w:rsidR="00BB1F02" w:rsidRPr="00D63D81" w:rsidRDefault="00BB1F02" w:rsidP="00DC36CF">
            <w:pPr>
              <w:pStyle w:val="ListParagraph"/>
              <w:numPr>
                <w:ilvl w:val="1"/>
                <w:numId w:val="4"/>
              </w:numPr>
              <w:jc w:val="both"/>
              <w:rPr>
                <w:sz w:val="24"/>
                <w:szCs w:val="24"/>
              </w:rPr>
            </w:pPr>
            <w:r w:rsidRPr="00D63D81">
              <w:rPr>
                <w:sz w:val="24"/>
                <w:szCs w:val="24"/>
              </w:rPr>
              <w:t>Was there any identified synergy between UNDP initiatives that contributed to reducing costs while supporting results?</w:t>
            </w:r>
          </w:p>
          <w:p w:rsidR="00BB1F02" w:rsidRPr="00D63D81" w:rsidRDefault="00BB1F02" w:rsidP="00BB1F02">
            <w:pPr>
              <w:pStyle w:val="ListParagraph"/>
              <w:ind w:left="360"/>
              <w:rPr>
                <w:sz w:val="24"/>
                <w:szCs w:val="24"/>
              </w:rPr>
            </w:pPr>
          </w:p>
          <w:p w:rsidR="000270CD" w:rsidRPr="00D63D81" w:rsidRDefault="000270CD" w:rsidP="00DC36CF">
            <w:pPr>
              <w:pStyle w:val="ListParagraph"/>
              <w:numPr>
                <w:ilvl w:val="0"/>
                <w:numId w:val="4"/>
              </w:numPr>
              <w:jc w:val="both"/>
              <w:rPr>
                <w:sz w:val="24"/>
                <w:szCs w:val="24"/>
              </w:rPr>
            </w:pPr>
            <w:r w:rsidRPr="00D63D81">
              <w:rPr>
                <w:sz w:val="24"/>
                <w:szCs w:val="24"/>
              </w:rPr>
              <w:t xml:space="preserve">The </w:t>
            </w:r>
            <w:r w:rsidRPr="00D63D81">
              <w:rPr>
                <w:sz w:val="24"/>
                <w:szCs w:val="24"/>
                <w:u w:val="single"/>
              </w:rPr>
              <w:t xml:space="preserve">sustainability </w:t>
            </w:r>
            <w:r w:rsidRPr="00D63D81">
              <w:rPr>
                <w:sz w:val="24"/>
                <w:szCs w:val="24"/>
              </w:rPr>
              <w:t xml:space="preserve">of the project actions implemented in contributing to the project outcomes and outputs </w:t>
            </w:r>
          </w:p>
          <w:p w:rsidR="00950892" w:rsidRPr="00D63D81" w:rsidRDefault="00950892" w:rsidP="00DC36CF">
            <w:pPr>
              <w:pStyle w:val="ListParagraph"/>
              <w:numPr>
                <w:ilvl w:val="1"/>
                <w:numId w:val="4"/>
              </w:numPr>
              <w:jc w:val="both"/>
              <w:rPr>
                <w:sz w:val="24"/>
                <w:szCs w:val="24"/>
              </w:rPr>
            </w:pPr>
            <w:r w:rsidRPr="00D63D81">
              <w:rPr>
                <w:sz w:val="24"/>
                <w:szCs w:val="24"/>
              </w:rPr>
              <w:t>What indications are there that the outcomes will be sustained, e.g. through requisite capacities (systems, structures, staff, etc,)?</w:t>
            </w:r>
          </w:p>
          <w:p w:rsidR="00950892" w:rsidRPr="00D63D81" w:rsidRDefault="00950892" w:rsidP="00DC36CF">
            <w:pPr>
              <w:pStyle w:val="ListParagraph"/>
              <w:numPr>
                <w:ilvl w:val="1"/>
                <w:numId w:val="4"/>
              </w:numPr>
              <w:jc w:val="both"/>
              <w:rPr>
                <w:sz w:val="24"/>
                <w:szCs w:val="24"/>
              </w:rPr>
            </w:pPr>
            <w:r w:rsidRPr="00D63D81">
              <w:rPr>
                <w:sz w:val="24"/>
                <w:szCs w:val="24"/>
              </w:rPr>
              <w:t>Were initiatives designed to have sustainable results given the identifiable risks? Did they include an exit strategy?</w:t>
            </w:r>
          </w:p>
          <w:p w:rsidR="00950892" w:rsidRDefault="00950892" w:rsidP="00DC36CF">
            <w:pPr>
              <w:pStyle w:val="ListParagraph"/>
              <w:numPr>
                <w:ilvl w:val="1"/>
                <w:numId w:val="4"/>
              </w:numPr>
              <w:jc w:val="both"/>
              <w:rPr>
                <w:sz w:val="24"/>
                <w:szCs w:val="24"/>
              </w:rPr>
            </w:pPr>
            <w:r w:rsidRPr="00D63D81">
              <w:rPr>
                <w:sz w:val="24"/>
                <w:szCs w:val="24"/>
              </w:rPr>
              <w:t>What issues emerged during implementation as a threat to sustainability? What were the corrective measures that were adopted?</w:t>
            </w:r>
          </w:p>
          <w:p w:rsidR="005467BE" w:rsidRDefault="005467BE" w:rsidP="005467BE">
            <w:pPr>
              <w:pStyle w:val="ListParagraph"/>
              <w:ind w:left="1080"/>
              <w:jc w:val="both"/>
              <w:rPr>
                <w:sz w:val="24"/>
                <w:szCs w:val="24"/>
              </w:rPr>
            </w:pPr>
          </w:p>
          <w:p w:rsidR="005467BE" w:rsidRPr="00D63D81" w:rsidRDefault="005467BE" w:rsidP="005467BE">
            <w:pPr>
              <w:pStyle w:val="ListParagraph"/>
              <w:ind w:left="1080"/>
              <w:jc w:val="both"/>
              <w:rPr>
                <w:sz w:val="24"/>
                <w:szCs w:val="24"/>
              </w:rPr>
            </w:pPr>
          </w:p>
          <w:p w:rsidR="00950892" w:rsidRPr="00D63D81" w:rsidRDefault="00950892" w:rsidP="000270CD">
            <w:pPr>
              <w:rPr>
                <w:sz w:val="24"/>
                <w:szCs w:val="24"/>
              </w:rPr>
            </w:pPr>
          </w:p>
        </w:tc>
      </w:tr>
    </w:tbl>
    <w:p w:rsidR="00C21262" w:rsidRPr="00775C08" w:rsidRDefault="00C21262" w:rsidP="00C21262">
      <w:pPr>
        <w:rPr>
          <w:b/>
          <w:color w:val="1F497D" w:themeColor="text2"/>
          <w:sz w:val="24"/>
          <w:szCs w:val="24"/>
          <w:highlight w:val="yellow"/>
        </w:rPr>
      </w:pPr>
    </w:p>
    <w:p w:rsidR="00EC21BF" w:rsidRPr="00775C08" w:rsidRDefault="00EC21BF">
      <w:pPr>
        <w:rPr>
          <w:b/>
          <w:color w:val="1F497D" w:themeColor="text2"/>
          <w:sz w:val="24"/>
          <w:szCs w:val="24"/>
        </w:rPr>
      </w:pPr>
    </w:p>
    <w:p w:rsidR="00C21262" w:rsidRPr="00D63D81" w:rsidRDefault="00C21262" w:rsidP="000041CA">
      <w:pPr>
        <w:pStyle w:val="ListParagraph"/>
        <w:numPr>
          <w:ilvl w:val="0"/>
          <w:numId w:val="16"/>
        </w:numPr>
        <w:rPr>
          <w:b/>
          <w:sz w:val="24"/>
          <w:szCs w:val="24"/>
        </w:rPr>
      </w:pPr>
      <w:r w:rsidRPr="00D63D81">
        <w:rPr>
          <w:b/>
          <w:sz w:val="24"/>
          <w:szCs w:val="24"/>
        </w:rPr>
        <w:t>Methodology</w:t>
      </w:r>
    </w:p>
    <w:tbl>
      <w:tblPr>
        <w:tblStyle w:val="TableGrid"/>
        <w:tblW w:w="0" w:type="auto"/>
        <w:tblLook w:val="04A0" w:firstRow="1" w:lastRow="0" w:firstColumn="1" w:lastColumn="0" w:noHBand="0" w:noVBand="1"/>
      </w:tblPr>
      <w:tblGrid>
        <w:gridCol w:w="9576"/>
      </w:tblGrid>
      <w:tr w:rsidR="00C21262" w:rsidRPr="00775C08" w:rsidTr="00C21262">
        <w:tc>
          <w:tcPr>
            <w:tcW w:w="9576" w:type="dxa"/>
          </w:tcPr>
          <w:p w:rsidR="00D2760C" w:rsidRPr="004610D1" w:rsidRDefault="004B2299" w:rsidP="002B308D">
            <w:pPr>
              <w:tabs>
                <w:tab w:val="left" w:pos="1620"/>
                <w:tab w:val="left" w:pos="9180"/>
              </w:tabs>
              <w:autoSpaceDE w:val="0"/>
              <w:autoSpaceDN w:val="0"/>
              <w:adjustRightInd w:val="0"/>
              <w:ind w:right="60"/>
              <w:jc w:val="both"/>
              <w:rPr>
                <w:sz w:val="24"/>
                <w:szCs w:val="24"/>
              </w:rPr>
            </w:pPr>
            <w:r>
              <w:rPr>
                <w:sz w:val="24"/>
                <w:szCs w:val="24"/>
              </w:rPr>
              <w:t xml:space="preserve">The consultant </w:t>
            </w:r>
            <w:r w:rsidR="002B308D" w:rsidRPr="004610D1">
              <w:rPr>
                <w:sz w:val="24"/>
                <w:szCs w:val="24"/>
              </w:rPr>
              <w:t xml:space="preserve"> will design t</w:t>
            </w:r>
            <w:r w:rsidR="00D63D81" w:rsidRPr="004610D1">
              <w:rPr>
                <w:sz w:val="24"/>
                <w:szCs w:val="24"/>
              </w:rPr>
              <w:t>he methodology for the</w:t>
            </w:r>
            <w:r w:rsidR="004610D1" w:rsidRPr="004610D1">
              <w:rPr>
                <w:sz w:val="24"/>
                <w:szCs w:val="24"/>
              </w:rPr>
              <w:t xml:space="preserve"> </w:t>
            </w:r>
            <w:r w:rsidR="002B308D" w:rsidRPr="004610D1">
              <w:rPr>
                <w:sz w:val="24"/>
                <w:szCs w:val="24"/>
              </w:rPr>
              <w:t xml:space="preserve">project evaluation. </w:t>
            </w:r>
            <w:r w:rsidR="00D2760C" w:rsidRPr="004610D1">
              <w:rPr>
                <w:sz w:val="24"/>
                <w:szCs w:val="24"/>
              </w:rPr>
              <w:t xml:space="preserve">The following will be taken into consideration for the design: </w:t>
            </w:r>
          </w:p>
          <w:p w:rsidR="00D2760C" w:rsidRPr="004610D1" w:rsidRDefault="00D2760C" w:rsidP="002B308D">
            <w:pPr>
              <w:tabs>
                <w:tab w:val="left" w:pos="1620"/>
                <w:tab w:val="left" w:pos="9180"/>
              </w:tabs>
              <w:autoSpaceDE w:val="0"/>
              <w:autoSpaceDN w:val="0"/>
              <w:adjustRightInd w:val="0"/>
              <w:ind w:right="60"/>
              <w:jc w:val="both"/>
              <w:rPr>
                <w:sz w:val="24"/>
                <w:szCs w:val="24"/>
              </w:rPr>
            </w:pPr>
          </w:p>
          <w:p w:rsidR="00D2760C" w:rsidRPr="004610D1" w:rsidRDefault="002B308D" w:rsidP="00DC36CF">
            <w:pPr>
              <w:pStyle w:val="ListParagraph"/>
              <w:numPr>
                <w:ilvl w:val="0"/>
                <w:numId w:val="6"/>
              </w:numPr>
              <w:tabs>
                <w:tab w:val="left" w:pos="1620"/>
                <w:tab w:val="left" w:pos="9180"/>
              </w:tabs>
              <w:autoSpaceDE w:val="0"/>
              <w:autoSpaceDN w:val="0"/>
              <w:adjustRightInd w:val="0"/>
              <w:ind w:right="60"/>
              <w:jc w:val="both"/>
              <w:rPr>
                <w:sz w:val="24"/>
                <w:szCs w:val="24"/>
              </w:rPr>
            </w:pPr>
            <w:r w:rsidRPr="004610D1">
              <w:rPr>
                <w:sz w:val="24"/>
                <w:szCs w:val="24"/>
              </w:rPr>
              <w:t xml:space="preserve">Evaluation methods should be selected for their rigor in producing empirically based evidence to address the evaluation criteria, to respond to the evaluation questions, and to meet the objectives of the evaluation. </w:t>
            </w:r>
          </w:p>
          <w:p w:rsidR="00D2760C" w:rsidRPr="004610D1" w:rsidRDefault="00D2760C" w:rsidP="00DC36CF">
            <w:pPr>
              <w:pStyle w:val="ListParagraph"/>
              <w:numPr>
                <w:ilvl w:val="0"/>
                <w:numId w:val="6"/>
              </w:numPr>
              <w:tabs>
                <w:tab w:val="left" w:pos="1620"/>
                <w:tab w:val="left" w:pos="9180"/>
              </w:tabs>
              <w:autoSpaceDE w:val="0"/>
              <w:autoSpaceDN w:val="0"/>
              <w:adjustRightInd w:val="0"/>
              <w:ind w:right="60"/>
              <w:jc w:val="both"/>
              <w:rPr>
                <w:sz w:val="24"/>
                <w:szCs w:val="24"/>
              </w:rPr>
            </w:pPr>
            <w:r w:rsidRPr="004610D1">
              <w:rPr>
                <w:sz w:val="24"/>
                <w:szCs w:val="24"/>
              </w:rPr>
              <w:t>The type of information and methods selected must produce evidence. The evaluation findings must include primary and secondary data (disaggregated by gender if available) in the narrative text, as well as a presentation of the results matrix of the initiative, updated with the new indicator status, but delimited by the restrictions identified in the analysis of the evaluation.</w:t>
            </w:r>
          </w:p>
          <w:p w:rsidR="00D2760C" w:rsidRPr="004610D1" w:rsidRDefault="00D2760C" w:rsidP="00DC36CF">
            <w:pPr>
              <w:pStyle w:val="ListParagraph"/>
              <w:numPr>
                <w:ilvl w:val="0"/>
                <w:numId w:val="6"/>
              </w:numPr>
              <w:tabs>
                <w:tab w:val="left" w:pos="1620"/>
                <w:tab w:val="left" w:pos="9180"/>
              </w:tabs>
              <w:autoSpaceDE w:val="0"/>
              <w:autoSpaceDN w:val="0"/>
              <w:adjustRightInd w:val="0"/>
              <w:ind w:right="60"/>
              <w:jc w:val="both"/>
              <w:rPr>
                <w:sz w:val="24"/>
                <w:szCs w:val="24"/>
              </w:rPr>
            </w:pPr>
            <w:r w:rsidRPr="004610D1">
              <w:rPr>
                <w:sz w:val="24"/>
                <w:szCs w:val="24"/>
              </w:rPr>
              <w:t>The central focus of the evaluation is the contribution to outcomes, without excluding other levels of results – outputs.</w:t>
            </w:r>
          </w:p>
          <w:p w:rsidR="00D2760C" w:rsidRPr="004610D1" w:rsidRDefault="00D2760C" w:rsidP="00D2760C">
            <w:pPr>
              <w:pStyle w:val="ListParagraph"/>
              <w:tabs>
                <w:tab w:val="left" w:pos="1620"/>
                <w:tab w:val="left" w:pos="9180"/>
              </w:tabs>
              <w:autoSpaceDE w:val="0"/>
              <w:autoSpaceDN w:val="0"/>
              <w:adjustRightInd w:val="0"/>
              <w:ind w:right="60"/>
              <w:jc w:val="both"/>
              <w:rPr>
                <w:sz w:val="24"/>
                <w:szCs w:val="24"/>
              </w:rPr>
            </w:pPr>
          </w:p>
          <w:p w:rsidR="00E451DB" w:rsidRPr="004610D1" w:rsidRDefault="00D2760C" w:rsidP="00EC21BF">
            <w:pPr>
              <w:pStyle w:val="ListParagraph"/>
              <w:ind w:left="0"/>
              <w:jc w:val="both"/>
              <w:rPr>
                <w:sz w:val="24"/>
                <w:szCs w:val="24"/>
              </w:rPr>
            </w:pPr>
            <w:r w:rsidRPr="004610D1">
              <w:rPr>
                <w:sz w:val="24"/>
                <w:szCs w:val="24"/>
              </w:rPr>
              <w:t>It is expected that the exercise will entail</w:t>
            </w:r>
            <w:r w:rsidR="006F04E2" w:rsidRPr="004610D1">
              <w:rPr>
                <w:sz w:val="24"/>
                <w:szCs w:val="24"/>
              </w:rPr>
              <w:t>, but not limited to,</w:t>
            </w:r>
            <w:r w:rsidRPr="004610D1">
              <w:rPr>
                <w:sz w:val="24"/>
                <w:szCs w:val="24"/>
              </w:rPr>
              <w:t xml:space="preserve"> the following</w:t>
            </w:r>
            <w:r w:rsidR="001A7F02" w:rsidRPr="004610D1">
              <w:rPr>
                <w:sz w:val="24"/>
                <w:szCs w:val="24"/>
              </w:rPr>
              <w:t xml:space="preserve"> methods to collect qualitative and quantitative data</w:t>
            </w:r>
            <w:r w:rsidRPr="004610D1">
              <w:rPr>
                <w:sz w:val="24"/>
                <w:szCs w:val="24"/>
              </w:rPr>
              <w:t xml:space="preserve">: </w:t>
            </w:r>
          </w:p>
          <w:p w:rsidR="00D2760C" w:rsidRPr="004610D1" w:rsidRDefault="00D2760C" w:rsidP="00C21262">
            <w:pPr>
              <w:pStyle w:val="ListParagraph"/>
              <w:ind w:left="0"/>
              <w:rPr>
                <w:sz w:val="24"/>
                <w:szCs w:val="24"/>
              </w:rPr>
            </w:pPr>
          </w:p>
          <w:p w:rsidR="00D2760C" w:rsidRPr="004610D1" w:rsidRDefault="00D2760C" w:rsidP="00DC36CF">
            <w:pPr>
              <w:pStyle w:val="ListParagraph"/>
              <w:numPr>
                <w:ilvl w:val="0"/>
                <w:numId w:val="7"/>
              </w:numPr>
              <w:rPr>
                <w:sz w:val="24"/>
                <w:szCs w:val="24"/>
              </w:rPr>
            </w:pPr>
            <w:r w:rsidRPr="004610D1">
              <w:rPr>
                <w:sz w:val="24"/>
                <w:szCs w:val="24"/>
              </w:rPr>
              <w:t>Desk review of relevant documents</w:t>
            </w:r>
            <w:r w:rsidR="00EC21BF" w:rsidRPr="004610D1">
              <w:rPr>
                <w:sz w:val="24"/>
                <w:szCs w:val="24"/>
              </w:rPr>
              <w:t>;</w:t>
            </w:r>
            <w:r w:rsidRPr="004610D1">
              <w:rPr>
                <w:sz w:val="24"/>
                <w:szCs w:val="24"/>
              </w:rPr>
              <w:t xml:space="preserve"> </w:t>
            </w:r>
          </w:p>
          <w:p w:rsidR="00D2760C" w:rsidRPr="004610D1" w:rsidRDefault="00D2760C" w:rsidP="00DC36CF">
            <w:pPr>
              <w:pStyle w:val="ListParagraph"/>
              <w:numPr>
                <w:ilvl w:val="0"/>
                <w:numId w:val="7"/>
              </w:numPr>
              <w:rPr>
                <w:sz w:val="24"/>
                <w:szCs w:val="24"/>
              </w:rPr>
            </w:pPr>
            <w:r w:rsidRPr="004610D1">
              <w:rPr>
                <w:sz w:val="24"/>
                <w:szCs w:val="24"/>
              </w:rPr>
              <w:t>Consultation with stakeho</w:t>
            </w:r>
            <w:r w:rsidR="00CC154F">
              <w:rPr>
                <w:sz w:val="24"/>
                <w:szCs w:val="24"/>
              </w:rPr>
              <w:t xml:space="preserve">lders and counterparts </w:t>
            </w:r>
            <w:r w:rsidR="00EC21BF" w:rsidRPr="004610D1">
              <w:rPr>
                <w:sz w:val="24"/>
                <w:szCs w:val="24"/>
              </w:rPr>
              <w:t>;</w:t>
            </w:r>
            <w:r w:rsidRPr="004610D1">
              <w:rPr>
                <w:sz w:val="24"/>
                <w:szCs w:val="24"/>
              </w:rPr>
              <w:t xml:space="preserve"> </w:t>
            </w:r>
          </w:p>
          <w:p w:rsidR="00D2760C" w:rsidRPr="004610D1" w:rsidRDefault="00D2760C" w:rsidP="00DC36CF">
            <w:pPr>
              <w:pStyle w:val="ListParagraph"/>
              <w:numPr>
                <w:ilvl w:val="0"/>
                <w:numId w:val="7"/>
              </w:numPr>
              <w:rPr>
                <w:sz w:val="24"/>
                <w:szCs w:val="24"/>
              </w:rPr>
            </w:pPr>
            <w:r w:rsidRPr="004610D1">
              <w:rPr>
                <w:sz w:val="24"/>
                <w:szCs w:val="24"/>
              </w:rPr>
              <w:t>Consulta</w:t>
            </w:r>
            <w:r w:rsidR="00CC154F">
              <w:rPr>
                <w:sz w:val="24"/>
                <w:szCs w:val="24"/>
              </w:rPr>
              <w:t xml:space="preserve">tion with beneficiaries </w:t>
            </w:r>
            <w:r w:rsidR="00EC21BF" w:rsidRPr="004610D1">
              <w:rPr>
                <w:sz w:val="24"/>
                <w:szCs w:val="24"/>
              </w:rPr>
              <w:t>.</w:t>
            </w:r>
          </w:p>
          <w:p w:rsidR="00E451DB" w:rsidRPr="00775C08" w:rsidRDefault="00E451DB" w:rsidP="00E451DB">
            <w:pPr>
              <w:pStyle w:val="ListParagraph"/>
              <w:ind w:left="0"/>
              <w:rPr>
                <w:b/>
                <w:color w:val="1F497D" w:themeColor="text2"/>
                <w:sz w:val="24"/>
                <w:szCs w:val="24"/>
                <w:highlight w:val="yellow"/>
                <w:lang w:val="en-GB"/>
              </w:rPr>
            </w:pPr>
          </w:p>
        </w:tc>
      </w:tr>
    </w:tbl>
    <w:p w:rsidR="001A7F02" w:rsidRPr="00775C08" w:rsidRDefault="001A7F02" w:rsidP="00C21262">
      <w:pPr>
        <w:pStyle w:val="ListParagraph"/>
        <w:ind w:left="0"/>
        <w:rPr>
          <w:b/>
          <w:color w:val="1F497D" w:themeColor="text2"/>
          <w:sz w:val="24"/>
          <w:szCs w:val="24"/>
          <w:highlight w:val="yellow"/>
        </w:rPr>
      </w:pPr>
    </w:p>
    <w:p w:rsidR="00C21262" w:rsidRPr="004610D1" w:rsidRDefault="00C21262" w:rsidP="000041CA">
      <w:pPr>
        <w:pStyle w:val="ListParagraph"/>
        <w:numPr>
          <w:ilvl w:val="0"/>
          <w:numId w:val="16"/>
        </w:numPr>
        <w:rPr>
          <w:b/>
          <w:sz w:val="24"/>
          <w:szCs w:val="24"/>
        </w:rPr>
      </w:pPr>
      <w:r w:rsidRPr="004610D1">
        <w:rPr>
          <w:b/>
          <w:sz w:val="24"/>
          <w:szCs w:val="24"/>
        </w:rPr>
        <w:t xml:space="preserve">Outputs / </w:t>
      </w:r>
      <w:r w:rsidR="00013F51" w:rsidRPr="004610D1">
        <w:rPr>
          <w:b/>
          <w:sz w:val="24"/>
          <w:szCs w:val="24"/>
        </w:rPr>
        <w:t>D</w:t>
      </w:r>
      <w:r w:rsidRPr="004610D1">
        <w:rPr>
          <w:b/>
          <w:sz w:val="24"/>
          <w:szCs w:val="24"/>
        </w:rPr>
        <w:t>eliverables</w:t>
      </w:r>
    </w:p>
    <w:tbl>
      <w:tblPr>
        <w:tblStyle w:val="TableGrid"/>
        <w:tblW w:w="0" w:type="auto"/>
        <w:tblInd w:w="18" w:type="dxa"/>
        <w:tblLook w:val="04A0" w:firstRow="1" w:lastRow="0" w:firstColumn="1" w:lastColumn="0" w:noHBand="0" w:noVBand="1"/>
      </w:tblPr>
      <w:tblGrid>
        <w:gridCol w:w="9558"/>
      </w:tblGrid>
      <w:tr w:rsidR="004610D1" w:rsidRPr="004610D1" w:rsidTr="00C21262">
        <w:tc>
          <w:tcPr>
            <w:tcW w:w="9558" w:type="dxa"/>
          </w:tcPr>
          <w:p w:rsidR="001759D0" w:rsidRPr="004610D1" w:rsidRDefault="005676ED" w:rsidP="001759D0">
            <w:pPr>
              <w:autoSpaceDE w:val="0"/>
              <w:autoSpaceDN w:val="0"/>
              <w:adjustRightInd w:val="0"/>
              <w:jc w:val="both"/>
              <w:rPr>
                <w:sz w:val="24"/>
                <w:szCs w:val="24"/>
              </w:rPr>
            </w:pPr>
            <w:r w:rsidRPr="004610D1">
              <w:rPr>
                <w:sz w:val="24"/>
                <w:szCs w:val="24"/>
                <w:u w:val="single"/>
              </w:rPr>
              <w:t xml:space="preserve">Draft Evaluation </w:t>
            </w:r>
            <w:r w:rsidR="001759D0" w:rsidRPr="004610D1">
              <w:rPr>
                <w:sz w:val="24"/>
                <w:szCs w:val="24"/>
                <w:u w:val="single"/>
              </w:rPr>
              <w:t xml:space="preserve"> Report</w:t>
            </w:r>
            <w:r w:rsidRPr="004610D1">
              <w:rPr>
                <w:sz w:val="24"/>
                <w:szCs w:val="24"/>
              </w:rPr>
              <w:t xml:space="preserve"> - </w:t>
            </w:r>
          </w:p>
          <w:p w:rsidR="001759D0" w:rsidRPr="004610D1" w:rsidRDefault="001759D0" w:rsidP="001759D0">
            <w:pPr>
              <w:autoSpaceDE w:val="0"/>
              <w:autoSpaceDN w:val="0"/>
              <w:adjustRightInd w:val="0"/>
              <w:jc w:val="both"/>
              <w:rPr>
                <w:sz w:val="24"/>
                <w:szCs w:val="24"/>
              </w:rPr>
            </w:pPr>
            <w:r w:rsidRPr="004610D1">
              <w:rPr>
                <w:sz w:val="24"/>
                <w:szCs w:val="24"/>
              </w:rPr>
              <w:t xml:space="preserve"> </w:t>
            </w:r>
          </w:p>
          <w:p w:rsidR="001759D0" w:rsidRPr="004610D1" w:rsidRDefault="001759D0" w:rsidP="001759D0">
            <w:pPr>
              <w:autoSpaceDE w:val="0"/>
              <w:autoSpaceDN w:val="0"/>
              <w:adjustRightInd w:val="0"/>
              <w:jc w:val="both"/>
              <w:rPr>
                <w:sz w:val="24"/>
                <w:szCs w:val="24"/>
              </w:rPr>
            </w:pPr>
            <w:r w:rsidRPr="004610D1">
              <w:rPr>
                <w:sz w:val="24"/>
                <w:szCs w:val="24"/>
              </w:rPr>
              <w:t xml:space="preserve"> The report should contain an evaluation matrix that displays for each of the evaluation criteria, the questions and sub questions that the evaluation will answer, and for each question, the data that will be collected to inform that question and the methods that will be used to collect that data</w:t>
            </w:r>
            <w:r w:rsidRPr="004610D1">
              <w:rPr>
                <w:sz w:val="24"/>
                <w:szCs w:val="24"/>
              </w:rPr>
              <w:footnoteReference w:id="2"/>
            </w:r>
            <w:r w:rsidRPr="004610D1">
              <w:rPr>
                <w:sz w:val="24"/>
                <w:szCs w:val="24"/>
              </w:rPr>
              <w:t xml:space="preserve"> . In addition, the report should make explicit the underlying theory or assumptions about how each data element will contribute to understanding the development results—attribution, contribution, process, implementation and so forth—and the rationale for data collection, analysis and repo</w:t>
            </w:r>
            <w:r w:rsidR="004610D1" w:rsidRPr="004610D1">
              <w:rPr>
                <w:sz w:val="24"/>
                <w:szCs w:val="24"/>
              </w:rPr>
              <w:t xml:space="preserve">rting methodologies selected. </w:t>
            </w:r>
          </w:p>
          <w:p w:rsidR="001759D0" w:rsidRPr="004610D1" w:rsidRDefault="001759D0" w:rsidP="001759D0">
            <w:pPr>
              <w:pStyle w:val="ListParagraph"/>
              <w:autoSpaceDE w:val="0"/>
              <w:autoSpaceDN w:val="0"/>
              <w:adjustRightInd w:val="0"/>
              <w:ind w:left="1080"/>
              <w:jc w:val="both"/>
              <w:rPr>
                <w:sz w:val="24"/>
                <w:szCs w:val="24"/>
              </w:rPr>
            </w:pPr>
          </w:p>
          <w:p w:rsidR="001759D0" w:rsidRDefault="005B31B1" w:rsidP="006F04E2">
            <w:pPr>
              <w:pStyle w:val="ListParagraph"/>
              <w:autoSpaceDE w:val="0"/>
              <w:autoSpaceDN w:val="0"/>
              <w:adjustRightInd w:val="0"/>
              <w:ind w:left="-18" w:firstLine="18"/>
              <w:jc w:val="both"/>
              <w:rPr>
                <w:sz w:val="24"/>
                <w:szCs w:val="24"/>
              </w:rPr>
            </w:pPr>
            <w:r>
              <w:rPr>
                <w:sz w:val="24"/>
                <w:szCs w:val="24"/>
              </w:rPr>
              <w:t>T</w:t>
            </w:r>
            <w:r w:rsidR="006F04E2" w:rsidRPr="004610D1">
              <w:rPr>
                <w:sz w:val="24"/>
                <w:szCs w:val="24"/>
              </w:rPr>
              <w:t>he draft report will be circulate for review and feedback on the initial findings and recommendations</w:t>
            </w:r>
          </w:p>
          <w:p w:rsidR="00CC154F" w:rsidRPr="004610D1" w:rsidRDefault="00CC154F" w:rsidP="006F04E2">
            <w:pPr>
              <w:pStyle w:val="ListParagraph"/>
              <w:autoSpaceDE w:val="0"/>
              <w:autoSpaceDN w:val="0"/>
              <w:adjustRightInd w:val="0"/>
              <w:ind w:left="-18" w:firstLine="18"/>
              <w:jc w:val="both"/>
              <w:rPr>
                <w:sz w:val="24"/>
                <w:szCs w:val="24"/>
              </w:rPr>
            </w:pPr>
          </w:p>
          <w:p w:rsidR="001759D0" w:rsidRPr="004610D1" w:rsidRDefault="001759D0" w:rsidP="001759D0">
            <w:pPr>
              <w:autoSpaceDE w:val="0"/>
              <w:autoSpaceDN w:val="0"/>
              <w:adjustRightInd w:val="0"/>
              <w:jc w:val="both"/>
              <w:rPr>
                <w:sz w:val="24"/>
                <w:szCs w:val="24"/>
                <w:u w:val="single"/>
              </w:rPr>
            </w:pPr>
            <w:r w:rsidRPr="004610D1">
              <w:rPr>
                <w:sz w:val="24"/>
                <w:szCs w:val="24"/>
                <w:u w:val="single"/>
              </w:rPr>
              <w:t xml:space="preserve">Final Evaluation Report </w:t>
            </w:r>
          </w:p>
          <w:p w:rsidR="001759D0" w:rsidRPr="004610D1" w:rsidRDefault="001759D0" w:rsidP="001759D0">
            <w:pPr>
              <w:autoSpaceDE w:val="0"/>
              <w:autoSpaceDN w:val="0"/>
              <w:adjustRightInd w:val="0"/>
              <w:jc w:val="both"/>
              <w:rPr>
                <w:sz w:val="24"/>
                <w:szCs w:val="24"/>
              </w:rPr>
            </w:pPr>
          </w:p>
          <w:p w:rsidR="001759D0" w:rsidRPr="004610D1" w:rsidRDefault="001759D0" w:rsidP="001759D0">
            <w:pPr>
              <w:autoSpaceDE w:val="0"/>
              <w:autoSpaceDN w:val="0"/>
              <w:adjustRightInd w:val="0"/>
              <w:jc w:val="both"/>
              <w:rPr>
                <w:sz w:val="24"/>
                <w:szCs w:val="24"/>
              </w:rPr>
            </w:pPr>
            <w:r w:rsidRPr="004610D1">
              <w:rPr>
                <w:sz w:val="24"/>
                <w:szCs w:val="24"/>
              </w:rPr>
              <w:t xml:space="preserve">The final report should be </w:t>
            </w:r>
            <w:r w:rsidR="001A7F02" w:rsidRPr="004610D1">
              <w:rPr>
                <w:sz w:val="24"/>
                <w:szCs w:val="24"/>
              </w:rPr>
              <w:t>20</w:t>
            </w:r>
            <w:r w:rsidRPr="004610D1">
              <w:rPr>
                <w:sz w:val="24"/>
                <w:szCs w:val="24"/>
              </w:rPr>
              <w:t xml:space="preserve"> paged </w:t>
            </w:r>
            <w:r w:rsidR="001A7F02" w:rsidRPr="004610D1">
              <w:rPr>
                <w:sz w:val="24"/>
                <w:szCs w:val="24"/>
              </w:rPr>
              <w:t xml:space="preserve">(maximum) </w:t>
            </w:r>
            <w:r w:rsidRPr="004610D1">
              <w:rPr>
                <w:sz w:val="24"/>
                <w:szCs w:val="24"/>
              </w:rPr>
              <w:t>analytical report, excluding annexes, detailing key findings, good practices and clear recommendations. The report should be presented in English. The Evaluation report format should meet with the standard Evaluation Report Template of the UNDP and quality Standards established</w:t>
            </w:r>
            <w:r w:rsidRPr="004610D1">
              <w:rPr>
                <w:sz w:val="24"/>
                <w:szCs w:val="24"/>
              </w:rPr>
              <w:footnoteReference w:id="3"/>
            </w:r>
          </w:p>
          <w:p w:rsidR="001759D0" w:rsidRPr="004610D1" w:rsidRDefault="001759D0" w:rsidP="001759D0">
            <w:pPr>
              <w:pStyle w:val="ListParagraph"/>
              <w:autoSpaceDE w:val="0"/>
              <w:autoSpaceDN w:val="0"/>
              <w:adjustRightInd w:val="0"/>
              <w:ind w:left="1080"/>
              <w:jc w:val="both"/>
              <w:rPr>
                <w:sz w:val="24"/>
                <w:szCs w:val="24"/>
              </w:rPr>
            </w:pPr>
          </w:p>
          <w:p w:rsidR="00C21262" w:rsidRPr="004610D1" w:rsidRDefault="00C21262" w:rsidP="00C21262">
            <w:pPr>
              <w:pStyle w:val="ListParagraph"/>
              <w:ind w:left="0"/>
              <w:rPr>
                <w:b/>
                <w:sz w:val="24"/>
                <w:szCs w:val="24"/>
                <w:lang w:val="en-GB"/>
              </w:rPr>
            </w:pPr>
          </w:p>
        </w:tc>
      </w:tr>
    </w:tbl>
    <w:p w:rsidR="0048291C" w:rsidRPr="004610D1" w:rsidRDefault="0048291C" w:rsidP="00C21262">
      <w:pPr>
        <w:pStyle w:val="ListParagraph"/>
        <w:ind w:left="360"/>
        <w:rPr>
          <w:b/>
          <w:sz w:val="24"/>
          <w:szCs w:val="24"/>
          <w:highlight w:val="yellow"/>
        </w:rPr>
      </w:pPr>
    </w:p>
    <w:p w:rsidR="00C21262" w:rsidRPr="00013F51" w:rsidRDefault="00C21262" w:rsidP="000041CA">
      <w:pPr>
        <w:pStyle w:val="ListParagraph"/>
        <w:numPr>
          <w:ilvl w:val="0"/>
          <w:numId w:val="16"/>
        </w:numPr>
        <w:rPr>
          <w:b/>
          <w:sz w:val="24"/>
          <w:szCs w:val="24"/>
        </w:rPr>
      </w:pPr>
      <w:r w:rsidRPr="00013F51">
        <w:rPr>
          <w:b/>
          <w:sz w:val="24"/>
          <w:szCs w:val="24"/>
        </w:rPr>
        <w:t xml:space="preserve">Evaluation Ethics </w:t>
      </w:r>
    </w:p>
    <w:tbl>
      <w:tblPr>
        <w:tblStyle w:val="TableGrid"/>
        <w:tblW w:w="0" w:type="auto"/>
        <w:tblInd w:w="18" w:type="dxa"/>
        <w:tblLook w:val="04A0" w:firstRow="1" w:lastRow="0" w:firstColumn="1" w:lastColumn="0" w:noHBand="0" w:noVBand="1"/>
      </w:tblPr>
      <w:tblGrid>
        <w:gridCol w:w="9558"/>
      </w:tblGrid>
      <w:tr w:rsidR="004610D1" w:rsidRPr="004610D1" w:rsidTr="00C21262">
        <w:tc>
          <w:tcPr>
            <w:tcW w:w="9558" w:type="dxa"/>
          </w:tcPr>
          <w:p w:rsidR="005207AF" w:rsidRPr="004610D1" w:rsidRDefault="001759D0" w:rsidP="005207AF">
            <w:pPr>
              <w:jc w:val="both"/>
              <w:rPr>
                <w:sz w:val="24"/>
                <w:szCs w:val="24"/>
              </w:rPr>
            </w:pPr>
            <w:r w:rsidRPr="004610D1">
              <w:rPr>
                <w:sz w:val="24"/>
                <w:szCs w:val="24"/>
              </w:rPr>
              <w:t>For the development o</w:t>
            </w:r>
            <w:r w:rsidR="00CC154F">
              <w:rPr>
                <w:sz w:val="24"/>
                <w:szCs w:val="24"/>
              </w:rPr>
              <w:t>f this evaluation, the consultant</w:t>
            </w:r>
            <w:r w:rsidRPr="004610D1">
              <w:rPr>
                <w:sz w:val="24"/>
                <w:szCs w:val="24"/>
              </w:rPr>
              <w:t xml:space="preserve"> will follow the ethical principles and guidelines established by UNDP and the United Nations Evaluation Group (UNEG). Among other aspects, this includes the rights and confidentiality must be guaranteed to the people providing information, explicit requirements for its use, necessary permission for interviewing children and young people and in accordance with protocols that allow for the safeguarding of information and preservation of anonymity and confidentiality. The evaluator shall operate in such a manner so as to guarantee the independence and impartiality of the process and outputs of the evaluation. </w:t>
            </w:r>
            <w:r w:rsidR="00CC154F">
              <w:rPr>
                <w:sz w:val="24"/>
                <w:szCs w:val="24"/>
              </w:rPr>
              <w:t>The evaluator is</w:t>
            </w:r>
            <w:r w:rsidR="005207AF" w:rsidRPr="004610D1">
              <w:rPr>
                <w:sz w:val="24"/>
                <w:szCs w:val="24"/>
              </w:rPr>
              <w:t xml:space="preserve"> expected to agree with the Code of Conduct for Evaluators in the UN System.</w:t>
            </w:r>
          </w:p>
          <w:p w:rsidR="005207AF" w:rsidRPr="004610D1" w:rsidRDefault="005207AF" w:rsidP="005207AF">
            <w:pPr>
              <w:jc w:val="both"/>
              <w:rPr>
                <w:sz w:val="24"/>
                <w:szCs w:val="24"/>
              </w:rPr>
            </w:pPr>
          </w:p>
        </w:tc>
      </w:tr>
    </w:tbl>
    <w:p w:rsidR="004610D1" w:rsidRPr="004610D1" w:rsidRDefault="004610D1" w:rsidP="000D1A7A">
      <w:pPr>
        <w:rPr>
          <w:b/>
          <w:sz w:val="24"/>
          <w:szCs w:val="24"/>
        </w:rPr>
      </w:pPr>
    </w:p>
    <w:p w:rsidR="00C21262" w:rsidRPr="004610D1" w:rsidRDefault="00C21262" w:rsidP="000041CA">
      <w:pPr>
        <w:pStyle w:val="ListParagraph"/>
        <w:numPr>
          <w:ilvl w:val="0"/>
          <w:numId w:val="16"/>
        </w:numPr>
        <w:rPr>
          <w:b/>
          <w:sz w:val="24"/>
          <w:szCs w:val="24"/>
        </w:rPr>
      </w:pPr>
      <w:r w:rsidRPr="004610D1">
        <w:rPr>
          <w:b/>
          <w:sz w:val="24"/>
          <w:szCs w:val="24"/>
        </w:rPr>
        <w:t xml:space="preserve">Implementation arrangements </w:t>
      </w:r>
    </w:p>
    <w:tbl>
      <w:tblPr>
        <w:tblStyle w:val="TableGrid"/>
        <w:tblW w:w="0" w:type="auto"/>
        <w:tblInd w:w="18" w:type="dxa"/>
        <w:tblLook w:val="04A0" w:firstRow="1" w:lastRow="0" w:firstColumn="1" w:lastColumn="0" w:noHBand="0" w:noVBand="1"/>
      </w:tblPr>
      <w:tblGrid>
        <w:gridCol w:w="9558"/>
      </w:tblGrid>
      <w:tr w:rsidR="004610D1" w:rsidRPr="004610D1" w:rsidTr="00C21262">
        <w:tc>
          <w:tcPr>
            <w:tcW w:w="9558" w:type="dxa"/>
          </w:tcPr>
          <w:p w:rsidR="002E5396" w:rsidRPr="004610D1" w:rsidRDefault="002E5396" w:rsidP="00DC36CF">
            <w:pPr>
              <w:pStyle w:val="ListParagraph"/>
              <w:numPr>
                <w:ilvl w:val="0"/>
                <w:numId w:val="9"/>
              </w:numPr>
              <w:ind w:left="162" w:hanging="162"/>
              <w:rPr>
                <w:sz w:val="24"/>
                <w:szCs w:val="24"/>
                <w:lang w:val="en-GB"/>
              </w:rPr>
            </w:pPr>
            <w:r w:rsidRPr="004610D1">
              <w:rPr>
                <w:sz w:val="24"/>
                <w:szCs w:val="24"/>
                <w:lang w:val="en-GB"/>
              </w:rPr>
              <w:t>UNDP will provide a pre-evaluation briefing to the</w:t>
            </w:r>
            <w:r w:rsidR="00CC154F">
              <w:rPr>
                <w:sz w:val="24"/>
                <w:szCs w:val="24"/>
                <w:lang w:val="en-GB"/>
              </w:rPr>
              <w:t xml:space="preserve"> consultant</w:t>
            </w:r>
            <w:r w:rsidRPr="004610D1">
              <w:rPr>
                <w:sz w:val="24"/>
                <w:szCs w:val="24"/>
                <w:lang w:val="en-GB"/>
              </w:rPr>
              <w:t xml:space="preserve">. </w:t>
            </w:r>
          </w:p>
          <w:p w:rsidR="00D94C74" w:rsidRPr="00DC36CF" w:rsidRDefault="00DC36CF" w:rsidP="00DC36CF">
            <w:pPr>
              <w:pStyle w:val="ListParagraph"/>
              <w:numPr>
                <w:ilvl w:val="0"/>
                <w:numId w:val="5"/>
              </w:numPr>
              <w:ind w:left="175" w:hanging="175"/>
              <w:contextualSpacing w:val="0"/>
              <w:jc w:val="both"/>
              <w:rPr>
                <w:sz w:val="24"/>
                <w:szCs w:val="24"/>
              </w:rPr>
            </w:pPr>
            <w:r w:rsidRPr="00DC36CF">
              <w:rPr>
                <w:sz w:val="24"/>
                <w:szCs w:val="24"/>
              </w:rPr>
              <w:t xml:space="preserve">UNDP will provide any relevant </w:t>
            </w:r>
            <w:r w:rsidR="00D94C74" w:rsidRPr="00DC36CF">
              <w:rPr>
                <w:sz w:val="24"/>
                <w:szCs w:val="24"/>
              </w:rPr>
              <w:t xml:space="preserve">technical assistance </w:t>
            </w:r>
            <w:r>
              <w:rPr>
                <w:sz w:val="24"/>
                <w:szCs w:val="24"/>
              </w:rPr>
              <w:t>and background information/d</w:t>
            </w:r>
            <w:r w:rsidR="00013F51">
              <w:rPr>
                <w:sz w:val="24"/>
                <w:szCs w:val="24"/>
              </w:rPr>
              <w:t>ocuments to the consultant</w:t>
            </w:r>
            <w:r w:rsidR="00D94C74" w:rsidRPr="00DC36CF">
              <w:rPr>
                <w:sz w:val="24"/>
                <w:szCs w:val="24"/>
              </w:rPr>
              <w:t xml:space="preserve">. </w:t>
            </w:r>
          </w:p>
          <w:p w:rsidR="00D94C74" w:rsidRPr="004610D1" w:rsidRDefault="00D94C74" w:rsidP="00C21262">
            <w:pPr>
              <w:pStyle w:val="ListParagraph"/>
              <w:ind w:left="0"/>
              <w:rPr>
                <w:b/>
                <w:sz w:val="24"/>
                <w:szCs w:val="24"/>
              </w:rPr>
            </w:pPr>
          </w:p>
        </w:tc>
      </w:tr>
    </w:tbl>
    <w:p w:rsidR="00C21262" w:rsidRPr="004610D1" w:rsidRDefault="00C21262" w:rsidP="00C21262">
      <w:pPr>
        <w:pStyle w:val="ListParagraph"/>
        <w:ind w:left="360"/>
        <w:rPr>
          <w:b/>
          <w:sz w:val="24"/>
          <w:szCs w:val="24"/>
        </w:rPr>
      </w:pPr>
    </w:p>
    <w:p w:rsidR="00DE7F2F" w:rsidRPr="004610D1" w:rsidRDefault="00DE7F2F" w:rsidP="00C21262">
      <w:pPr>
        <w:pStyle w:val="ListParagraph"/>
        <w:ind w:left="360"/>
        <w:rPr>
          <w:b/>
          <w:sz w:val="24"/>
          <w:szCs w:val="24"/>
        </w:rPr>
      </w:pPr>
    </w:p>
    <w:p w:rsidR="00C21262" w:rsidRPr="004610D1" w:rsidRDefault="00C21262" w:rsidP="000041CA">
      <w:pPr>
        <w:pStyle w:val="ListParagraph"/>
        <w:numPr>
          <w:ilvl w:val="0"/>
          <w:numId w:val="16"/>
        </w:numPr>
        <w:rPr>
          <w:b/>
          <w:sz w:val="24"/>
          <w:szCs w:val="24"/>
        </w:rPr>
      </w:pPr>
      <w:r w:rsidRPr="004610D1">
        <w:rPr>
          <w:b/>
          <w:sz w:val="24"/>
          <w:szCs w:val="24"/>
        </w:rPr>
        <w:t xml:space="preserve">Timeframe for the evaluation process </w:t>
      </w:r>
    </w:p>
    <w:tbl>
      <w:tblPr>
        <w:tblStyle w:val="TableGrid"/>
        <w:tblW w:w="0" w:type="auto"/>
        <w:tblInd w:w="18" w:type="dxa"/>
        <w:tblLook w:val="04A0" w:firstRow="1" w:lastRow="0" w:firstColumn="1" w:lastColumn="0" w:noHBand="0" w:noVBand="1"/>
      </w:tblPr>
      <w:tblGrid>
        <w:gridCol w:w="9558"/>
      </w:tblGrid>
      <w:tr w:rsidR="004610D1" w:rsidRPr="004610D1" w:rsidTr="00C21262">
        <w:tc>
          <w:tcPr>
            <w:tcW w:w="9558" w:type="dxa"/>
          </w:tcPr>
          <w:p w:rsidR="000D1A7A" w:rsidRPr="004610D1" w:rsidRDefault="000D1A7A" w:rsidP="000D1A7A">
            <w:pPr>
              <w:autoSpaceDE w:val="0"/>
              <w:autoSpaceDN w:val="0"/>
              <w:adjustRightInd w:val="0"/>
              <w:rPr>
                <w:sz w:val="24"/>
                <w:szCs w:val="24"/>
                <w:lang w:val="en-GB"/>
              </w:rPr>
            </w:pPr>
            <w:r w:rsidRPr="004610D1">
              <w:rPr>
                <w:sz w:val="24"/>
                <w:szCs w:val="24"/>
                <w:lang w:val="en-GB"/>
              </w:rPr>
              <w:t xml:space="preserve">The evaluator is expected to work </w:t>
            </w:r>
            <w:r w:rsidR="00154E22" w:rsidRPr="004610D1">
              <w:rPr>
                <w:sz w:val="24"/>
                <w:szCs w:val="24"/>
                <w:lang w:val="en-GB"/>
              </w:rPr>
              <w:t>for a</w:t>
            </w:r>
            <w:r w:rsidR="004610D1">
              <w:rPr>
                <w:sz w:val="24"/>
                <w:szCs w:val="24"/>
                <w:lang w:val="en-GB"/>
              </w:rPr>
              <w:t xml:space="preserve"> period of 15</w:t>
            </w:r>
            <w:r w:rsidRPr="004610D1">
              <w:rPr>
                <w:sz w:val="24"/>
                <w:szCs w:val="24"/>
                <w:lang w:val="en-GB"/>
              </w:rPr>
              <w:t xml:space="preserve"> </w:t>
            </w:r>
            <w:r w:rsidR="00154E22" w:rsidRPr="004610D1">
              <w:rPr>
                <w:sz w:val="24"/>
                <w:szCs w:val="24"/>
                <w:lang w:val="en-GB"/>
              </w:rPr>
              <w:t xml:space="preserve"> working  </w:t>
            </w:r>
            <w:r w:rsidR="00DC36CF">
              <w:rPr>
                <w:sz w:val="24"/>
                <w:szCs w:val="24"/>
                <w:lang w:val="en-GB"/>
              </w:rPr>
              <w:t>day</w:t>
            </w:r>
            <w:r w:rsidR="004610D1">
              <w:rPr>
                <w:sz w:val="24"/>
                <w:szCs w:val="24"/>
                <w:lang w:val="en-GB"/>
              </w:rPr>
              <w:t xml:space="preserve"> between May</w:t>
            </w:r>
            <w:r w:rsidR="00DC36CF">
              <w:rPr>
                <w:sz w:val="24"/>
                <w:szCs w:val="24"/>
                <w:lang w:val="en-GB"/>
              </w:rPr>
              <w:t xml:space="preserve"> </w:t>
            </w:r>
            <w:r w:rsidR="00013F51">
              <w:rPr>
                <w:sz w:val="24"/>
                <w:szCs w:val="24"/>
                <w:lang w:val="en-GB"/>
              </w:rPr>
              <w:t>26</w:t>
            </w:r>
            <w:r w:rsidR="00DC36CF">
              <w:rPr>
                <w:sz w:val="24"/>
                <w:szCs w:val="24"/>
                <w:lang w:val="en-GB"/>
              </w:rPr>
              <w:t xml:space="preserve">, 2014 </w:t>
            </w:r>
            <w:r w:rsidR="004610D1">
              <w:rPr>
                <w:sz w:val="24"/>
                <w:szCs w:val="24"/>
                <w:lang w:val="en-GB"/>
              </w:rPr>
              <w:t xml:space="preserve"> and June 13</w:t>
            </w:r>
            <w:r w:rsidR="00013F51">
              <w:rPr>
                <w:sz w:val="24"/>
                <w:szCs w:val="24"/>
                <w:lang w:val="en-GB"/>
              </w:rPr>
              <w:t xml:space="preserve">, </w:t>
            </w:r>
            <w:r w:rsidR="004610D1">
              <w:rPr>
                <w:sz w:val="24"/>
                <w:szCs w:val="24"/>
                <w:lang w:val="en-GB"/>
              </w:rPr>
              <w:t xml:space="preserve"> 2014</w:t>
            </w:r>
            <w:r w:rsidRPr="004610D1">
              <w:rPr>
                <w:sz w:val="24"/>
                <w:szCs w:val="24"/>
                <w:lang w:val="en-GB"/>
              </w:rPr>
              <w:t xml:space="preserve">.  The indicative timelines are as follows: </w:t>
            </w:r>
          </w:p>
          <w:p w:rsidR="000D1A7A" w:rsidRPr="004610D1" w:rsidRDefault="000D1A7A" w:rsidP="00564703">
            <w:pPr>
              <w:autoSpaceDE w:val="0"/>
              <w:autoSpaceDN w:val="0"/>
              <w:adjustRightInd w:val="0"/>
              <w:jc w:val="center"/>
              <w:rPr>
                <w:sz w:val="24"/>
                <w:szCs w:val="24"/>
                <w:u w:val="single"/>
                <w:lang w:val="en-GB"/>
              </w:rPr>
            </w:pPr>
          </w:p>
          <w:p w:rsidR="006C4DD4" w:rsidRPr="004610D1" w:rsidRDefault="000D1A7A" w:rsidP="00564703">
            <w:pPr>
              <w:autoSpaceDE w:val="0"/>
              <w:autoSpaceDN w:val="0"/>
              <w:adjustRightInd w:val="0"/>
              <w:jc w:val="center"/>
              <w:rPr>
                <w:sz w:val="24"/>
                <w:szCs w:val="24"/>
                <w:u w:val="single"/>
                <w:lang w:val="en-GB"/>
              </w:rPr>
            </w:pPr>
            <w:r w:rsidRPr="004610D1">
              <w:rPr>
                <w:sz w:val="24"/>
                <w:szCs w:val="24"/>
                <w:u w:val="single"/>
                <w:lang w:val="en-GB"/>
              </w:rPr>
              <w:t>I</w:t>
            </w:r>
            <w:r w:rsidR="006C4DD4" w:rsidRPr="004610D1">
              <w:rPr>
                <w:sz w:val="24"/>
                <w:szCs w:val="24"/>
                <w:u w:val="single"/>
                <w:lang w:val="en-GB"/>
              </w:rPr>
              <w:t>ndicative Schedule</w:t>
            </w:r>
          </w:p>
          <w:p w:rsidR="00085832" w:rsidRPr="004610D1" w:rsidRDefault="00085832" w:rsidP="00564703">
            <w:pPr>
              <w:autoSpaceDE w:val="0"/>
              <w:autoSpaceDN w:val="0"/>
              <w:adjustRightInd w:val="0"/>
              <w:jc w:val="center"/>
              <w:rPr>
                <w:sz w:val="24"/>
                <w:szCs w:val="24"/>
                <w:u w:val="single"/>
                <w:lang w:val="en-GB"/>
              </w:rPr>
            </w:pPr>
          </w:p>
          <w:tbl>
            <w:tblPr>
              <w:tblStyle w:val="TableGrid"/>
              <w:tblpPr w:leftFromText="180" w:rightFromText="180" w:vertAnchor="text" w:horzAnchor="page" w:tblpX="1261" w:tblpY="-195"/>
              <w:tblOverlap w:val="never"/>
              <w:tblW w:w="0" w:type="auto"/>
              <w:tblLook w:val="04A0" w:firstRow="1" w:lastRow="0" w:firstColumn="1" w:lastColumn="0" w:noHBand="0" w:noVBand="1"/>
            </w:tblPr>
            <w:tblGrid>
              <w:gridCol w:w="3817"/>
              <w:gridCol w:w="3818"/>
            </w:tblGrid>
            <w:tr w:rsidR="004610D1" w:rsidRPr="004610D1" w:rsidTr="00085832">
              <w:trPr>
                <w:trHeight w:val="496"/>
              </w:trPr>
              <w:tc>
                <w:tcPr>
                  <w:tcW w:w="3817" w:type="dxa"/>
                </w:tcPr>
                <w:p w:rsidR="00085832" w:rsidRPr="004610D1" w:rsidRDefault="00085832" w:rsidP="00245FEC">
                  <w:pPr>
                    <w:autoSpaceDE w:val="0"/>
                    <w:autoSpaceDN w:val="0"/>
                    <w:adjustRightInd w:val="0"/>
                    <w:rPr>
                      <w:sz w:val="24"/>
                      <w:szCs w:val="24"/>
                      <w:lang w:val="en-GB"/>
                    </w:rPr>
                  </w:pPr>
                  <w:r w:rsidRPr="004610D1">
                    <w:rPr>
                      <w:sz w:val="24"/>
                      <w:szCs w:val="24"/>
                      <w:lang w:val="en-GB"/>
                    </w:rPr>
                    <w:t>Phase</w:t>
                  </w:r>
                </w:p>
              </w:tc>
              <w:tc>
                <w:tcPr>
                  <w:tcW w:w="3818" w:type="dxa"/>
                </w:tcPr>
                <w:p w:rsidR="00085832" w:rsidRPr="004610D1" w:rsidRDefault="00085832" w:rsidP="00245FEC">
                  <w:pPr>
                    <w:autoSpaceDE w:val="0"/>
                    <w:autoSpaceDN w:val="0"/>
                    <w:adjustRightInd w:val="0"/>
                    <w:rPr>
                      <w:sz w:val="24"/>
                      <w:szCs w:val="24"/>
                      <w:lang w:val="en-GB"/>
                    </w:rPr>
                  </w:pPr>
                  <w:r w:rsidRPr="004610D1">
                    <w:rPr>
                      <w:sz w:val="24"/>
                      <w:szCs w:val="24"/>
                      <w:lang w:val="en-GB"/>
                    </w:rPr>
                    <w:t xml:space="preserve">Duration in working days </w:t>
                  </w:r>
                </w:p>
              </w:tc>
            </w:tr>
            <w:tr w:rsidR="004610D1" w:rsidRPr="004610D1" w:rsidTr="00085832">
              <w:trPr>
                <w:trHeight w:val="241"/>
              </w:trPr>
              <w:tc>
                <w:tcPr>
                  <w:tcW w:w="3817" w:type="dxa"/>
                </w:tcPr>
                <w:p w:rsidR="00085832" w:rsidRPr="004610D1" w:rsidRDefault="00085832" w:rsidP="00245FEC">
                  <w:pPr>
                    <w:autoSpaceDE w:val="0"/>
                    <w:autoSpaceDN w:val="0"/>
                    <w:adjustRightInd w:val="0"/>
                    <w:rPr>
                      <w:sz w:val="24"/>
                      <w:szCs w:val="24"/>
                      <w:lang w:val="en-GB"/>
                    </w:rPr>
                  </w:pPr>
                  <w:r w:rsidRPr="004610D1">
                    <w:rPr>
                      <w:rFonts w:eastAsia="Times New Roman"/>
                      <w:sz w:val="24"/>
                      <w:szCs w:val="24"/>
                      <w:lang w:eastAsia="fr-CA"/>
                    </w:rPr>
                    <w:t>Desk Review</w:t>
                  </w:r>
                </w:p>
              </w:tc>
              <w:tc>
                <w:tcPr>
                  <w:tcW w:w="3818" w:type="dxa"/>
                </w:tcPr>
                <w:p w:rsidR="00085832" w:rsidRPr="004610D1" w:rsidRDefault="004610D1" w:rsidP="00245FEC">
                  <w:pPr>
                    <w:autoSpaceDE w:val="0"/>
                    <w:autoSpaceDN w:val="0"/>
                    <w:adjustRightInd w:val="0"/>
                    <w:rPr>
                      <w:sz w:val="24"/>
                      <w:szCs w:val="24"/>
                      <w:lang w:val="en-GB"/>
                    </w:rPr>
                  </w:pPr>
                  <w:r>
                    <w:rPr>
                      <w:sz w:val="24"/>
                      <w:szCs w:val="24"/>
                      <w:lang w:val="en-GB"/>
                    </w:rPr>
                    <w:t>03</w:t>
                  </w:r>
                  <w:r w:rsidR="00085832" w:rsidRPr="004610D1">
                    <w:rPr>
                      <w:sz w:val="24"/>
                      <w:szCs w:val="24"/>
                      <w:lang w:val="en-GB"/>
                    </w:rPr>
                    <w:t xml:space="preserve"> days</w:t>
                  </w:r>
                </w:p>
              </w:tc>
            </w:tr>
            <w:tr w:rsidR="004610D1" w:rsidRPr="004610D1" w:rsidTr="00085832">
              <w:trPr>
                <w:trHeight w:val="255"/>
              </w:trPr>
              <w:tc>
                <w:tcPr>
                  <w:tcW w:w="3817" w:type="dxa"/>
                </w:tcPr>
                <w:p w:rsidR="00085832" w:rsidRPr="004610D1" w:rsidRDefault="00085832" w:rsidP="00245FEC">
                  <w:pPr>
                    <w:autoSpaceDE w:val="0"/>
                    <w:autoSpaceDN w:val="0"/>
                    <w:adjustRightInd w:val="0"/>
                    <w:rPr>
                      <w:sz w:val="24"/>
                      <w:szCs w:val="24"/>
                      <w:lang w:val="en-GB"/>
                    </w:rPr>
                  </w:pPr>
                  <w:r w:rsidRPr="004610D1">
                    <w:rPr>
                      <w:rFonts w:eastAsia="Times New Roman"/>
                      <w:sz w:val="24"/>
                      <w:szCs w:val="24"/>
                      <w:lang w:val="en-GB" w:eastAsia="fr-CA"/>
                    </w:rPr>
                    <w:t>Consultations</w:t>
                  </w:r>
                </w:p>
              </w:tc>
              <w:tc>
                <w:tcPr>
                  <w:tcW w:w="3818" w:type="dxa"/>
                </w:tcPr>
                <w:p w:rsidR="00085832" w:rsidRPr="004610D1" w:rsidRDefault="004610D1" w:rsidP="00245FEC">
                  <w:pPr>
                    <w:autoSpaceDE w:val="0"/>
                    <w:autoSpaceDN w:val="0"/>
                    <w:adjustRightInd w:val="0"/>
                    <w:rPr>
                      <w:sz w:val="24"/>
                      <w:szCs w:val="24"/>
                      <w:lang w:val="en-GB"/>
                    </w:rPr>
                  </w:pPr>
                  <w:r>
                    <w:rPr>
                      <w:sz w:val="24"/>
                      <w:szCs w:val="24"/>
                      <w:lang w:val="en-GB"/>
                    </w:rPr>
                    <w:t>03</w:t>
                  </w:r>
                  <w:r w:rsidR="00085832" w:rsidRPr="004610D1">
                    <w:rPr>
                      <w:sz w:val="24"/>
                      <w:szCs w:val="24"/>
                      <w:lang w:val="en-GB"/>
                    </w:rPr>
                    <w:t xml:space="preserve"> days </w:t>
                  </w:r>
                </w:p>
              </w:tc>
            </w:tr>
            <w:tr w:rsidR="004610D1" w:rsidRPr="004610D1" w:rsidTr="00085832">
              <w:trPr>
                <w:trHeight w:val="241"/>
              </w:trPr>
              <w:tc>
                <w:tcPr>
                  <w:tcW w:w="3817" w:type="dxa"/>
                </w:tcPr>
                <w:p w:rsidR="00085832" w:rsidRPr="004610D1" w:rsidRDefault="00085832" w:rsidP="00245FEC">
                  <w:pPr>
                    <w:autoSpaceDE w:val="0"/>
                    <w:autoSpaceDN w:val="0"/>
                    <w:adjustRightInd w:val="0"/>
                    <w:rPr>
                      <w:sz w:val="24"/>
                      <w:szCs w:val="24"/>
                      <w:lang w:val="en-GB"/>
                    </w:rPr>
                  </w:pPr>
                  <w:r w:rsidRPr="004610D1">
                    <w:rPr>
                      <w:rFonts w:eastAsia="Times New Roman"/>
                      <w:sz w:val="24"/>
                      <w:szCs w:val="24"/>
                      <w:lang w:val="en-GB" w:eastAsia="fr-CA"/>
                    </w:rPr>
                    <w:t>Draft evaluation report</w:t>
                  </w:r>
                </w:p>
              </w:tc>
              <w:tc>
                <w:tcPr>
                  <w:tcW w:w="3818" w:type="dxa"/>
                </w:tcPr>
                <w:p w:rsidR="00085832" w:rsidRPr="004610D1" w:rsidRDefault="005B31B1" w:rsidP="00245FEC">
                  <w:pPr>
                    <w:autoSpaceDE w:val="0"/>
                    <w:autoSpaceDN w:val="0"/>
                    <w:adjustRightInd w:val="0"/>
                    <w:rPr>
                      <w:sz w:val="24"/>
                      <w:szCs w:val="24"/>
                      <w:lang w:val="en-GB"/>
                    </w:rPr>
                  </w:pPr>
                  <w:r>
                    <w:rPr>
                      <w:sz w:val="24"/>
                      <w:szCs w:val="24"/>
                      <w:lang w:val="en-GB"/>
                    </w:rPr>
                    <w:t>0</w:t>
                  </w:r>
                  <w:r w:rsidR="004610D1">
                    <w:rPr>
                      <w:sz w:val="24"/>
                      <w:szCs w:val="24"/>
                      <w:lang w:val="en-GB"/>
                    </w:rPr>
                    <w:t>5</w:t>
                  </w:r>
                  <w:r w:rsidR="00085832" w:rsidRPr="004610D1">
                    <w:rPr>
                      <w:sz w:val="24"/>
                      <w:szCs w:val="24"/>
                      <w:lang w:val="en-GB"/>
                    </w:rPr>
                    <w:t xml:space="preserve"> Days </w:t>
                  </w:r>
                </w:p>
              </w:tc>
            </w:tr>
            <w:tr w:rsidR="004610D1" w:rsidRPr="004610D1" w:rsidTr="00085832">
              <w:trPr>
                <w:trHeight w:val="255"/>
              </w:trPr>
              <w:tc>
                <w:tcPr>
                  <w:tcW w:w="3817" w:type="dxa"/>
                </w:tcPr>
                <w:p w:rsidR="00085832" w:rsidRPr="004610D1" w:rsidRDefault="00085832" w:rsidP="00245FEC">
                  <w:pPr>
                    <w:autoSpaceDE w:val="0"/>
                    <w:autoSpaceDN w:val="0"/>
                    <w:adjustRightInd w:val="0"/>
                    <w:rPr>
                      <w:sz w:val="24"/>
                      <w:szCs w:val="24"/>
                      <w:lang w:val="en-GB"/>
                    </w:rPr>
                  </w:pPr>
                  <w:r w:rsidRPr="004610D1">
                    <w:rPr>
                      <w:sz w:val="24"/>
                      <w:szCs w:val="24"/>
                      <w:lang w:val="en-GB"/>
                    </w:rPr>
                    <w:t>Final evaluation report</w:t>
                  </w:r>
                </w:p>
              </w:tc>
              <w:tc>
                <w:tcPr>
                  <w:tcW w:w="3818" w:type="dxa"/>
                </w:tcPr>
                <w:p w:rsidR="00085832" w:rsidRPr="004610D1" w:rsidRDefault="00B602D3" w:rsidP="00245FEC">
                  <w:pPr>
                    <w:autoSpaceDE w:val="0"/>
                    <w:autoSpaceDN w:val="0"/>
                    <w:adjustRightInd w:val="0"/>
                    <w:rPr>
                      <w:sz w:val="24"/>
                      <w:szCs w:val="24"/>
                      <w:lang w:val="en-GB"/>
                    </w:rPr>
                  </w:pPr>
                  <w:r>
                    <w:rPr>
                      <w:rFonts w:eastAsia="Times New Roman"/>
                      <w:sz w:val="24"/>
                      <w:szCs w:val="24"/>
                      <w:lang w:val="en-GB" w:eastAsia="fr-CA"/>
                    </w:rPr>
                    <w:t>04</w:t>
                  </w:r>
                  <w:r w:rsidR="00085832" w:rsidRPr="004610D1">
                    <w:rPr>
                      <w:rFonts w:eastAsia="Times New Roman"/>
                      <w:sz w:val="24"/>
                      <w:szCs w:val="24"/>
                      <w:lang w:val="en-GB" w:eastAsia="fr-CA"/>
                    </w:rPr>
                    <w:t xml:space="preserve"> days</w:t>
                  </w:r>
                </w:p>
              </w:tc>
            </w:tr>
            <w:tr w:rsidR="004610D1" w:rsidRPr="004610D1" w:rsidTr="00085832">
              <w:trPr>
                <w:trHeight w:val="255"/>
              </w:trPr>
              <w:tc>
                <w:tcPr>
                  <w:tcW w:w="3817" w:type="dxa"/>
                </w:tcPr>
                <w:p w:rsidR="00085832" w:rsidRPr="004610D1" w:rsidRDefault="00085832" w:rsidP="00245FEC">
                  <w:pPr>
                    <w:autoSpaceDE w:val="0"/>
                    <w:autoSpaceDN w:val="0"/>
                    <w:adjustRightInd w:val="0"/>
                    <w:rPr>
                      <w:sz w:val="24"/>
                      <w:szCs w:val="24"/>
                      <w:u w:val="single"/>
                      <w:lang w:val="en-GB"/>
                    </w:rPr>
                  </w:pPr>
                </w:p>
              </w:tc>
              <w:tc>
                <w:tcPr>
                  <w:tcW w:w="3818" w:type="dxa"/>
                </w:tcPr>
                <w:p w:rsidR="00085832" w:rsidRPr="004610D1" w:rsidRDefault="00085832" w:rsidP="00245FEC">
                  <w:pPr>
                    <w:autoSpaceDE w:val="0"/>
                    <w:autoSpaceDN w:val="0"/>
                    <w:adjustRightInd w:val="0"/>
                    <w:rPr>
                      <w:rFonts w:eastAsia="Times New Roman"/>
                      <w:sz w:val="24"/>
                      <w:szCs w:val="24"/>
                      <w:lang w:val="en-GB" w:eastAsia="fr-CA"/>
                    </w:rPr>
                  </w:pPr>
                </w:p>
              </w:tc>
            </w:tr>
          </w:tbl>
          <w:p w:rsidR="00C96E7F" w:rsidRPr="004610D1" w:rsidRDefault="00C96E7F" w:rsidP="00564703">
            <w:pPr>
              <w:autoSpaceDE w:val="0"/>
              <w:autoSpaceDN w:val="0"/>
              <w:adjustRightInd w:val="0"/>
              <w:jc w:val="center"/>
              <w:rPr>
                <w:sz w:val="24"/>
                <w:szCs w:val="24"/>
                <w:u w:val="single"/>
                <w:lang w:val="en-GB"/>
              </w:rPr>
            </w:pPr>
          </w:p>
          <w:p w:rsidR="00C21262" w:rsidRPr="004610D1" w:rsidRDefault="00C21262" w:rsidP="00085832">
            <w:pPr>
              <w:tabs>
                <w:tab w:val="left" w:pos="426"/>
                <w:tab w:val="right" w:leader="dot" w:pos="7371"/>
              </w:tabs>
              <w:jc w:val="both"/>
              <w:rPr>
                <w:b/>
                <w:sz w:val="24"/>
                <w:szCs w:val="24"/>
                <w:highlight w:val="yellow"/>
              </w:rPr>
            </w:pPr>
          </w:p>
        </w:tc>
      </w:tr>
    </w:tbl>
    <w:p w:rsidR="00C21262" w:rsidRPr="004610D1" w:rsidRDefault="00C21262" w:rsidP="00C21262">
      <w:pPr>
        <w:pStyle w:val="ListParagraph"/>
        <w:ind w:left="360"/>
        <w:rPr>
          <w:b/>
          <w:sz w:val="24"/>
          <w:szCs w:val="24"/>
          <w:highlight w:val="yellow"/>
        </w:rPr>
      </w:pPr>
    </w:p>
    <w:p w:rsidR="00085832" w:rsidRPr="004610D1" w:rsidRDefault="00085832" w:rsidP="000041CA">
      <w:pPr>
        <w:pStyle w:val="ListParagraph"/>
        <w:numPr>
          <w:ilvl w:val="0"/>
          <w:numId w:val="16"/>
        </w:numPr>
        <w:rPr>
          <w:b/>
          <w:sz w:val="24"/>
          <w:szCs w:val="24"/>
        </w:rPr>
      </w:pPr>
      <w:r w:rsidRPr="004610D1">
        <w:rPr>
          <w:b/>
          <w:sz w:val="24"/>
          <w:szCs w:val="24"/>
        </w:rPr>
        <w:t xml:space="preserve">Payment </w:t>
      </w:r>
    </w:p>
    <w:tbl>
      <w:tblPr>
        <w:tblStyle w:val="TableGrid"/>
        <w:tblW w:w="0" w:type="auto"/>
        <w:tblInd w:w="18" w:type="dxa"/>
        <w:tblLook w:val="04A0" w:firstRow="1" w:lastRow="0" w:firstColumn="1" w:lastColumn="0" w:noHBand="0" w:noVBand="1"/>
      </w:tblPr>
      <w:tblGrid>
        <w:gridCol w:w="9558"/>
      </w:tblGrid>
      <w:tr w:rsidR="004610D1" w:rsidRPr="004610D1" w:rsidTr="00245FEC">
        <w:tc>
          <w:tcPr>
            <w:tcW w:w="9558" w:type="dxa"/>
          </w:tcPr>
          <w:p w:rsidR="00085832" w:rsidRPr="004610D1" w:rsidRDefault="00085832" w:rsidP="00085832">
            <w:pPr>
              <w:autoSpaceDE w:val="0"/>
              <w:autoSpaceDN w:val="0"/>
              <w:adjustRightInd w:val="0"/>
              <w:rPr>
                <w:sz w:val="24"/>
                <w:szCs w:val="24"/>
                <w:lang w:val="en-GB"/>
              </w:rPr>
            </w:pPr>
            <w:r w:rsidRPr="004610D1">
              <w:rPr>
                <w:sz w:val="24"/>
                <w:szCs w:val="24"/>
                <w:lang w:val="en-GB"/>
              </w:rPr>
              <w:t>Payments would be made upon submission and approval of the following deliverables as highlighted in  section 9 above:</w:t>
            </w:r>
          </w:p>
          <w:p w:rsidR="00085832" w:rsidRPr="004610D1" w:rsidRDefault="00085832" w:rsidP="00DC36CF">
            <w:pPr>
              <w:pStyle w:val="ListParagraph"/>
              <w:numPr>
                <w:ilvl w:val="0"/>
                <w:numId w:val="11"/>
              </w:numPr>
              <w:autoSpaceDE w:val="0"/>
              <w:autoSpaceDN w:val="0"/>
              <w:adjustRightInd w:val="0"/>
              <w:rPr>
                <w:sz w:val="24"/>
                <w:szCs w:val="24"/>
                <w:lang w:val="en-GB"/>
              </w:rPr>
            </w:pPr>
            <w:r w:rsidRPr="004610D1">
              <w:rPr>
                <w:sz w:val="24"/>
                <w:szCs w:val="24"/>
                <w:lang w:val="en-GB"/>
              </w:rPr>
              <w:t>Draft evaluation report and presentation of findings, conclusions and re</w:t>
            </w:r>
            <w:r w:rsidR="004610D1">
              <w:rPr>
                <w:sz w:val="24"/>
                <w:szCs w:val="24"/>
                <w:lang w:val="en-GB"/>
              </w:rPr>
              <w:t>commendation -  (6 June ) – 5</w:t>
            </w:r>
            <w:r w:rsidRPr="004610D1">
              <w:rPr>
                <w:sz w:val="24"/>
                <w:szCs w:val="24"/>
                <w:lang w:val="en-GB"/>
              </w:rPr>
              <w:t>0%</w:t>
            </w:r>
          </w:p>
          <w:p w:rsidR="00085832" w:rsidRPr="004610D1" w:rsidRDefault="00085832" w:rsidP="00DC36CF">
            <w:pPr>
              <w:pStyle w:val="ListParagraph"/>
              <w:numPr>
                <w:ilvl w:val="0"/>
                <w:numId w:val="11"/>
              </w:numPr>
              <w:autoSpaceDE w:val="0"/>
              <w:autoSpaceDN w:val="0"/>
              <w:adjustRightInd w:val="0"/>
              <w:rPr>
                <w:sz w:val="24"/>
                <w:szCs w:val="24"/>
                <w:lang w:val="en-GB"/>
              </w:rPr>
            </w:pPr>
            <w:r w:rsidRPr="004610D1">
              <w:rPr>
                <w:sz w:val="24"/>
                <w:szCs w:val="24"/>
                <w:lang w:val="en-GB"/>
              </w:rPr>
              <w:t>Final evaluatio</w:t>
            </w:r>
            <w:r w:rsidR="004610D1">
              <w:rPr>
                <w:sz w:val="24"/>
                <w:szCs w:val="24"/>
                <w:lang w:val="en-GB"/>
              </w:rPr>
              <w:t>n report – (13 June 2014) – 5</w:t>
            </w:r>
            <w:r w:rsidRPr="004610D1">
              <w:rPr>
                <w:sz w:val="24"/>
                <w:szCs w:val="24"/>
                <w:lang w:val="en-GB"/>
              </w:rPr>
              <w:t>0%</w:t>
            </w:r>
          </w:p>
          <w:p w:rsidR="00085832" w:rsidRPr="004610D1" w:rsidRDefault="00085832" w:rsidP="00085832">
            <w:pPr>
              <w:pStyle w:val="ListParagraph"/>
              <w:autoSpaceDE w:val="0"/>
              <w:autoSpaceDN w:val="0"/>
              <w:adjustRightInd w:val="0"/>
              <w:rPr>
                <w:sz w:val="24"/>
                <w:szCs w:val="24"/>
                <w:lang w:val="en-GB"/>
              </w:rPr>
            </w:pPr>
          </w:p>
          <w:p w:rsidR="00085832" w:rsidRPr="004610D1" w:rsidRDefault="00085832" w:rsidP="00245FEC">
            <w:pPr>
              <w:tabs>
                <w:tab w:val="left" w:pos="426"/>
                <w:tab w:val="right" w:leader="dot" w:pos="7371"/>
              </w:tabs>
              <w:jc w:val="both"/>
              <w:rPr>
                <w:b/>
                <w:sz w:val="24"/>
                <w:szCs w:val="24"/>
                <w:highlight w:val="yellow"/>
              </w:rPr>
            </w:pPr>
          </w:p>
        </w:tc>
      </w:tr>
    </w:tbl>
    <w:p w:rsidR="00FD5ADB" w:rsidRPr="004610D1" w:rsidRDefault="00FD5ADB" w:rsidP="004A2436">
      <w:pPr>
        <w:rPr>
          <w:sz w:val="24"/>
          <w:szCs w:val="24"/>
          <w:highlight w:val="yellow"/>
          <w:u w:val="single"/>
        </w:rPr>
      </w:pPr>
    </w:p>
    <w:p w:rsidR="00085832" w:rsidRPr="004610D1" w:rsidRDefault="00085832" w:rsidP="000041CA">
      <w:pPr>
        <w:pStyle w:val="ListParagraph"/>
        <w:numPr>
          <w:ilvl w:val="0"/>
          <w:numId w:val="16"/>
        </w:numPr>
        <w:rPr>
          <w:b/>
          <w:sz w:val="24"/>
          <w:szCs w:val="24"/>
          <w:u w:val="single"/>
        </w:rPr>
      </w:pPr>
      <w:r w:rsidRPr="004610D1">
        <w:rPr>
          <w:b/>
          <w:sz w:val="24"/>
          <w:szCs w:val="24"/>
          <w:u w:val="single"/>
        </w:rPr>
        <w:t xml:space="preserve">Travel and allowances </w:t>
      </w:r>
    </w:p>
    <w:tbl>
      <w:tblPr>
        <w:tblStyle w:val="TableGrid"/>
        <w:tblW w:w="0" w:type="auto"/>
        <w:tblInd w:w="18" w:type="dxa"/>
        <w:tblLook w:val="04A0" w:firstRow="1" w:lastRow="0" w:firstColumn="1" w:lastColumn="0" w:noHBand="0" w:noVBand="1"/>
      </w:tblPr>
      <w:tblGrid>
        <w:gridCol w:w="9558"/>
      </w:tblGrid>
      <w:tr w:rsidR="004610D1" w:rsidRPr="004610D1" w:rsidTr="00245FEC">
        <w:tc>
          <w:tcPr>
            <w:tcW w:w="9558" w:type="dxa"/>
          </w:tcPr>
          <w:p w:rsidR="00085832" w:rsidRPr="004610D1" w:rsidRDefault="005B31B1" w:rsidP="00085832">
            <w:pPr>
              <w:autoSpaceDE w:val="0"/>
              <w:autoSpaceDN w:val="0"/>
              <w:adjustRightInd w:val="0"/>
              <w:rPr>
                <w:sz w:val="24"/>
                <w:szCs w:val="24"/>
                <w:lang w:val="en-GB"/>
              </w:rPr>
            </w:pPr>
            <w:r>
              <w:rPr>
                <w:sz w:val="24"/>
                <w:szCs w:val="24"/>
                <w:lang w:val="en-GB"/>
              </w:rPr>
              <w:t>Desk Study</w:t>
            </w:r>
            <w:r w:rsidR="00561366">
              <w:rPr>
                <w:sz w:val="24"/>
                <w:szCs w:val="24"/>
                <w:lang w:val="en-GB"/>
              </w:rPr>
              <w:t>,</w:t>
            </w:r>
            <w:r>
              <w:rPr>
                <w:sz w:val="24"/>
                <w:szCs w:val="24"/>
                <w:lang w:val="en-GB"/>
              </w:rPr>
              <w:t xml:space="preserve"> no </w:t>
            </w:r>
            <w:r w:rsidR="00085832" w:rsidRPr="004610D1">
              <w:rPr>
                <w:sz w:val="24"/>
                <w:szCs w:val="24"/>
                <w:lang w:val="en-GB"/>
              </w:rPr>
              <w:t>Travel</w:t>
            </w:r>
            <w:r>
              <w:rPr>
                <w:sz w:val="24"/>
                <w:szCs w:val="24"/>
                <w:lang w:val="en-GB"/>
              </w:rPr>
              <w:t xml:space="preserve"> anticipated. </w:t>
            </w:r>
            <w:r w:rsidR="00085832" w:rsidRPr="004610D1">
              <w:rPr>
                <w:sz w:val="24"/>
                <w:szCs w:val="24"/>
                <w:lang w:val="en-GB"/>
              </w:rPr>
              <w:t xml:space="preserve"> </w:t>
            </w:r>
          </w:p>
          <w:p w:rsidR="00085832" w:rsidRPr="004610D1" w:rsidRDefault="00085832" w:rsidP="00245FEC">
            <w:pPr>
              <w:pStyle w:val="ListParagraph"/>
              <w:autoSpaceDE w:val="0"/>
              <w:autoSpaceDN w:val="0"/>
              <w:adjustRightInd w:val="0"/>
              <w:rPr>
                <w:sz w:val="24"/>
                <w:szCs w:val="24"/>
                <w:lang w:val="en-GB"/>
              </w:rPr>
            </w:pPr>
          </w:p>
          <w:p w:rsidR="00085832" w:rsidRPr="004610D1" w:rsidRDefault="00085832" w:rsidP="00245FEC">
            <w:pPr>
              <w:tabs>
                <w:tab w:val="left" w:pos="426"/>
                <w:tab w:val="right" w:leader="dot" w:pos="7371"/>
              </w:tabs>
              <w:jc w:val="both"/>
              <w:rPr>
                <w:b/>
                <w:sz w:val="24"/>
                <w:szCs w:val="24"/>
                <w:highlight w:val="yellow"/>
              </w:rPr>
            </w:pPr>
          </w:p>
        </w:tc>
      </w:tr>
    </w:tbl>
    <w:p w:rsidR="005B31B1" w:rsidRDefault="005B31B1" w:rsidP="00085832">
      <w:pPr>
        <w:rPr>
          <w:sz w:val="24"/>
          <w:szCs w:val="24"/>
          <w:highlight w:val="yellow"/>
          <w:u w:val="single"/>
        </w:rPr>
      </w:pPr>
    </w:p>
    <w:p w:rsidR="0048291C" w:rsidRPr="00085832" w:rsidRDefault="0048291C" w:rsidP="00085832">
      <w:pPr>
        <w:rPr>
          <w:highlight w:val="yellow"/>
          <w:u w:val="single"/>
        </w:rPr>
      </w:pPr>
    </w:p>
    <w:sectPr w:rsidR="0048291C" w:rsidRPr="00085832" w:rsidSect="00EC21B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671" w:rsidRDefault="00117671" w:rsidP="00F20E10">
      <w:pPr>
        <w:spacing w:after="0" w:line="240" w:lineRule="auto"/>
      </w:pPr>
      <w:r>
        <w:separator/>
      </w:r>
    </w:p>
  </w:endnote>
  <w:endnote w:type="continuationSeparator" w:id="0">
    <w:p w:rsidR="00117671" w:rsidRDefault="00117671" w:rsidP="00F20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Caslon-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FEC" w:rsidRDefault="00245F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00402"/>
      <w:docPartObj>
        <w:docPartGallery w:val="Page Numbers (Bottom of Page)"/>
        <w:docPartUnique/>
      </w:docPartObj>
    </w:sdtPr>
    <w:sdtEndPr>
      <w:rPr>
        <w:noProof/>
        <w:sz w:val="18"/>
        <w:szCs w:val="18"/>
      </w:rPr>
    </w:sdtEndPr>
    <w:sdtContent>
      <w:p w:rsidR="00245FEC" w:rsidRPr="008A57F5" w:rsidRDefault="00245FEC">
        <w:pPr>
          <w:pStyle w:val="Footer"/>
          <w:jc w:val="right"/>
          <w:rPr>
            <w:sz w:val="18"/>
            <w:szCs w:val="18"/>
          </w:rPr>
        </w:pPr>
        <w:r w:rsidRPr="008A57F5">
          <w:rPr>
            <w:sz w:val="18"/>
            <w:szCs w:val="18"/>
          </w:rPr>
          <w:fldChar w:fldCharType="begin"/>
        </w:r>
        <w:r w:rsidRPr="008A57F5">
          <w:rPr>
            <w:sz w:val="18"/>
            <w:szCs w:val="18"/>
          </w:rPr>
          <w:instrText xml:space="preserve"> PAGE   \* MERGEFORMAT </w:instrText>
        </w:r>
        <w:r w:rsidRPr="008A57F5">
          <w:rPr>
            <w:sz w:val="18"/>
            <w:szCs w:val="18"/>
          </w:rPr>
          <w:fldChar w:fldCharType="separate"/>
        </w:r>
        <w:r w:rsidR="00BD3293">
          <w:rPr>
            <w:noProof/>
            <w:sz w:val="18"/>
            <w:szCs w:val="18"/>
          </w:rPr>
          <w:t>6</w:t>
        </w:r>
        <w:r w:rsidRPr="008A57F5">
          <w:rPr>
            <w:noProof/>
            <w:sz w:val="18"/>
            <w:szCs w:val="18"/>
          </w:rPr>
          <w:fldChar w:fldCharType="end"/>
        </w:r>
      </w:p>
    </w:sdtContent>
  </w:sdt>
  <w:p w:rsidR="00245FEC" w:rsidRDefault="00245F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FEC" w:rsidRDefault="00245F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671" w:rsidRDefault="00117671" w:rsidP="00F20E10">
      <w:pPr>
        <w:spacing w:after="0" w:line="240" w:lineRule="auto"/>
      </w:pPr>
      <w:r>
        <w:separator/>
      </w:r>
    </w:p>
  </w:footnote>
  <w:footnote w:type="continuationSeparator" w:id="0">
    <w:p w:rsidR="00117671" w:rsidRDefault="00117671" w:rsidP="00F20E10">
      <w:pPr>
        <w:spacing w:after="0" w:line="240" w:lineRule="auto"/>
      </w:pPr>
      <w:r>
        <w:continuationSeparator/>
      </w:r>
    </w:p>
  </w:footnote>
  <w:footnote w:id="1">
    <w:p w:rsidR="004B2299" w:rsidRPr="0020683A" w:rsidRDefault="004B2299" w:rsidP="004B2299">
      <w:pPr>
        <w:pStyle w:val="FootnoteText"/>
        <w:spacing w:after="0"/>
        <w:rPr>
          <w:rFonts w:ascii="Calibri" w:hAnsi="Calibri" w:cs="Calibri"/>
          <w:sz w:val="18"/>
          <w:szCs w:val="18"/>
        </w:rPr>
      </w:pPr>
    </w:p>
  </w:footnote>
  <w:footnote w:id="2">
    <w:p w:rsidR="00245FEC" w:rsidRPr="001A7F02" w:rsidRDefault="00245FEC" w:rsidP="001759D0">
      <w:pPr>
        <w:pStyle w:val="FootnoteText"/>
        <w:rPr>
          <w:rFonts w:asciiTheme="minorHAnsi" w:hAnsiTheme="minorHAnsi" w:cstheme="minorHAnsi"/>
          <w:color w:val="002060"/>
          <w:sz w:val="18"/>
          <w:szCs w:val="18"/>
        </w:rPr>
      </w:pPr>
      <w:r w:rsidRPr="001A7F02">
        <w:rPr>
          <w:rStyle w:val="FootnoteReference"/>
          <w:rFonts w:asciiTheme="minorHAnsi" w:hAnsiTheme="minorHAnsi" w:cstheme="minorHAnsi"/>
          <w:color w:val="002060"/>
          <w:sz w:val="18"/>
          <w:szCs w:val="18"/>
        </w:rPr>
        <w:footnoteRef/>
      </w:r>
      <w:r w:rsidRPr="001A7F02">
        <w:rPr>
          <w:rFonts w:asciiTheme="minorHAnsi" w:hAnsiTheme="minorHAnsi" w:cstheme="minorHAnsi"/>
          <w:color w:val="002060"/>
          <w:sz w:val="18"/>
          <w:szCs w:val="18"/>
        </w:rPr>
        <w:t xml:space="preserve"> UNDP Handbook, P172</w:t>
      </w:r>
    </w:p>
  </w:footnote>
  <w:footnote w:id="3">
    <w:p w:rsidR="00245FEC" w:rsidRPr="001A7F02" w:rsidRDefault="00245FEC" w:rsidP="001759D0">
      <w:pPr>
        <w:pStyle w:val="FootnoteText"/>
        <w:rPr>
          <w:rFonts w:asciiTheme="minorHAnsi" w:hAnsiTheme="minorHAnsi" w:cstheme="minorHAnsi"/>
          <w:color w:val="002060"/>
          <w:sz w:val="18"/>
          <w:szCs w:val="18"/>
        </w:rPr>
      </w:pPr>
      <w:r w:rsidRPr="001A7F02">
        <w:rPr>
          <w:rStyle w:val="FootnoteReference"/>
          <w:rFonts w:asciiTheme="minorHAnsi" w:hAnsiTheme="minorHAnsi" w:cstheme="minorHAnsi"/>
          <w:color w:val="002060"/>
          <w:sz w:val="18"/>
          <w:szCs w:val="18"/>
        </w:rPr>
        <w:footnoteRef/>
      </w:r>
      <w:r w:rsidRPr="001A7F02">
        <w:rPr>
          <w:rFonts w:asciiTheme="minorHAnsi" w:hAnsiTheme="minorHAnsi" w:cstheme="minorHAnsi"/>
          <w:color w:val="002060"/>
          <w:sz w:val="18"/>
          <w:szCs w:val="18"/>
        </w:rPr>
        <w:t xml:space="preserve"> Annex 7 of the UNDP Handbook (2009), and  UNEG Quality Checklist for Evaluation Reports  UNEG/G(2010)/2</w:t>
      </w:r>
    </w:p>
    <w:p w:rsidR="00245FEC" w:rsidRPr="00B663EA" w:rsidRDefault="00245FEC" w:rsidP="001759D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FEC" w:rsidRDefault="00245F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FEC" w:rsidRDefault="00245FEC" w:rsidP="008A57F5">
    <w:pPr>
      <w:pStyle w:val="Header"/>
    </w:pPr>
    <w:r>
      <w:rPr>
        <w:noProof/>
      </w:rPr>
      <w:drawing>
        <wp:inline distT="0" distB="0" distL="0" distR="0" wp14:anchorId="1BB49E19" wp14:editId="7B21F627">
          <wp:extent cx="2400300" cy="123825"/>
          <wp:effectExtent l="0" t="0" r="0" b="9525"/>
          <wp:docPr id="2" name="Picture 2"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123825"/>
                  </a:xfrm>
                  <a:prstGeom prst="rect">
                    <a:avLst/>
                  </a:prstGeom>
                  <a:noFill/>
                  <a:ln>
                    <a:noFill/>
                  </a:ln>
                </pic:spPr>
              </pic:pic>
            </a:graphicData>
          </a:graphic>
        </wp:inline>
      </w:drawing>
    </w:r>
  </w:p>
  <w:p w:rsidR="00245FEC" w:rsidRDefault="00245FEC" w:rsidP="008A57F5">
    <w:pPr>
      <w:pStyle w:val="Header"/>
      <w:jc w:val="right"/>
    </w:pPr>
    <w:r>
      <w:rPr>
        <w:noProof/>
      </w:rPr>
      <w:drawing>
        <wp:inline distT="0" distB="0" distL="0" distR="0" wp14:anchorId="60ED2489" wp14:editId="049F8B0B">
          <wp:extent cx="609600" cy="1172308"/>
          <wp:effectExtent l="0" t="0" r="0" b="8890"/>
          <wp:docPr id="1"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117230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FEC" w:rsidRDefault="00245F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742BC"/>
    <w:multiLevelType w:val="hybridMultilevel"/>
    <w:tmpl w:val="474E0044"/>
    <w:lvl w:ilvl="0" w:tplc="1032A4A8">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EB3103"/>
    <w:multiLevelType w:val="hybridMultilevel"/>
    <w:tmpl w:val="DF58E1FE"/>
    <w:lvl w:ilvl="0" w:tplc="1032A4A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B7FC9"/>
    <w:multiLevelType w:val="multilevel"/>
    <w:tmpl w:val="E1B2F9A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3">
    <w:nsid w:val="225B3E15"/>
    <w:multiLevelType w:val="hybridMultilevel"/>
    <w:tmpl w:val="C8504F18"/>
    <w:lvl w:ilvl="0" w:tplc="1032A4A8">
      <w:start w:val="3"/>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A74960"/>
    <w:multiLevelType w:val="hybridMultilevel"/>
    <w:tmpl w:val="B6CEAD5A"/>
    <w:lvl w:ilvl="0" w:tplc="05BE9C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8C68F3"/>
    <w:multiLevelType w:val="hybridMultilevel"/>
    <w:tmpl w:val="6D781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C9327E"/>
    <w:multiLevelType w:val="hybridMultilevel"/>
    <w:tmpl w:val="5F8E3F34"/>
    <w:lvl w:ilvl="0" w:tplc="3BB86F8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5E6273"/>
    <w:multiLevelType w:val="hybridMultilevel"/>
    <w:tmpl w:val="2D462DD4"/>
    <w:lvl w:ilvl="0" w:tplc="1032A4A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0C6D01"/>
    <w:multiLevelType w:val="hybridMultilevel"/>
    <w:tmpl w:val="B2783610"/>
    <w:lvl w:ilvl="0" w:tplc="7CC89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332858"/>
    <w:multiLevelType w:val="hybridMultilevel"/>
    <w:tmpl w:val="CCCAE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DF4BAF"/>
    <w:multiLevelType w:val="hybridMultilevel"/>
    <w:tmpl w:val="7310AAA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1">
    <w:nsid w:val="4ACC48A6"/>
    <w:multiLevelType w:val="hybridMultilevel"/>
    <w:tmpl w:val="A5E25B6A"/>
    <w:lvl w:ilvl="0" w:tplc="1032A4A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E11ABF"/>
    <w:multiLevelType w:val="hybridMultilevel"/>
    <w:tmpl w:val="781A007C"/>
    <w:lvl w:ilvl="0" w:tplc="57D6211C">
      <w:numFmt w:val="bullet"/>
      <w:lvlText w:val="-"/>
      <w:lvlJc w:val="left"/>
      <w:pPr>
        <w:ind w:left="882" w:hanging="360"/>
      </w:pPr>
      <w:rPr>
        <w:rFonts w:ascii="Calibri" w:eastAsiaTheme="minorHAnsi" w:hAnsi="Calibri" w:cstheme="minorBidi"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3">
    <w:nsid w:val="67EB759B"/>
    <w:multiLevelType w:val="hybridMultilevel"/>
    <w:tmpl w:val="15281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794554"/>
    <w:multiLevelType w:val="hybridMultilevel"/>
    <w:tmpl w:val="B2783610"/>
    <w:lvl w:ilvl="0" w:tplc="7CC89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0DC085C"/>
    <w:multiLevelType w:val="hybridMultilevel"/>
    <w:tmpl w:val="62E0C6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56C0C6E"/>
    <w:multiLevelType w:val="hybridMultilevel"/>
    <w:tmpl w:val="62E0C6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6D93407"/>
    <w:multiLevelType w:val="hybridMultilevel"/>
    <w:tmpl w:val="5A4A354A"/>
    <w:lvl w:ilvl="0" w:tplc="873211BC">
      <w:numFmt w:val="bullet"/>
      <w:lvlText w:val="-"/>
      <w:lvlJc w:val="left"/>
      <w:pPr>
        <w:ind w:left="360" w:hanging="360"/>
      </w:pPr>
      <w:rPr>
        <w:rFonts w:ascii="Calibri" w:eastAsia="Calibri" w:hAnsi="Calibri" w:hint="default"/>
      </w:rPr>
    </w:lvl>
    <w:lvl w:ilvl="1" w:tplc="180A0003">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num w:numId="1">
    <w:abstractNumId w:val="2"/>
  </w:num>
  <w:num w:numId="2">
    <w:abstractNumId w:val="15"/>
  </w:num>
  <w:num w:numId="3">
    <w:abstractNumId w:val="7"/>
  </w:num>
  <w:num w:numId="4">
    <w:abstractNumId w:val="0"/>
  </w:num>
  <w:num w:numId="5">
    <w:abstractNumId w:val="17"/>
  </w:num>
  <w:num w:numId="6">
    <w:abstractNumId w:val="1"/>
  </w:num>
  <w:num w:numId="7">
    <w:abstractNumId w:val="11"/>
  </w:num>
  <w:num w:numId="8">
    <w:abstractNumId w:val="3"/>
  </w:num>
  <w:num w:numId="9">
    <w:abstractNumId w:val="12"/>
  </w:num>
  <w:num w:numId="10">
    <w:abstractNumId w:val="6"/>
  </w:num>
  <w:num w:numId="11">
    <w:abstractNumId w:val="5"/>
  </w:num>
  <w:num w:numId="12">
    <w:abstractNumId w:val="8"/>
  </w:num>
  <w:num w:numId="13">
    <w:abstractNumId w:val="9"/>
  </w:num>
  <w:num w:numId="14">
    <w:abstractNumId w:val="13"/>
  </w:num>
  <w:num w:numId="15">
    <w:abstractNumId w:val="10"/>
  </w:num>
  <w:num w:numId="16">
    <w:abstractNumId w:val="16"/>
  </w:num>
  <w:num w:numId="17">
    <w:abstractNumId w:val="4"/>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10"/>
    <w:rsid w:val="0000327D"/>
    <w:rsid w:val="000041CA"/>
    <w:rsid w:val="000043AB"/>
    <w:rsid w:val="00013F51"/>
    <w:rsid w:val="000270CD"/>
    <w:rsid w:val="00052901"/>
    <w:rsid w:val="00070477"/>
    <w:rsid w:val="00085832"/>
    <w:rsid w:val="000A7748"/>
    <w:rsid w:val="000B1E5F"/>
    <w:rsid w:val="000C6798"/>
    <w:rsid w:val="000D1A7A"/>
    <w:rsid w:val="000D3A9C"/>
    <w:rsid w:val="000E6372"/>
    <w:rsid w:val="000F23BE"/>
    <w:rsid w:val="00111349"/>
    <w:rsid w:val="00117671"/>
    <w:rsid w:val="00121075"/>
    <w:rsid w:val="001262DA"/>
    <w:rsid w:val="00127F51"/>
    <w:rsid w:val="00131223"/>
    <w:rsid w:val="001324EC"/>
    <w:rsid w:val="00142B95"/>
    <w:rsid w:val="0014373E"/>
    <w:rsid w:val="0015228B"/>
    <w:rsid w:val="00154E22"/>
    <w:rsid w:val="00164DDF"/>
    <w:rsid w:val="001759D0"/>
    <w:rsid w:val="001A6D64"/>
    <w:rsid w:val="001A7F02"/>
    <w:rsid w:val="001B313A"/>
    <w:rsid w:val="001B6B11"/>
    <w:rsid w:val="001D236B"/>
    <w:rsid w:val="001D6BEF"/>
    <w:rsid w:val="001D6DCB"/>
    <w:rsid w:val="001E05C2"/>
    <w:rsid w:val="001E4259"/>
    <w:rsid w:val="001F1ABB"/>
    <w:rsid w:val="001F51C4"/>
    <w:rsid w:val="0020003C"/>
    <w:rsid w:val="0020022D"/>
    <w:rsid w:val="00204656"/>
    <w:rsid w:val="00207ABE"/>
    <w:rsid w:val="00233856"/>
    <w:rsid w:val="002423C4"/>
    <w:rsid w:val="002439CC"/>
    <w:rsid w:val="00245FEC"/>
    <w:rsid w:val="002909B8"/>
    <w:rsid w:val="00293AD7"/>
    <w:rsid w:val="0029718C"/>
    <w:rsid w:val="002A531C"/>
    <w:rsid w:val="002A6196"/>
    <w:rsid w:val="002A6EB1"/>
    <w:rsid w:val="002B308D"/>
    <w:rsid w:val="002D519D"/>
    <w:rsid w:val="002D6A0C"/>
    <w:rsid w:val="002D7DEA"/>
    <w:rsid w:val="002E3230"/>
    <w:rsid w:val="002E5396"/>
    <w:rsid w:val="00305AF8"/>
    <w:rsid w:val="00311BE7"/>
    <w:rsid w:val="00321F49"/>
    <w:rsid w:val="00325834"/>
    <w:rsid w:val="003338EA"/>
    <w:rsid w:val="00342A7B"/>
    <w:rsid w:val="00347F64"/>
    <w:rsid w:val="00354B3C"/>
    <w:rsid w:val="00363584"/>
    <w:rsid w:val="00374E62"/>
    <w:rsid w:val="00392E85"/>
    <w:rsid w:val="00395A2A"/>
    <w:rsid w:val="003A22AC"/>
    <w:rsid w:val="003B3442"/>
    <w:rsid w:val="003B4B9D"/>
    <w:rsid w:val="003B55DB"/>
    <w:rsid w:val="003C6A75"/>
    <w:rsid w:val="003E42FD"/>
    <w:rsid w:val="003F1EBB"/>
    <w:rsid w:val="003F4FED"/>
    <w:rsid w:val="003F50F1"/>
    <w:rsid w:val="004025DF"/>
    <w:rsid w:val="00405F27"/>
    <w:rsid w:val="00410E33"/>
    <w:rsid w:val="0041264B"/>
    <w:rsid w:val="004224F5"/>
    <w:rsid w:val="004305D4"/>
    <w:rsid w:val="00447D9A"/>
    <w:rsid w:val="004517F5"/>
    <w:rsid w:val="00455E81"/>
    <w:rsid w:val="004610D1"/>
    <w:rsid w:val="00463072"/>
    <w:rsid w:val="0048291C"/>
    <w:rsid w:val="00486BFE"/>
    <w:rsid w:val="004A2436"/>
    <w:rsid w:val="004B2299"/>
    <w:rsid w:val="004B48C7"/>
    <w:rsid w:val="004B71E4"/>
    <w:rsid w:val="004C12E6"/>
    <w:rsid w:val="004D7DDF"/>
    <w:rsid w:val="004E640B"/>
    <w:rsid w:val="004F49C4"/>
    <w:rsid w:val="005013B1"/>
    <w:rsid w:val="0050247B"/>
    <w:rsid w:val="0050543F"/>
    <w:rsid w:val="005207AF"/>
    <w:rsid w:val="00520C10"/>
    <w:rsid w:val="00523E6D"/>
    <w:rsid w:val="00526B8F"/>
    <w:rsid w:val="005443A9"/>
    <w:rsid w:val="005467BE"/>
    <w:rsid w:val="00550EB6"/>
    <w:rsid w:val="00561366"/>
    <w:rsid w:val="00563415"/>
    <w:rsid w:val="00563CAF"/>
    <w:rsid w:val="00564703"/>
    <w:rsid w:val="005676ED"/>
    <w:rsid w:val="00572667"/>
    <w:rsid w:val="00591686"/>
    <w:rsid w:val="00595B74"/>
    <w:rsid w:val="005975F4"/>
    <w:rsid w:val="005A78AA"/>
    <w:rsid w:val="005B31B1"/>
    <w:rsid w:val="005B4871"/>
    <w:rsid w:val="005B7B16"/>
    <w:rsid w:val="005C0AD1"/>
    <w:rsid w:val="005C6448"/>
    <w:rsid w:val="005D36BD"/>
    <w:rsid w:val="005E210D"/>
    <w:rsid w:val="005E258D"/>
    <w:rsid w:val="00600427"/>
    <w:rsid w:val="00600DCD"/>
    <w:rsid w:val="0060332D"/>
    <w:rsid w:val="00604475"/>
    <w:rsid w:val="0060450A"/>
    <w:rsid w:val="00604DA9"/>
    <w:rsid w:val="006064B0"/>
    <w:rsid w:val="00621F2E"/>
    <w:rsid w:val="00641ED7"/>
    <w:rsid w:val="0065089A"/>
    <w:rsid w:val="00674702"/>
    <w:rsid w:val="006B72C8"/>
    <w:rsid w:val="006C1A61"/>
    <w:rsid w:val="006C4DD4"/>
    <w:rsid w:val="006C5296"/>
    <w:rsid w:val="006E09D9"/>
    <w:rsid w:val="006E1B20"/>
    <w:rsid w:val="006E35CA"/>
    <w:rsid w:val="006F04E2"/>
    <w:rsid w:val="006F06C2"/>
    <w:rsid w:val="0071186A"/>
    <w:rsid w:val="00735C17"/>
    <w:rsid w:val="00741EA3"/>
    <w:rsid w:val="00756F9B"/>
    <w:rsid w:val="00761C23"/>
    <w:rsid w:val="00762B3F"/>
    <w:rsid w:val="00775C08"/>
    <w:rsid w:val="00780A55"/>
    <w:rsid w:val="0078194D"/>
    <w:rsid w:val="007831E2"/>
    <w:rsid w:val="00786DC5"/>
    <w:rsid w:val="007967B4"/>
    <w:rsid w:val="007C2321"/>
    <w:rsid w:val="007C51CC"/>
    <w:rsid w:val="007E3674"/>
    <w:rsid w:val="007E763C"/>
    <w:rsid w:val="007F1B4C"/>
    <w:rsid w:val="0081129C"/>
    <w:rsid w:val="00822178"/>
    <w:rsid w:val="00845470"/>
    <w:rsid w:val="00847BFF"/>
    <w:rsid w:val="00856EFD"/>
    <w:rsid w:val="00862263"/>
    <w:rsid w:val="0086268C"/>
    <w:rsid w:val="00863500"/>
    <w:rsid w:val="0086355B"/>
    <w:rsid w:val="00873103"/>
    <w:rsid w:val="00881DE1"/>
    <w:rsid w:val="008A57F5"/>
    <w:rsid w:val="008B5F54"/>
    <w:rsid w:val="008C6E75"/>
    <w:rsid w:val="008C7F31"/>
    <w:rsid w:val="008F3D5B"/>
    <w:rsid w:val="0090260F"/>
    <w:rsid w:val="009061E3"/>
    <w:rsid w:val="009259B8"/>
    <w:rsid w:val="00931914"/>
    <w:rsid w:val="009329B9"/>
    <w:rsid w:val="009374BF"/>
    <w:rsid w:val="00944FB1"/>
    <w:rsid w:val="009458A6"/>
    <w:rsid w:val="00950892"/>
    <w:rsid w:val="00957203"/>
    <w:rsid w:val="0095759C"/>
    <w:rsid w:val="00964FE6"/>
    <w:rsid w:val="009849D4"/>
    <w:rsid w:val="0098602F"/>
    <w:rsid w:val="00987260"/>
    <w:rsid w:val="009902BC"/>
    <w:rsid w:val="009B29CF"/>
    <w:rsid w:val="009B7A57"/>
    <w:rsid w:val="009C2ECA"/>
    <w:rsid w:val="009F3CA0"/>
    <w:rsid w:val="00A04602"/>
    <w:rsid w:val="00A14018"/>
    <w:rsid w:val="00A17B86"/>
    <w:rsid w:val="00A263C4"/>
    <w:rsid w:val="00A30B9A"/>
    <w:rsid w:val="00A31047"/>
    <w:rsid w:val="00A33DA1"/>
    <w:rsid w:val="00A4751B"/>
    <w:rsid w:val="00A669DF"/>
    <w:rsid w:val="00A8745F"/>
    <w:rsid w:val="00A95D81"/>
    <w:rsid w:val="00AC29D4"/>
    <w:rsid w:val="00AE1F29"/>
    <w:rsid w:val="00AE2578"/>
    <w:rsid w:val="00AE7EB1"/>
    <w:rsid w:val="00AF1D8B"/>
    <w:rsid w:val="00AF403F"/>
    <w:rsid w:val="00B006F5"/>
    <w:rsid w:val="00B10EEE"/>
    <w:rsid w:val="00B17464"/>
    <w:rsid w:val="00B3559D"/>
    <w:rsid w:val="00B44D34"/>
    <w:rsid w:val="00B46601"/>
    <w:rsid w:val="00B46F18"/>
    <w:rsid w:val="00B602D3"/>
    <w:rsid w:val="00B663EA"/>
    <w:rsid w:val="00B73F69"/>
    <w:rsid w:val="00B8616B"/>
    <w:rsid w:val="00BA48A1"/>
    <w:rsid w:val="00BB1F02"/>
    <w:rsid w:val="00BC4AC5"/>
    <w:rsid w:val="00BD3293"/>
    <w:rsid w:val="00BD4B9A"/>
    <w:rsid w:val="00BD78DF"/>
    <w:rsid w:val="00BE7A8C"/>
    <w:rsid w:val="00BE7E00"/>
    <w:rsid w:val="00C045FE"/>
    <w:rsid w:val="00C06A23"/>
    <w:rsid w:val="00C06A88"/>
    <w:rsid w:val="00C21262"/>
    <w:rsid w:val="00C249A0"/>
    <w:rsid w:val="00C33C4E"/>
    <w:rsid w:val="00C51C70"/>
    <w:rsid w:val="00C524D5"/>
    <w:rsid w:val="00C56A5B"/>
    <w:rsid w:val="00C56F01"/>
    <w:rsid w:val="00C578A6"/>
    <w:rsid w:val="00C70E0B"/>
    <w:rsid w:val="00C82471"/>
    <w:rsid w:val="00C96E7F"/>
    <w:rsid w:val="00CA1BF9"/>
    <w:rsid w:val="00CA40DA"/>
    <w:rsid w:val="00CA78B9"/>
    <w:rsid w:val="00CB2D94"/>
    <w:rsid w:val="00CB4BF3"/>
    <w:rsid w:val="00CC154F"/>
    <w:rsid w:val="00CC5F72"/>
    <w:rsid w:val="00CD2120"/>
    <w:rsid w:val="00CD2F43"/>
    <w:rsid w:val="00CF0123"/>
    <w:rsid w:val="00CF3CA6"/>
    <w:rsid w:val="00CF590B"/>
    <w:rsid w:val="00D06159"/>
    <w:rsid w:val="00D14B54"/>
    <w:rsid w:val="00D17103"/>
    <w:rsid w:val="00D2760C"/>
    <w:rsid w:val="00D32798"/>
    <w:rsid w:val="00D37EAE"/>
    <w:rsid w:val="00D45313"/>
    <w:rsid w:val="00D47F24"/>
    <w:rsid w:val="00D529A9"/>
    <w:rsid w:val="00D63D81"/>
    <w:rsid w:val="00D74D68"/>
    <w:rsid w:val="00D82EF3"/>
    <w:rsid w:val="00D83257"/>
    <w:rsid w:val="00D9141B"/>
    <w:rsid w:val="00D94C74"/>
    <w:rsid w:val="00DC043A"/>
    <w:rsid w:val="00DC21BC"/>
    <w:rsid w:val="00DC2F1D"/>
    <w:rsid w:val="00DC36CF"/>
    <w:rsid w:val="00DE2583"/>
    <w:rsid w:val="00DE7F2F"/>
    <w:rsid w:val="00DF181C"/>
    <w:rsid w:val="00DF6741"/>
    <w:rsid w:val="00E10DF5"/>
    <w:rsid w:val="00E15AA3"/>
    <w:rsid w:val="00E43738"/>
    <w:rsid w:val="00E451DB"/>
    <w:rsid w:val="00E47EEC"/>
    <w:rsid w:val="00E71CE0"/>
    <w:rsid w:val="00E828F1"/>
    <w:rsid w:val="00E86899"/>
    <w:rsid w:val="00E87D74"/>
    <w:rsid w:val="00E9639A"/>
    <w:rsid w:val="00EB3AAD"/>
    <w:rsid w:val="00EB433C"/>
    <w:rsid w:val="00EB5319"/>
    <w:rsid w:val="00EB765B"/>
    <w:rsid w:val="00EC21BF"/>
    <w:rsid w:val="00EC407D"/>
    <w:rsid w:val="00ED41FB"/>
    <w:rsid w:val="00ED7E6E"/>
    <w:rsid w:val="00EE6092"/>
    <w:rsid w:val="00EF68DF"/>
    <w:rsid w:val="00EF6D73"/>
    <w:rsid w:val="00F06D8B"/>
    <w:rsid w:val="00F20E10"/>
    <w:rsid w:val="00F21FC2"/>
    <w:rsid w:val="00F26061"/>
    <w:rsid w:val="00F54810"/>
    <w:rsid w:val="00F550BC"/>
    <w:rsid w:val="00FB1607"/>
    <w:rsid w:val="00FB5204"/>
    <w:rsid w:val="00FC7555"/>
    <w:rsid w:val="00FD5ADB"/>
    <w:rsid w:val="00FE3178"/>
    <w:rsid w:val="00FE3CC2"/>
    <w:rsid w:val="00FF07B0"/>
    <w:rsid w:val="00FF2348"/>
    <w:rsid w:val="00FF7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7EF19B8-1802-4DB6-AF74-8520E8179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20E10"/>
    <w:pPr>
      <w:spacing w:after="240" w:line="240" w:lineRule="auto"/>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semiHidden/>
    <w:rsid w:val="00F20E10"/>
    <w:rPr>
      <w:rFonts w:ascii="Times New Roman" w:eastAsia="Times New Roman" w:hAnsi="Times New Roman" w:cs="Times New Roman"/>
      <w:sz w:val="24"/>
      <w:szCs w:val="20"/>
    </w:rPr>
  </w:style>
  <w:style w:type="character" w:styleId="FootnoteReference">
    <w:name w:val="footnote reference"/>
    <w:basedOn w:val="DefaultParagraphFont"/>
    <w:semiHidden/>
    <w:rsid w:val="00F20E10"/>
    <w:rPr>
      <w:vertAlign w:val="superscript"/>
    </w:rPr>
  </w:style>
  <w:style w:type="paragraph" w:styleId="ListParagraph">
    <w:name w:val="List Paragraph"/>
    <w:basedOn w:val="Normal"/>
    <w:uiPriority w:val="34"/>
    <w:qFormat/>
    <w:rsid w:val="009902BC"/>
    <w:pPr>
      <w:ind w:left="720"/>
      <w:contextualSpacing/>
    </w:pPr>
  </w:style>
  <w:style w:type="paragraph" w:customStyle="1" w:styleId="Chapter">
    <w:name w:val="Chapter"/>
    <w:basedOn w:val="Normal"/>
    <w:next w:val="Normal"/>
    <w:rsid w:val="004B71E4"/>
    <w:pPr>
      <w:numPr>
        <w:numId w:val="1"/>
      </w:numPr>
      <w:tabs>
        <w:tab w:val="left" w:pos="1440"/>
      </w:tabs>
      <w:spacing w:after="240" w:line="240" w:lineRule="auto"/>
      <w:jc w:val="center"/>
    </w:pPr>
    <w:rPr>
      <w:rFonts w:ascii="Times New Roman" w:eastAsia="Times New Roman" w:hAnsi="Times New Roman" w:cs="Times New Roman"/>
      <w:b/>
      <w:smallCaps/>
      <w:noProof/>
      <w:sz w:val="24"/>
      <w:szCs w:val="20"/>
    </w:rPr>
  </w:style>
  <w:style w:type="paragraph" w:customStyle="1" w:styleId="Paragraph">
    <w:name w:val="Paragraph"/>
    <w:basedOn w:val="BodyTextIndent"/>
    <w:rsid w:val="004B71E4"/>
    <w:pPr>
      <w:numPr>
        <w:ilvl w:val="1"/>
        <w:numId w:val="1"/>
      </w:numPr>
      <w:spacing w:before="120" w:line="240" w:lineRule="auto"/>
      <w:jc w:val="both"/>
      <w:outlineLvl w:val="1"/>
    </w:pPr>
    <w:rPr>
      <w:rFonts w:ascii="Times New Roman" w:eastAsia="Times New Roman" w:hAnsi="Times New Roman" w:cs="Times New Roman"/>
      <w:sz w:val="24"/>
      <w:szCs w:val="20"/>
    </w:rPr>
  </w:style>
  <w:style w:type="paragraph" w:customStyle="1" w:styleId="subpar">
    <w:name w:val="subpar"/>
    <w:basedOn w:val="BodyTextIndent3"/>
    <w:rsid w:val="004B71E4"/>
    <w:pPr>
      <w:numPr>
        <w:ilvl w:val="2"/>
        <w:numId w:val="1"/>
      </w:numPr>
      <w:spacing w:before="120" w:line="240" w:lineRule="auto"/>
      <w:jc w:val="both"/>
      <w:outlineLvl w:val="2"/>
    </w:pPr>
    <w:rPr>
      <w:rFonts w:ascii="Times New Roman" w:eastAsia="Times New Roman" w:hAnsi="Times New Roman" w:cs="Times New Roman"/>
      <w:sz w:val="24"/>
      <w:szCs w:val="20"/>
    </w:rPr>
  </w:style>
  <w:style w:type="paragraph" w:customStyle="1" w:styleId="SubSubPar">
    <w:name w:val="SubSubPar"/>
    <w:basedOn w:val="subpar"/>
    <w:rsid w:val="004B71E4"/>
    <w:pPr>
      <w:numPr>
        <w:ilvl w:val="3"/>
      </w:numPr>
      <w:tabs>
        <w:tab w:val="left" w:pos="0"/>
      </w:tabs>
    </w:pPr>
  </w:style>
  <w:style w:type="paragraph" w:styleId="BodyTextIndent">
    <w:name w:val="Body Text Indent"/>
    <w:basedOn w:val="Normal"/>
    <w:link w:val="BodyTextIndentChar"/>
    <w:uiPriority w:val="99"/>
    <w:semiHidden/>
    <w:unhideWhenUsed/>
    <w:rsid w:val="004B71E4"/>
    <w:pPr>
      <w:spacing w:after="120"/>
      <w:ind w:left="360"/>
    </w:pPr>
  </w:style>
  <w:style w:type="character" w:customStyle="1" w:styleId="BodyTextIndentChar">
    <w:name w:val="Body Text Indent Char"/>
    <w:basedOn w:val="DefaultParagraphFont"/>
    <w:link w:val="BodyTextIndent"/>
    <w:uiPriority w:val="99"/>
    <w:semiHidden/>
    <w:rsid w:val="004B71E4"/>
  </w:style>
  <w:style w:type="paragraph" w:styleId="BodyTextIndent3">
    <w:name w:val="Body Text Indent 3"/>
    <w:basedOn w:val="Normal"/>
    <w:link w:val="BodyTextIndent3Char"/>
    <w:uiPriority w:val="99"/>
    <w:semiHidden/>
    <w:unhideWhenUsed/>
    <w:rsid w:val="004B71E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B71E4"/>
    <w:rPr>
      <w:sz w:val="16"/>
      <w:szCs w:val="16"/>
    </w:rPr>
  </w:style>
  <w:style w:type="character" w:styleId="Hyperlink">
    <w:name w:val="Hyperlink"/>
    <w:basedOn w:val="DefaultParagraphFont"/>
    <w:uiPriority w:val="99"/>
    <w:unhideWhenUsed/>
    <w:rsid w:val="0029718C"/>
    <w:rPr>
      <w:color w:val="0000FF" w:themeColor="hyperlink"/>
      <w:u w:val="single"/>
    </w:rPr>
  </w:style>
  <w:style w:type="character" w:styleId="FollowedHyperlink">
    <w:name w:val="FollowedHyperlink"/>
    <w:basedOn w:val="DefaultParagraphFont"/>
    <w:uiPriority w:val="99"/>
    <w:semiHidden/>
    <w:unhideWhenUsed/>
    <w:rsid w:val="0029718C"/>
    <w:rPr>
      <w:color w:val="800080" w:themeColor="followedHyperlink"/>
      <w:u w:val="single"/>
    </w:rPr>
  </w:style>
  <w:style w:type="character" w:styleId="CommentReference">
    <w:name w:val="annotation reference"/>
    <w:basedOn w:val="DefaultParagraphFont"/>
    <w:uiPriority w:val="99"/>
    <w:semiHidden/>
    <w:unhideWhenUsed/>
    <w:rsid w:val="00347F64"/>
    <w:rPr>
      <w:sz w:val="16"/>
      <w:szCs w:val="16"/>
    </w:rPr>
  </w:style>
  <w:style w:type="paragraph" w:styleId="CommentText">
    <w:name w:val="annotation text"/>
    <w:basedOn w:val="Normal"/>
    <w:link w:val="CommentTextChar"/>
    <w:uiPriority w:val="99"/>
    <w:semiHidden/>
    <w:unhideWhenUsed/>
    <w:rsid w:val="00347F64"/>
    <w:pPr>
      <w:spacing w:line="240" w:lineRule="auto"/>
    </w:pPr>
    <w:rPr>
      <w:sz w:val="20"/>
      <w:szCs w:val="20"/>
    </w:rPr>
  </w:style>
  <w:style w:type="character" w:customStyle="1" w:styleId="CommentTextChar">
    <w:name w:val="Comment Text Char"/>
    <w:basedOn w:val="DefaultParagraphFont"/>
    <w:link w:val="CommentText"/>
    <w:uiPriority w:val="99"/>
    <w:semiHidden/>
    <w:rsid w:val="00347F64"/>
    <w:rPr>
      <w:sz w:val="20"/>
      <w:szCs w:val="20"/>
    </w:rPr>
  </w:style>
  <w:style w:type="paragraph" w:styleId="CommentSubject">
    <w:name w:val="annotation subject"/>
    <w:basedOn w:val="CommentText"/>
    <w:next w:val="CommentText"/>
    <w:link w:val="CommentSubjectChar"/>
    <w:uiPriority w:val="99"/>
    <w:semiHidden/>
    <w:unhideWhenUsed/>
    <w:rsid w:val="00347F64"/>
    <w:rPr>
      <w:b/>
      <w:bCs/>
    </w:rPr>
  </w:style>
  <w:style w:type="character" w:customStyle="1" w:styleId="CommentSubjectChar">
    <w:name w:val="Comment Subject Char"/>
    <w:basedOn w:val="CommentTextChar"/>
    <w:link w:val="CommentSubject"/>
    <w:uiPriority w:val="99"/>
    <w:semiHidden/>
    <w:rsid w:val="00347F64"/>
    <w:rPr>
      <w:b/>
      <w:bCs/>
      <w:sz w:val="20"/>
      <w:szCs w:val="20"/>
    </w:rPr>
  </w:style>
  <w:style w:type="paragraph" w:styleId="BalloonText">
    <w:name w:val="Balloon Text"/>
    <w:basedOn w:val="Normal"/>
    <w:link w:val="BalloonTextChar"/>
    <w:uiPriority w:val="99"/>
    <w:semiHidden/>
    <w:unhideWhenUsed/>
    <w:rsid w:val="00347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F64"/>
    <w:rPr>
      <w:rFonts w:ascii="Tahoma" w:hAnsi="Tahoma" w:cs="Tahoma"/>
      <w:sz w:val="16"/>
      <w:szCs w:val="16"/>
    </w:rPr>
  </w:style>
  <w:style w:type="paragraph" w:styleId="Header">
    <w:name w:val="header"/>
    <w:basedOn w:val="Normal"/>
    <w:link w:val="HeaderChar"/>
    <w:uiPriority w:val="99"/>
    <w:unhideWhenUsed/>
    <w:rsid w:val="00A87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45F"/>
  </w:style>
  <w:style w:type="paragraph" w:styleId="Footer">
    <w:name w:val="footer"/>
    <w:basedOn w:val="Normal"/>
    <w:link w:val="FooterChar"/>
    <w:uiPriority w:val="99"/>
    <w:unhideWhenUsed/>
    <w:rsid w:val="00A87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45F"/>
  </w:style>
  <w:style w:type="table" w:styleId="TableGrid">
    <w:name w:val="Table Grid"/>
    <w:basedOn w:val="TableNormal"/>
    <w:uiPriority w:val="59"/>
    <w:rsid w:val="008A5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25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AE2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533926">
      <w:bodyDiv w:val="1"/>
      <w:marLeft w:val="0"/>
      <w:marRight w:val="0"/>
      <w:marTop w:val="0"/>
      <w:marBottom w:val="0"/>
      <w:divBdr>
        <w:top w:val="none" w:sz="0" w:space="0" w:color="auto"/>
        <w:left w:val="none" w:sz="0" w:space="0" w:color="auto"/>
        <w:bottom w:val="none" w:sz="0" w:space="0" w:color="auto"/>
        <w:right w:val="none" w:sz="0" w:space="0" w:color="auto"/>
      </w:divBdr>
      <w:divsChild>
        <w:div w:id="692653242">
          <w:marLeft w:val="0"/>
          <w:marRight w:val="0"/>
          <w:marTop w:val="0"/>
          <w:marBottom w:val="0"/>
          <w:divBdr>
            <w:top w:val="none" w:sz="0" w:space="0" w:color="auto"/>
            <w:left w:val="none" w:sz="0" w:space="0" w:color="auto"/>
            <w:bottom w:val="none" w:sz="0" w:space="0" w:color="auto"/>
            <w:right w:val="none" w:sz="0" w:space="0" w:color="auto"/>
          </w:divBdr>
          <w:divsChild>
            <w:div w:id="205915494">
              <w:marLeft w:val="0"/>
              <w:marRight w:val="0"/>
              <w:marTop w:val="0"/>
              <w:marBottom w:val="0"/>
              <w:divBdr>
                <w:top w:val="none" w:sz="0" w:space="0" w:color="auto"/>
                <w:left w:val="none" w:sz="0" w:space="0" w:color="auto"/>
                <w:bottom w:val="none" w:sz="0" w:space="0" w:color="auto"/>
                <w:right w:val="none" w:sz="0" w:space="0" w:color="auto"/>
              </w:divBdr>
              <w:divsChild>
                <w:div w:id="1215238426">
                  <w:marLeft w:val="0"/>
                  <w:marRight w:val="0"/>
                  <w:marTop w:val="0"/>
                  <w:marBottom w:val="0"/>
                  <w:divBdr>
                    <w:top w:val="none" w:sz="0" w:space="0" w:color="auto"/>
                    <w:left w:val="none" w:sz="0" w:space="0" w:color="auto"/>
                    <w:bottom w:val="none" w:sz="0" w:space="0" w:color="auto"/>
                    <w:right w:val="none" w:sz="0" w:space="0" w:color="auto"/>
                  </w:divBdr>
                  <w:divsChild>
                    <w:div w:id="1526864623">
                      <w:marLeft w:val="0"/>
                      <w:marRight w:val="0"/>
                      <w:marTop w:val="0"/>
                      <w:marBottom w:val="0"/>
                      <w:divBdr>
                        <w:top w:val="none" w:sz="0" w:space="0" w:color="auto"/>
                        <w:left w:val="none" w:sz="0" w:space="0" w:color="auto"/>
                        <w:bottom w:val="none" w:sz="0" w:space="0" w:color="auto"/>
                        <w:right w:val="none" w:sz="0" w:space="0" w:color="auto"/>
                      </w:divBdr>
                      <w:divsChild>
                        <w:div w:id="1503810054">
                          <w:marLeft w:val="0"/>
                          <w:marRight w:val="0"/>
                          <w:marTop w:val="0"/>
                          <w:marBottom w:val="0"/>
                          <w:divBdr>
                            <w:top w:val="none" w:sz="0" w:space="0" w:color="auto"/>
                            <w:left w:val="none" w:sz="0" w:space="0" w:color="auto"/>
                            <w:bottom w:val="none" w:sz="0" w:space="0" w:color="auto"/>
                            <w:right w:val="none" w:sz="0" w:space="0" w:color="auto"/>
                          </w:divBdr>
                          <w:divsChild>
                            <w:div w:id="1958632246">
                              <w:marLeft w:val="0"/>
                              <w:marRight w:val="0"/>
                              <w:marTop w:val="0"/>
                              <w:marBottom w:val="0"/>
                              <w:divBdr>
                                <w:top w:val="none" w:sz="0" w:space="0" w:color="auto"/>
                                <w:left w:val="none" w:sz="0" w:space="0" w:color="auto"/>
                                <w:bottom w:val="none" w:sz="0" w:space="0" w:color="auto"/>
                                <w:right w:val="none" w:sz="0" w:space="0" w:color="auto"/>
                              </w:divBdr>
                              <w:divsChild>
                                <w:div w:id="157772684">
                                  <w:marLeft w:val="0"/>
                                  <w:marRight w:val="0"/>
                                  <w:marTop w:val="0"/>
                                  <w:marBottom w:val="0"/>
                                  <w:divBdr>
                                    <w:top w:val="none" w:sz="0" w:space="0" w:color="auto"/>
                                    <w:left w:val="none" w:sz="0" w:space="0" w:color="auto"/>
                                    <w:bottom w:val="none" w:sz="0" w:space="0" w:color="auto"/>
                                    <w:right w:val="none" w:sz="0" w:space="0" w:color="auto"/>
                                  </w:divBdr>
                                  <w:divsChild>
                                    <w:div w:id="338234105">
                                      <w:marLeft w:val="0"/>
                                      <w:marRight w:val="0"/>
                                      <w:marTop w:val="0"/>
                                      <w:marBottom w:val="0"/>
                                      <w:divBdr>
                                        <w:top w:val="none" w:sz="0" w:space="0" w:color="auto"/>
                                        <w:left w:val="none" w:sz="0" w:space="0" w:color="auto"/>
                                        <w:bottom w:val="none" w:sz="0" w:space="0" w:color="auto"/>
                                        <w:right w:val="none" w:sz="0" w:space="0" w:color="auto"/>
                                      </w:divBdr>
                                      <w:divsChild>
                                        <w:div w:id="701512081">
                                          <w:marLeft w:val="0"/>
                                          <w:marRight w:val="0"/>
                                          <w:marTop w:val="0"/>
                                          <w:marBottom w:val="0"/>
                                          <w:divBdr>
                                            <w:top w:val="none" w:sz="0" w:space="0" w:color="auto"/>
                                            <w:left w:val="none" w:sz="0" w:space="0" w:color="auto"/>
                                            <w:bottom w:val="none" w:sz="0" w:space="0" w:color="auto"/>
                                            <w:right w:val="none" w:sz="0" w:space="0" w:color="auto"/>
                                          </w:divBdr>
                                          <w:divsChild>
                                            <w:div w:id="440031896">
                                              <w:marLeft w:val="0"/>
                                              <w:marRight w:val="0"/>
                                              <w:marTop w:val="0"/>
                                              <w:marBottom w:val="0"/>
                                              <w:divBdr>
                                                <w:top w:val="none" w:sz="0" w:space="0" w:color="auto"/>
                                                <w:left w:val="none" w:sz="0" w:space="0" w:color="auto"/>
                                                <w:bottom w:val="none" w:sz="0" w:space="0" w:color="auto"/>
                                                <w:right w:val="none" w:sz="0" w:space="0" w:color="auto"/>
                                              </w:divBdr>
                                              <w:divsChild>
                                                <w:div w:id="1546790261">
                                                  <w:marLeft w:val="0"/>
                                                  <w:marRight w:val="0"/>
                                                  <w:marTop w:val="0"/>
                                                  <w:marBottom w:val="0"/>
                                                  <w:divBdr>
                                                    <w:top w:val="none" w:sz="0" w:space="0" w:color="auto"/>
                                                    <w:left w:val="none" w:sz="0" w:space="0" w:color="auto"/>
                                                    <w:bottom w:val="none" w:sz="0" w:space="0" w:color="auto"/>
                                                    <w:right w:val="none" w:sz="0" w:space="0" w:color="auto"/>
                                                  </w:divBdr>
                                                  <w:divsChild>
                                                    <w:div w:id="1415083609">
                                                      <w:marLeft w:val="0"/>
                                                      <w:marRight w:val="0"/>
                                                      <w:marTop w:val="0"/>
                                                      <w:marBottom w:val="0"/>
                                                      <w:divBdr>
                                                        <w:top w:val="none" w:sz="0" w:space="0" w:color="auto"/>
                                                        <w:left w:val="none" w:sz="0" w:space="0" w:color="auto"/>
                                                        <w:bottom w:val="none" w:sz="0" w:space="0" w:color="auto"/>
                                                        <w:right w:val="none" w:sz="0" w:space="0" w:color="auto"/>
                                                      </w:divBdr>
                                                      <w:divsChild>
                                                        <w:div w:id="332803721">
                                                          <w:marLeft w:val="0"/>
                                                          <w:marRight w:val="0"/>
                                                          <w:marTop w:val="0"/>
                                                          <w:marBottom w:val="0"/>
                                                          <w:divBdr>
                                                            <w:top w:val="none" w:sz="0" w:space="0" w:color="auto"/>
                                                            <w:left w:val="none" w:sz="0" w:space="0" w:color="auto"/>
                                                            <w:bottom w:val="none" w:sz="0" w:space="0" w:color="auto"/>
                                                            <w:right w:val="none" w:sz="0" w:space="0" w:color="auto"/>
                                                          </w:divBdr>
                                                          <w:divsChild>
                                                            <w:div w:id="253827498">
                                                              <w:marLeft w:val="0"/>
                                                              <w:marRight w:val="0"/>
                                                              <w:marTop w:val="0"/>
                                                              <w:marBottom w:val="0"/>
                                                              <w:divBdr>
                                                                <w:top w:val="none" w:sz="0" w:space="0" w:color="auto"/>
                                                                <w:left w:val="none" w:sz="0" w:space="0" w:color="auto"/>
                                                                <w:bottom w:val="none" w:sz="0" w:space="0" w:color="auto"/>
                                                                <w:right w:val="none" w:sz="0" w:space="0" w:color="auto"/>
                                                              </w:divBdr>
                                                              <w:divsChild>
                                                                <w:div w:id="1910573437">
                                                                  <w:marLeft w:val="0"/>
                                                                  <w:marRight w:val="0"/>
                                                                  <w:marTop w:val="0"/>
                                                                  <w:marBottom w:val="0"/>
                                                                  <w:divBdr>
                                                                    <w:top w:val="none" w:sz="0" w:space="0" w:color="auto"/>
                                                                    <w:left w:val="none" w:sz="0" w:space="0" w:color="auto"/>
                                                                    <w:bottom w:val="none" w:sz="0" w:space="0" w:color="auto"/>
                                                                    <w:right w:val="none" w:sz="0" w:space="0" w:color="auto"/>
                                                                  </w:divBdr>
                                                                  <w:divsChild>
                                                                    <w:div w:id="566721834">
                                                                      <w:marLeft w:val="0"/>
                                                                      <w:marRight w:val="0"/>
                                                                      <w:marTop w:val="0"/>
                                                                      <w:marBottom w:val="0"/>
                                                                      <w:divBdr>
                                                                        <w:top w:val="none" w:sz="0" w:space="0" w:color="auto"/>
                                                                        <w:left w:val="none" w:sz="0" w:space="0" w:color="auto"/>
                                                                        <w:bottom w:val="none" w:sz="0" w:space="0" w:color="auto"/>
                                                                        <w:right w:val="none" w:sz="0" w:space="0" w:color="auto"/>
                                                                      </w:divBdr>
                                                                      <w:divsChild>
                                                                        <w:div w:id="737283574">
                                                                          <w:marLeft w:val="0"/>
                                                                          <w:marRight w:val="0"/>
                                                                          <w:marTop w:val="0"/>
                                                                          <w:marBottom w:val="0"/>
                                                                          <w:divBdr>
                                                                            <w:top w:val="none" w:sz="0" w:space="0" w:color="auto"/>
                                                                            <w:left w:val="none" w:sz="0" w:space="0" w:color="auto"/>
                                                                            <w:bottom w:val="none" w:sz="0" w:space="0" w:color="auto"/>
                                                                            <w:right w:val="none" w:sz="0" w:space="0" w:color="auto"/>
                                                                          </w:divBdr>
                                                                          <w:divsChild>
                                                                            <w:div w:id="1170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129467">
      <w:bodyDiv w:val="1"/>
      <w:marLeft w:val="0"/>
      <w:marRight w:val="0"/>
      <w:marTop w:val="0"/>
      <w:marBottom w:val="0"/>
      <w:divBdr>
        <w:top w:val="none" w:sz="0" w:space="0" w:color="auto"/>
        <w:left w:val="none" w:sz="0" w:space="0" w:color="auto"/>
        <w:bottom w:val="none" w:sz="0" w:space="0" w:color="auto"/>
        <w:right w:val="none" w:sz="0" w:space="0" w:color="auto"/>
      </w:divBdr>
      <w:divsChild>
        <w:div w:id="1361710373">
          <w:marLeft w:val="0"/>
          <w:marRight w:val="0"/>
          <w:marTop w:val="0"/>
          <w:marBottom w:val="0"/>
          <w:divBdr>
            <w:top w:val="none" w:sz="0" w:space="0" w:color="auto"/>
            <w:left w:val="none" w:sz="0" w:space="0" w:color="auto"/>
            <w:bottom w:val="none" w:sz="0" w:space="0" w:color="auto"/>
            <w:right w:val="none" w:sz="0" w:space="0" w:color="auto"/>
          </w:divBdr>
          <w:divsChild>
            <w:div w:id="557204510">
              <w:marLeft w:val="0"/>
              <w:marRight w:val="0"/>
              <w:marTop w:val="0"/>
              <w:marBottom w:val="0"/>
              <w:divBdr>
                <w:top w:val="none" w:sz="0" w:space="0" w:color="auto"/>
                <w:left w:val="none" w:sz="0" w:space="0" w:color="auto"/>
                <w:bottom w:val="none" w:sz="0" w:space="0" w:color="auto"/>
                <w:right w:val="none" w:sz="0" w:space="0" w:color="auto"/>
              </w:divBdr>
              <w:divsChild>
                <w:div w:id="665866927">
                  <w:marLeft w:val="0"/>
                  <w:marRight w:val="0"/>
                  <w:marTop w:val="0"/>
                  <w:marBottom w:val="0"/>
                  <w:divBdr>
                    <w:top w:val="none" w:sz="0" w:space="0" w:color="auto"/>
                    <w:left w:val="none" w:sz="0" w:space="0" w:color="auto"/>
                    <w:bottom w:val="none" w:sz="0" w:space="0" w:color="auto"/>
                    <w:right w:val="none" w:sz="0" w:space="0" w:color="auto"/>
                  </w:divBdr>
                  <w:divsChild>
                    <w:div w:id="858934208">
                      <w:marLeft w:val="0"/>
                      <w:marRight w:val="0"/>
                      <w:marTop w:val="0"/>
                      <w:marBottom w:val="0"/>
                      <w:divBdr>
                        <w:top w:val="none" w:sz="0" w:space="0" w:color="auto"/>
                        <w:left w:val="none" w:sz="0" w:space="0" w:color="auto"/>
                        <w:bottom w:val="none" w:sz="0" w:space="0" w:color="auto"/>
                        <w:right w:val="none" w:sz="0" w:space="0" w:color="auto"/>
                      </w:divBdr>
                      <w:divsChild>
                        <w:div w:id="364796579">
                          <w:marLeft w:val="0"/>
                          <w:marRight w:val="0"/>
                          <w:marTop w:val="0"/>
                          <w:marBottom w:val="0"/>
                          <w:divBdr>
                            <w:top w:val="none" w:sz="0" w:space="0" w:color="auto"/>
                            <w:left w:val="none" w:sz="0" w:space="0" w:color="auto"/>
                            <w:bottom w:val="none" w:sz="0" w:space="0" w:color="auto"/>
                            <w:right w:val="none" w:sz="0" w:space="0" w:color="auto"/>
                          </w:divBdr>
                          <w:divsChild>
                            <w:div w:id="66851795">
                              <w:marLeft w:val="0"/>
                              <w:marRight w:val="0"/>
                              <w:marTop w:val="0"/>
                              <w:marBottom w:val="0"/>
                              <w:divBdr>
                                <w:top w:val="none" w:sz="0" w:space="0" w:color="auto"/>
                                <w:left w:val="none" w:sz="0" w:space="0" w:color="auto"/>
                                <w:bottom w:val="none" w:sz="0" w:space="0" w:color="auto"/>
                                <w:right w:val="none" w:sz="0" w:space="0" w:color="auto"/>
                              </w:divBdr>
                              <w:divsChild>
                                <w:div w:id="2072338659">
                                  <w:marLeft w:val="0"/>
                                  <w:marRight w:val="0"/>
                                  <w:marTop w:val="0"/>
                                  <w:marBottom w:val="0"/>
                                  <w:divBdr>
                                    <w:top w:val="none" w:sz="0" w:space="0" w:color="auto"/>
                                    <w:left w:val="none" w:sz="0" w:space="0" w:color="auto"/>
                                    <w:bottom w:val="none" w:sz="0" w:space="0" w:color="auto"/>
                                    <w:right w:val="none" w:sz="0" w:space="0" w:color="auto"/>
                                  </w:divBdr>
                                  <w:divsChild>
                                    <w:div w:id="634218436">
                                      <w:marLeft w:val="0"/>
                                      <w:marRight w:val="0"/>
                                      <w:marTop w:val="0"/>
                                      <w:marBottom w:val="0"/>
                                      <w:divBdr>
                                        <w:top w:val="none" w:sz="0" w:space="0" w:color="auto"/>
                                        <w:left w:val="none" w:sz="0" w:space="0" w:color="auto"/>
                                        <w:bottom w:val="none" w:sz="0" w:space="0" w:color="auto"/>
                                        <w:right w:val="none" w:sz="0" w:space="0" w:color="auto"/>
                                      </w:divBdr>
                                      <w:divsChild>
                                        <w:div w:id="200090981">
                                          <w:marLeft w:val="0"/>
                                          <w:marRight w:val="0"/>
                                          <w:marTop w:val="0"/>
                                          <w:marBottom w:val="0"/>
                                          <w:divBdr>
                                            <w:top w:val="none" w:sz="0" w:space="0" w:color="auto"/>
                                            <w:left w:val="none" w:sz="0" w:space="0" w:color="auto"/>
                                            <w:bottom w:val="none" w:sz="0" w:space="0" w:color="auto"/>
                                            <w:right w:val="none" w:sz="0" w:space="0" w:color="auto"/>
                                          </w:divBdr>
                                          <w:divsChild>
                                            <w:div w:id="968634528">
                                              <w:marLeft w:val="0"/>
                                              <w:marRight w:val="0"/>
                                              <w:marTop w:val="0"/>
                                              <w:marBottom w:val="0"/>
                                              <w:divBdr>
                                                <w:top w:val="none" w:sz="0" w:space="0" w:color="auto"/>
                                                <w:left w:val="none" w:sz="0" w:space="0" w:color="auto"/>
                                                <w:bottom w:val="none" w:sz="0" w:space="0" w:color="auto"/>
                                                <w:right w:val="none" w:sz="0" w:space="0" w:color="auto"/>
                                              </w:divBdr>
                                              <w:divsChild>
                                                <w:div w:id="1642880448">
                                                  <w:marLeft w:val="0"/>
                                                  <w:marRight w:val="0"/>
                                                  <w:marTop w:val="0"/>
                                                  <w:marBottom w:val="0"/>
                                                  <w:divBdr>
                                                    <w:top w:val="none" w:sz="0" w:space="0" w:color="auto"/>
                                                    <w:left w:val="none" w:sz="0" w:space="0" w:color="auto"/>
                                                    <w:bottom w:val="none" w:sz="0" w:space="0" w:color="auto"/>
                                                    <w:right w:val="none" w:sz="0" w:space="0" w:color="auto"/>
                                                  </w:divBdr>
                                                  <w:divsChild>
                                                    <w:div w:id="1392313877">
                                                      <w:marLeft w:val="0"/>
                                                      <w:marRight w:val="0"/>
                                                      <w:marTop w:val="0"/>
                                                      <w:marBottom w:val="0"/>
                                                      <w:divBdr>
                                                        <w:top w:val="none" w:sz="0" w:space="0" w:color="auto"/>
                                                        <w:left w:val="none" w:sz="0" w:space="0" w:color="auto"/>
                                                        <w:bottom w:val="none" w:sz="0" w:space="0" w:color="auto"/>
                                                        <w:right w:val="none" w:sz="0" w:space="0" w:color="auto"/>
                                                      </w:divBdr>
                                                      <w:divsChild>
                                                        <w:div w:id="181360578">
                                                          <w:marLeft w:val="0"/>
                                                          <w:marRight w:val="0"/>
                                                          <w:marTop w:val="0"/>
                                                          <w:marBottom w:val="0"/>
                                                          <w:divBdr>
                                                            <w:top w:val="none" w:sz="0" w:space="0" w:color="auto"/>
                                                            <w:left w:val="none" w:sz="0" w:space="0" w:color="auto"/>
                                                            <w:bottom w:val="none" w:sz="0" w:space="0" w:color="auto"/>
                                                            <w:right w:val="none" w:sz="0" w:space="0" w:color="auto"/>
                                                          </w:divBdr>
                                                          <w:divsChild>
                                                            <w:div w:id="23943465">
                                                              <w:marLeft w:val="0"/>
                                                              <w:marRight w:val="0"/>
                                                              <w:marTop w:val="0"/>
                                                              <w:marBottom w:val="0"/>
                                                              <w:divBdr>
                                                                <w:top w:val="none" w:sz="0" w:space="0" w:color="auto"/>
                                                                <w:left w:val="none" w:sz="0" w:space="0" w:color="auto"/>
                                                                <w:bottom w:val="none" w:sz="0" w:space="0" w:color="auto"/>
                                                                <w:right w:val="none" w:sz="0" w:space="0" w:color="auto"/>
                                                              </w:divBdr>
                                                              <w:divsChild>
                                                                <w:div w:id="180973886">
                                                                  <w:marLeft w:val="0"/>
                                                                  <w:marRight w:val="0"/>
                                                                  <w:marTop w:val="0"/>
                                                                  <w:marBottom w:val="0"/>
                                                                  <w:divBdr>
                                                                    <w:top w:val="none" w:sz="0" w:space="0" w:color="auto"/>
                                                                    <w:left w:val="none" w:sz="0" w:space="0" w:color="auto"/>
                                                                    <w:bottom w:val="none" w:sz="0" w:space="0" w:color="auto"/>
                                                                    <w:right w:val="none" w:sz="0" w:space="0" w:color="auto"/>
                                                                  </w:divBdr>
                                                                  <w:divsChild>
                                                                    <w:div w:id="320473072">
                                                                      <w:marLeft w:val="0"/>
                                                                      <w:marRight w:val="0"/>
                                                                      <w:marTop w:val="0"/>
                                                                      <w:marBottom w:val="0"/>
                                                                      <w:divBdr>
                                                                        <w:top w:val="none" w:sz="0" w:space="0" w:color="auto"/>
                                                                        <w:left w:val="none" w:sz="0" w:space="0" w:color="auto"/>
                                                                        <w:bottom w:val="none" w:sz="0" w:space="0" w:color="auto"/>
                                                                        <w:right w:val="none" w:sz="0" w:space="0" w:color="auto"/>
                                                                      </w:divBdr>
                                                                      <w:divsChild>
                                                                        <w:div w:id="1566840527">
                                                                          <w:marLeft w:val="0"/>
                                                                          <w:marRight w:val="0"/>
                                                                          <w:marTop w:val="0"/>
                                                                          <w:marBottom w:val="0"/>
                                                                          <w:divBdr>
                                                                            <w:top w:val="none" w:sz="0" w:space="0" w:color="auto"/>
                                                                            <w:left w:val="none" w:sz="0" w:space="0" w:color="auto"/>
                                                                            <w:bottom w:val="none" w:sz="0" w:space="0" w:color="auto"/>
                                                                            <w:right w:val="none" w:sz="0" w:space="0" w:color="auto"/>
                                                                          </w:divBdr>
                                                                          <w:divsChild>
                                                                            <w:div w:id="9433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721396">
      <w:bodyDiv w:val="1"/>
      <w:marLeft w:val="0"/>
      <w:marRight w:val="0"/>
      <w:marTop w:val="0"/>
      <w:marBottom w:val="0"/>
      <w:divBdr>
        <w:top w:val="none" w:sz="0" w:space="0" w:color="auto"/>
        <w:left w:val="none" w:sz="0" w:space="0" w:color="auto"/>
        <w:bottom w:val="none" w:sz="0" w:space="0" w:color="auto"/>
        <w:right w:val="none" w:sz="0" w:space="0" w:color="auto"/>
      </w:divBdr>
      <w:divsChild>
        <w:div w:id="1504394507">
          <w:marLeft w:val="0"/>
          <w:marRight w:val="0"/>
          <w:marTop w:val="0"/>
          <w:marBottom w:val="0"/>
          <w:divBdr>
            <w:top w:val="none" w:sz="0" w:space="0" w:color="auto"/>
            <w:left w:val="none" w:sz="0" w:space="0" w:color="auto"/>
            <w:bottom w:val="none" w:sz="0" w:space="0" w:color="auto"/>
            <w:right w:val="none" w:sz="0" w:space="0" w:color="auto"/>
          </w:divBdr>
          <w:divsChild>
            <w:div w:id="685638091">
              <w:marLeft w:val="0"/>
              <w:marRight w:val="0"/>
              <w:marTop w:val="0"/>
              <w:marBottom w:val="0"/>
              <w:divBdr>
                <w:top w:val="none" w:sz="0" w:space="0" w:color="auto"/>
                <w:left w:val="none" w:sz="0" w:space="0" w:color="auto"/>
                <w:bottom w:val="none" w:sz="0" w:space="0" w:color="auto"/>
                <w:right w:val="none" w:sz="0" w:space="0" w:color="auto"/>
              </w:divBdr>
              <w:divsChild>
                <w:div w:id="171456580">
                  <w:marLeft w:val="0"/>
                  <w:marRight w:val="0"/>
                  <w:marTop w:val="0"/>
                  <w:marBottom w:val="0"/>
                  <w:divBdr>
                    <w:top w:val="none" w:sz="0" w:space="0" w:color="auto"/>
                    <w:left w:val="none" w:sz="0" w:space="0" w:color="auto"/>
                    <w:bottom w:val="none" w:sz="0" w:space="0" w:color="auto"/>
                    <w:right w:val="none" w:sz="0" w:space="0" w:color="auto"/>
                  </w:divBdr>
                  <w:divsChild>
                    <w:div w:id="1727996820">
                      <w:marLeft w:val="0"/>
                      <w:marRight w:val="0"/>
                      <w:marTop w:val="0"/>
                      <w:marBottom w:val="0"/>
                      <w:divBdr>
                        <w:top w:val="none" w:sz="0" w:space="0" w:color="auto"/>
                        <w:left w:val="none" w:sz="0" w:space="0" w:color="auto"/>
                        <w:bottom w:val="none" w:sz="0" w:space="0" w:color="auto"/>
                        <w:right w:val="none" w:sz="0" w:space="0" w:color="auto"/>
                      </w:divBdr>
                      <w:divsChild>
                        <w:div w:id="676347150">
                          <w:marLeft w:val="0"/>
                          <w:marRight w:val="0"/>
                          <w:marTop w:val="0"/>
                          <w:marBottom w:val="0"/>
                          <w:divBdr>
                            <w:top w:val="none" w:sz="0" w:space="0" w:color="auto"/>
                            <w:left w:val="none" w:sz="0" w:space="0" w:color="auto"/>
                            <w:bottom w:val="none" w:sz="0" w:space="0" w:color="auto"/>
                            <w:right w:val="none" w:sz="0" w:space="0" w:color="auto"/>
                          </w:divBdr>
                          <w:divsChild>
                            <w:div w:id="7828426">
                              <w:marLeft w:val="0"/>
                              <w:marRight w:val="0"/>
                              <w:marTop w:val="0"/>
                              <w:marBottom w:val="0"/>
                              <w:divBdr>
                                <w:top w:val="none" w:sz="0" w:space="0" w:color="auto"/>
                                <w:left w:val="none" w:sz="0" w:space="0" w:color="auto"/>
                                <w:bottom w:val="none" w:sz="0" w:space="0" w:color="auto"/>
                                <w:right w:val="none" w:sz="0" w:space="0" w:color="auto"/>
                              </w:divBdr>
                              <w:divsChild>
                                <w:div w:id="1748501688">
                                  <w:marLeft w:val="0"/>
                                  <w:marRight w:val="0"/>
                                  <w:marTop w:val="0"/>
                                  <w:marBottom w:val="0"/>
                                  <w:divBdr>
                                    <w:top w:val="none" w:sz="0" w:space="0" w:color="auto"/>
                                    <w:left w:val="none" w:sz="0" w:space="0" w:color="auto"/>
                                    <w:bottom w:val="none" w:sz="0" w:space="0" w:color="auto"/>
                                    <w:right w:val="none" w:sz="0" w:space="0" w:color="auto"/>
                                  </w:divBdr>
                                  <w:divsChild>
                                    <w:div w:id="2114737764">
                                      <w:marLeft w:val="0"/>
                                      <w:marRight w:val="0"/>
                                      <w:marTop w:val="0"/>
                                      <w:marBottom w:val="0"/>
                                      <w:divBdr>
                                        <w:top w:val="none" w:sz="0" w:space="0" w:color="auto"/>
                                        <w:left w:val="none" w:sz="0" w:space="0" w:color="auto"/>
                                        <w:bottom w:val="none" w:sz="0" w:space="0" w:color="auto"/>
                                        <w:right w:val="none" w:sz="0" w:space="0" w:color="auto"/>
                                      </w:divBdr>
                                      <w:divsChild>
                                        <w:div w:id="945648665">
                                          <w:marLeft w:val="0"/>
                                          <w:marRight w:val="0"/>
                                          <w:marTop w:val="0"/>
                                          <w:marBottom w:val="0"/>
                                          <w:divBdr>
                                            <w:top w:val="none" w:sz="0" w:space="0" w:color="auto"/>
                                            <w:left w:val="none" w:sz="0" w:space="0" w:color="auto"/>
                                            <w:bottom w:val="none" w:sz="0" w:space="0" w:color="auto"/>
                                            <w:right w:val="none" w:sz="0" w:space="0" w:color="auto"/>
                                          </w:divBdr>
                                          <w:divsChild>
                                            <w:div w:id="1858081124">
                                              <w:marLeft w:val="0"/>
                                              <w:marRight w:val="0"/>
                                              <w:marTop w:val="0"/>
                                              <w:marBottom w:val="0"/>
                                              <w:divBdr>
                                                <w:top w:val="none" w:sz="0" w:space="0" w:color="auto"/>
                                                <w:left w:val="none" w:sz="0" w:space="0" w:color="auto"/>
                                                <w:bottom w:val="none" w:sz="0" w:space="0" w:color="auto"/>
                                                <w:right w:val="none" w:sz="0" w:space="0" w:color="auto"/>
                                              </w:divBdr>
                                              <w:divsChild>
                                                <w:div w:id="1717703334">
                                                  <w:marLeft w:val="0"/>
                                                  <w:marRight w:val="0"/>
                                                  <w:marTop w:val="0"/>
                                                  <w:marBottom w:val="0"/>
                                                  <w:divBdr>
                                                    <w:top w:val="none" w:sz="0" w:space="0" w:color="auto"/>
                                                    <w:left w:val="none" w:sz="0" w:space="0" w:color="auto"/>
                                                    <w:bottom w:val="none" w:sz="0" w:space="0" w:color="auto"/>
                                                    <w:right w:val="none" w:sz="0" w:space="0" w:color="auto"/>
                                                  </w:divBdr>
                                                  <w:divsChild>
                                                    <w:div w:id="173299751">
                                                      <w:marLeft w:val="0"/>
                                                      <w:marRight w:val="0"/>
                                                      <w:marTop w:val="0"/>
                                                      <w:marBottom w:val="0"/>
                                                      <w:divBdr>
                                                        <w:top w:val="none" w:sz="0" w:space="0" w:color="auto"/>
                                                        <w:left w:val="none" w:sz="0" w:space="0" w:color="auto"/>
                                                        <w:bottom w:val="none" w:sz="0" w:space="0" w:color="auto"/>
                                                        <w:right w:val="none" w:sz="0" w:space="0" w:color="auto"/>
                                                      </w:divBdr>
                                                      <w:divsChild>
                                                        <w:div w:id="933395932">
                                                          <w:marLeft w:val="0"/>
                                                          <w:marRight w:val="0"/>
                                                          <w:marTop w:val="0"/>
                                                          <w:marBottom w:val="0"/>
                                                          <w:divBdr>
                                                            <w:top w:val="none" w:sz="0" w:space="0" w:color="auto"/>
                                                            <w:left w:val="none" w:sz="0" w:space="0" w:color="auto"/>
                                                            <w:bottom w:val="none" w:sz="0" w:space="0" w:color="auto"/>
                                                            <w:right w:val="none" w:sz="0" w:space="0" w:color="auto"/>
                                                          </w:divBdr>
                                                          <w:divsChild>
                                                            <w:div w:id="1579244982">
                                                              <w:marLeft w:val="0"/>
                                                              <w:marRight w:val="0"/>
                                                              <w:marTop w:val="0"/>
                                                              <w:marBottom w:val="0"/>
                                                              <w:divBdr>
                                                                <w:top w:val="none" w:sz="0" w:space="0" w:color="auto"/>
                                                                <w:left w:val="none" w:sz="0" w:space="0" w:color="auto"/>
                                                                <w:bottom w:val="none" w:sz="0" w:space="0" w:color="auto"/>
                                                                <w:right w:val="none" w:sz="0" w:space="0" w:color="auto"/>
                                                              </w:divBdr>
                                                              <w:divsChild>
                                                                <w:div w:id="1489713375">
                                                                  <w:marLeft w:val="0"/>
                                                                  <w:marRight w:val="0"/>
                                                                  <w:marTop w:val="0"/>
                                                                  <w:marBottom w:val="0"/>
                                                                  <w:divBdr>
                                                                    <w:top w:val="none" w:sz="0" w:space="0" w:color="auto"/>
                                                                    <w:left w:val="none" w:sz="0" w:space="0" w:color="auto"/>
                                                                    <w:bottom w:val="none" w:sz="0" w:space="0" w:color="auto"/>
                                                                    <w:right w:val="none" w:sz="0" w:space="0" w:color="auto"/>
                                                                  </w:divBdr>
                                                                  <w:divsChild>
                                                                    <w:div w:id="802967149">
                                                                      <w:marLeft w:val="0"/>
                                                                      <w:marRight w:val="0"/>
                                                                      <w:marTop w:val="0"/>
                                                                      <w:marBottom w:val="0"/>
                                                                      <w:divBdr>
                                                                        <w:top w:val="none" w:sz="0" w:space="0" w:color="auto"/>
                                                                        <w:left w:val="none" w:sz="0" w:space="0" w:color="auto"/>
                                                                        <w:bottom w:val="none" w:sz="0" w:space="0" w:color="auto"/>
                                                                        <w:right w:val="none" w:sz="0" w:space="0" w:color="auto"/>
                                                                      </w:divBdr>
                                                                      <w:divsChild>
                                                                        <w:div w:id="1870222810">
                                                                          <w:marLeft w:val="0"/>
                                                                          <w:marRight w:val="0"/>
                                                                          <w:marTop w:val="0"/>
                                                                          <w:marBottom w:val="0"/>
                                                                          <w:divBdr>
                                                                            <w:top w:val="none" w:sz="0" w:space="0" w:color="auto"/>
                                                                            <w:left w:val="none" w:sz="0" w:space="0" w:color="auto"/>
                                                                            <w:bottom w:val="none" w:sz="0" w:space="0" w:color="auto"/>
                                                                            <w:right w:val="none" w:sz="0" w:space="0" w:color="auto"/>
                                                                          </w:divBdr>
                                                                          <w:divsChild>
                                                                            <w:div w:id="201406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D9D39-DA73-4DF2-BC9A-D21F737C7994}">
  <ds:schemaRefs>
    <ds:schemaRef ds:uri="http://schemas.openxmlformats.org/officeDocument/2006/bibliography"/>
  </ds:schemaRefs>
</ds:datastoreItem>
</file>

<file path=customXml/itemProps2.xml><?xml version="1.0" encoding="utf-8"?>
<ds:datastoreItem xmlns:ds="http://schemas.openxmlformats.org/officeDocument/2006/customXml" ds:itemID="{34DAE35A-3417-439F-A33E-1BD847547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2478</Words>
  <Characters>14130</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Symmonds</dc:creator>
  <cp:lastModifiedBy>CherryAnne Hinds</cp:lastModifiedBy>
  <cp:revision>2</cp:revision>
  <cp:lastPrinted>2013-01-08T20:31:00Z</cp:lastPrinted>
  <dcterms:created xsi:type="dcterms:W3CDTF">2015-01-20T22:12:00Z</dcterms:created>
  <dcterms:modified xsi:type="dcterms:W3CDTF">2015-01-20T22:12:00Z</dcterms:modified>
</cp:coreProperties>
</file>