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438" w:type="pct"/>
        <w:tblCellSpacing w:w="0" w:type="dxa"/>
        <w:tblCellMar>
          <w:left w:w="0" w:type="dxa"/>
          <w:right w:w="0" w:type="dxa"/>
        </w:tblCellMar>
        <w:tblLook w:val="04A0" w:firstRow="1" w:lastRow="0" w:firstColumn="1" w:lastColumn="0" w:noHBand="0" w:noVBand="1"/>
      </w:tblPr>
      <w:tblGrid>
        <w:gridCol w:w="10631"/>
        <w:gridCol w:w="4938"/>
      </w:tblGrid>
      <w:tr w:rsidR="004B6E35" w:rsidRPr="008E15BE" w:rsidTr="004B6E35">
        <w:trPr>
          <w:gridAfter w:val="1"/>
          <w:wAfter w:w="1586" w:type="pct"/>
          <w:trHeight w:val="11511"/>
          <w:tblCellSpacing w:w="0" w:type="dxa"/>
        </w:trPr>
        <w:tc>
          <w:tcPr>
            <w:tcW w:w="3414" w:type="pct"/>
            <w:tcMar>
              <w:top w:w="0" w:type="dxa"/>
              <w:left w:w="300" w:type="dxa"/>
              <w:bottom w:w="450" w:type="dxa"/>
              <w:right w:w="450" w:type="dxa"/>
            </w:tcMar>
            <w:hideMark/>
          </w:tcPr>
          <w:p w:rsidR="00675D1A" w:rsidRPr="003271C5" w:rsidRDefault="00675D1A" w:rsidP="004768D4">
            <w:pPr>
              <w:pStyle w:val="Title"/>
              <w:jc w:val="center"/>
              <w:rPr>
                <w:rFonts w:asciiTheme="minorHAnsi" w:hAnsiTheme="minorHAnsi"/>
                <w:color w:val="548DD4" w:themeColor="text2" w:themeTint="99"/>
                <w:sz w:val="24"/>
                <w:szCs w:val="24"/>
              </w:rPr>
            </w:pPr>
            <w:r w:rsidRPr="003271C5">
              <w:rPr>
                <w:rFonts w:asciiTheme="minorHAnsi" w:hAnsiTheme="minorHAnsi"/>
                <w:color w:val="548DD4" w:themeColor="text2" w:themeTint="99"/>
                <w:sz w:val="24"/>
                <w:szCs w:val="24"/>
              </w:rPr>
              <w:t>TERMS OF REFERENCE</w:t>
            </w:r>
          </w:p>
          <w:p w:rsidR="00675D1A" w:rsidRPr="003271C5" w:rsidRDefault="00675D1A" w:rsidP="004768D4">
            <w:pPr>
              <w:jc w:val="center"/>
              <w:rPr>
                <w:color w:val="548DD4" w:themeColor="text2" w:themeTint="99"/>
                <w:sz w:val="24"/>
                <w:szCs w:val="24"/>
              </w:rPr>
            </w:pPr>
          </w:p>
          <w:p w:rsidR="00675D1A" w:rsidRPr="003271C5" w:rsidRDefault="00675D1A" w:rsidP="004768D4">
            <w:pPr>
              <w:jc w:val="center"/>
              <w:rPr>
                <w:color w:val="548DD4" w:themeColor="text2" w:themeTint="99"/>
                <w:sz w:val="24"/>
                <w:szCs w:val="24"/>
              </w:rPr>
            </w:pPr>
            <w:r w:rsidRPr="003271C5">
              <w:rPr>
                <w:color w:val="548DD4" w:themeColor="text2" w:themeTint="99"/>
                <w:sz w:val="24"/>
                <w:szCs w:val="24"/>
              </w:rPr>
              <w:t>TERMINAL PROJECT EVALUATION</w:t>
            </w:r>
          </w:p>
          <w:tbl>
            <w:tblPr>
              <w:tblStyle w:val="TableGrid"/>
              <w:tblW w:w="9289" w:type="dxa"/>
              <w:tblLook w:val="04A0" w:firstRow="1" w:lastRow="0" w:firstColumn="1" w:lastColumn="0" w:noHBand="0" w:noVBand="1"/>
            </w:tblPr>
            <w:tblGrid>
              <w:gridCol w:w="9289"/>
            </w:tblGrid>
            <w:tr w:rsidR="00675D1A" w:rsidRPr="003271C5" w:rsidTr="00361083">
              <w:trPr>
                <w:trHeight w:val="3056"/>
              </w:trPr>
              <w:tc>
                <w:tcPr>
                  <w:tcW w:w="9289" w:type="dxa"/>
                  <w:shd w:val="clear" w:color="auto" w:fill="D9D9D9" w:themeFill="background1" w:themeFillShade="D9"/>
                </w:tcPr>
                <w:p w:rsidR="00675D1A" w:rsidRPr="003271C5" w:rsidRDefault="00675D1A" w:rsidP="004768D4">
                  <w:pPr>
                    <w:shd w:val="clear" w:color="auto" w:fill="D9D9D9" w:themeFill="background1" w:themeFillShade="D9"/>
                    <w:spacing w:line="360" w:lineRule="auto"/>
                    <w:jc w:val="center"/>
                    <w:rPr>
                      <w:sz w:val="24"/>
                      <w:szCs w:val="24"/>
                      <w:u w:val="single"/>
                    </w:rPr>
                  </w:pPr>
                  <w:r w:rsidRPr="003271C5">
                    <w:rPr>
                      <w:sz w:val="24"/>
                      <w:szCs w:val="24"/>
                    </w:rPr>
                    <w:t xml:space="preserve">PROJECT TITLE:  </w:t>
                  </w:r>
                  <w:r w:rsidRPr="003271C5">
                    <w:rPr>
                      <w:sz w:val="24"/>
                      <w:szCs w:val="24"/>
                      <w:u w:val="single"/>
                    </w:rPr>
                    <w:t>SUPPORT FOR THE STRENGTHENING OF THE PROMOTION AND PROTECTION OF HUMAN RIGHTS AND RULE OF LAW THROUGH ENHANCED CAPACITY OF INSTITUTIONS</w:t>
                  </w:r>
                </w:p>
                <w:p w:rsidR="00675D1A" w:rsidRPr="003271C5" w:rsidRDefault="00675D1A" w:rsidP="004768D4">
                  <w:pPr>
                    <w:shd w:val="clear" w:color="auto" w:fill="D9D9D9" w:themeFill="background1" w:themeFillShade="D9"/>
                    <w:spacing w:line="360" w:lineRule="auto"/>
                    <w:jc w:val="center"/>
                    <w:rPr>
                      <w:sz w:val="24"/>
                      <w:szCs w:val="24"/>
                      <w:u w:val="single"/>
                    </w:rPr>
                  </w:pPr>
                  <w:r w:rsidRPr="003271C5">
                    <w:rPr>
                      <w:sz w:val="24"/>
                      <w:szCs w:val="24"/>
                      <w:u w:val="single"/>
                    </w:rPr>
                    <w:t>PROJECT AWARD  :  00067544</w:t>
                  </w:r>
                </w:p>
                <w:p w:rsidR="00675D1A" w:rsidRPr="003271C5" w:rsidRDefault="00675D1A" w:rsidP="004768D4">
                  <w:pPr>
                    <w:shd w:val="clear" w:color="auto" w:fill="D9D9D9" w:themeFill="background1" w:themeFillShade="D9"/>
                    <w:spacing w:line="360" w:lineRule="auto"/>
                    <w:jc w:val="center"/>
                    <w:rPr>
                      <w:sz w:val="24"/>
                      <w:szCs w:val="24"/>
                      <w:u w:val="single"/>
                    </w:rPr>
                  </w:pPr>
                  <w:r w:rsidRPr="003271C5">
                    <w:rPr>
                      <w:sz w:val="24"/>
                      <w:szCs w:val="24"/>
                      <w:u w:val="single"/>
                    </w:rPr>
                    <w:t>PROJECT  ID  :   00083257</w:t>
                  </w:r>
                </w:p>
              </w:tc>
            </w:tr>
          </w:tbl>
          <w:p w:rsidR="008B7A58" w:rsidRPr="003271C5" w:rsidRDefault="008B7A58" w:rsidP="004768D4">
            <w:pPr>
              <w:spacing w:after="0" w:line="312" w:lineRule="auto"/>
              <w:jc w:val="center"/>
              <w:outlineLvl w:val="5"/>
              <w:rPr>
                <w:rFonts w:eastAsia="Times New Roman" w:cs="Times New Roman"/>
                <w:bCs/>
                <w:caps/>
                <w:color w:val="669966"/>
                <w:spacing w:val="15"/>
                <w:sz w:val="24"/>
                <w:szCs w:val="24"/>
                <w:lang w:eastAsia="en-ZW"/>
              </w:rPr>
            </w:pPr>
          </w:p>
          <w:p w:rsidR="004B6E35" w:rsidRPr="003271C5" w:rsidRDefault="004B6E35" w:rsidP="004B6E35">
            <w:pPr>
              <w:spacing w:after="0" w:line="312" w:lineRule="auto"/>
              <w:jc w:val="both"/>
              <w:outlineLvl w:val="5"/>
              <w:rPr>
                <w:rFonts w:eastAsia="Times New Roman" w:cs="Times New Roman"/>
                <w:bCs/>
                <w:caps/>
                <w:color w:val="669966"/>
                <w:spacing w:val="15"/>
                <w:sz w:val="24"/>
                <w:szCs w:val="24"/>
                <w:lang w:eastAsia="en-ZW"/>
              </w:rPr>
            </w:pPr>
            <w:r w:rsidRPr="003271C5">
              <w:rPr>
                <w:rFonts w:eastAsia="Times New Roman" w:cs="Times New Roman"/>
                <w:bCs/>
                <w:caps/>
                <w:color w:val="669966"/>
                <w:spacing w:val="15"/>
                <w:sz w:val="24"/>
                <w:szCs w:val="24"/>
                <w:lang w:eastAsia="en-ZW"/>
              </w:rPr>
              <w:t xml:space="preserve">1. Background and context </w:t>
            </w:r>
          </w:p>
          <w:p w:rsidR="00E01BE4" w:rsidRPr="003271C5" w:rsidRDefault="00150FB2" w:rsidP="00E01BE4">
            <w:pPr>
              <w:jc w:val="both"/>
              <w:rPr>
                <w:sz w:val="24"/>
                <w:szCs w:val="24"/>
              </w:rPr>
            </w:pPr>
            <w:r w:rsidRPr="003271C5">
              <w:rPr>
                <w:sz w:val="24"/>
                <w:szCs w:val="24"/>
              </w:rPr>
              <w:t xml:space="preserve">In </w:t>
            </w:r>
            <w:r w:rsidR="00E01BE4" w:rsidRPr="003271C5">
              <w:rPr>
                <w:sz w:val="24"/>
                <w:szCs w:val="24"/>
              </w:rPr>
              <w:t>2010</w:t>
            </w:r>
            <w:r w:rsidR="003D3AC6">
              <w:rPr>
                <w:rStyle w:val="FootnoteReference"/>
                <w:sz w:val="24"/>
                <w:szCs w:val="24"/>
              </w:rPr>
              <w:footnoteReference w:id="1"/>
            </w:r>
            <w:r w:rsidR="00E01BE4" w:rsidRPr="003271C5">
              <w:rPr>
                <w:sz w:val="24"/>
                <w:szCs w:val="24"/>
              </w:rPr>
              <w:t xml:space="preserve">, UNDP with support from the European Union (EU) implemented a project </w:t>
            </w:r>
            <w:r w:rsidR="00E646F6" w:rsidRPr="003271C5">
              <w:rPr>
                <w:sz w:val="24"/>
                <w:szCs w:val="24"/>
              </w:rPr>
              <w:t xml:space="preserve">on </w:t>
            </w:r>
            <w:r w:rsidR="003B42DA" w:rsidRPr="003271C5">
              <w:rPr>
                <w:sz w:val="24"/>
                <w:szCs w:val="24"/>
              </w:rPr>
              <w:t xml:space="preserve">Support for the Strengthening of the Promotion and Protection of Human Rights and Rule of Law through enhanced Capacity of Institutions” </w:t>
            </w:r>
            <w:r w:rsidR="00E01BE4" w:rsidRPr="003271C5">
              <w:rPr>
                <w:sz w:val="24"/>
                <w:szCs w:val="24"/>
              </w:rPr>
              <w:t xml:space="preserve">to build the capacity of the Zimbabwe Human Rights Commission (ZHRC) to implement its constitutional mandate. The ZHRC is established by Chapter 12, Section 242 of the Constitution. This establishment is supported by the Zimbabwe Human Rights Commission Act Chapter 10.30 which further outlines the operational powers and scope of the ZHRC’s mandate. </w:t>
            </w:r>
          </w:p>
          <w:p w:rsidR="00E01BE4" w:rsidRPr="003271C5" w:rsidRDefault="00E01BE4" w:rsidP="00E01BE4">
            <w:pPr>
              <w:jc w:val="both"/>
              <w:rPr>
                <w:sz w:val="24"/>
                <w:szCs w:val="24"/>
              </w:rPr>
            </w:pPr>
            <w:r w:rsidRPr="003271C5">
              <w:rPr>
                <w:sz w:val="24"/>
                <w:szCs w:val="24"/>
              </w:rPr>
              <w:t>This support to the ZHRC was extended</w:t>
            </w:r>
            <w:r w:rsidR="003F5ECC" w:rsidRPr="003271C5">
              <w:rPr>
                <w:sz w:val="24"/>
                <w:szCs w:val="24"/>
              </w:rPr>
              <w:t xml:space="preserve"> from 2011-2014,</w:t>
            </w:r>
            <w:r w:rsidRPr="003271C5">
              <w:rPr>
                <w:sz w:val="24"/>
                <w:szCs w:val="24"/>
              </w:rPr>
              <w:t xml:space="preserve"> with the objective of building the capacity of the ZHRC as a new institution for Zimbabwe with no precedent to borrow from in exercising its constitutional mandate. The Internal capacities for the ZHRC were inadequate at the time of its inception with Commissioners having been sworn into office by the President on 31 March 2010 yet its Secretariat was not appointed until 2014. </w:t>
            </w:r>
          </w:p>
          <w:p w:rsidR="00E01BE4" w:rsidRPr="003271C5" w:rsidRDefault="00E01BE4" w:rsidP="00E01BE4">
            <w:pPr>
              <w:jc w:val="both"/>
              <w:rPr>
                <w:sz w:val="24"/>
                <w:szCs w:val="24"/>
              </w:rPr>
            </w:pPr>
            <w:r w:rsidRPr="003271C5">
              <w:rPr>
                <w:sz w:val="24"/>
                <w:szCs w:val="24"/>
              </w:rPr>
              <w:t xml:space="preserve">Between </w:t>
            </w:r>
            <w:r w:rsidR="003D3AC6">
              <w:rPr>
                <w:sz w:val="24"/>
                <w:szCs w:val="24"/>
              </w:rPr>
              <w:t>March</w:t>
            </w:r>
            <w:r w:rsidRPr="003271C5">
              <w:rPr>
                <w:sz w:val="24"/>
                <w:szCs w:val="24"/>
              </w:rPr>
              <w:t xml:space="preserve"> 2010- and December 2014, the UNDP has through this project provided financial and technical and advisory support to the ZHRC to prepare the Commissioners and Secretariat to assume a central role in the promotion and protection of human rights in Zimbabwe in accordance with recognised international standards and best practices.</w:t>
            </w:r>
          </w:p>
          <w:p w:rsidR="00150FB2" w:rsidRPr="003271C5" w:rsidRDefault="00150FB2" w:rsidP="00E01BE4">
            <w:pPr>
              <w:jc w:val="both"/>
              <w:rPr>
                <w:rFonts w:eastAsia="Times New Roman"/>
                <w:sz w:val="24"/>
                <w:szCs w:val="24"/>
                <w:lang w:eastAsia="en-ZW"/>
              </w:rPr>
            </w:pPr>
            <w:r w:rsidRPr="003271C5">
              <w:rPr>
                <w:rFonts w:eastAsia="Times New Roman"/>
                <w:sz w:val="24"/>
                <w:szCs w:val="24"/>
                <w:lang w:eastAsia="en-ZW"/>
              </w:rPr>
              <w:t>The programme design is informed by the Zimbabwe United nations Development Assistance Framework (ZUNDAF) national Development priority on Good Governance for Sustainable development</w:t>
            </w:r>
            <w:r w:rsidR="00E646F6" w:rsidRPr="003271C5">
              <w:rPr>
                <w:rFonts w:eastAsia="Times New Roman"/>
                <w:sz w:val="24"/>
                <w:szCs w:val="24"/>
                <w:lang w:eastAsia="en-ZW"/>
              </w:rPr>
              <w:t xml:space="preserve">. </w:t>
            </w:r>
            <w:r w:rsidR="00C5777B" w:rsidRPr="003271C5">
              <w:rPr>
                <w:rFonts w:eastAsia="Times New Roman"/>
                <w:sz w:val="24"/>
                <w:szCs w:val="24"/>
                <w:lang w:eastAsia="en-ZW"/>
              </w:rPr>
              <w:t xml:space="preserve"> </w:t>
            </w:r>
            <w:r w:rsidR="00026335" w:rsidRPr="003271C5">
              <w:rPr>
                <w:rFonts w:eastAsia="Times New Roman"/>
                <w:sz w:val="24"/>
                <w:szCs w:val="24"/>
                <w:lang w:eastAsia="en-ZW"/>
              </w:rPr>
              <w:t>It aimed to contribute to e</w:t>
            </w:r>
            <w:r w:rsidR="00C5777B" w:rsidRPr="003271C5">
              <w:rPr>
                <w:rFonts w:eastAsia="Times New Roman"/>
                <w:sz w:val="24"/>
                <w:szCs w:val="24"/>
                <w:lang w:eastAsia="en-ZW"/>
              </w:rPr>
              <w:t>qual access to justice for all</w:t>
            </w:r>
            <w:r w:rsidR="00026335" w:rsidRPr="003271C5">
              <w:rPr>
                <w:rFonts w:eastAsia="Times New Roman"/>
                <w:sz w:val="24"/>
                <w:szCs w:val="24"/>
                <w:lang w:eastAsia="en-ZW"/>
              </w:rPr>
              <w:t xml:space="preserve"> in particular the vulnerable and marginalised. </w:t>
            </w:r>
            <w:r w:rsidR="003F5ECC" w:rsidRPr="003271C5">
              <w:rPr>
                <w:rFonts w:eastAsia="Times New Roman"/>
                <w:sz w:val="24"/>
                <w:szCs w:val="24"/>
                <w:lang w:eastAsia="en-ZW"/>
              </w:rPr>
              <w:t xml:space="preserve">It further contributed to the realisation of human rights as envisaged in the international treaties as well as the attainment of peaceful communities through mediation and negotiation of disputes. </w:t>
            </w:r>
            <w:r w:rsidR="00C5777B" w:rsidRPr="003271C5">
              <w:rPr>
                <w:rFonts w:eastAsia="Times New Roman"/>
                <w:sz w:val="24"/>
                <w:szCs w:val="24"/>
                <w:lang w:eastAsia="en-ZW"/>
              </w:rPr>
              <w:t>The programmes is being implemented through a national implementation modality by the</w:t>
            </w:r>
            <w:r w:rsidR="00E646F6" w:rsidRPr="003271C5">
              <w:rPr>
                <w:rFonts w:eastAsia="Times New Roman"/>
                <w:sz w:val="24"/>
                <w:szCs w:val="24"/>
                <w:lang w:eastAsia="en-ZW"/>
              </w:rPr>
              <w:t xml:space="preserve"> Zimbabwe Human Rights Commission</w:t>
            </w:r>
            <w:r w:rsidR="00C5777B" w:rsidRPr="003271C5">
              <w:rPr>
                <w:rFonts w:eastAsia="Times New Roman"/>
                <w:sz w:val="24"/>
                <w:szCs w:val="24"/>
                <w:lang w:eastAsia="en-ZW"/>
              </w:rPr>
              <w:t xml:space="preserve"> as the implementing </w:t>
            </w:r>
            <w:r w:rsidR="00026335" w:rsidRPr="003271C5">
              <w:rPr>
                <w:rFonts w:eastAsia="Times New Roman"/>
                <w:sz w:val="24"/>
                <w:szCs w:val="24"/>
                <w:lang w:eastAsia="en-ZW"/>
              </w:rPr>
              <w:t xml:space="preserve">partners. </w:t>
            </w:r>
          </w:p>
          <w:p w:rsidR="00E01BE4" w:rsidRPr="003271C5" w:rsidRDefault="00E01BE4" w:rsidP="000B70B7">
            <w:pPr>
              <w:spacing w:before="100" w:beforeAutospacing="1" w:after="100" w:afterAutospacing="1" w:line="312" w:lineRule="auto"/>
              <w:jc w:val="both"/>
              <w:rPr>
                <w:rFonts w:eastAsia="Times New Roman" w:cs="Times New Roman"/>
                <w:color w:val="333333"/>
                <w:sz w:val="24"/>
                <w:szCs w:val="24"/>
                <w:lang w:eastAsia="en-ZW"/>
              </w:rPr>
            </w:pPr>
            <w:r w:rsidRPr="003271C5">
              <w:rPr>
                <w:sz w:val="24"/>
                <w:szCs w:val="24"/>
              </w:rPr>
              <w:lastRenderedPageBreak/>
              <w:t>As a component of this support and contribution to ongoing monitoring and evaluation of the project, the GoZ, UND</w:t>
            </w:r>
            <w:r w:rsidR="00026335" w:rsidRPr="003271C5">
              <w:rPr>
                <w:sz w:val="24"/>
                <w:szCs w:val="24"/>
              </w:rPr>
              <w:t>P</w:t>
            </w:r>
            <w:r w:rsidRPr="003271C5">
              <w:rPr>
                <w:sz w:val="24"/>
                <w:szCs w:val="24"/>
              </w:rPr>
              <w:t>, EU and partners agreed to conduct a terminal evaluation of the project. The purpose of the evaluation is to provide opportunity to assess the effectiveness, efficiency and sustainability of current programming, the lessons and challenges. These will be utilised as basis for informing and follow-on support to the ZHRC.  Further, the  evaluation will  be an  important accountability function, providing  the UNDP, EU, the  GoZ, the ZHRC,  and partners  with an impartial assessment of the results of this support in enhancing promotion and protection of human rights and  contribution to  the overarching national objective of  strengthening good governance, poverty reduction and equitable and sustainable human development.</w:t>
            </w:r>
          </w:p>
          <w:p w:rsidR="004B6E35" w:rsidRPr="003271C5" w:rsidRDefault="004B6E35" w:rsidP="004B6E35">
            <w:pPr>
              <w:spacing w:after="0" w:line="312" w:lineRule="auto"/>
              <w:jc w:val="both"/>
              <w:outlineLvl w:val="5"/>
              <w:rPr>
                <w:rFonts w:eastAsia="Times New Roman" w:cs="Times New Roman"/>
                <w:bCs/>
                <w:caps/>
                <w:color w:val="669966"/>
                <w:spacing w:val="15"/>
                <w:sz w:val="24"/>
                <w:szCs w:val="24"/>
                <w:lang w:eastAsia="en-ZW"/>
              </w:rPr>
            </w:pPr>
            <w:r w:rsidRPr="003271C5">
              <w:rPr>
                <w:rFonts w:eastAsia="Times New Roman" w:cs="Times New Roman"/>
                <w:bCs/>
                <w:caps/>
                <w:color w:val="669966"/>
                <w:spacing w:val="15"/>
                <w:sz w:val="24"/>
                <w:szCs w:val="24"/>
                <w:lang w:eastAsia="en-ZW"/>
              </w:rPr>
              <w:t xml:space="preserve">2. Evaluation purpose </w:t>
            </w:r>
          </w:p>
          <w:p w:rsidR="004773FE" w:rsidRPr="003271C5" w:rsidRDefault="004773FE" w:rsidP="004B383F">
            <w:pPr>
              <w:jc w:val="both"/>
              <w:rPr>
                <w:sz w:val="24"/>
                <w:szCs w:val="24"/>
              </w:rPr>
            </w:pPr>
            <w:r w:rsidRPr="003271C5">
              <w:rPr>
                <w:sz w:val="24"/>
                <w:szCs w:val="24"/>
              </w:rPr>
              <w:t xml:space="preserve">This project evaluation will be conducted in fulfilment of UNDP regulations and rules guiding project evaluations. The UNDP Office in Zimbabwe is commissioning this evaluation </w:t>
            </w:r>
            <w:r w:rsidR="00E368EC">
              <w:rPr>
                <w:sz w:val="24"/>
                <w:szCs w:val="24"/>
              </w:rPr>
              <w:t xml:space="preserve">of its support to the Zimbabwe Human Rights </w:t>
            </w:r>
            <w:r w:rsidR="00681F30">
              <w:rPr>
                <w:sz w:val="24"/>
                <w:szCs w:val="24"/>
              </w:rPr>
              <w:t>Commission</w:t>
            </w:r>
            <w:r w:rsidRPr="003271C5">
              <w:rPr>
                <w:sz w:val="24"/>
                <w:szCs w:val="24"/>
              </w:rPr>
              <w:t xml:space="preserve"> to capture evaluative evidence of the relevance, effectiveness, efficiency and sustainability of this project which will set the stage for new initiatives. It is anticipated that the evaluation will outline lessons learned and recommendations which will be useful in contributing to the growing body of knowledge future projects in support of human rights and access to justice. The evaluation</w:t>
            </w:r>
            <w:bookmarkStart w:id="0" w:name="_GoBack"/>
            <w:bookmarkEnd w:id="0"/>
            <w:r w:rsidRPr="003271C5">
              <w:rPr>
                <w:sz w:val="24"/>
                <w:szCs w:val="24"/>
              </w:rPr>
              <w:t xml:space="preserve"> serves an important accountability function, providing national stakeholders and partners in Zimbabwe with an impartial assessment of the results of this project.  </w:t>
            </w:r>
          </w:p>
          <w:p w:rsidR="00381DD0" w:rsidRPr="003271C5" w:rsidRDefault="004B6E35" w:rsidP="004B6E35">
            <w:pPr>
              <w:spacing w:after="0" w:line="312" w:lineRule="auto"/>
              <w:jc w:val="both"/>
              <w:outlineLvl w:val="5"/>
              <w:rPr>
                <w:rFonts w:eastAsia="Times New Roman" w:cs="Times New Roman"/>
                <w:bCs/>
                <w:caps/>
                <w:color w:val="669966"/>
                <w:spacing w:val="15"/>
                <w:sz w:val="24"/>
                <w:szCs w:val="24"/>
                <w:lang w:eastAsia="en-ZW"/>
              </w:rPr>
            </w:pPr>
            <w:r w:rsidRPr="003271C5">
              <w:rPr>
                <w:rFonts w:eastAsia="Times New Roman" w:cs="Times New Roman"/>
                <w:bCs/>
                <w:caps/>
                <w:color w:val="669966"/>
                <w:spacing w:val="15"/>
                <w:sz w:val="24"/>
                <w:szCs w:val="24"/>
                <w:lang w:eastAsia="en-ZW"/>
              </w:rPr>
              <w:t>3. Evaluation scope and objectives</w:t>
            </w:r>
          </w:p>
          <w:p w:rsidR="00381DD0" w:rsidRPr="003271C5" w:rsidRDefault="00381DD0" w:rsidP="00F42CE6">
            <w:pPr>
              <w:spacing w:after="0" w:line="312" w:lineRule="auto"/>
              <w:jc w:val="both"/>
              <w:outlineLvl w:val="5"/>
              <w:rPr>
                <w:rFonts w:cs="ACaslon-Regular"/>
                <w:sz w:val="24"/>
                <w:szCs w:val="24"/>
              </w:rPr>
            </w:pPr>
            <w:r w:rsidRPr="003271C5">
              <w:rPr>
                <w:rFonts w:cs="ACaslon-Regular"/>
                <w:sz w:val="24"/>
                <w:szCs w:val="24"/>
              </w:rPr>
              <w:t>Consistent with UNDP development efforts, UNDP evaluations are guided by the principles of gender equality, the rights-based approach and human development as appropriate</w:t>
            </w:r>
            <w:r w:rsidR="00EE646D" w:rsidRPr="003271C5">
              <w:rPr>
                <w:rFonts w:cs="ACaslon-Regular"/>
                <w:sz w:val="24"/>
                <w:szCs w:val="24"/>
              </w:rPr>
              <w:t>.</w:t>
            </w:r>
            <w:r w:rsidRPr="003271C5">
              <w:rPr>
                <w:rFonts w:cs="ACaslon-Regular"/>
                <w:sz w:val="24"/>
                <w:szCs w:val="24"/>
              </w:rPr>
              <w:t xml:space="preserve"> </w:t>
            </w:r>
            <w:r w:rsidR="00EE646D" w:rsidRPr="003271C5">
              <w:rPr>
                <w:rFonts w:cs="ACaslon-Regular"/>
                <w:sz w:val="24"/>
                <w:szCs w:val="24"/>
              </w:rPr>
              <w:t>This</w:t>
            </w:r>
            <w:r w:rsidRPr="003271C5">
              <w:rPr>
                <w:rFonts w:cs="ACaslon-Regular"/>
                <w:sz w:val="24"/>
                <w:szCs w:val="24"/>
              </w:rPr>
              <w:t xml:space="preserve"> evaluation assess</w:t>
            </w:r>
            <w:r w:rsidR="00E368EC">
              <w:rPr>
                <w:rFonts w:cs="ACaslon-Regular"/>
                <w:sz w:val="24"/>
                <w:szCs w:val="24"/>
              </w:rPr>
              <w:t>es</w:t>
            </w:r>
            <w:r w:rsidRPr="003271C5">
              <w:rPr>
                <w:rFonts w:cs="ACaslon-Regular"/>
                <w:sz w:val="24"/>
                <w:szCs w:val="24"/>
              </w:rPr>
              <w:t xml:space="preserve"> the extent to which </w:t>
            </w:r>
            <w:r w:rsidR="00023E54" w:rsidRPr="003271C5">
              <w:rPr>
                <w:rFonts w:cs="ACaslon-Regular"/>
                <w:sz w:val="24"/>
                <w:szCs w:val="24"/>
              </w:rPr>
              <w:t>project initiatives</w:t>
            </w:r>
            <w:r w:rsidRPr="003271C5">
              <w:rPr>
                <w:rFonts w:cs="ACaslon-Regular"/>
                <w:sz w:val="24"/>
                <w:szCs w:val="24"/>
              </w:rPr>
              <w:t xml:space="preserve"> have addressed the issues of social and gender inclusion, equality and empowerment; contributed to strengthening the application of these principles; and incorporated the UNDP commitment to rights based approaches and gender mainstreaming in the project design.</w:t>
            </w:r>
          </w:p>
          <w:p w:rsidR="00EE646D" w:rsidRPr="003271C5" w:rsidRDefault="00EE646D" w:rsidP="00E01BE4">
            <w:pPr>
              <w:jc w:val="both"/>
              <w:rPr>
                <w:sz w:val="24"/>
                <w:szCs w:val="24"/>
              </w:rPr>
            </w:pPr>
          </w:p>
          <w:p w:rsidR="00E01BE4" w:rsidRPr="003271C5" w:rsidRDefault="00C85DBC" w:rsidP="00E01BE4">
            <w:pPr>
              <w:jc w:val="both"/>
              <w:rPr>
                <w:sz w:val="24"/>
                <w:szCs w:val="24"/>
              </w:rPr>
            </w:pPr>
            <w:r w:rsidRPr="003271C5">
              <w:rPr>
                <w:sz w:val="24"/>
                <w:szCs w:val="24"/>
              </w:rPr>
              <w:t xml:space="preserve">This is a summative evaluation. </w:t>
            </w:r>
            <w:r w:rsidR="00E01BE4" w:rsidRPr="003271C5">
              <w:rPr>
                <w:sz w:val="24"/>
                <w:szCs w:val="24"/>
              </w:rPr>
              <w:t>Th</w:t>
            </w:r>
            <w:r w:rsidRPr="003271C5">
              <w:rPr>
                <w:sz w:val="24"/>
                <w:szCs w:val="24"/>
              </w:rPr>
              <w:t xml:space="preserve">is project </w:t>
            </w:r>
            <w:r w:rsidR="00E01BE4" w:rsidRPr="003271C5">
              <w:rPr>
                <w:sz w:val="24"/>
                <w:szCs w:val="24"/>
              </w:rPr>
              <w:t xml:space="preserve">evaluation will be conducted </w:t>
            </w:r>
            <w:r w:rsidR="00E37607" w:rsidRPr="003271C5">
              <w:rPr>
                <w:sz w:val="24"/>
                <w:szCs w:val="24"/>
              </w:rPr>
              <w:t>from March</w:t>
            </w:r>
            <w:r w:rsidR="000E44B1" w:rsidRPr="003271C5">
              <w:rPr>
                <w:sz w:val="24"/>
                <w:szCs w:val="24"/>
              </w:rPr>
              <w:t xml:space="preserve"> 2015</w:t>
            </w:r>
            <w:r w:rsidR="00E01BE4" w:rsidRPr="003271C5">
              <w:rPr>
                <w:sz w:val="24"/>
                <w:szCs w:val="24"/>
              </w:rPr>
              <w:t xml:space="preserve"> through to</w:t>
            </w:r>
            <w:r w:rsidR="00E37607" w:rsidRPr="003271C5">
              <w:rPr>
                <w:sz w:val="24"/>
                <w:szCs w:val="24"/>
              </w:rPr>
              <w:t xml:space="preserve"> April</w:t>
            </w:r>
            <w:r w:rsidR="00E01BE4" w:rsidRPr="003271C5">
              <w:rPr>
                <w:sz w:val="24"/>
                <w:szCs w:val="24"/>
              </w:rPr>
              <w:t xml:space="preserve"> 2015</w:t>
            </w:r>
            <w:r w:rsidR="004773FE" w:rsidRPr="003271C5">
              <w:rPr>
                <w:sz w:val="24"/>
                <w:szCs w:val="24"/>
              </w:rPr>
              <w:t>. The overall objective is to</w:t>
            </w:r>
            <w:r w:rsidR="00E01BE4" w:rsidRPr="003271C5">
              <w:rPr>
                <w:sz w:val="24"/>
                <w:szCs w:val="24"/>
              </w:rPr>
              <w:t xml:space="preserve"> assess </w:t>
            </w:r>
            <w:r w:rsidR="00A2172A" w:rsidRPr="003271C5">
              <w:rPr>
                <w:sz w:val="24"/>
                <w:szCs w:val="24"/>
              </w:rPr>
              <w:t xml:space="preserve">whether </w:t>
            </w:r>
            <w:r w:rsidR="00E01BE4" w:rsidRPr="003271C5">
              <w:rPr>
                <w:sz w:val="24"/>
                <w:szCs w:val="24"/>
              </w:rPr>
              <w:t xml:space="preserve">the project </w:t>
            </w:r>
            <w:r w:rsidR="00A2172A" w:rsidRPr="003271C5">
              <w:rPr>
                <w:sz w:val="24"/>
                <w:szCs w:val="24"/>
              </w:rPr>
              <w:t xml:space="preserve">has succeeded </w:t>
            </w:r>
            <w:r w:rsidR="00E01BE4" w:rsidRPr="003271C5">
              <w:rPr>
                <w:sz w:val="24"/>
                <w:szCs w:val="24"/>
              </w:rPr>
              <w:t>in contributing towards substantive capacity building of the ZHRC</w:t>
            </w:r>
            <w:r w:rsidR="00EE646D" w:rsidRPr="003271C5">
              <w:rPr>
                <w:sz w:val="24"/>
                <w:szCs w:val="24"/>
              </w:rPr>
              <w:t xml:space="preserve"> to</w:t>
            </w:r>
            <w:r w:rsidR="00E01BE4" w:rsidRPr="003271C5">
              <w:rPr>
                <w:sz w:val="24"/>
                <w:szCs w:val="24"/>
              </w:rPr>
              <w:t xml:space="preserve"> become the leading institution in the promotion and protection of human rights</w:t>
            </w:r>
            <w:r w:rsidR="00D61C03" w:rsidRPr="003271C5">
              <w:rPr>
                <w:sz w:val="24"/>
                <w:szCs w:val="24"/>
              </w:rPr>
              <w:t xml:space="preserve">. It will also assess its </w:t>
            </w:r>
            <w:r w:rsidR="00E01BE4" w:rsidRPr="003271C5">
              <w:rPr>
                <w:sz w:val="24"/>
                <w:szCs w:val="24"/>
              </w:rPr>
              <w:t xml:space="preserve">contribution to overall good governance, gender equity while at the same time, highlighting the key lessons learned </w:t>
            </w:r>
            <w:r w:rsidR="000B70B7" w:rsidRPr="003271C5">
              <w:rPr>
                <w:sz w:val="24"/>
                <w:szCs w:val="24"/>
              </w:rPr>
              <w:t xml:space="preserve">to </w:t>
            </w:r>
            <w:r w:rsidR="000E44B1" w:rsidRPr="003271C5">
              <w:rPr>
                <w:sz w:val="24"/>
                <w:szCs w:val="24"/>
              </w:rPr>
              <w:t>provide informed</w:t>
            </w:r>
            <w:r w:rsidR="00E01BE4" w:rsidRPr="003271C5">
              <w:rPr>
                <w:sz w:val="24"/>
                <w:szCs w:val="24"/>
              </w:rPr>
              <w:t xml:space="preserve"> guidance </w:t>
            </w:r>
            <w:r w:rsidR="000B70B7" w:rsidRPr="003271C5">
              <w:rPr>
                <w:sz w:val="24"/>
                <w:szCs w:val="24"/>
              </w:rPr>
              <w:t>to future</w:t>
            </w:r>
            <w:r w:rsidR="00E01BE4" w:rsidRPr="003271C5">
              <w:rPr>
                <w:sz w:val="24"/>
                <w:szCs w:val="24"/>
              </w:rPr>
              <w:t xml:space="preserve"> support to the ZHRC. </w:t>
            </w:r>
          </w:p>
          <w:p w:rsidR="00E01BE4" w:rsidRPr="003271C5" w:rsidRDefault="00E01BE4" w:rsidP="00E01BE4">
            <w:pPr>
              <w:jc w:val="both"/>
              <w:rPr>
                <w:sz w:val="24"/>
                <w:szCs w:val="24"/>
              </w:rPr>
            </w:pPr>
            <w:r w:rsidRPr="003271C5">
              <w:rPr>
                <w:sz w:val="24"/>
                <w:szCs w:val="24"/>
              </w:rPr>
              <w:t xml:space="preserve">Specifically, the terminal evaluation will: </w:t>
            </w:r>
          </w:p>
          <w:p w:rsidR="00E01BE4" w:rsidRPr="003271C5" w:rsidRDefault="00ED390E" w:rsidP="009D2C4D">
            <w:pPr>
              <w:pStyle w:val="ListParagraph"/>
              <w:numPr>
                <w:ilvl w:val="0"/>
                <w:numId w:val="12"/>
              </w:numPr>
              <w:jc w:val="both"/>
              <w:rPr>
                <w:sz w:val="24"/>
                <w:szCs w:val="24"/>
              </w:rPr>
            </w:pPr>
            <w:r>
              <w:rPr>
                <w:sz w:val="24"/>
                <w:szCs w:val="24"/>
              </w:rPr>
              <w:t>Assess t</w:t>
            </w:r>
            <w:r w:rsidR="00E01BE4" w:rsidRPr="003271C5">
              <w:rPr>
                <w:sz w:val="24"/>
                <w:szCs w:val="24"/>
              </w:rPr>
              <w:t>he relevance and strategic positioning of UNDP</w:t>
            </w:r>
            <w:r w:rsidR="000E2CF7" w:rsidRPr="003271C5">
              <w:rPr>
                <w:sz w:val="24"/>
                <w:szCs w:val="24"/>
              </w:rPr>
              <w:t>/EU</w:t>
            </w:r>
            <w:r w:rsidR="00E01BE4" w:rsidRPr="003271C5">
              <w:rPr>
                <w:sz w:val="24"/>
                <w:szCs w:val="24"/>
              </w:rPr>
              <w:t xml:space="preserve"> support to Zimbabwe in general and specifically to supporting capacity strengthening of  the ZHRC  to   promote and protect </w:t>
            </w:r>
            <w:r w:rsidR="00E01BE4" w:rsidRPr="003271C5">
              <w:rPr>
                <w:sz w:val="24"/>
                <w:szCs w:val="24"/>
              </w:rPr>
              <w:lastRenderedPageBreak/>
              <w:t>human rights and to contribution towards good governance and equitable human development;</w:t>
            </w:r>
          </w:p>
          <w:p w:rsidR="00E01BE4" w:rsidRPr="003271C5" w:rsidRDefault="00ED390E" w:rsidP="009D2C4D">
            <w:pPr>
              <w:pStyle w:val="ListParagraph"/>
              <w:numPr>
                <w:ilvl w:val="0"/>
                <w:numId w:val="12"/>
              </w:numPr>
              <w:jc w:val="both"/>
              <w:rPr>
                <w:sz w:val="24"/>
                <w:szCs w:val="24"/>
              </w:rPr>
            </w:pPr>
            <w:r>
              <w:rPr>
                <w:sz w:val="24"/>
                <w:szCs w:val="24"/>
              </w:rPr>
              <w:t>Assess t</w:t>
            </w:r>
            <w:r w:rsidR="00E01BE4" w:rsidRPr="003271C5">
              <w:rPr>
                <w:sz w:val="24"/>
                <w:szCs w:val="24"/>
              </w:rPr>
              <w:t>he  existing frameworks and strategies adopted by the UNDP/EU in providing  support to the ZHRC  including partnership strategies, engagements, and whether they were  well conceived for achieving planned objectives;</w:t>
            </w:r>
          </w:p>
          <w:p w:rsidR="00ED390E" w:rsidRDefault="00ED390E" w:rsidP="00561A9B">
            <w:pPr>
              <w:numPr>
                <w:ilvl w:val="0"/>
                <w:numId w:val="27"/>
              </w:numPr>
              <w:tabs>
                <w:tab w:val="left" w:pos="4680"/>
              </w:tabs>
              <w:suppressAutoHyphens/>
              <w:snapToGrid w:val="0"/>
              <w:spacing w:after="60" w:line="100" w:lineRule="atLeast"/>
              <w:jc w:val="both"/>
              <w:rPr>
                <w:sz w:val="24"/>
                <w:szCs w:val="24"/>
              </w:rPr>
            </w:pPr>
            <w:r>
              <w:rPr>
                <w:sz w:val="24"/>
                <w:szCs w:val="24"/>
              </w:rPr>
              <w:t>Whether the c</w:t>
            </w:r>
            <w:r w:rsidR="00C5777B" w:rsidRPr="003271C5">
              <w:rPr>
                <w:sz w:val="24"/>
                <w:szCs w:val="24"/>
              </w:rPr>
              <w:t xml:space="preserve">apacity of the Zimbabwe Human Rights Commission </w:t>
            </w:r>
            <w:r w:rsidR="00E368EC">
              <w:rPr>
                <w:sz w:val="24"/>
                <w:szCs w:val="24"/>
              </w:rPr>
              <w:t xml:space="preserve">was </w:t>
            </w:r>
            <w:r w:rsidR="00C5777B" w:rsidRPr="003271C5">
              <w:rPr>
                <w:sz w:val="24"/>
                <w:szCs w:val="24"/>
              </w:rPr>
              <w:t xml:space="preserve">enhanced to deliver on its mandate; </w:t>
            </w:r>
          </w:p>
          <w:p w:rsidR="00C5777B" w:rsidRPr="003271C5" w:rsidRDefault="00ED390E" w:rsidP="00561A9B">
            <w:pPr>
              <w:numPr>
                <w:ilvl w:val="0"/>
                <w:numId w:val="27"/>
              </w:numPr>
              <w:tabs>
                <w:tab w:val="left" w:pos="4680"/>
              </w:tabs>
              <w:suppressAutoHyphens/>
              <w:snapToGrid w:val="0"/>
              <w:spacing w:after="60" w:line="100" w:lineRule="atLeast"/>
              <w:jc w:val="both"/>
              <w:rPr>
                <w:sz w:val="24"/>
                <w:szCs w:val="24"/>
              </w:rPr>
            </w:pPr>
            <w:r>
              <w:rPr>
                <w:sz w:val="24"/>
                <w:szCs w:val="24"/>
              </w:rPr>
              <w:t xml:space="preserve">Whether </w:t>
            </w:r>
            <w:r w:rsidR="00C5777B" w:rsidRPr="003271C5">
              <w:rPr>
                <w:sz w:val="24"/>
                <w:szCs w:val="24"/>
              </w:rPr>
              <w:t xml:space="preserve"> UNDP</w:t>
            </w:r>
            <w:r w:rsidR="000E2CF7" w:rsidRPr="003271C5">
              <w:rPr>
                <w:sz w:val="24"/>
                <w:szCs w:val="24"/>
              </w:rPr>
              <w:t xml:space="preserve"> and EU’</w:t>
            </w:r>
            <w:r w:rsidR="00C5777B" w:rsidRPr="003271C5">
              <w:rPr>
                <w:sz w:val="24"/>
                <w:szCs w:val="24"/>
              </w:rPr>
              <w:t xml:space="preserve">s contribution </w:t>
            </w:r>
            <w:r w:rsidR="00E368EC">
              <w:rPr>
                <w:sz w:val="24"/>
                <w:szCs w:val="24"/>
              </w:rPr>
              <w:t xml:space="preserve">added value </w:t>
            </w:r>
            <w:r w:rsidR="00C5777B" w:rsidRPr="003271C5">
              <w:rPr>
                <w:sz w:val="24"/>
                <w:szCs w:val="24"/>
              </w:rPr>
              <w:t xml:space="preserve">to the capacity building efforts </w:t>
            </w:r>
            <w:r w:rsidR="00E368EC">
              <w:rPr>
                <w:sz w:val="24"/>
                <w:szCs w:val="24"/>
              </w:rPr>
              <w:t>of</w:t>
            </w:r>
            <w:r w:rsidR="00E368EC" w:rsidRPr="003271C5">
              <w:rPr>
                <w:sz w:val="24"/>
                <w:szCs w:val="24"/>
              </w:rPr>
              <w:t xml:space="preserve"> </w:t>
            </w:r>
            <w:r w:rsidR="00C5777B" w:rsidRPr="003271C5">
              <w:rPr>
                <w:sz w:val="24"/>
                <w:szCs w:val="24"/>
              </w:rPr>
              <w:t>this institution</w:t>
            </w:r>
            <w:r w:rsidR="00EE646D" w:rsidRPr="003271C5">
              <w:rPr>
                <w:sz w:val="24"/>
                <w:szCs w:val="24"/>
              </w:rPr>
              <w:t>;</w:t>
            </w:r>
          </w:p>
          <w:p w:rsidR="00C5777B" w:rsidRPr="003271C5" w:rsidRDefault="00C5777B" w:rsidP="00561A9B">
            <w:pPr>
              <w:numPr>
                <w:ilvl w:val="0"/>
                <w:numId w:val="27"/>
              </w:numPr>
              <w:spacing w:after="0" w:line="240" w:lineRule="auto"/>
              <w:jc w:val="both"/>
              <w:rPr>
                <w:rFonts w:cs="Arial"/>
                <w:color w:val="000000"/>
                <w:sz w:val="24"/>
                <w:szCs w:val="24"/>
              </w:rPr>
            </w:pPr>
            <w:r w:rsidRPr="003271C5">
              <w:rPr>
                <w:rFonts w:cs="Arial"/>
                <w:color w:val="000000"/>
                <w:sz w:val="24"/>
                <w:szCs w:val="24"/>
              </w:rPr>
              <w:t>Determine if the project has achieved its stated objectives and explain why/why not;</w:t>
            </w:r>
          </w:p>
          <w:p w:rsidR="00C5777B" w:rsidRPr="003271C5" w:rsidRDefault="00C5777B" w:rsidP="00561A9B">
            <w:pPr>
              <w:numPr>
                <w:ilvl w:val="0"/>
                <w:numId w:val="27"/>
              </w:numPr>
              <w:spacing w:after="0" w:line="240" w:lineRule="auto"/>
              <w:jc w:val="both"/>
              <w:rPr>
                <w:rFonts w:cs="Arial"/>
                <w:color w:val="000000"/>
                <w:sz w:val="24"/>
                <w:szCs w:val="24"/>
              </w:rPr>
            </w:pPr>
            <w:r w:rsidRPr="003271C5">
              <w:rPr>
                <w:rFonts w:cs="Arial"/>
                <w:color w:val="000000"/>
                <w:sz w:val="24"/>
                <w:szCs w:val="24"/>
              </w:rPr>
              <w:t xml:space="preserve">Provide recommendations on how to build on the achievements of the project and ensure that </w:t>
            </w:r>
            <w:r w:rsidR="00E368EC">
              <w:rPr>
                <w:rFonts w:cs="Arial"/>
                <w:color w:val="000000"/>
                <w:sz w:val="24"/>
                <w:szCs w:val="24"/>
              </w:rPr>
              <w:t xml:space="preserve">it </w:t>
            </w:r>
            <w:r w:rsidRPr="003271C5">
              <w:rPr>
                <w:rFonts w:cs="Arial"/>
                <w:color w:val="000000"/>
                <w:sz w:val="24"/>
                <w:szCs w:val="24"/>
              </w:rPr>
              <w:t>is sustained by the relevant stakeholders</w:t>
            </w:r>
            <w:r w:rsidR="00EE646D" w:rsidRPr="003271C5">
              <w:rPr>
                <w:rFonts w:cs="Arial"/>
                <w:color w:val="000000"/>
                <w:sz w:val="24"/>
                <w:szCs w:val="24"/>
              </w:rPr>
              <w:t>;</w:t>
            </w:r>
          </w:p>
          <w:p w:rsidR="00C5777B" w:rsidRPr="003271C5" w:rsidRDefault="00C5777B" w:rsidP="00561A9B">
            <w:pPr>
              <w:numPr>
                <w:ilvl w:val="0"/>
                <w:numId w:val="27"/>
              </w:numPr>
              <w:tabs>
                <w:tab w:val="left" w:pos="4680"/>
              </w:tabs>
              <w:suppressAutoHyphens/>
              <w:spacing w:after="60" w:line="100" w:lineRule="atLeast"/>
              <w:jc w:val="both"/>
              <w:rPr>
                <w:sz w:val="24"/>
                <w:szCs w:val="24"/>
              </w:rPr>
            </w:pPr>
            <w:r w:rsidRPr="003271C5">
              <w:rPr>
                <w:sz w:val="24"/>
                <w:szCs w:val="24"/>
              </w:rPr>
              <w:t>Assess Strategic partnership forged with key stakeholders including CSO, Parliament, government ministries and departments, other commission</w:t>
            </w:r>
            <w:r w:rsidR="00E368EC">
              <w:rPr>
                <w:sz w:val="24"/>
                <w:szCs w:val="24"/>
              </w:rPr>
              <w:t>s</w:t>
            </w:r>
            <w:r w:rsidRPr="003271C5">
              <w:rPr>
                <w:sz w:val="24"/>
                <w:szCs w:val="24"/>
              </w:rPr>
              <w:t>, among others  and their sustainability</w:t>
            </w:r>
            <w:r w:rsidR="00EE646D" w:rsidRPr="003271C5">
              <w:rPr>
                <w:sz w:val="24"/>
                <w:szCs w:val="24"/>
              </w:rPr>
              <w:t>;</w:t>
            </w:r>
          </w:p>
          <w:p w:rsidR="00C5777B" w:rsidRPr="003271C5" w:rsidRDefault="00C5777B" w:rsidP="00561A9B">
            <w:pPr>
              <w:numPr>
                <w:ilvl w:val="0"/>
                <w:numId w:val="27"/>
              </w:numPr>
              <w:spacing w:after="0" w:line="240" w:lineRule="auto"/>
              <w:jc w:val="both"/>
              <w:rPr>
                <w:rFonts w:cs="Tahoma"/>
                <w:bCs/>
                <w:color w:val="000000"/>
                <w:sz w:val="24"/>
                <w:szCs w:val="24"/>
                <w:lang w:val="en-GB"/>
              </w:rPr>
            </w:pPr>
            <w:r w:rsidRPr="003271C5">
              <w:rPr>
                <w:rFonts w:cs="Tahoma"/>
                <w:bCs/>
                <w:color w:val="000000"/>
                <w:sz w:val="24"/>
                <w:szCs w:val="24"/>
                <w:lang w:val="en-GB"/>
              </w:rPr>
              <w:t>Appraise the sustainability of the programme, including the institutionalisation of interventions</w:t>
            </w:r>
            <w:r w:rsidR="00EE646D" w:rsidRPr="003271C5">
              <w:rPr>
                <w:rFonts w:cs="Tahoma"/>
                <w:bCs/>
                <w:color w:val="000000"/>
                <w:sz w:val="24"/>
                <w:szCs w:val="24"/>
                <w:lang w:val="en-GB"/>
              </w:rPr>
              <w:t>;</w:t>
            </w:r>
          </w:p>
          <w:p w:rsidR="00C5777B" w:rsidRPr="003271C5" w:rsidRDefault="00C5777B" w:rsidP="00561A9B">
            <w:pPr>
              <w:numPr>
                <w:ilvl w:val="0"/>
                <w:numId w:val="27"/>
              </w:numPr>
              <w:spacing w:after="0" w:line="240" w:lineRule="auto"/>
              <w:jc w:val="both"/>
              <w:rPr>
                <w:rFonts w:cs="Tahoma"/>
                <w:bCs/>
                <w:color w:val="000000"/>
                <w:sz w:val="24"/>
                <w:szCs w:val="24"/>
                <w:lang w:val="en-GB"/>
              </w:rPr>
            </w:pPr>
            <w:r w:rsidRPr="003271C5">
              <w:rPr>
                <w:rFonts w:cs="Tahoma"/>
                <w:bCs/>
                <w:color w:val="000000"/>
                <w:sz w:val="24"/>
                <w:szCs w:val="24"/>
                <w:lang w:val="en-GB"/>
              </w:rPr>
              <w:t>Review the programme’s efforts to mainstream gender and ensure the application of UNDP’s rights-based approach</w:t>
            </w:r>
            <w:r w:rsidR="00EE646D" w:rsidRPr="003271C5">
              <w:rPr>
                <w:rFonts w:cs="Tahoma"/>
                <w:bCs/>
                <w:color w:val="000000"/>
                <w:sz w:val="24"/>
                <w:szCs w:val="24"/>
                <w:lang w:val="en-GB"/>
              </w:rPr>
              <w:t>;</w:t>
            </w:r>
          </w:p>
          <w:p w:rsidR="00EE646D" w:rsidRPr="003271C5" w:rsidRDefault="00C5777B" w:rsidP="00F42CE6">
            <w:pPr>
              <w:numPr>
                <w:ilvl w:val="0"/>
                <w:numId w:val="37"/>
              </w:numPr>
              <w:tabs>
                <w:tab w:val="left" w:pos="4680"/>
              </w:tabs>
              <w:suppressAutoHyphens/>
              <w:spacing w:after="60" w:line="100" w:lineRule="atLeast"/>
              <w:jc w:val="both"/>
              <w:rPr>
                <w:rFonts w:cs="Tahoma"/>
                <w:bCs/>
                <w:color w:val="000000"/>
                <w:sz w:val="24"/>
                <w:szCs w:val="24"/>
                <w:lang w:val="en-GB"/>
              </w:rPr>
            </w:pPr>
            <w:r w:rsidRPr="003271C5">
              <w:rPr>
                <w:rFonts w:cs="Tahoma"/>
                <w:bCs/>
                <w:color w:val="000000"/>
                <w:sz w:val="24"/>
                <w:szCs w:val="24"/>
                <w:lang w:val="en-GB"/>
              </w:rPr>
              <w:t>Assess relevance and utilisation of M&amp;E processes</w:t>
            </w:r>
            <w:r w:rsidR="00EE646D" w:rsidRPr="003271C5">
              <w:rPr>
                <w:rFonts w:cs="Tahoma"/>
                <w:bCs/>
                <w:color w:val="000000"/>
                <w:sz w:val="24"/>
                <w:szCs w:val="24"/>
                <w:lang w:val="en-GB"/>
              </w:rPr>
              <w:t>;</w:t>
            </w:r>
          </w:p>
          <w:p w:rsidR="00E01BE4" w:rsidRPr="003271C5" w:rsidRDefault="00E01BE4" w:rsidP="00F42CE6">
            <w:pPr>
              <w:pStyle w:val="ListParagraph"/>
              <w:numPr>
                <w:ilvl w:val="0"/>
                <w:numId w:val="38"/>
              </w:numPr>
              <w:rPr>
                <w:sz w:val="24"/>
                <w:szCs w:val="24"/>
              </w:rPr>
            </w:pPr>
            <w:r w:rsidRPr="003271C5">
              <w:rPr>
                <w:sz w:val="24"/>
                <w:szCs w:val="24"/>
              </w:rPr>
              <w:t xml:space="preserve">The lessons learned for follow-on support of UNDP/EU to the ZHRC.  </w:t>
            </w:r>
          </w:p>
          <w:p w:rsidR="00361083" w:rsidRPr="003271C5" w:rsidRDefault="00361083" w:rsidP="00E30A61">
            <w:pPr>
              <w:pStyle w:val="ListParagraph"/>
              <w:jc w:val="both"/>
              <w:rPr>
                <w:sz w:val="24"/>
                <w:szCs w:val="24"/>
              </w:rPr>
            </w:pPr>
          </w:p>
          <w:p w:rsidR="00361083" w:rsidRPr="003271C5" w:rsidRDefault="00361083" w:rsidP="00361083">
            <w:pPr>
              <w:pStyle w:val="ListParagraph"/>
              <w:jc w:val="both"/>
              <w:rPr>
                <w:sz w:val="24"/>
                <w:szCs w:val="24"/>
              </w:rPr>
            </w:pPr>
            <w:r w:rsidRPr="003271C5">
              <w:rPr>
                <w:sz w:val="24"/>
                <w:szCs w:val="24"/>
              </w:rPr>
              <w:t>Partnerships Analysis</w:t>
            </w:r>
          </w:p>
          <w:p w:rsidR="00361083" w:rsidRPr="003271C5" w:rsidRDefault="00361083" w:rsidP="00361083">
            <w:pPr>
              <w:pStyle w:val="ListParagraph"/>
              <w:numPr>
                <w:ilvl w:val="0"/>
                <w:numId w:val="24"/>
              </w:numPr>
              <w:jc w:val="both"/>
              <w:rPr>
                <w:sz w:val="24"/>
                <w:szCs w:val="24"/>
              </w:rPr>
            </w:pPr>
            <w:r w:rsidRPr="003271C5">
              <w:rPr>
                <w:sz w:val="24"/>
                <w:szCs w:val="24"/>
              </w:rPr>
              <w:t>Examine the partnership among UN Agencies</w:t>
            </w:r>
            <w:r w:rsidR="00EE646D" w:rsidRPr="003271C5">
              <w:rPr>
                <w:sz w:val="24"/>
                <w:szCs w:val="24"/>
              </w:rPr>
              <w:t>, EU</w:t>
            </w:r>
            <w:r w:rsidRPr="003271C5">
              <w:rPr>
                <w:sz w:val="24"/>
                <w:szCs w:val="24"/>
              </w:rPr>
              <w:t xml:space="preserve"> and other donor organizations in the relevant field: What partnerships have been formed? What has the role of UNDP been? What has the level of stakeholders’ participation been?</w:t>
            </w:r>
          </w:p>
          <w:p w:rsidR="00361083" w:rsidRPr="003271C5" w:rsidRDefault="00361083" w:rsidP="00361083">
            <w:pPr>
              <w:pStyle w:val="ListParagraph"/>
              <w:numPr>
                <w:ilvl w:val="0"/>
                <w:numId w:val="24"/>
              </w:numPr>
              <w:jc w:val="both"/>
              <w:rPr>
                <w:sz w:val="24"/>
                <w:szCs w:val="24"/>
              </w:rPr>
            </w:pPr>
            <w:r w:rsidRPr="003271C5">
              <w:rPr>
                <w:sz w:val="24"/>
                <w:szCs w:val="24"/>
              </w:rPr>
              <w:t xml:space="preserve">Determine whether or not there is consensus among </w:t>
            </w:r>
            <w:r w:rsidR="000E2CF7" w:rsidRPr="003271C5">
              <w:rPr>
                <w:sz w:val="24"/>
                <w:szCs w:val="24"/>
              </w:rPr>
              <w:t xml:space="preserve">project </w:t>
            </w:r>
            <w:r w:rsidRPr="003271C5">
              <w:rPr>
                <w:sz w:val="24"/>
                <w:szCs w:val="24"/>
              </w:rPr>
              <w:t xml:space="preserve"> actors, partners and stakeholders on the partnership strategy</w:t>
            </w:r>
            <w:r w:rsidR="00EE646D" w:rsidRPr="003271C5">
              <w:rPr>
                <w:sz w:val="24"/>
                <w:szCs w:val="24"/>
              </w:rPr>
              <w:t>;</w:t>
            </w:r>
          </w:p>
          <w:p w:rsidR="00361083" w:rsidRPr="003271C5" w:rsidRDefault="00361083" w:rsidP="00361083">
            <w:pPr>
              <w:pStyle w:val="ListParagraph"/>
              <w:numPr>
                <w:ilvl w:val="0"/>
                <w:numId w:val="24"/>
              </w:numPr>
              <w:jc w:val="both"/>
              <w:rPr>
                <w:sz w:val="24"/>
                <w:szCs w:val="24"/>
              </w:rPr>
            </w:pPr>
            <w:r w:rsidRPr="003271C5">
              <w:rPr>
                <w:sz w:val="24"/>
                <w:szCs w:val="24"/>
              </w:rPr>
              <w:t xml:space="preserve">Determine whether </w:t>
            </w:r>
            <w:r w:rsidR="000E2CF7" w:rsidRPr="003271C5">
              <w:rPr>
                <w:sz w:val="24"/>
                <w:szCs w:val="24"/>
              </w:rPr>
              <w:t xml:space="preserve">project’s </w:t>
            </w:r>
            <w:r w:rsidRPr="003271C5">
              <w:rPr>
                <w:sz w:val="24"/>
                <w:szCs w:val="24"/>
              </w:rPr>
              <w:t xml:space="preserve"> partnership strategy has been appropriate and effective; </w:t>
            </w:r>
            <w:r w:rsidR="000E2CF7" w:rsidRPr="003271C5">
              <w:rPr>
                <w:sz w:val="24"/>
                <w:szCs w:val="24"/>
              </w:rPr>
              <w:t>ZHRC</w:t>
            </w:r>
            <w:r w:rsidRPr="003271C5">
              <w:rPr>
                <w:sz w:val="24"/>
                <w:szCs w:val="24"/>
              </w:rPr>
              <w:t xml:space="preserve">’s capacity with regard to management of partnerships; </w:t>
            </w:r>
            <w:r w:rsidR="000E2CF7" w:rsidRPr="003271C5">
              <w:rPr>
                <w:sz w:val="24"/>
                <w:szCs w:val="24"/>
              </w:rPr>
              <w:t>ZHRC</w:t>
            </w:r>
            <w:r w:rsidRPr="003271C5">
              <w:rPr>
                <w:sz w:val="24"/>
                <w:szCs w:val="24"/>
              </w:rPr>
              <w:t xml:space="preserve">’s ability to bring together various partners across sectoral lines to address </w:t>
            </w:r>
            <w:r w:rsidR="00763271">
              <w:rPr>
                <w:sz w:val="24"/>
                <w:szCs w:val="24"/>
              </w:rPr>
              <w:t>human rights</w:t>
            </w:r>
            <w:r w:rsidR="00763271" w:rsidRPr="003271C5">
              <w:rPr>
                <w:sz w:val="24"/>
                <w:szCs w:val="24"/>
              </w:rPr>
              <w:t xml:space="preserve"> </w:t>
            </w:r>
            <w:r w:rsidRPr="003271C5">
              <w:rPr>
                <w:sz w:val="24"/>
                <w:szCs w:val="24"/>
              </w:rPr>
              <w:t>concerns in a holistic manner</w:t>
            </w:r>
            <w:r w:rsidR="00EE646D" w:rsidRPr="003271C5">
              <w:rPr>
                <w:sz w:val="24"/>
                <w:szCs w:val="24"/>
              </w:rPr>
              <w:t>;</w:t>
            </w:r>
          </w:p>
          <w:p w:rsidR="00361083" w:rsidRPr="003271C5" w:rsidRDefault="00C116BA" w:rsidP="00361083">
            <w:pPr>
              <w:pStyle w:val="ListParagraph"/>
              <w:numPr>
                <w:ilvl w:val="0"/>
                <w:numId w:val="24"/>
              </w:numPr>
              <w:jc w:val="both"/>
              <w:rPr>
                <w:sz w:val="24"/>
                <w:szCs w:val="24"/>
              </w:rPr>
            </w:pPr>
            <w:r w:rsidRPr="003271C5">
              <w:rPr>
                <w:sz w:val="24"/>
                <w:szCs w:val="24"/>
              </w:rPr>
              <w:t>Analyse</w:t>
            </w:r>
            <w:r w:rsidR="00361083" w:rsidRPr="003271C5">
              <w:rPr>
                <w:sz w:val="24"/>
                <w:szCs w:val="24"/>
              </w:rPr>
              <w:t xml:space="preserve"> how partnerships have been formed and how they performed</w:t>
            </w:r>
            <w:r w:rsidR="00EE646D" w:rsidRPr="003271C5">
              <w:rPr>
                <w:sz w:val="24"/>
                <w:szCs w:val="24"/>
              </w:rPr>
              <w:t>;</w:t>
            </w:r>
          </w:p>
          <w:p w:rsidR="00361083" w:rsidRPr="003271C5" w:rsidRDefault="00361083" w:rsidP="00F42CE6">
            <w:pPr>
              <w:pStyle w:val="ListParagraph"/>
              <w:numPr>
                <w:ilvl w:val="0"/>
                <w:numId w:val="24"/>
              </w:numPr>
              <w:jc w:val="both"/>
              <w:rPr>
                <w:sz w:val="24"/>
                <w:szCs w:val="24"/>
              </w:rPr>
            </w:pPr>
            <w:r w:rsidRPr="003271C5">
              <w:rPr>
                <w:sz w:val="24"/>
                <w:szCs w:val="24"/>
              </w:rPr>
              <w:t xml:space="preserve">Examine how the partnership affected the achievement of progress towards the </w:t>
            </w:r>
            <w:r w:rsidR="00763271">
              <w:rPr>
                <w:sz w:val="24"/>
                <w:szCs w:val="24"/>
              </w:rPr>
              <w:t xml:space="preserve">intended </w:t>
            </w:r>
            <w:r w:rsidRPr="003271C5">
              <w:rPr>
                <w:sz w:val="24"/>
                <w:szCs w:val="24"/>
              </w:rPr>
              <w:t>Outcome</w:t>
            </w:r>
            <w:r w:rsidR="00EE646D" w:rsidRPr="003271C5">
              <w:rPr>
                <w:sz w:val="24"/>
                <w:szCs w:val="24"/>
              </w:rPr>
              <w:t>.</w:t>
            </w:r>
          </w:p>
          <w:p w:rsidR="004B6E35" w:rsidRPr="003271C5" w:rsidRDefault="004B6E35" w:rsidP="004B6E35">
            <w:pPr>
              <w:spacing w:after="0" w:line="312" w:lineRule="auto"/>
              <w:jc w:val="both"/>
              <w:outlineLvl w:val="5"/>
              <w:rPr>
                <w:rFonts w:eastAsia="Times New Roman" w:cs="Times New Roman"/>
                <w:bCs/>
                <w:caps/>
                <w:color w:val="669966"/>
                <w:spacing w:val="15"/>
                <w:sz w:val="24"/>
                <w:szCs w:val="24"/>
                <w:lang w:eastAsia="en-ZW"/>
              </w:rPr>
            </w:pPr>
            <w:r w:rsidRPr="003271C5">
              <w:rPr>
                <w:rFonts w:eastAsia="Times New Roman" w:cs="Times New Roman"/>
                <w:bCs/>
                <w:caps/>
                <w:color w:val="669966"/>
                <w:spacing w:val="15"/>
                <w:sz w:val="24"/>
                <w:szCs w:val="24"/>
                <w:lang w:eastAsia="en-ZW"/>
              </w:rPr>
              <w:t xml:space="preserve">4. Evaluation questions </w:t>
            </w:r>
          </w:p>
          <w:p w:rsidR="00E01BE4" w:rsidRPr="003271C5" w:rsidRDefault="00E01BE4" w:rsidP="00E01BE4">
            <w:pPr>
              <w:jc w:val="both"/>
              <w:rPr>
                <w:sz w:val="24"/>
                <w:szCs w:val="24"/>
              </w:rPr>
            </w:pPr>
            <w:r w:rsidRPr="003271C5">
              <w:rPr>
                <w:sz w:val="24"/>
                <w:szCs w:val="24"/>
              </w:rPr>
              <w:t xml:space="preserve">The </w:t>
            </w:r>
            <w:r w:rsidR="00EE646D" w:rsidRPr="003271C5">
              <w:rPr>
                <w:sz w:val="24"/>
                <w:szCs w:val="24"/>
              </w:rPr>
              <w:t>summative</w:t>
            </w:r>
            <w:r w:rsidRPr="003271C5">
              <w:rPr>
                <w:sz w:val="24"/>
                <w:szCs w:val="24"/>
              </w:rPr>
              <w:t xml:space="preserve"> evaluation seeks to answer</w:t>
            </w:r>
            <w:r w:rsidR="00EE646D" w:rsidRPr="003271C5">
              <w:rPr>
                <w:sz w:val="24"/>
                <w:szCs w:val="24"/>
              </w:rPr>
              <w:t>,</w:t>
            </w:r>
            <w:r w:rsidR="00DA0F6B" w:rsidRPr="003271C5">
              <w:rPr>
                <w:sz w:val="24"/>
                <w:szCs w:val="24"/>
              </w:rPr>
              <w:t xml:space="preserve"> but </w:t>
            </w:r>
            <w:r w:rsidR="00EE646D" w:rsidRPr="003271C5">
              <w:rPr>
                <w:sz w:val="24"/>
                <w:szCs w:val="24"/>
              </w:rPr>
              <w:t xml:space="preserve">is </w:t>
            </w:r>
            <w:r w:rsidR="00DA0F6B" w:rsidRPr="003271C5">
              <w:rPr>
                <w:sz w:val="24"/>
                <w:szCs w:val="24"/>
              </w:rPr>
              <w:t>not limited</w:t>
            </w:r>
            <w:r w:rsidR="00EE646D" w:rsidRPr="003271C5">
              <w:rPr>
                <w:sz w:val="24"/>
                <w:szCs w:val="24"/>
              </w:rPr>
              <w:t>,</w:t>
            </w:r>
            <w:r w:rsidR="00DA0F6B" w:rsidRPr="003271C5">
              <w:rPr>
                <w:sz w:val="24"/>
                <w:szCs w:val="24"/>
              </w:rPr>
              <w:t xml:space="preserve"> to</w:t>
            </w:r>
            <w:r w:rsidRPr="003271C5">
              <w:rPr>
                <w:sz w:val="24"/>
                <w:szCs w:val="24"/>
              </w:rPr>
              <w:t xml:space="preserve"> the following questions, focused around the evaluation criteria of relevance, effectiveness, efficiency and sustainability:</w:t>
            </w:r>
          </w:p>
          <w:p w:rsidR="00E01BE4" w:rsidRPr="003271C5" w:rsidRDefault="00E01BE4" w:rsidP="00E01BE4">
            <w:pPr>
              <w:pStyle w:val="Heading3"/>
              <w:jc w:val="both"/>
              <w:rPr>
                <w:rFonts w:asciiTheme="minorHAnsi" w:hAnsiTheme="minorHAnsi"/>
                <w:sz w:val="24"/>
                <w:szCs w:val="24"/>
              </w:rPr>
            </w:pPr>
            <w:r w:rsidRPr="003271C5">
              <w:rPr>
                <w:rFonts w:asciiTheme="minorHAnsi" w:hAnsiTheme="minorHAnsi"/>
                <w:sz w:val="24"/>
                <w:szCs w:val="24"/>
              </w:rPr>
              <w:t xml:space="preserve">Relevance: </w:t>
            </w:r>
            <w:r w:rsidR="00DA0F6B" w:rsidRPr="003271C5">
              <w:rPr>
                <w:rFonts w:asciiTheme="minorHAnsi" w:hAnsiTheme="minorHAnsi"/>
                <w:sz w:val="24"/>
                <w:szCs w:val="24"/>
              </w:rPr>
              <w:t>- the extent to which the activities designed and implemented were suited to priorities and realities</w:t>
            </w:r>
          </w:p>
          <w:p w:rsidR="00DA0F6B" w:rsidRPr="003271C5" w:rsidRDefault="00DA0F6B" w:rsidP="00DA0F6B">
            <w:pPr>
              <w:pStyle w:val="ListParagraph"/>
              <w:numPr>
                <w:ilvl w:val="0"/>
                <w:numId w:val="22"/>
              </w:numPr>
              <w:jc w:val="both"/>
              <w:rPr>
                <w:sz w:val="24"/>
                <w:szCs w:val="24"/>
              </w:rPr>
            </w:pPr>
            <w:r w:rsidRPr="003271C5">
              <w:rPr>
                <w:sz w:val="24"/>
                <w:szCs w:val="24"/>
              </w:rPr>
              <w:t xml:space="preserve">Was the design of the project adequate to properly </w:t>
            </w:r>
            <w:r w:rsidR="00B3193D" w:rsidRPr="003271C5">
              <w:rPr>
                <w:sz w:val="24"/>
                <w:szCs w:val="24"/>
              </w:rPr>
              <w:t>address</w:t>
            </w:r>
            <w:r w:rsidRPr="003271C5">
              <w:rPr>
                <w:sz w:val="24"/>
                <w:szCs w:val="24"/>
              </w:rPr>
              <w:t xml:space="preserve"> the issues envisage</w:t>
            </w:r>
            <w:r w:rsidR="00A2172A" w:rsidRPr="003271C5">
              <w:rPr>
                <w:sz w:val="24"/>
                <w:szCs w:val="24"/>
              </w:rPr>
              <w:t>d</w:t>
            </w:r>
            <w:r w:rsidRPr="003271C5">
              <w:rPr>
                <w:sz w:val="24"/>
                <w:szCs w:val="24"/>
              </w:rPr>
              <w:t xml:space="preserve"> in the formulation </w:t>
            </w:r>
            <w:r w:rsidR="00B3193D" w:rsidRPr="003271C5">
              <w:rPr>
                <w:sz w:val="24"/>
                <w:szCs w:val="24"/>
              </w:rPr>
              <w:t xml:space="preserve">of </w:t>
            </w:r>
            <w:r w:rsidRPr="003271C5">
              <w:rPr>
                <w:sz w:val="24"/>
                <w:szCs w:val="24"/>
              </w:rPr>
              <w:t>the programme</w:t>
            </w:r>
            <w:r w:rsidR="00F042DA" w:rsidRPr="003271C5">
              <w:rPr>
                <w:sz w:val="24"/>
                <w:szCs w:val="24"/>
              </w:rPr>
              <w:t>?</w:t>
            </w:r>
          </w:p>
          <w:p w:rsidR="00E01BE4" w:rsidRPr="003271C5" w:rsidRDefault="00E01BE4" w:rsidP="00C5777B">
            <w:pPr>
              <w:pStyle w:val="ListParagraph"/>
              <w:numPr>
                <w:ilvl w:val="0"/>
                <w:numId w:val="22"/>
              </w:numPr>
              <w:jc w:val="both"/>
              <w:rPr>
                <w:sz w:val="24"/>
                <w:szCs w:val="24"/>
              </w:rPr>
            </w:pPr>
            <w:r w:rsidRPr="003271C5">
              <w:rPr>
                <w:sz w:val="24"/>
                <w:szCs w:val="24"/>
              </w:rPr>
              <w:lastRenderedPageBreak/>
              <w:t xml:space="preserve">To what extent has </w:t>
            </w:r>
            <w:r w:rsidR="000E2CF7" w:rsidRPr="003271C5">
              <w:rPr>
                <w:sz w:val="24"/>
                <w:szCs w:val="24"/>
              </w:rPr>
              <w:t>ZHRC</w:t>
            </w:r>
            <w:r w:rsidRPr="003271C5">
              <w:rPr>
                <w:sz w:val="24"/>
                <w:szCs w:val="24"/>
              </w:rPr>
              <w:t>’s selected method of delivery been appropriate to supporting the current project and the overall development context?</w:t>
            </w:r>
          </w:p>
          <w:p w:rsidR="00B3193D" w:rsidRPr="003271C5" w:rsidRDefault="00B3193D" w:rsidP="00B3193D">
            <w:pPr>
              <w:pStyle w:val="ListParagraph"/>
              <w:numPr>
                <w:ilvl w:val="0"/>
                <w:numId w:val="22"/>
              </w:numPr>
              <w:jc w:val="both"/>
              <w:rPr>
                <w:sz w:val="24"/>
                <w:szCs w:val="24"/>
              </w:rPr>
            </w:pPr>
            <w:r w:rsidRPr="003271C5">
              <w:rPr>
                <w:sz w:val="24"/>
                <w:szCs w:val="24"/>
              </w:rPr>
              <w:t>Are the activities and outputs of the programme consistent with the overall goal and the attainment of its objectives?</w:t>
            </w:r>
          </w:p>
          <w:p w:rsidR="00B3193D" w:rsidRPr="003271C5" w:rsidRDefault="00B3193D" w:rsidP="00B3193D">
            <w:pPr>
              <w:pStyle w:val="ListParagraph"/>
              <w:numPr>
                <w:ilvl w:val="0"/>
                <w:numId w:val="22"/>
              </w:numPr>
              <w:jc w:val="both"/>
              <w:rPr>
                <w:sz w:val="24"/>
                <w:szCs w:val="24"/>
              </w:rPr>
            </w:pPr>
            <w:r w:rsidRPr="003271C5">
              <w:rPr>
                <w:sz w:val="24"/>
                <w:szCs w:val="24"/>
              </w:rPr>
              <w:t>Are the activities and outputs of the programme consistent with the intended outcomes and effects?</w:t>
            </w:r>
          </w:p>
          <w:p w:rsidR="00E01BE4" w:rsidRPr="003271C5" w:rsidRDefault="00E01BE4" w:rsidP="00C5777B">
            <w:pPr>
              <w:pStyle w:val="ListParagraph"/>
              <w:numPr>
                <w:ilvl w:val="0"/>
                <w:numId w:val="22"/>
              </w:numPr>
              <w:jc w:val="both"/>
              <w:rPr>
                <w:sz w:val="24"/>
                <w:szCs w:val="24"/>
              </w:rPr>
            </w:pPr>
            <w:r w:rsidRPr="003271C5">
              <w:rPr>
                <w:sz w:val="24"/>
                <w:szCs w:val="24"/>
              </w:rPr>
              <w:t>To what extent has UNDP</w:t>
            </w:r>
            <w:r w:rsidR="000E2CF7" w:rsidRPr="003271C5">
              <w:rPr>
                <w:sz w:val="24"/>
                <w:szCs w:val="24"/>
              </w:rPr>
              <w:t>/EU</w:t>
            </w:r>
            <w:r w:rsidRPr="003271C5">
              <w:rPr>
                <w:sz w:val="24"/>
                <w:szCs w:val="24"/>
              </w:rPr>
              <w:t>’s capacity building support to the ZHRC contributed to influencing national policies focusing on human rights protection, gender equality and equitable sustainable development?</w:t>
            </w:r>
          </w:p>
          <w:p w:rsidR="00E01BE4" w:rsidRPr="003271C5" w:rsidRDefault="00E01BE4" w:rsidP="00E01BE4">
            <w:pPr>
              <w:pStyle w:val="Heading3"/>
              <w:jc w:val="both"/>
              <w:rPr>
                <w:rFonts w:asciiTheme="minorHAnsi" w:hAnsiTheme="minorHAnsi"/>
                <w:sz w:val="24"/>
                <w:szCs w:val="24"/>
              </w:rPr>
            </w:pPr>
            <w:r w:rsidRPr="003271C5">
              <w:rPr>
                <w:rFonts w:asciiTheme="minorHAnsi" w:hAnsiTheme="minorHAnsi"/>
                <w:sz w:val="24"/>
                <w:szCs w:val="24"/>
              </w:rPr>
              <w:t>Effectiveness</w:t>
            </w:r>
            <w:r w:rsidR="00DA0F6B" w:rsidRPr="003271C5">
              <w:rPr>
                <w:rFonts w:asciiTheme="minorHAnsi" w:hAnsiTheme="minorHAnsi"/>
                <w:sz w:val="24"/>
                <w:szCs w:val="24"/>
              </w:rPr>
              <w:t>: - the extent to which the programme has achieved its intended outputs and objectives</w:t>
            </w:r>
          </w:p>
          <w:p w:rsidR="00695488" w:rsidRPr="003271C5" w:rsidRDefault="00695488" w:rsidP="00695488">
            <w:pPr>
              <w:pStyle w:val="ListParagraph"/>
              <w:numPr>
                <w:ilvl w:val="0"/>
                <w:numId w:val="44"/>
              </w:numPr>
              <w:spacing w:after="160" w:line="252" w:lineRule="auto"/>
            </w:pPr>
            <w:r w:rsidRPr="003271C5">
              <w:t>Has the project made sufficient progress towards its planned objectives/has the project achieved its planned objectives within its specified time period?</w:t>
            </w:r>
          </w:p>
          <w:p w:rsidR="00695488" w:rsidRPr="003271C5" w:rsidRDefault="00695488" w:rsidP="00695488">
            <w:pPr>
              <w:pStyle w:val="ListParagraph"/>
              <w:numPr>
                <w:ilvl w:val="0"/>
                <w:numId w:val="44"/>
              </w:numPr>
              <w:spacing w:after="160" w:line="252" w:lineRule="auto"/>
            </w:pPr>
            <w:r w:rsidRPr="003271C5">
              <w:t>Have the quantity and quality of the outputs produced so far been satisfactory? Do the benefits accrue equally to men and women?</w:t>
            </w:r>
          </w:p>
          <w:p w:rsidR="00695488" w:rsidRPr="003271C5" w:rsidRDefault="00695488" w:rsidP="00695488">
            <w:pPr>
              <w:pStyle w:val="ListParagraph"/>
              <w:numPr>
                <w:ilvl w:val="0"/>
                <w:numId w:val="44"/>
              </w:numPr>
              <w:spacing w:after="160" w:line="252" w:lineRule="auto"/>
            </w:pPr>
            <w:r w:rsidRPr="003271C5">
              <w:t>Are the project partners using the outputs? Have the outputs been transformed by project partners into outcomes?</w:t>
            </w:r>
          </w:p>
          <w:p w:rsidR="00695488" w:rsidRPr="003271C5" w:rsidRDefault="00695488" w:rsidP="00695488">
            <w:pPr>
              <w:pStyle w:val="ListParagraph"/>
              <w:numPr>
                <w:ilvl w:val="0"/>
                <w:numId w:val="45"/>
              </w:numPr>
              <w:spacing w:after="160" w:line="252" w:lineRule="auto"/>
            </w:pPr>
            <w:r w:rsidRPr="003271C5">
              <w:t>How do the outputs and outcomes contribute to the UNDP’s mainstreamed strategies?</w:t>
            </w:r>
          </w:p>
          <w:p w:rsidR="00695488" w:rsidRPr="003271C5" w:rsidRDefault="00695488" w:rsidP="00695488">
            <w:pPr>
              <w:pStyle w:val="ListParagraph"/>
              <w:numPr>
                <w:ilvl w:val="0"/>
                <w:numId w:val="45"/>
              </w:numPr>
              <w:spacing w:after="160" w:line="252" w:lineRule="auto"/>
            </w:pPr>
            <w:r w:rsidRPr="003271C5">
              <w:t>How do they contribute to gender equality?</w:t>
            </w:r>
          </w:p>
          <w:p w:rsidR="00695488" w:rsidRPr="003271C5" w:rsidRDefault="00695488" w:rsidP="00695488">
            <w:pPr>
              <w:pStyle w:val="ListParagraph"/>
              <w:numPr>
                <w:ilvl w:val="0"/>
                <w:numId w:val="45"/>
              </w:numPr>
              <w:spacing w:after="160" w:line="252" w:lineRule="auto"/>
            </w:pPr>
            <w:r w:rsidRPr="003271C5">
              <w:t>How do they contribute to the strengthening of the social partners and social</w:t>
            </w:r>
          </w:p>
          <w:p w:rsidR="00695488" w:rsidRPr="003271C5" w:rsidRDefault="00695488" w:rsidP="00695488">
            <w:pPr>
              <w:pStyle w:val="ListParagraph"/>
              <w:ind w:left="1800"/>
            </w:pPr>
            <w:r w:rsidRPr="003271C5">
              <w:t>dialogue?</w:t>
            </w:r>
          </w:p>
          <w:p w:rsidR="00695488" w:rsidRPr="003271C5" w:rsidRDefault="00695488" w:rsidP="00695488">
            <w:pPr>
              <w:pStyle w:val="ListParagraph"/>
              <w:numPr>
                <w:ilvl w:val="0"/>
                <w:numId w:val="28"/>
              </w:numPr>
              <w:jc w:val="both"/>
              <w:rPr>
                <w:sz w:val="24"/>
                <w:szCs w:val="24"/>
              </w:rPr>
            </w:pPr>
            <w:r w:rsidRPr="003271C5">
              <w:t>How do they contribute to strengthening the influence human rights standards?</w:t>
            </w:r>
            <w:r w:rsidRPr="003271C5">
              <w:rPr>
                <w:sz w:val="24"/>
                <w:szCs w:val="24"/>
              </w:rPr>
              <w:t xml:space="preserve"> </w:t>
            </w:r>
          </w:p>
          <w:p w:rsidR="00695488" w:rsidRPr="003271C5" w:rsidRDefault="00695488" w:rsidP="00695488">
            <w:pPr>
              <w:pStyle w:val="ListParagraph"/>
              <w:numPr>
                <w:ilvl w:val="0"/>
                <w:numId w:val="28"/>
              </w:numPr>
              <w:jc w:val="both"/>
              <w:rPr>
                <w:sz w:val="24"/>
                <w:szCs w:val="24"/>
              </w:rPr>
            </w:pPr>
            <w:r w:rsidRPr="003271C5">
              <w:rPr>
                <w:sz w:val="24"/>
                <w:szCs w:val="24"/>
              </w:rPr>
              <w:t>How do they contribute towards the effective promotion and protection of human right, overall good governance, equitable, and sustainable development in Zimbabwe?</w:t>
            </w:r>
          </w:p>
          <w:p w:rsidR="00695488" w:rsidRPr="003271C5" w:rsidRDefault="00695488" w:rsidP="00695488">
            <w:pPr>
              <w:pStyle w:val="ListParagraph"/>
              <w:numPr>
                <w:ilvl w:val="0"/>
                <w:numId w:val="46"/>
              </w:numPr>
              <w:spacing w:after="160" w:line="252" w:lineRule="auto"/>
            </w:pPr>
            <w:r w:rsidRPr="003271C5">
              <w:t>How have stakeholders been involved in project implementation? How effective has the project been in establishing national ownership? Is project management and implementation participatory and is this participation contributing towards achievement of the project objectives? Has the project been appropriately responsive to the needs of the national constituents and changing partner priorities?</w:t>
            </w:r>
          </w:p>
          <w:p w:rsidR="00695488" w:rsidRPr="003271C5" w:rsidRDefault="00695488" w:rsidP="00695488">
            <w:pPr>
              <w:pStyle w:val="ListParagraph"/>
              <w:numPr>
                <w:ilvl w:val="0"/>
                <w:numId w:val="46"/>
              </w:numPr>
              <w:spacing w:after="160" w:line="252" w:lineRule="auto"/>
            </w:pPr>
            <w:r w:rsidRPr="003271C5">
              <w:t>Has the project been appropriately responsive to political, legal, economic, institutional, etc., changes in the country?</w:t>
            </w:r>
          </w:p>
          <w:p w:rsidR="00695488" w:rsidRPr="003271C5" w:rsidRDefault="00695488" w:rsidP="00695488">
            <w:pPr>
              <w:pStyle w:val="ListParagraph"/>
              <w:numPr>
                <w:ilvl w:val="0"/>
                <w:numId w:val="46"/>
              </w:numPr>
              <w:spacing w:after="160" w:line="252" w:lineRule="auto"/>
            </w:pPr>
            <w:r w:rsidRPr="003271C5">
              <w:t>Has the project approach produced demonstrated successes?</w:t>
            </w:r>
          </w:p>
          <w:p w:rsidR="00695488" w:rsidRPr="003271C5" w:rsidRDefault="00695488" w:rsidP="00695488">
            <w:pPr>
              <w:pStyle w:val="ListParagraph"/>
              <w:numPr>
                <w:ilvl w:val="0"/>
                <w:numId w:val="46"/>
              </w:numPr>
              <w:spacing w:after="160" w:line="252" w:lineRule="auto"/>
            </w:pPr>
            <w:r w:rsidRPr="003271C5">
              <w:t>In which areas</w:t>
            </w:r>
            <w:r w:rsidR="00D61C03" w:rsidRPr="003271C5">
              <w:t> does</w:t>
            </w:r>
            <w:r w:rsidRPr="003271C5">
              <w:t xml:space="preserve"> the project have the greatest achievements? Why </w:t>
            </w:r>
            <w:r w:rsidR="00D61C03" w:rsidRPr="003271C5">
              <w:t>this and what is</w:t>
            </w:r>
            <w:r w:rsidRPr="003271C5">
              <w:t xml:space="preserve"> have been the supporting factors? How can the project build on or expand these achievements?</w:t>
            </w:r>
          </w:p>
          <w:p w:rsidR="00695488" w:rsidRPr="003271C5" w:rsidRDefault="00695488" w:rsidP="00695488">
            <w:pPr>
              <w:pStyle w:val="ListParagraph"/>
              <w:numPr>
                <w:ilvl w:val="0"/>
                <w:numId w:val="46"/>
              </w:numPr>
              <w:spacing w:after="160" w:line="252" w:lineRule="auto"/>
            </w:pPr>
            <w:r w:rsidRPr="003271C5">
              <w:t xml:space="preserve">In which areas does the project have the least achievements? What have been the constraining factors and why? How can they be overcome? </w:t>
            </w:r>
          </w:p>
          <w:p w:rsidR="00695488" w:rsidRPr="003271C5" w:rsidRDefault="00695488" w:rsidP="00695488">
            <w:pPr>
              <w:pStyle w:val="ListParagraph"/>
              <w:numPr>
                <w:ilvl w:val="0"/>
                <w:numId w:val="46"/>
              </w:numPr>
              <w:spacing w:after="160" w:line="252" w:lineRule="auto"/>
            </w:pPr>
            <w:r w:rsidRPr="003271C5">
              <w:t>What, if any, alternative strategies would have been more effective in achieving the project’s objectives?</w:t>
            </w:r>
          </w:p>
          <w:p w:rsidR="00695488" w:rsidRPr="003271C5" w:rsidRDefault="00695488" w:rsidP="00695488">
            <w:pPr>
              <w:pStyle w:val="ListParagraph"/>
              <w:numPr>
                <w:ilvl w:val="0"/>
                <w:numId w:val="46"/>
              </w:numPr>
              <w:spacing w:after="160" w:line="252" w:lineRule="auto"/>
            </w:pPr>
            <w:r w:rsidRPr="003271C5">
              <w:t>Has the project made strategic use of coordination and collaboration with other national institutions and with other donors in the country/region to increase its effectiveness and impact?</w:t>
            </w:r>
          </w:p>
          <w:p w:rsidR="00DA0F6B" w:rsidRPr="003271C5" w:rsidRDefault="00DA0F6B" w:rsidP="003271C5">
            <w:pPr>
              <w:pStyle w:val="ListParagraph"/>
              <w:numPr>
                <w:ilvl w:val="0"/>
                <w:numId w:val="46"/>
              </w:numPr>
              <w:jc w:val="both"/>
              <w:rPr>
                <w:sz w:val="24"/>
                <w:szCs w:val="24"/>
              </w:rPr>
            </w:pPr>
            <w:r w:rsidRPr="003271C5">
              <w:rPr>
                <w:sz w:val="24"/>
                <w:szCs w:val="24"/>
              </w:rPr>
              <w:t>To what extent is UNDP’s engagement in capacity strengthening of the ZHRC to promote and protect human rights, and overall good governance support a reflection of strategic considerations, including UNDP’s role in the particular development context in Zimbabwe and its comparative advantage vis-a-vis other partners?</w:t>
            </w:r>
          </w:p>
          <w:p w:rsidR="007C3410" w:rsidRDefault="007C3410" w:rsidP="003271C5">
            <w:pPr>
              <w:pStyle w:val="ListParagraph"/>
              <w:rPr>
                <w:sz w:val="24"/>
                <w:szCs w:val="24"/>
              </w:rPr>
            </w:pPr>
          </w:p>
          <w:p w:rsidR="00E01BE4" w:rsidRDefault="00E01BE4" w:rsidP="003271C5">
            <w:pPr>
              <w:pStyle w:val="ListParagraph"/>
            </w:pPr>
            <w:r w:rsidRPr="003271C5">
              <w:lastRenderedPageBreak/>
              <w:t xml:space="preserve">Has UNDP worked effectively with </w:t>
            </w:r>
            <w:r w:rsidR="00F042DA" w:rsidRPr="003271C5">
              <w:t xml:space="preserve">the EU and </w:t>
            </w:r>
            <w:r w:rsidRPr="003271C5">
              <w:t xml:space="preserve">other UN Agencies and other international and national delivery partners to contribute towards capacity enhancement of the ZHRC to promote and protect human rights and good governance? </w:t>
            </w:r>
          </w:p>
          <w:p w:rsidR="007C3410" w:rsidRPr="003271C5" w:rsidRDefault="007C3410" w:rsidP="003271C5">
            <w:pPr>
              <w:pStyle w:val="ListParagraph"/>
            </w:pPr>
          </w:p>
          <w:p w:rsidR="00E01BE4" w:rsidRPr="003271C5" w:rsidRDefault="00A2172A" w:rsidP="003271C5">
            <w:pPr>
              <w:pStyle w:val="ListParagraph"/>
            </w:pPr>
            <w:r w:rsidRPr="003271C5">
              <w:t>Taking</w:t>
            </w:r>
            <w:r w:rsidR="00E01BE4" w:rsidRPr="003271C5">
              <w:t xml:space="preserve"> into account the technical capacity and institutional arrangements of the UNDP country office, is UNDP well suited to providing capacity building support to the ZHRC and to contribute towards the effective promotion and protection of human right, overall good governance, equitable, and sustainable development in Zimbabwe?</w:t>
            </w:r>
          </w:p>
          <w:p w:rsidR="00E01BE4" w:rsidRPr="003271C5" w:rsidRDefault="00E01BE4" w:rsidP="00E01BE4">
            <w:pPr>
              <w:pStyle w:val="Heading3"/>
              <w:jc w:val="both"/>
              <w:rPr>
                <w:rFonts w:asciiTheme="minorHAnsi" w:hAnsiTheme="minorHAnsi"/>
                <w:sz w:val="24"/>
                <w:szCs w:val="24"/>
              </w:rPr>
            </w:pPr>
            <w:r w:rsidRPr="003271C5">
              <w:rPr>
                <w:rFonts w:asciiTheme="minorHAnsi" w:hAnsiTheme="minorHAnsi"/>
                <w:sz w:val="24"/>
                <w:szCs w:val="24"/>
              </w:rPr>
              <w:t xml:space="preserve">Efficiency </w:t>
            </w:r>
          </w:p>
          <w:p w:rsidR="00D61C03" w:rsidRPr="003271C5" w:rsidRDefault="00E01BE4" w:rsidP="003271C5">
            <w:pPr>
              <w:pStyle w:val="ListParagraph"/>
            </w:pPr>
            <w:r w:rsidRPr="003271C5">
              <w:t xml:space="preserve">Has </w:t>
            </w:r>
            <w:r w:rsidR="007169E2" w:rsidRPr="003271C5">
              <w:t>ZHRC</w:t>
            </w:r>
            <w:r w:rsidRPr="003271C5">
              <w:t>’s project implementation strategy and execution been efficient and cost effective?</w:t>
            </w:r>
          </w:p>
          <w:p w:rsidR="00695488" w:rsidRPr="003271C5" w:rsidRDefault="00E01BE4" w:rsidP="003271C5">
            <w:pPr>
              <w:pStyle w:val="ListParagraph"/>
              <w:numPr>
                <w:ilvl w:val="0"/>
                <w:numId w:val="50"/>
              </w:numPr>
              <w:jc w:val="both"/>
            </w:pPr>
            <w:r w:rsidRPr="003271C5">
              <w:t>Has there been an economical use of financial and human resources?</w:t>
            </w:r>
            <w:r w:rsidR="00695488" w:rsidRPr="003271C5">
              <w:t xml:space="preserve"> Have resources (funds, human resources, time, expertise, etc.) been allocated strategically to achieve outcomes? </w:t>
            </w:r>
          </w:p>
          <w:p w:rsidR="00695488" w:rsidRPr="003271C5" w:rsidRDefault="00695488" w:rsidP="003271C5">
            <w:pPr>
              <w:pStyle w:val="ListParagraph"/>
              <w:numPr>
                <w:ilvl w:val="0"/>
                <w:numId w:val="50"/>
              </w:numPr>
              <w:jc w:val="both"/>
            </w:pPr>
            <w:r w:rsidRPr="003271C5">
              <w:t xml:space="preserve">Have resources been used efficiently? Have activities supporting the strategy been cost-effective? In general, do the results achieved justify the costs? Could the same results be attained with fewer resources? </w:t>
            </w:r>
          </w:p>
          <w:p w:rsidR="00695488" w:rsidRPr="003271C5" w:rsidRDefault="00695488" w:rsidP="003271C5">
            <w:pPr>
              <w:pStyle w:val="ListParagraph"/>
              <w:numPr>
                <w:ilvl w:val="0"/>
                <w:numId w:val="50"/>
              </w:numPr>
              <w:jc w:val="both"/>
            </w:pPr>
            <w:r w:rsidRPr="003271C5">
              <w:t>Have project funds and activities been delivered in a timely manner?</w:t>
            </w:r>
          </w:p>
          <w:p w:rsidR="00695488" w:rsidRPr="003271C5" w:rsidRDefault="00695488" w:rsidP="003271C5">
            <w:pPr>
              <w:pStyle w:val="ListParagraph"/>
              <w:numPr>
                <w:ilvl w:val="0"/>
                <w:numId w:val="50"/>
              </w:numPr>
              <w:jc w:val="both"/>
            </w:pPr>
            <w:r w:rsidRPr="003271C5">
              <w:t>How has the steering or advisory committee contributed to the success of the project?</w:t>
            </w:r>
          </w:p>
          <w:p w:rsidR="00695488" w:rsidRPr="003271C5" w:rsidRDefault="00695488" w:rsidP="003271C5">
            <w:pPr>
              <w:pStyle w:val="ListParagraph"/>
              <w:numPr>
                <w:ilvl w:val="0"/>
                <w:numId w:val="50"/>
              </w:numPr>
              <w:jc w:val="both"/>
            </w:pPr>
            <w:r w:rsidRPr="003271C5">
              <w:t>Does project governance facilitate good results and efficient delivery? Is there a clear understanding of the roles and responsibilities by all parties involved?</w:t>
            </w:r>
          </w:p>
          <w:p w:rsidR="00E01BE4" w:rsidRPr="003271C5" w:rsidRDefault="00E01BE4" w:rsidP="003271C5">
            <w:pPr>
              <w:pStyle w:val="ListParagraph"/>
            </w:pPr>
            <w:r w:rsidRPr="003271C5">
              <w:t xml:space="preserve">Are the monitoring and evaluation systems that </w:t>
            </w:r>
            <w:r w:rsidR="007169E2" w:rsidRPr="003271C5">
              <w:t>ZHRC</w:t>
            </w:r>
            <w:r w:rsidRPr="003271C5">
              <w:t xml:space="preserve"> has in place helping to ensure effective and efficient project management?</w:t>
            </w:r>
          </w:p>
          <w:p w:rsidR="00E01BE4" w:rsidRPr="003271C5" w:rsidRDefault="00E01BE4" w:rsidP="00E01BE4">
            <w:pPr>
              <w:pStyle w:val="Heading3"/>
              <w:jc w:val="both"/>
              <w:rPr>
                <w:rFonts w:asciiTheme="minorHAnsi" w:hAnsiTheme="minorHAnsi"/>
                <w:sz w:val="24"/>
                <w:szCs w:val="24"/>
              </w:rPr>
            </w:pPr>
            <w:r w:rsidRPr="003271C5">
              <w:rPr>
                <w:rFonts w:asciiTheme="minorHAnsi" w:hAnsiTheme="minorHAnsi"/>
                <w:sz w:val="24"/>
                <w:szCs w:val="24"/>
              </w:rPr>
              <w:t xml:space="preserve">Sustainability </w:t>
            </w:r>
          </w:p>
          <w:p w:rsidR="00E01BE4" w:rsidRPr="003271C5" w:rsidRDefault="00CD4F22" w:rsidP="00135A6B">
            <w:pPr>
              <w:pStyle w:val="ListParagraph"/>
              <w:numPr>
                <w:ilvl w:val="0"/>
                <w:numId w:val="30"/>
              </w:numPr>
              <w:jc w:val="both"/>
              <w:rPr>
                <w:sz w:val="24"/>
                <w:szCs w:val="24"/>
              </w:rPr>
            </w:pPr>
            <w:r w:rsidRPr="003271C5">
              <w:rPr>
                <w:sz w:val="24"/>
                <w:szCs w:val="24"/>
              </w:rPr>
              <w:t>Will</w:t>
            </w:r>
            <w:r w:rsidR="00472875" w:rsidRPr="003271C5">
              <w:rPr>
                <w:sz w:val="24"/>
                <w:szCs w:val="24"/>
              </w:rPr>
              <w:t xml:space="preserve"> the outputs delivered so far through the ZHRC programme be sustained by national capacities</w:t>
            </w:r>
            <w:r w:rsidR="00A2172A" w:rsidRPr="003271C5">
              <w:rPr>
                <w:sz w:val="24"/>
                <w:szCs w:val="24"/>
              </w:rPr>
              <w:t>?</w:t>
            </w:r>
            <w:r w:rsidR="00472875" w:rsidRPr="003271C5">
              <w:rPr>
                <w:sz w:val="24"/>
                <w:szCs w:val="24"/>
              </w:rPr>
              <w:t xml:space="preserve"> </w:t>
            </w:r>
            <w:r w:rsidR="007C3410" w:rsidRPr="003271C5">
              <w:rPr>
                <w:sz w:val="24"/>
                <w:szCs w:val="24"/>
              </w:rPr>
              <w:t>If</w:t>
            </w:r>
            <w:r w:rsidR="00472875" w:rsidRPr="003271C5">
              <w:rPr>
                <w:sz w:val="24"/>
                <w:szCs w:val="24"/>
              </w:rPr>
              <w:t xml:space="preserve"> not why?</w:t>
            </w:r>
          </w:p>
          <w:p w:rsidR="00472875" w:rsidRPr="003271C5" w:rsidRDefault="00472875" w:rsidP="00135A6B">
            <w:pPr>
              <w:pStyle w:val="ListParagraph"/>
              <w:numPr>
                <w:ilvl w:val="0"/>
                <w:numId w:val="30"/>
              </w:numPr>
              <w:jc w:val="both"/>
              <w:rPr>
                <w:sz w:val="24"/>
                <w:szCs w:val="24"/>
              </w:rPr>
            </w:pPr>
            <w:r w:rsidRPr="003271C5">
              <w:rPr>
                <w:sz w:val="24"/>
                <w:szCs w:val="24"/>
              </w:rPr>
              <w:t xml:space="preserve">Has the project generated the </w:t>
            </w:r>
            <w:r w:rsidR="00CD4F22" w:rsidRPr="003271C5">
              <w:rPr>
                <w:sz w:val="24"/>
                <w:szCs w:val="24"/>
              </w:rPr>
              <w:t>buy</w:t>
            </w:r>
            <w:r w:rsidR="00875D6B">
              <w:rPr>
                <w:sz w:val="24"/>
                <w:szCs w:val="24"/>
              </w:rPr>
              <w:t>- in</w:t>
            </w:r>
            <w:r w:rsidRPr="003271C5">
              <w:rPr>
                <w:sz w:val="24"/>
                <w:szCs w:val="24"/>
              </w:rPr>
              <w:t xml:space="preserve"> and credibility needed for sustained impact.</w:t>
            </w:r>
          </w:p>
          <w:p w:rsidR="00135A6B" w:rsidRPr="003271C5" w:rsidRDefault="00135A6B" w:rsidP="00135A6B">
            <w:pPr>
              <w:pStyle w:val="ListParagraph"/>
              <w:numPr>
                <w:ilvl w:val="0"/>
                <w:numId w:val="30"/>
              </w:numPr>
              <w:jc w:val="both"/>
              <w:rPr>
                <w:sz w:val="24"/>
                <w:szCs w:val="24"/>
              </w:rPr>
            </w:pPr>
            <w:r w:rsidRPr="003271C5">
              <w:rPr>
                <w:sz w:val="24"/>
                <w:szCs w:val="24"/>
              </w:rPr>
              <w:t>Do the UNDP interventions have well designed and well planned exit strategies?</w:t>
            </w:r>
          </w:p>
          <w:p w:rsidR="00135A6B" w:rsidRPr="003271C5" w:rsidRDefault="00135A6B" w:rsidP="00135A6B">
            <w:pPr>
              <w:pStyle w:val="ListParagraph"/>
              <w:numPr>
                <w:ilvl w:val="0"/>
                <w:numId w:val="30"/>
              </w:numPr>
              <w:jc w:val="both"/>
              <w:rPr>
                <w:sz w:val="24"/>
                <w:szCs w:val="24"/>
              </w:rPr>
            </w:pPr>
            <w:r w:rsidRPr="003271C5">
              <w:rPr>
                <w:sz w:val="24"/>
                <w:szCs w:val="24"/>
              </w:rPr>
              <w:t>What could be done to strengthen exit strategies and sustainability</w:t>
            </w:r>
          </w:p>
          <w:p w:rsidR="00E01BE4" w:rsidRPr="003271C5" w:rsidRDefault="00E01BE4" w:rsidP="00135A6B">
            <w:pPr>
              <w:pStyle w:val="ListParagraph"/>
              <w:numPr>
                <w:ilvl w:val="0"/>
                <w:numId w:val="30"/>
              </w:numPr>
              <w:jc w:val="both"/>
              <w:rPr>
                <w:sz w:val="24"/>
                <w:szCs w:val="24"/>
              </w:rPr>
            </w:pPr>
            <w:r w:rsidRPr="003271C5">
              <w:rPr>
                <w:sz w:val="24"/>
                <w:szCs w:val="24"/>
              </w:rPr>
              <w:t>What changes if any should be made in the current partnership (s) in order to promote long term sustainability?</w:t>
            </w:r>
          </w:p>
          <w:p w:rsidR="00135A6B" w:rsidRPr="003271C5" w:rsidRDefault="00135A6B" w:rsidP="00135A6B">
            <w:pPr>
              <w:rPr>
                <w:sz w:val="24"/>
                <w:szCs w:val="24"/>
              </w:rPr>
            </w:pPr>
            <w:r w:rsidRPr="003271C5">
              <w:rPr>
                <w:sz w:val="24"/>
                <w:szCs w:val="24"/>
              </w:rPr>
              <w:t>Partnership strategy</w:t>
            </w:r>
          </w:p>
          <w:p w:rsidR="00135A6B" w:rsidRPr="003271C5" w:rsidRDefault="00135A6B" w:rsidP="00135A6B">
            <w:pPr>
              <w:pStyle w:val="ListParagraph"/>
              <w:numPr>
                <w:ilvl w:val="0"/>
                <w:numId w:val="31"/>
              </w:numPr>
              <w:rPr>
                <w:sz w:val="24"/>
                <w:szCs w:val="24"/>
              </w:rPr>
            </w:pPr>
            <w:r w:rsidRPr="003271C5">
              <w:rPr>
                <w:sz w:val="24"/>
                <w:szCs w:val="24"/>
              </w:rPr>
              <w:t xml:space="preserve">Has </w:t>
            </w:r>
            <w:r w:rsidR="007169E2" w:rsidRPr="003271C5">
              <w:rPr>
                <w:sz w:val="24"/>
                <w:szCs w:val="24"/>
              </w:rPr>
              <w:t>ZHRC</w:t>
            </w:r>
            <w:r w:rsidRPr="003271C5">
              <w:rPr>
                <w:sz w:val="24"/>
                <w:szCs w:val="24"/>
              </w:rPr>
              <w:t>’s partnership strategy in the justice and human rights sectors been appropriate and effective</w:t>
            </w:r>
          </w:p>
          <w:p w:rsidR="00135A6B" w:rsidRPr="003271C5" w:rsidRDefault="00135A6B" w:rsidP="00135A6B">
            <w:pPr>
              <w:pStyle w:val="ListParagraph"/>
              <w:numPr>
                <w:ilvl w:val="0"/>
                <w:numId w:val="31"/>
              </w:numPr>
              <w:rPr>
                <w:sz w:val="24"/>
                <w:szCs w:val="24"/>
              </w:rPr>
            </w:pPr>
            <w:r w:rsidRPr="003271C5">
              <w:rPr>
                <w:sz w:val="24"/>
                <w:szCs w:val="24"/>
              </w:rPr>
              <w:t>Are there current or potential overlaps with existing partners’ programmes’?</w:t>
            </w:r>
          </w:p>
          <w:p w:rsidR="00135A6B" w:rsidRPr="003271C5" w:rsidRDefault="00135A6B" w:rsidP="00135A6B">
            <w:pPr>
              <w:pStyle w:val="ListParagraph"/>
              <w:numPr>
                <w:ilvl w:val="0"/>
                <w:numId w:val="31"/>
              </w:numPr>
              <w:jc w:val="both"/>
              <w:rPr>
                <w:sz w:val="24"/>
                <w:szCs w:val="24"/>
              </w:rPr>
            </w:pPr>
            <w:r w:rsidRPr="003271C5">
              <w:rPr>
                <w:sz w:val="24"/>
                <w:szCs w:val="24"/>
              </w:rPr>
              <w:t>How have partnerships affected the progress towards achieving the outputs</w:t>
            </w:r>
          </w:p>
          <w:p w:rsidR="00E01BE4" w:rsidRPr="003271C5" w:rsidRDefault="00E01BE4" w:rsidP="00E01BE4">
            <w:pPr>
              <w:jc w:val="both"/>
              <w:rPr>
                <w:sz w:val="24"/>
                <w:szCs w:val="24"/>
              </w:rPr>
            </w:pPr>
            <w:r w:rsidRPr="003271C5">
              <w:rPr>
                <w:sz w:val="24"/>
                <w:szCs w:val="24"/>
              </w:rPr>
              <w:t xml:space="preserve">Based on the above analysis, the evaluators are expected to provide overarching conclusions on </w:t>
            </w:r>
            <w:r w:rsidR="007169E2" w:rsidRPr="003271C5">
              <w:rPr>
                <w:sz w:val="24"/>
                <w:szCs w:val="24"/>
              </w:rPr>
              <w:t>the project</w:t>
            </w:r>
            <w:r w:rsidRPr="003271C5">
              <w:rPr>
                <w:sz w:val="24"/>
                <w:szCs w:val="24"/>
              </w:rPr>
              <w:t xml:space="preserve"> results in this area of support, as well as recommendations on how the UNDP Zimbabwe Country Office could adjust its programming, partnership arrangements, resource mobilization strategies, and capacities to ensure that the intervention fully achieves planned outputs. </w:t>
            </w:r>
          </w:p>
          <w:p w:rsidR="004B6E35" w:rsidRPr="003271C5" w:rsidRDefault="004B6E35" w:rsidP="004B6E35">
            <w:pPr>
              <w:spacing w:after="0" w:line="312" w:lineRule="auto"/>
              <w:jc w:val="both"/>
              <w:outlineLvl w:val="5"/>
              <w:rPr>
                <w:rFonts w:eastAsia="Times New Roman" w:cs="Times New Roman"/>
                <w:bCs/>
                <w:caps/>
                <w:color w:val="669966"/>
                <w:spacing w:val="15"/>
                <w:sz w:val="24"/>
                <w:szCs w:val="24"/>
                <w:lang w:eastAsia="en-ZW"/>
              </w:rPr>
            </w:pPr>
            <w:r w:rsidRPr="003271C5">
              <w:rPr>
                <w:rFonts w:eastAsia="Times New Roman" w:cs="Times New Roman"/>
                <w:bCs/>
                <w:caps/>
                <w:color w:val="669966"/>
                <w:spacing w:val="15"/>
                <w:sz w:val="24"/>
                <w:szCs w:val="24"/>
                <w:lang w:eastAsia="en-ZW"/>
              </w:rPr>
              <w:t>5. Methodology</w:t>
            </w:r>
          </w:p>
          <w:p w:rsidR="00DA12DC" w:rsidRPr="003271C5" w:rsidRDefault="00DA12DC" w:rsidP="009C6EA6">
            <w:pPr>
              <w:jc w:val="both"/>
              <w:rPr>
                <w:rFonts w:eastAsia="SimSun" w:cs="Times New Roman"/>
                <w:sz w:val="24"/>
                <w:szCs w:val="24"/>
                <w:lang w:val="en-GB" w:eastAsia="zh-CN"/>
              </w:rPr>
            </w:pPr>
            <w:r w:rsidRPr="003271C5">
              <w:rPr>
                <w:sz w:val="24"/>
                <w:szCs w:val="24"/>
              </w:rPr>
              <w:t>The terminal evaluation will be carried out by a</w:t>
            </w:r>
            <w:r w:rsidR="00763271">
              <w:rPr>
                <w:sz w:val="24"/>
                <w:szCs w:val="24"/>
              </w:rPr>
              <w:t xml:space="preserve">n independent </w:t>
            </w:r>
            <w:r w:rsidRPr="003271C5">
              <w:rPr>
                <w:sz w:val="24"/>
                <w:szCs w:val="24"/>
              </w:rPr>
              <w:t xml:space="preserve"> national evaluator, and will engage a broad range of key stakeholders and beneficiaries, including government officials, donors, civil society </w:t>
            </w:r>
            <w:r w:rsidRPr="003271C5">
              <w:rPr>
                <w:sz w:val="24"/>
                <w:szCs w:val="24"/>
              </w:rPr>
              <w:lastRenderedPageBreak/>
              <w:t>organizations, etc</w:t>
            </w:r>
            <w:r w:rsidR="00763271">
              <w:rPr>
                <w:sz w:val="24"/>
                <w:szCs w:val="24"/>
              </w:rPr>
              <w:t>.</w:t>
            </w:r>
            <w:r w:rsidRPr="003271C5">
              <w:rPr>
                <w:rFonts w:eastAsia="SimSun" w:cs="Times New Roman"/>
                <w:sz w:val="24"/>
                <w:szCs w:val="24"/>
                <w:lang w:val="en-GB" w:eastAsia="zh-CN"/>
              </w:rPr>
              <w:t xml:space="preserve"> in order to utilize existing information, examine local sources of knowledge and to enhance awareness about and mainstreaming results-based management.</w:t>
            </w:r>
            <w:r w:rsidRPr="003271C5">
              <w:rPr>
                <w:sz w:val="24"/>
                <w:szCs w:val="24"/>
              </w:rPr>
              <w:t xml:space="preserve"> </w:t>
            </w:r>
            <w:r w:rsidRPr="003271C5">
              <w:rPr>
                <w:rFonts w:eastAsia="Calibri" w:cs="Garamond"/>
                <w:color w:val="000000"/>
                <w:sz w:val="24"/>
                <w:szCs w:val="24"/>
              </w:rPr>
              <w:t>The evaluation exercise will be wide-ranging, consultative, and participatory, entailing a combination of comprehensive desk reviews, analysis and interviews. While interviews are a key instrument, all analysis must be based on observed facts to ensure that the evaluation is sound and objective.</w:t>
            </w:r>
            <w:r w:rsidRPr="003271C5">
              <w:rPr>
                <w:rFonts w:eastAsia="SimSun" w:cs="Times New Roman"/>
                <w:sz w:val="24"/>
                <w:szCs w:val="24"/>
                <w:lang w:val="en-GB" w:eastAsia="zh-CN"/>
              </w:rPr>
              <w:t xml:space="preserve"> An overall guidance on evaluation methodology can be found in the </w:t>
            </w:r>
            <w:r w:rsidRPr="003271C5">
              <w:rPr>
                <w:rFonts w:eastAsia="SimSun" w:cs="Times New Roman"/>
                <w:i/>
                <w:sz w:val="24"/>
                <w:szCs w:val="24"/>
                <w:u w:val="single"/>
                <w:lang w:val="en-GB" w:eastAsia="zh-CN"/>
              </w:rPr>
              <w:t>UNDP Handbook on Monitoring and Evaluating for Results</w:t>
            </w:r>
            <w:r w:rsidRPr="003271C5">
              <w:rPr>
                <w:rFonts w:eastAsia="SimSun" w:cs="Times New Roman"/>
                <w:sz w:val="24"/>
                <w:szCs w:val="24"/>
                <w:lang w:val="en-GB" w:eastAsia="zh-CN"/>
              </w:rPr>
              <w:t xml:space="preserve"> and the </w:t>
            </w:r>
            <w:r w:rsidRPr="003271C5">
              <w:rPr>
                <w:rFonts w:eastAsia="SimSun" w:cs="Times New Roman"/>
                <w:i/>
                <w:sz w:val="24"/>
                <w:szCs w:val="24"/>
                <w:u w:val="single"/>
                <w:lang w:val="en-GB" w:eastAsia="zh-CN"/>
              </w:rPr>
              <w:t>UNDP Guidelines for Outcome Evaluators</w:t>
            </w:r>
            <w:r w:rsidRPr="003271C5">
              <w:rPr>
                <w:rFonts w:eastAsia="SimSun" w:cs="Times New Roman"/>
                <w:sz w:val="24"/>
                <w:szCs w:val="24"/>
                <w:lang w:val="en-GB" w:eastAsia="zh-CN"/>
              </w:rPr>
              <w:t xml:space="preserve">. The evaluators are expected to come up with a suitable methodology for this evaluation based on the guidance given in the above mentioned document. </w:t>
            </w:r>
          </w:p>
          <w:p w:rsidR="00DA12DC" w:rsidRPr="003271C5" w:rsidRDefault="00DA12DC" w:rsidP="00DA12DC">
            <w:pPr>
              <w:spacing w:after="0" w:line="240" w:lineRule="auto"/>
              <w:jc w:val="both"/>
              <w:rPr>
                <w:rFonts w:eastAsia="Times New Roman" w:cs="Arial"/>
                <w:sz w:val="24"/>
                <w:szCs w:val="24"/>
                <w:lang w:val="en-US" w:eastAsia="ru-RU"/>
              </w:rPr>
            </w:pPr>
            <w:r w:rsidRPr="003271C5">
              <w:rPr>
                <w:rFonts w:eastAsia="Times New Roman" w:cs="Arial"/>
                <w:sz w:val="24"/>
                <w:szCs w:val="24"/>
                <w:lang w:val="en-US" w:eastAsia="ru-RU"/>
              </w:rPr>
              <w:t>During the project evaluation, the evaluators are expected to apply the following approaches for data collection and analysis:</w:t>
            </w:r>
          </w:p>
          <w:p w:rsidR="00CD4F22" w:rsidRPr="003271C5" w:rsidRDefault="00CD4F22" w:rsidP="00DA12DC">
            <w:pPr>
              <w:spacing w:after="0" w:line="240" w:lineRule="auto"/>
              <w:jc w:val="both"/>
              <w:rPr>
                <w:rFonts w:eastAsia="Times New Roman" w:cs="Arial"/>
                <w:sz w:val="24"/>
                <w:szCs w:val="24"/>
                <w:lang w:val="en-US" w:eastAsia="ru-RU"/>
              </w:rPr>
            </w:pPr>
          </w:p>
          <w:p w:rsidR="00DA12DC" w:rsidRPr="003271C5" w:rsidRDefault="00DA12DC" w:rsidP="00F42CE6">
            <w:pPr>
              <w:pStyle w:val="ListParagraph"/>
              <w:numPr>
                <w:ilvl w:val="0"/>
                <w:numId w:val="40"/>
              </w:numPr>
              <w:spacing w:after="0" w:line="240" w:lineRule="auto"/>
              <w:jc w:val="both"/>
              <w:rPr>
                <w:rFonts w:eastAsia="Times New Roman" w:cs="Arial"/>
                <w:sz w:val="24"/>
                <w:szCs w:val="24"/>
                <w:lang w:val="en-US"/>
              </w:rPr>
            </w:pPr>
            <w:r w:rsidRPr="003271C5">
              <w:rPr>
                <w:rFonts w:eastAsia="Times New Roman" w:cs="Arial"/>
                <w:sz w:val="24"/>
                <w:szCs w:val="24"/>
                <w:lang w:val="en-US"/>
              </w:rPr>
              <w:t>Desk review of relevant documents (list and documents provided see attached)</w:t>
            </w:r>
          </w:p>
          <w:p w:rsidR="00DA12DC" w:rsidRPr="003271C5" w:rsidRDefault="00DA12DC" w:rsidP="00F42CE6">
            <w:pPr>
              <w:pStyle w:val="ListParagraph"/>
              <w:numPr>
                <w:ilvl w:val="0"/>
                <w:numId w:val="40"/>
              </w:numPr>
              <w:spacing w:after="0" w:line="240" w:lineRule="auto"/>
              <w:jc w:val="both"/>
              <w:rPr>
                <w:rFonts w:eastAsia="Times New Roman" w:cs="Arial"/>
                <w:sz w:val="24"/>
                <w:szCs w:val="24"/>
                <w:lang w:val="en-US"/>
              </w:rPr>
            </w:pPr>
            <w:r w:rsidRPr="003271C5">
              <w:rPr>
                <w:rFonts w:eastAsia="Times New Roman" w:cs="Arial"/>
                <w:sz w:val="24"/>
                <w:szCs w:val="24"/>
                <w:lang w:val="en-US"/>
              </w:rPr>
              <w:t>Discussions with UNDP Zimbabwe senior management, ZHRC, JLOS etc</w:t>
            </w:r>
          </w:p>
          <w:p w:rsidR="007C4196" w:rsidRPr="003271C5" w:rsidRDefault="007C4196" w:rsidP="00F42CE6">
            <w:pPr>
              <w:pStyle w:val="ListParagraph"/>
              <w:numPr>
                <w:ilvl w:val="0"/>
                <w:numId w:val="40"/>
              </w:numPr>
              <w:spacing w:after="0" w:line="240" w:lineRule="auto"/>
              <w:jc w:val="both"/>
              <w:rPr>
                <w:rFonts w:eastAsia="Times New Roman" w:cs="Arial"/>
                <w:sz w:val="24"/>
                <w:szCs w:val="24"/>
                <w:lang w:val="en-US"/>
              </w:rPr>
            </w:pPr>
            <w:r w:rsidRPr="003271C5">
              <w:rPr>
                <w:rFonts w:eastAsia="Times New Roman" w:cs="Arial"/>
                <w:sz w:val="24"/>
                <w:szCs w:val="24"/>
                <w:lang w:val="en-US"/>
              </w:rPr>
              <w:t>Site visits</w:t>
            </w:r>
          </w:p>
          <w:p w:rsidR="00DA12DC" w:rsidRPr="003271C5" w:rsidRDefault="00DA12DC" w:rsidP="00F42CE6">
            <w:pPr>
              <w:pStyle w:val="ListParagraph"/>
              <w:numPr>
                <w:ilvl w:val="0"/>
                <w:numId w:val="40"/>
              </w:numPr>
              <w:spacing w:after="0" w:line="240" w:lineRule="auto"/>
              <w:jc w:val="both"/>
              <w:rPr>
                <w:rFonts w:eastAsia="Times New Roman" w:cs="Arial"/>
                <w:sz w:val="24"/>
                <w:szCs w:val="24"/>
                <w:lang w:val="en-US"/>
              </w:rPr>
            </w:pPr>
            <w:r w:rsidRPr="003271C5">
              <w:rPr>
                <w:rFonts w:eastAsia="Times New Roman" w:cs="Arial"/>
                <w:sz w:val="24"/>
                <w:szCs w:val="24"/>
                <w:lang w:val="en-US"/>
              </w:rPr>
              <w:t>Consultation meetings and interviews:</w:t>
            </w:r>
          </w:p>
          <w:p w:rsidR="00DA12DC" w:rsidRPr="003271C5" w:rsidRDefault="00DA12DC" w:rsidP="007C4196">
            <w:pPr>
              <w:numPr>
                <w:ilvl w:val="0"/>
                <w:numId w:val="35"/>
              </w:numPr>
              <w:spacing w:after="0" w:line="240" w:lineRule="auto"/>
              <w:jc w:val="both"/>
              <w:rPr>
                <w:rFonts w:eastAsia="Times New Roman" w:cs="Arial"/>
                <w:sz w:val="24"/>
                <w:szCs w:val="24"/>
                <w:lang w:val="en-US" w:eastAsia="ru-RU"/>
              </w:rPr>
            </w:pPr>
            <w:r w:rsidRPr="003271C5">
              <w:rPr>
                <w:rFonts w:eastAsia="Times New Roman" w:cs="Arial"/>
                <w:sz w:val="24"/>
                <w:szCs w:val="24"/>
                <w:lang w:val="en-US" w:eastAsia="ru-RU"/>
              </w:rPr>
              <w:t>Interviews with relevant project staff</w:t>
            </w:r>
          </w:p>
          <w:p w:rsidR="00DA12DC" w:rsidRPr="003271C5" w:rsidRDefault="00DA12DC" w:rsidP="007C4196">
            <w:pPr>
              <w:numPr>
                <w:ilvl w:val="0"/>
                <w:numId w:val="35"/>
              </w:numPr>
              <w:spacing w:after="0" w:line="240" w:lineRule="auto"/>
              <w:jc w:val="both"/>
              <w:rPr>
                <w:rFonts w:eastAsia="Times New Roman" w:cs="Arial"/>
                <w:sz w:val="24"/>
                <w:szCs w:val="24"/>
                <w:lang w:val="en-US" w:eastAsia="ru-RU"/>
              </w:rPr>
            </w:pPr>
            <w:r w:rsidRPr="003271C5">
              <w:rPr>
                <w:rFonts w:eastAsia="Times New Roman" w:cs="Arial"/>
                <w:sz w:val="24"/>
                <w:szCs w:val="24"/>
                <w:lang w:val="en-US" w:eastAsia="ru-RU"/>
              </w:rPr>
              <w:t>Interviews with ZHRC</w:t>
            </w:r>
            <w:r w:rsidR="00875D6B">
              <w:rPr>
                <w:rFonts w:eastAsia="Times New Roman" w:cs="Arial"/>
                <w:sz w:val="24"/>
                <w:szCs w:val="24"/>
                <w:lang w:val="en-US" w:eastAsia="ru-RU"/>
              </w:rPr>
              <w:t xml:space="preserve"> Commissioners and</w:t>
            </w:r>
            <w:r w:rsidRPr="003271C5">
              <w:rPr>
                <w:rFonts w:eastAsia="Times New Roman" w:cs="Arial"/>
                <w:sz w:val="24"/>
                <w:szCs w:val="24"/>
                <w:lang w:val="en-US" w:eastAsia="ru-RU"/>
              </w:rPr>
              <w:t xml:space="preserve"> staff, and UNDP Project Management team;</w:t>
            </w:r>
          </w:p>
          <w:p w:rsidR="00DA12DC" w:rsidRPr="003271C5" w:rsidRDefault="00DA12DC" w:rsidP="007C4196">
            <w:pPr>
              <w:numPr>
                <w:ilvl w:val="0"/>
                <w:numId w:val="35"/>
              </w:numPr>
              <w:spacing w:after="0" w:line="240" w:lineRule="auto"/>
              <w:jc w:val="both"/>
              <w:rPr>
                <w:rFonts w:eastAsia="Times New Roman" w:cs="Arial"/>
                <w:sz w:val="24"/>
                <w:szCs w:val="24"/>
                <w:lang w:val="en-US" w:eastAsia="ru-RU"/>
              </w:rPr>
            </w:pPr>
            <w:r w:rsidRPr="003271C5">
              <w:rPr>
                <w:rFonts w:eastAsia="Times New Roman" w:cs="Arial"/>
                <w:sz w:val="24"/>
                <w:szCs w:val="24"/>
                <w:lang w:val="en-US" w:eastAsia="ru-RU"/>
              </w:rPr>
              <w:t>Interviews with</w:t>
            </w:r>
            <w:r w:rsidR="007C4196" w:rsidRPr="003271C5">
              <w:rPr>
                <w:rFonts w:eastAsia="Times New Roman" w:cs="Arial"/>
                <w:sz w:val="24"/>
                <w:szCs w:val="24"/>
                <w:lang w:val="en-US" w:eastAsia="ru-RU"/>
              </w:rPr>
              <w:t xml:space="preserve"> partner institutions,</w:t>
            </w:r>
            <w:r w:rsidRPr="003271C5">
              <w:rPr>
                <w:rFonts w:eastAsia="Times New Roman" w:cs="Arial"/>
                <w:sz w:val="24"/>
                <w:szCs w:val="24"/>
                <w:lang w:val="en-US" w:eastAsia="ru-RU"/>
              </w:rPr>
              <w:t xml:space="preserve"> funding partners and other stakeholders such as civil society.</w:t>
            </w:r>
          </w:p>
          <w:p w:rsidR="007C4196" w:rsidRPr="003271C5" w:rsidRDefault="007C4196" w:rsidP="00F42CE6">
            <w:pPr>
              <w:pStyle w:val="ListParagraph"/>
              <w:numPr>
                <w:ilvl w:val="0"/>
                <w:numId w:val="41"/>
              </w:numPr>
              <w:jc w:val="both"/>
              <w:rPr>
                <w:sz w:val="24"/>
                <w:szCs w:val="24"/>
              </w:rPr>
            </w:pPr>
            <w:r w:rsidRPr="003271C5">
              <w:rPr>
                <w:sz w:val="24"/>
                <w:szCs w:val="24"/>
              </w:rPr>
              <w:t>Survey questionnaires where appropriate.</w:t>
            </w:r>
          </w:p>
          <w:p w:rsidR="004B6E35" w:rsidRPr="003271C5" w:rsidRDefault="004B6E35" w:rsidP="004B6E35">
            <w:pPr>
              <w:spacing w:after="0" w:line="312" w:lineRule="auto"/>
              <w:jc w:val="both"/>
              <w:outlineLvl w:val="5"/>
              <w:rPr>
                <w:rFonts w:eastAsia="Times New Roman" w:cs="Times New Roman"/>
                <w:bCs/>
                <w:caps/>
                <w:color w:val="669966"/>
                <w:spacing w:val="15"/>
                <w:sz w:val="24"/>
                <w:szCs w:val="24"/>
                <w:lang w:eastAsia="en-ZW"/>
              </w:rPr>
            </w:pPr>
            <w:r w:rsidRPr="003271C5">
              <w:rPr>
                <w:rFonts w:eastAsia="Times New Roman" w:cs="Times New Roman"/>
                <w:bCs/>
                <w:caps/>
                <w:color w:val="669966"/>
                <w:spacing w:val="15"/>
                <w:sz w:val="24"/>
                <w:szCs w:val="24"/>
                <w:lang w:eastAsia="en-ZW"/>
              </w:rPr>
              <w:t>6. Evaluation products (deliverables)</w:t>
            </w:r>
          </w:p>
          <w:p w:rsidR="00675D1A" w:rsidRPr="003271C5" w:rsidRDefault="00675D1A" w:rsidP="00675D1A">
            <w:pPr>
              <w:jc w:val="both"/>
              <w:rPr>
                <w:sz w:val="24"/>
                <w:szCs w:val="24"/>
              </w:rPr>
            </w:pPr>
            <w:r w:rsidRPr="003271C5">
              <w:rPr>
                <w:sz w:val="24"/>
                <w:szCs w:val="24"/>
              </w:rPr>
              <w:t>The following reports and deliverables are required for the evaluation:</w:t>
            </w:r>
          </w:p>
          <w:p w:rsidR="00675D1A" w:rsidRPr="003271C5" w:rsidRDefault="00675D1A" w:rsidP="00DA0F6B">
            <w:pPr>
              <w:pStyle w:val="ListParagraph"/>
              <w:numPr>
                <w:ilvl w:val="0"/>
                <w:numId w:val="23"/>
              </w:numPr>
              <w:jc w:val="both"/>
              <w:rPr>
                <w:sz w:val="24"/>
                <w:szCs w:val="24"/>
              </w:rPr>
            </w:pPr>
            <w:r w:rsidRPr="003271C5">
              <w:rPr>
                <w:sz w:val="24"/>
                <w:szCs w:val="24"/>
              </w:rPr>
              <w:t>Inception report</w:t>
            </w:r>
          </w:p>
          <w:p w:rsidR="00675D1A" w:rsidRPr="003271C5" w:rsidRDefault="00675D1A" w:rsidP="00DA0F6B">
            <w:pPr>
              <w:pStyle w:val="ListParagraph"/>
              <w:numPr>
                <w:ilvl w:val="0"/>
                <w:numId w:val="23"/>
              </w:numPr>
              <w:jc w:val="both"/>
              <w:rPr>
                <w:sz w:val="24"/>
                <w:szCs w:val="24"/>
              </w:rPr>
            </w:pPr>
            <w:r w:rsidRPr="003271C5">
              <w:rPr>
                <w:sz w:val="24"/>
                <w:szCs w:val="24"/>
              </w:rPr>
              <w:t>Draft  Project Terminal Evaluation Report</w:t>
            </w:r>
          </w:p>
          <w:p w:rsidR="00675D1A" w:rsidRPr="003271C5" w:rsidRDefault="00675D1A" w:rsidP="00DA0F6B">
            <w:pPr>
              <w:pStyle w:val="ListParagraph"/>
              <w:numPr>
                <w:ilvl w:val="0"/>
                <w:numId w:val="23"/>
              </w:numPr>
              <w:jc w:val="both"/>
              <w:rPr>
                <w:sz w:val="24"/>
                <w:szCs w:val="24"/>
              </w:rPr>
            </w:pPr>
            <w:r w:rsidRPr="003271C5">
              <w:rPr>
                <w:sz w:val="24"/>
                <w:szCs w:val="24"/>
              </w:rPr>
              <w:t>Presentation of  Draft  Project Terminal Evaluation Report at the validation workshop/meeting  with key stakeholders, (partners and beneficiaries)</w:t>
            </w:r>
          </w:p>
          <w:p w:rsidR="00675D1A" w:rsidRPr="003271C5" w:rsidRDefault="00675D1A" w:rsidP="00DA0F6B">
            <w:pPr>
              <w:pStyle w:val="ListParagraph"/>
              <w:numPr>
                <w:ilvl w:val="0"/>
                <w:numId w:val="23"/>
              </w:numPr>
              <w:jc w:val="both"/>
              <w:rPr>
                <w:sz w:val="24"/>
                <w:szCs w:val="24"/>
              </w:rPr>
            </w:pPr>
            <w:r w:rsidRPr="003271C5">
              <w:rPr>
                <w:sz w:val="24"/>
                <w:szCs w:val="24"/>
              </w:rPr>
              <w:t>Final  Project Terminal Evaluation report</w:t>
            </w:r>
          </w:p>
          <w:p w:rsidR="00675D1A" w:rsidRPr="003271C5" w:rsidRDefault="00675D1A" w:rsidP="00675D1A">
            <w:pPr>
              <w:jc w:val="both"/>
              <w:rPr>
                <w:sz w:val="24"/>
                <w:szCs w:val="24"/>
              </w:rPr>
            </w:pPr>
            <w:r w:rsidRPr="003271C5">
              <w:rPr>
                <w:sz w:val="24"/>
                <w:szCs w:val="24"/>
              </w:rPr>
              <w:t xml:space="preserve">One week after contract signing, the evaluation consultant will produce an inception report. The inception report should include an evaluation matrix presenting the evaluation questions, data sources, data collection, analysis tools and methods to be used. The inception report should detail the specific timing for evaluation activities and deliverables, and propose specific site visits and stakeholders to be interviewed.  Protocols for different stakeholders should be developed.  The inception report will be discussed and agreed with the ZHRC and UNDP country office before the evaluator proceed with site visits.   </w:t>
            </w:r>
          </w:p>
          <w:p w:rsidR="00675D1A" w:rsidRPr="003271C5" w:rsidRDefault="00675D1A" w:rsidP="00675D1A">
            <w:pPr>
              <w:jc w:val="both"/>
              <w:rPr>
                <w:sz w:val="24"/>
                <w:szCs w:val="24"/>
              </w:rPr>
            </w:pPr>
            <w:r w:rsidRPr="003271C5">
              <w:rPr>
                <w:sz w:val="24"/>
                <w:szCs w:val="24"/>
              </w:rPr>
              <w:t xml:space="preserve">The draft evaluation report will be shared with stakeholders, and presented in a validation workshop or meeting that the ZHRC and UNDP country office will organise. Key partners and stakeholders ie the EU and MOJLPA, will participate in this meeting among others. Feedback received from these sessions should be taken into account when preparing the final report. The evaluator will produce an ‘audit trail’ indicating whether and how each comment received was addressed in revisions to the final report.  </w:t>
            </w:r>
          </w:p>
          <w:p w:rsidR="00675D1A" w:rsidRPr="003271C5" w:rsidRDefault="00675D1A" w:rsidP="00675D1A">
            <w:pPr>
              <w:jc w:val="both"/>
              <w:rPr>
                <w:sz w:val="24"/>
                <w:szCs w:val="24"/>
              </w:rPr>
            </w:pPr>
            <w:r w:rsidRPr="003271C5">
              <w:rPr>
                <w:sz w:val="24"/>
                <w:szCs w:val="24"/>
              </w:rPr>
              <w:lastRenderedPageBreak/>
              <w:t xml:space="preserve">The suggested table of contents of the evaluation report is as follows: </w:t>
            </w:r>
          </w:p>
          <w:p w:rsidR="00675D1A" w:rsidRPr="003271C5" w:rsidRDefault="00675D1A" w:rsidP="00675D1A">
            <w:pPr>
              <w:spacing w:after="0"/>
              <w:jc w:val="both"/>
              <w:rPr>
                <w:sz w:val="24"/>
                <w:szCs w:val="24"/>
              </w:rPr>
            </w:pPr>
            <w:r w:rsidRPr="003271C5">
              <w:rPr>
                <w:sz w:val="24"/>
                <w:szCs w:val="24"/>
              </w:rPr>
              <w:t xml:space="preserve">Title </w:t>
            </w:r>
          </w:p>
          <w:p w:rsidR="00675D1A" w:rsidRPr="003271C5" w:rsidRDefault="00675D1A" w:rsidP="00675D1A">
            <w:pPr>
              <w:spacing w:after="0"/>
              <w:jc w:val="both"/>
              <w:rPr>
                <w:sz w:val="24"/>
                <w:szCs w:val="24"/>
              </w:rPr>
            </w:pPr>
            <w:r w:rsidRPr="003271C5">
              <w:rPr>
                <w:sz w:val="24"/>
                <w:szCs w:val="24"/>
              </w:rPr>
              <w:t xml:space="preserve">Table of contents </w:t>
            </w:r>
          </w:p>
          <w:p w:rsidR="00675D1A" w:rsidRPr="003271C5" w:rsidRDefault="00675D1A" w:rsidP="00675D1A">
            <w:pPr>
              <w:spacing w:after="0"/>
              <w:jc w:val="both"/>
              <w:rPr>
                <w:sz w:val="24"/>
                <w:szCs w:val="24"/>
              </w:rPr>
            </w:pPr>
            <w:r w:rsidRPr="003271C5">
              <w:rPr>
                <w:sz w:val="24"/>
                <w:szCs w:val="24"/>
              </w:rPr>
              <w:t xml:space="preserve">Acronyms and abbreviations </w:t>
            </w:r>
          </w:p>
          <w:p w:rsidR="00675D1A" w:rsidRPr="003271C5" w:rsidRDefault="00675D1A" w:rsidP="00675D1A">
            <w:pPr>
              <w:spacing w:after="0"/>
              <w:jc w:val="both"/>
              <w:rPr>
                <w:sz w:val="24"/>
                <w:szCs w:val="24"/>
              </w:rPr>
            </w:pPr>
            <w:r w:rsidRPr="003271C5">
              <w:rPr>
                <w:sz w:val="24"/>
                <w:szCs w:val="24"/>
              </w:rPr>
              <w:t xml:space="preserve">Executive Summary </w:t>
            </w:r>
          </w:p>
          <w:p w:rsidR="00675D1A" w:rsidRPr="003271C5" w:rsidRDefault="00675D1A" w:rsidP="00675D1A">
            <w:pPr>
              <w:spacing w:after="0"/>
              <w:jc w:val="both"/>
              <w:rPr>
                <w:sz w:val="24"/>
                <w:szCs w:val="24"/>
              </w:rPr>
            </w:pPr>
            <w:r w:rsidRPr="003271C5">
              <w:rPr>
                <w:sz w:val="24"/>
                <w:szCs w:val="24"/>
              </w:rPr>
              <w:t xml:space="preserve">Introduction Background and context  </w:t>
            </w:r>
          </w:p>
          <w:p w:rsidR="00675D1A" w:rsidRPr="003271C5" w:rsidRDefault="00675D1A" w:rsidP="00675D1A">
            <w:pPr>
              <w:spacing w:after="0"/>
              <w:jc w:val="both"/>
              <w:rPr>
                <w:sz w:val="24"/>
                <w:szCs w:val="24"/>
              </w:rPr>
            </w:pPr>
            <w:r w:rsidRPr="003271C5">
              <w:rPr>
                <w:sz w:val="24"/>
                <w:szCs w:val="24"/>
              </w:rPr>
              <w:t>Evaluation scope and objectives</w:t>
            </w:r>
          </w:p>
          <w:p w:rsidR="00675D1A" w:rsidRPr="003271C5" w:rsidRDefault="00675D1A" w:rsidP="00675D1A">
            <w:pPr>
              <w:spacing w:after="0"/>
              <w:jc w:val="both"/>
              <w:rPr>
                <w:sz w:val="24"/>
                <w:szCs w:val="24"/>
              </w:rPr>
            </w:pPr>
            <w:r w:rsidRPr="003271C5">
              <w:rPr>
                <w:sz w:val="24"/>
                <w:szCs w:val="24"/>
              </w:rPr>
              <w:t>Evaluation approach and methods</w:t>
            </w:r>
          </w:p>
          <w:p w:rsidR="00675D1A" w:rsidRPr="003271C5" w:rsidRDefault="00675D1A" w:rsidP="00675D1A">
            <w:pPr>
              <w:spacing w:after="0"/>
              <w:jc w:val="both"/>
              <w:rPr>
                <w:sz w:val="24"/>
                <w:szCs w:val="24"/>
              </w:rPr>
            </w:pPr>
            <w:r w:rsidRPr="003271C5">
              <w:rPr>
                <w:sz w:val="24"/>
                <w:szCs w:val="24"/>
              </w:rPr>
              <w:t>Data analysis</w:t>
            </w:r>
          </w:p>
          <w:p w:rsidR="00675D1A" w:rsidRPr="003271C5" w:rsidRDefault="00675D1A" w:rsidP="00675D1A">
            <w:pPr>
              <w:spacing w:after="0"/>
              <w:jc w:val="both"/>
              <w:rPr>
                <w:sz w:val="24"/>
                <w:szCs w:val="24"/>
              </w:rPr>
            </w:pPr>
            <w:r w:rsidRPr="003271C5">
              <w:rPr>
                <w:sz w:val="24"/>
                <w:szCs w:val="24"/>
              </w:rPr>
              <w:t>Findings and conclusions</w:t>
            </w:r>
          </w:p>
          <w:p w:rsidR="00675D1A" w:rsidRPr="003271C5" w:rsidRDefault="00675D1A" w:rsidP="00675D1A">
            <w:pPr>
              <w:spacing w:after="0"/>
              <w:jc w:val="both"/>
              <w:rPr>
                <w:sz w:val="24"/>
                <w:szCs w:val="24"/>
              </w:rPr>
            </w:pPr>
            <w:r w:rsidRPr="003271C5">
              <w:rPr>
                <w:sz w:val="24"/>
                <w:szCs w:val="24"/>
              </w:rPr>
              <w:t>Lessons learned</w:t>
            </w:r>
          </w:p>
          <w:p w:rsidR="00675D1A" w:rsidRPr="003271C5" w:rsidRDefault="00675D1A" w:rsidP="00675D1A">
            <w:pPr>
              <w:spacing w:after="0"/>
              <w:jc w:val="both"/>
              <w:rPr>
                <w:sz w:val="24"/>
                <w:szCs w:val="24"/>
              </w:rPr>
            </w:pPr>
            <w:r w:rsidRPr="003271C5">
              <w:rPr>
                <w:sz w:val="24"/>
                <w:szCs w:val="24"/>
              </w:rPr>
              <w:t xml:space="preserve">Recommendations </w:t>
            </w:r>
          </w:p>
          <w:p w:rsidR="00675D1A" w:rsidRPr="003271C5" w:rsidRDefault="00675D1A" w:rsidP="00675D1A">
            <w:pPr>
              <w:spacing w:after="0"/>
              <w:jc w:val="both"/>
              <w:rPr>
                <w:sz w:val="24"/>
                <w:szCs w:val="24"/>
              </w:rPr>
            </w:pPr>
            <w:r w:rsidRPr="003271C5">
              <w:rPr>
                <w:sz w:val="24"/>
                <w:szCs w:val="24"/>
              </w:rPr>
              <w:t xml:space="preserve">Annexes </w:t>
            </w:r>
          </w:p>
          <w:p w:rsidR="004768D4" w:rsidRPr="003271C5" w:rsidRDefault="004768D4" w:rsidP="00675D1A">
            <w:pPr>
              <w:spacing w:after="0"/>
              <w:jc w:val="both"/>
              <w:rPr>
                <w:sz w:val="24"/>
                <w:szCs w:val="24"/>
              </w:rPr>
            </w:pPr>
          </w:p>
          <w:p w:rsidR="004B6E35" w:rsidRPr="003271C5" w:rsidRDefault="004B6E35" w:rsidP="004B6E35">
            <w:pPr>
              <w:spacing w:after="0" w:line="312" w:lineRule="auto"/>
              <w:jc w:val="both"/>
              <w:outlineLvl w:val="5"/>
              <w:rPr>
                <w:rFonts w:eastAsia="Times New Roman" w:cs="Times New Roman"/>
                <w:bCs/>
                <w:caps/>
                <w:color w:val="669966"/>
                <w:spacing w:val="15"/>
                <w:sz w:val="24"/>
                <w:szCs w:val="24"/>
                <w:lang w:eastAsia="en-ZW"/>
              </w:rPr>
            </w:pPr>
            <w:r w:rsidRPr="003271C5">
              <w:rPr>
                <w:rFonts w:eastAsia="Times New Roman" w:cs="Times New Roman"/>
                <w:bCs/>
                <w:caps/>
                <w:color w:val="669966"/>
                <w:spacing w:val="15"/>
                <w:sz w:val="24"/>
                <w:szCs w:val="24"/>
                <w:lang w:eastAsia="en-ZW"/>
              </w:rPr>
              <w:t xml:space="preserve">7. Evaluation team composition and required competencies </w:t>
            </w:r>
          </w:p>
          <w:p w:rsidR="00675D1A" w:rsidRPr="003271C5" w:rsidRDefault="00675D1A" w:rsidP="00675D1A">
            <w:pPr>
              <w:jc w:val="both"/>
              <w:rPr>
                <w:sz w:val="24"/>
                <w:szCs w:val="24"/>
              </w:rPr>
            </w:pPr>
            <w:r w:rsidRPr="003271C5">
              <w:rPr>
                <w:sz w:val="24"/>
                <w:szCs w:val="24"/>
              </w:rPr>
              <w:t xml:space="preserve">The terminal evaluation will be undertaken by one local evaluator, hired as consultant. </w:t>
            </w:r>
          </w:p>
          <w:p w:rsidR="00675D1A" w:rsidRPr="003271C5" w:rsidRDefault="00675D1A" w:rsidP="00675D1A">
            <w:pPr>
              <w:pStyle w:val="Heading2"/>
              <w:jc w:val="both"/>
              <w:rPr>
                <w:rFonts w:asciiTheme="minorHAnsi" w:hAnsiTheme="minorHAnsi"/>
                <w:sz w:val="24"/>
                <w:szCs w:val="24"/>
              </w:rPr>
            </w:pPr>
            <w:r w:rsidRPr="003271C5">
              <w:rPr>
                <w:rFonts w:asciiTheme="minorHAnsi" w:hAnsiTheme="minorHAnsi"/>
                <w:sz w:val="24"/>
                <w:szCs w:val="24"/>
              </w:rPr>
              <w:t xml:space="preserve">Required Qualifications </w:t>
            </w:r>
          </w:p>
          <w:p w:rsidR="00675D1A" w:rsidRPr="003271C5" w:rsidRDefault="00675D1A" w:rsidP="00F42CE6">
            <w:pPr>
              <w:pStyle w:val="ListParagraph"/>
              <w:numPr>
                <w:ilvl w:val="0"/>
                <w:numId w:val="43"/>
              </w:numPr>
              <w:jc w:val="both"/>
              <w:rPr>
                <w:sz w:val="24"/>
                <w:szCs w:val="24"/>
              </w:rPr>
            </w:pPr>
            <w:r w:rsidRPr="003271C5">
              <w:rPr>
                <w:sz w:val="24"/>
                <w:szCs w:val="24"/>
              </w:rPr>
              <w:t>Minimum Master’s degree in Law, International Human Rights, International Relations,  , political science, public administration, regional development/planning,  or other social science;</w:t>
            </w:r>
          </w:p>
          <w:p w:rsidR="00675D1A" w:rsidRPr="003271C5" w:rsidRDefault="00675D1A" w:rsidP="00F42CE6">
            <w:pPr>
              <w:pStyle w:val="ListParagraph"/>
              <w:numPr>
                <w:ilvl w:val="0"/>
                <w:numId w:val="43"/>
              </w:numPr>
              <w:jc w:val="both"/>
              <w:rPr>
                <w:sz w:val="24"/>
                <w:szCs w:val="24"/>
              </w:rPr>
            </w:pPr>
            <w:r w:rsidRPr="003271C5">
              <w:rPr>
                <w:sz w:val="24"/>
                <w:szCs w:val="24"/>
              </w:rPr>
              <w:t>Minimum 10-15 years of professional experience in public sector development, including in the areas of democratic governance, international human rights law or international relations,  regional development, gender equality and social services.</w:t>
            </w:r>
          </w:p>
          <w:p w:rsidR="006B544E" w:rsidRDefault="00675D1A" w:rsidP="00F42CE6">
            <w:pPr>
              <w:pStyle w:val="ListParagraph"/>
              <w:numPr>
                <w:ilvl w:val="0"/>
                <w:numId w:val="43"/>
              </w:numPr>
              <w:jc w:val="both"/>
              <w:rPr>
                <w:sz w:val="24"/>
                <w:szCs w:val="24"/>
              </w:rPr>
            </w:pPr>
            <w:r w:rsidRPr="003271C5">
              <w:rPr>
                <w:sz w:val="24"/>
                <w:szCs w:val="24"/>
              </w:rPr>
              <w:t xml:space="preserve">At least 5 years of experience in conducting evaluations of </w:t>
            </w:r>
            <w:r w:rsidR="00D97F82">
              <w:rPr>
                <w:sz w:val="24"/>
                <w:szCs w:val="24"/>
              </w:rPr>
              <w:t>national human rights institutions</w:t>
            </w:r>
            <w:r w:rsidR="00D97F82" w:rsidRPr="003271C5">
              <w:rPr>
                <w:sz w:val="24"/>
                <w:szCs w:val="24"/>
              </w:rPr>
              <w:t xml:space="preserve"> </w:t>
            </w:r>
            <w:r w:rsidR="00D97F82">
              <w:rPr>
                <w:sz w:val="24"/>
                <w:szCs w:val="24"/>
              </w:rPr>
              <w:t xml:space="preserve">or </w:t>
            </w:r>
            <w:r w:rsidRPr="003271C5">
              <w:rPr>
                <w:sz w:val="24"/>
                <w:szCs w:val="24"/>
              </w:rPr>
              <w:t>government</w:t>
            </w:r>
            <w:r w:rsidR="00D97F82">
              <w:rPr>
                <w:sz w:val="24"/>
                <w:szCs w:val="24"/>
              </w:rPr>
              <w:t xml:space="preserve"> and</w:t>
            </w:r>
            <w:r w:rsidRPr="003271C5">
              <w:rPr>
                <w:sz w:val="24"/>
                <w:szCs w:val="24"/>
              </w:rPr>
              <w:t xml:space="preserve"> international aid organisations</w:t>
            </w:r>
            <w:r w:rsidR="00D97F82">
              <w:rPr>
                <w:sz w:val="24"/>
                <w:szCs w:val="24"/>
              </w:rPr>
              <w:t>;</w:t>
            </w:r>
            <w:r w:rsidR="00875D6B">
              <w:rPr>
                <w:sz w:val="24"/>
                <w:szCs w:val="24"/>
              </w:rPr>
              <w:t xml:space="preserve"> </w:t>
            </w:r>
            <w:r w:rsidR="006B544E">
              <w:rPr>
                <w:sz w:val="24"/>
                <w:szCs w:val="24"/>
              </w:rPr>
              <w:t xml:space="preserve"> </w:t>
            </w:r>
          </w:p>
          <w:p w:rsidR="00675D1A" w:rsidRPr="003271C5" w:rsidRDefault="00DF0A04" w:rsidP="00F42CE6">
            <w:pPr>
              <w:pStyle w:val="ListParagraph"/>
              <w:numPr>
                <w:ilvl w:val="0"/>
                <w:numId w:val="43"/>
              </w:numPr>
              <w:jc w:val="both"/>
              <w:rPr>
                <w:sz w:val="24"/>
                <w:szCs w:val="24"/>
              </w:rPr>
            </w:pPr>
            <w:r>
              <w:rPr>
                <w:sz w:val="24"/>
                <w:szCs w:val="24"/>
              </w:rPr>
              <w:t xml:space="preserve">Direct </w:t>
            </w:r>
            <w:r w:rsidR="0081064E">
              <w:rPr>
                <w:sz w:val="24"/>
                <w:szCs w:val="24"/>
              </w:rPr>
              <w:t xml:space="preserve">experience with </w:t>
            </w:r>
            <w:r>
              <w:rPr>
                <w:sz w:val="24"/>
                <w:szCs w:val="24"/>
              </w:rPr>
              <w:t>c</w:t>
            </w:r>
            <w:r w:rsidR="00675D1A" w:rsidRPr="003271C5">
              <w:rPr>
                <w:sz w:val="24"/>
                <w:szCs w:val="24"/>
              </w:rPr>
              <w:t>ivil service capacity building</w:t>
            </w:r>
            <w:r w:rsidR="006B544E">
              <w:rPr>
                <w:sz w:val="24"/>
                <w:szCs w:val="24"/>
              </w:rPr>
              <w:t xml:space="preserve"> is an added advantage</w:t>
            </w:r>
            <w:r w:rsidR="00675D1A" w:rsidRPr="003271C5">
              <w:rPr>
                <w:sz w:val="24"/>
                <w:szCs w:val="24"/>
              </w:rPr>
              <w:t>;</w:t>
            </w:r>
          </w:p>
          <w:p w:rsidR="00675D1A" w:rsidRPr="003271C5" w:rsidRDefault="00675D1A" w:rsidP="00F42CE6">
            <w:pPr>
              <w:pStyle w:val="ListParagraph"/>
              <w:numPr>
                <w:ilvl w:val="0"/>
                <w:numId w:val="43"/>
              </w:numPr>
              <w:jc w:val="both"/>
              <w:rPr>
                <w:sz w:val="24"/>
                <w:szCs w:val="24"/>
              </w:rPr>
            </w:pPr>
            <w:r w:rsidRPr="003271C5">
              <w:rPr>
                <w:sz w:val="24"/>
                <w:szCs w:val="24"/>
              </w:rPr>
              <w:t xml:space="preserve">Strong working knowledge of the UN and its mandate in Zimbabwe, and more specifically the work of UNDP  in support of </w:t>
            </w:r>
            <w:r w:rsidR="007E757C">
              <w:rPr>
                <w:sz w:val="24"/>
                <w:szCs w:val="24"/>
              </w:rPr>
              <w:t xml:space="preserve"> Human Rights Institutions</w:t>
            </w:r>
            <w:r w:rsidRPr="003271C5">
              <w:rPr>
                <w:sz w:val="24"/>
                <w:szCs w:val="24"/>
              </w:rPr>
              <w:t xml:space="preserve">; </w:t>
            </w:r>
          </w:p>
          <w:p w:rsidR="00675D1A" w:rsidRPr="003271C5" w:rsidRDefault="00675D1A" w:rsidP="00DA0F6B">
            <w:pPr>
              <w:pStyle w:val="ListParagraph"/>
              <w:numPr>
                <w:ilvl w:val="0"/>
                <w:numId w:val="23"/>
              </w:numPr>
              <w:jc w:val="both"/>
              <w:rPr>
                <w:sz w:val="24"/>
                <w:szCs w:val="24"/>
              </w:rPr>
            </w:pPr>
            <w:r w:rsidRPr="003271C5">
              <w:rPr>
                <w:sz w:val="24"/>
                <w:szCs w:val="24"/>
              </w:rPr>
              <w:t>Sound knowledge of results-based management systems, and monitoring and evaluation methodologies; including experience in applying SMART (S Specific; M Measurable; A Achievable; R Relevant; T Time-bound) indicators;</w:t>
            </w:r>
          </w:p>
          <w:p w:rsidR="00675D1A" w:rsidRPr="003271C5" w:rsidRDefault="00675D1A" w:rsidP="00DA0F6B">
            <w:pPr>
              <w:pStyle w:val="ListParagraph"/>
              <w:numPr>
                <w:ilvl w:val="0"/>
                <w:numId w:val="23"/>
              </w:numPr>
              <w:jc w:val="both"/>
              <w:rPr>
                <w:sz w:val="24"/>
                <w:szCs w:val="24"/>
              </w:rPr>
            </w:pPr>
            <w:r w:rsidRPr="003271C5">
              <w:rPr>
                <w:sz w:val="24"/>
                <w:szCs w:val="24"/>
              </w:rPr>
              <w:t xml:space="preserve">Excellent reporting and communication skills </w:t>
            </w:r>
          </w:p>
          <w:p w:rsidR="004B6E35" w:rsidRPr="003271C5" w:rsidRDefault="004B6E35" w:rsidP="004B6E35">
            <w:pPr>
              <w:spacing w:after="0" w:line="312" w:lineRule="auto"/>
              <w:jc w:val="both"/>
              <w:outlineLvl w:val="5"/>
              <w:rPr>
                <w:rFonts w:eastAsia="Times New Roman" w:cs="Times New Roman"/>
                <w:bCs/>
                <w:caps/>
                <w:color w:val="669966"/>
                <w:spacing w:val="15"/>
                <w:sz w:val="24"/>
                <w:szCs w:val="24"/>
                <w:lang w:eastAsia="en-ZW"/>
              </w:rPr>
            </w:pPr>
            <w:r w:rsidRPr="003271C5">
              <w:rPr>
                <w:rFonts w:eastAsia="Times New Roman" w:cs="Times New Roman"/>
                <w:bCs/>
                <w:caps/>
                <w:color w:val="669966"/>
                <w:spacing w:val="15"/>
                <w:sz w:val="24"/>
                <w:szCs w:val="24"/>
                <w:lang w:eastAsia="en-ZW"/>
              </w:rPr>
              <w:t>8. Evaluation ethics</w:t>
            </w:r>
          </w:p>
          <w:p w:rsidR="004B6E35" w:rsidRPr="003271C5" w:rsidRDefault="000A0EA0" w:rsidP="004B6E35">
            <w:p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color w:val="333333"/>
                <w:sz w:val="24"/>
                <w:szCs w:val="24"/>
                <w:lang w:eastAsia="en-ZW"/>
              </w:rPr>
              <w:t xml:space="preserve">This terminal </w:t>
            </w:r>
            <w:r w:rsidR="004B6E35" w:rsidRPr="003271C5">
              <w:rPr>
                <w:rFonts w:eastAsia="Times New Roman" w:cs="Times New Roman"/>
                <w:color w:val="333333"/>
                <w:sz w:val="24"/>
                <w:szCs w:val="24"/>
                <w:lang w:eastAsia="en-ZW"/>
              </w:rPr>
              <w:t>evaluation</w:t>
            </w:r>
            <w:r w:rsidRPr="003271C5">
              <w:rPr>
                <w:rFonts w:eastAsia="Times New Roman" w:cs="Times New Roman"/>
                <w:color w:val="333333"/>
                <w:sz w:val="24"/>
                <w:szCs w:val="24"/>
                <w:lang w:eastAsia="en-ZW"/>
              </w:rPr>
              <w:t xml:space="preserve"> </w:t>
            </w:r>
            <w:r w:rsidR="004B6E35" w:rsidRPr="003271C5">
              <w:rPr>
                <w:rFonts w:eastAsia="Times New Roman" w:cs="Times New Roman"/>
                <w:color w:val="333333"/>
                <w:sz w:val="24"/>
                <w:szCs w:val="24"/>
                <w:lang w:eastAsia="en-ZW"/>
              </w:rPr>
              <w:t>will be conducted in accordance with the principles outlined in the UNEG ‘Ethical Guidelines for Evaluation’</w:t>
            </w:r>
            <w:hyperlink r:id="rId8" w:anchor="64" w:history="1">
              <w:r w:rsidR="004B6E35" w:rsidRPr="003271C5">
                <w:rPr>
                  <w:rFonts w:eastAsia="Times New Roman" w:cs="Times New Roman"/>
                  <w:color w:val="333333"/>
                  <w:sz w:val="24"/>
                  <w:szCs w:val="24"/>
                  <w:lang w:eastAsia="en-ZW"/>
                </w:rPr>
                <w:t>64</w:t>
              </w:r>
            </w:hyperlink>
            <w:r w:rsidRPr="003271C5">
              <w:rPr>
                <w:rFonts w:eastAsia="Times New Roman" w:cs="Times New Roman"/>
                <w:color w:val="333333"/>
                <w:sz w:val="24"/>
                <w:szCs w:val="24"/>
                <w:lang w:eastAsia="en-ZW"/>
              </w:rPr>
              <w:t xml:space="preserve">. </w:t>
            </w:r>
            <w:r w:rsidR="004B6E35" w:rsidRPr="003271C5">
              <w:rPr>
                <w:rFonts w:eastAsia="Times New Roman" w:cs="Times New Roman"/>
                <w:color w:val="333333"/>
                <w:sz w:val="24"/>
                <w:szCs w:val="24"/>
                <w:lang w:eastAsia="en-ZW"/>
              </w:rPr>
              <w:t xml:space="preserve"> </w:t>
            </w:r>
            <w:r w:rsidRPr="003271C5">
              <w:rPr>
                <w:rFonts w:eastAsia="Times New Roman" w:cs="Times New Roman"/>
                <w:color w:val="333333"/>
                <w:sz w:val="24"/>
                <w:szCs w:val="24"/>
                <w:lang w:eastAsia="en-ZW"/>
              </w:rPr>
              <w:t xml:space="preserve">The </w:t>
            </w:r>
            <w:r w:rsidR="00154F50" w:rsidRPr="003271C5">
              <w:rPr>
                <w:rFonts w:eastAsia="Times New Roman" w:cs="Times New Roman"/>
                <w:color w:val="333333"/>
                <w:sz w:val="24"/>
                <w:szCs w:val="24"/>
                <w:lang w:eastAsia="en-ZW"/>
              </w:rPr>
              <w:t xml:space="preserve">consultants must </w:t>
            </w:r>
            <w:r w:rsidR="004B6E35" w:rsidRPr="003271C5">
              <w:rPr>
                <w:rFonts w:eastAsia="Times New Roman" w:cs="Times New Roman"/>
                <w:color w:val="333333"/>
                <w:sz w:val="24"/>
                <w:szCs w:val="24"/>
                <w:lang w:eastAsia="en-ZW"/>
              </w:rPr>
              <w:t>safeguard the rights and confidentiality of information providers</w:t>
            </w:r>
            <w:r w:rsidR="00154F50" w:rsidRPr="003271C5">
              <w:rPr>
                <w:rFonts w:eastAsia="Times New Roman" w:cs="Times New Roman"/>
                <w:color w:val="333333"/>
                <w:sz w:val="24"/>
                <w:szCs w:val="24"/>
                <w:lang w:eastAsia="en-ZW"/>
              </w:rPr>
              <w:t xml:space="preserve">, interviewees and stakeholders through </w:t>
            </w:r>
            <w:r w:rsidR="004B6E35" w:rsidRPr="003271C5">
              <w:rPr>
                <w:rFonts w:eastAsia="Times New Roman" w:cs="Times New Roman"/>
                <w:color w:val="333333"/>
                <w:sz w:val="24"/>
                <w:szCs w:val="24"/>
                <w:lang w:eastAsia="en-ZW"/>
              </w:rPr>
              <w:t xml:space="preserve">measures to ensure compliance with legal </w:t>
            </w:r>
            <w:r w:rsidR="00154F50" w:rsidRPr="003271C5">
              <w:rPr>
                <w:rFonts w:eastAsia="Times New Roman" w:cs="Times New Roman"/>
                <w:color w:val="333333"/>
                <w:sz w:val="24"/>
                <w:szCs w:val="24"/>
                <w:lang w:eastAsia="en-ZW"/>
              </w:rPr>
              <w:t xml:space="preserve">and other relevant </w:t>
            </w:r>
            <w:r w:rsidR="004B6E35" w:rsidRPr="003271C5">
              <w:rPr>
                <w:rFonts w:eastAsia="Times New Roman" w:cs="Times New Roman"/>
                <w:color w:val="333333"/>
                <w:sz w:val="24"/>
                <w:szCs w:val="24"/>
                <w:lang w:eastAsia="en-ZW"/>
              </w:rPr>
              <w:t>codes governing collect</w:t>
            </w:r>
            <w:r w:rsidR="00154F50" w:rsidRPr="003271C5">
              <w:rPr>
                <w:rFonts w:eastAsia="Times New Roman" w:cs="Times New Roman"/>
                <w:color w:val="333333"/>
                <w:sz w:val="24"/>
                <w:szCs w:val="24"/>
                <w:lang w:eastAsia="en-ZW"/>
              </w:rPr>
              <w:t>ion of data</w:t>
            </w:r>
            <w:r w:rsidR="004B6E35" w:rsidRPr="003271C5">
              <w:rPr>
                <w:rFonts w:eastAsia="Times New Roman" w:cs="Times New Roman"/>
                <w:color w:val="333333"/>
                <w:sz w:val="24"/>
                <w:szCs w:val="24"/>
                <w:lang w:eastAsia="en-ZW"/>
              </w:rPr>
              <w:t xml:space="preserve"> and report</w:t>
            </w:r>
            <w:r w:rsidR="00154F50" w:rsidRPr="003271C5">
              <w:rPr>
                <w:rFonts w:eastAsia="Times New Roman" w:cs="Times New Roman"/>
                <w:color w:val="333333"/>
                <w:sz w:val="24"/>
                <w:szCs w:val="24"/>
                <w:lang w:eastAsia="en-ZW"/>
              </w:rPr>
              <w:t>ing on it</w:t>
            </w:r>
            <w:r w:rsidR="004B6E35" w:rsidRPr="003271C5">
              <w:rPr>
                <w:rFonts w:eastAsia="Times New Roman" w:cs="Times New Roman"/>
                <w:color w:val="333333"/>
                <w:sz w:val="24"/>
                <w:szCs w:val="24"/>
                <w:lang w:eastAsia="en-ZW"/>
              </w:rPr>
              <w:t xml:space="preserve"> data</w:t>
            </w:r>
            <w:r w:rsidR="00154F50" w:rsidRPr="003271C5">
              <w:rPr>
                <w:rFonts w:eastAsia="Times New Roman" w:cs="Times New Roman"/>
                <w:color w:val="333333"/>
                <w:sz w:val="24"/>
                <w:szCs w:val="24"/>
                <w:lang w:eastAsia="en-ZW"/>
              </w:rPr>
              <w:t xml:space="preserve">. The consultants must also ensure </w:t>
            </w:r>
            <w:r w:rsidR="004B6E35" w:rsidRPr="003271C5">
              <w:rPr>
                <w:rFonts w:eastAsia="Times New Roman" w:cs="Times New Roman"/>
                <w:color w:val="333333"/>
                <w:sz w:val="24"/>
                <w:szCs w:val="24"/>
                <w:lang w:eastAsia="en-ZW"/>
              </w:rPr>
              <w:t>security of collected information</w:t>
            </w:r>
            <w:r w:rsidR="00154F50" w:rsidRPr="003271C5">
              <w:rPr>
                <w:rFonts w:eastAsia="Times New Roman" w:cs="Times New Roman"/>
                <w:color w:val="333333"/>
                <w:sz w:val="24"/>
                <w:szCs w:val="24"/>
                <w:lang w:eastAsia="en-ZW"/>
              </w:rPr>
              <w:t xml:space="preserve"> before and after the evaluation and</w:t>
            </w:r>
            <w:r w:rsidR="004B6E35" w:rsidRPr="003271C5">
              <w:rPr>
                <w:rFonts w:eastAsia="Times New Roman" w:cs="Times New Roman"/>
                <w:color w:val="333333"/>
                <w:sz w:val="24"/>
                <w:szCs w:val="24"/>
                <w:lang w:eastAsia="en-ZW"/>
              </w:rPr>
              <w:t xml:space="preserve"> protocols to ensure anonymity and confidentiality</w:t>
            </w:r>
            <w:r w:rsidR="00154F50" w:rsidRPr="003271C5">
              <w:rPr>
                <w:rFonts w:eastAsia="Times New Roman" w:cs="Times New Roman"/>
                <w:color w:val="333333"/>
                <w:sz w:val="24"/>
                <w:szCs w:val="24"/>
                <w:lang w:eastAsia="en-ZW"/>
              </w:rPr>
              <w:t xml:space="preserve"> of sources of information where that is expected</w:t>
            </w:r>
            <w:r w:rsidR="004B6E35" w:rsidRPr="003271C5">
              <w:rPr>
                <w:rFonts w:eastAsia="Times New Roman" w:cs="Times New Roman"/>
                <w:color w:val="333333"/>
                <w:sz w:val="24"/>
                <w:szCs w:val="24"/>
                <w:lang w:eastAsia="en-ZW"/>
              </w:rPr>
              <w:t>.</w:t>
            </w:r>
            <w:r w:rsidR="00154F50" w:rsidRPr="003271C5">
              <w:rPr>
                <w:rFonts w:eastAsia="Times New Roman" w:cs="Times New Roman"/>
                <w:color w:val="333333"/>
                <w:sz w:val="24"/>
                <w:szCs w:val="24"/>
                <w:lang w:eastAsia="en-ZW"/>
              </w:rPr>
              <w:t xml:space="preserve"> The </w:t>
            </w:r>
            <w:r w:rsidR="00154F50" w:rsidRPr="003271C5">
              <w:rPr>
                <w:rFonts w:eastAsia="Times New Roman" w:cs="Times New Roman"/>
                <w:color w:val="333333"/>
                <w:sz w:val="24"/>
                <w:szCs w:val="24"/>
                <w:lang w:eastAsia="en-ZW"/>
              </w:rPr>
              <w:lastRenderedPageBreak/>
              <w:t>information knowledge and data gathered in the evaluation process must also be solely used for the evaluation and not for other uses with the express authorisation of UNDP and partners.</w:t>
            </w:r>
          </w:p>
          <w:p w:rsidR="004B6E35" w:rsidRPr="003271C5" w:rsidRDefault="004B6E35" w:rsidP="004B6E35">
            <w:pPr>
              <w:spacing w:after="0" w:line="312" w:lineRule="auto"/>
              <w:jc w:val="both"/>
              <w:outlineLvl w:val="5"/>
              <w:rPr>
                <w:rFonts w:eastAsia="Times New Roman" w:cs="Times New Roman"/>
                <w:bCs/>
                <w:caps/>
                <w:color w:val="669966"/>
                <w:spacing w:val="15"/>
                <w:sz w:val="24"/>
                <w:szCs w:val="24"/>
                <w:lang w:eastAsia="en-ZW"/>
              </w:rPr>
            </w:pPr>
            <w:r w:rsidRPr="003271C5">
              <w:rPr>
                <w:rFonts w:eastAsia="Times New Roman" w:cs="Times New Roman"/>
                <w:bCs/>
                <w:caps/>
                <w:color w:val="669966"/>
                <w:spacing w:val="15"/>
                <w:sz w:val="24"/>
                <w:szCs w:val="24"/>
                <w:lang w:eastAsia="en-ZW"/>
              </w:rPr>
              <w:t>9. Implementation arrangements</w:t>
            </w:r>
          </w:p>
          <w:p w:rsidR="00675D1A" w:rsidRPr="003271C5" w:rsidRDefault="00675D1A" w:rsidP="00675D1A">
            <w:pPr>
              <w:jc w:val="both"/>
              <w:rPr>
                <w:sz w:val="24"/>
                <w:szCs w:val="24"/>
              </w:rPr>
            </w:pPr>
            <w:r w:rsidRPr="003271C5">
              <w:rPr>
                <w:sz w:val="24"/>
                <w:szCs w:val="24"/>
              </w:rPr>
              <w:t xml:space="preserve">The UNDP Zimbabwe country office will select the evaluator in consultation with the ZHRC. UNDP </w:t>
            </w:r>
            <w:r w:rsidR="000473DB">
              <w:rPr>
                <w:sz w:val="24"/>
                <w:szCs w:val="24"/>
              </w:rPr>
              <w:t xml:space="preserve">and ZHRC </w:t>
            </w:r>
            <w:r w:rsidRPr="003271C5">
              <w:rPr>
                <w:sz w:val="24"/>
                <w:szCs w:val="24"/>
              </w:rPr>
              <w:t xml:space="preserve">will </w:t>
            </w:r>
            <w:r w:rsidR="000473DB">
              <w:rPr>
                <w:sz w:val="24"/>
                <w:szCs w:val="24"/>
              </w:rPr>
              <w:t xml:space="preserve">jointly </w:t>
            </w:r>
            <w:r w:rsidRPr="003271C5">
              <w:rPr>
                <w:sz w:val="24"/>
                <w:szCs w:val="24"/>
              </w:rPr>
              <w:t xml:space="preserve">be responsible for the management of the consultant and will in this regard </w:t>
            </w:r>
            <w:r w:rsidR="000473DB" w:rsidRPr="003271C5">
              <w:rPr>
                <w:sz w:val="24"/>
                <w:szCs w:val="24"/>
              </w:rPr>
              <w:t>designate focal</w:t>
            </w:r>
            <w:r w:rsidRPr="003271C5">
              <w:rPr>
                <w:sz w:val="24"/>
                <w:szCs w:val="24"/>
              </w:rPr>
              <w:t xml:space="preserve"> p</w:t>
            </w:r>
            <w:r w:rsidR="000473DB">
              <w:rPr>
                <w:sz w:val="24"/>
                <w:szCs w:val="24"/>
              </w:rPr>
              <w:t>ersons</w:t>
            </w:r>
            <w:r w:rsidRPr="003271C5">
              <w:rPr>
                <w:sz w:val="24"/>
                <w:szCs w:val="24"/>
              </w:rPr>
              <w:t xml:space="preserve"> for the evaluation and any additional staff to assist in facilitating the process (e.g., providing relevant documentation, arranging visits/interviews with key informants, etc.) The UNDP will take responsibility for the approval of the final evaluation report in liaison with the ZHRC and EU.  </w:t>
            </w:r>
          </w:p>
          <w:p w:rsidR="00675D1A" w:rsidRPr="003271C5" w:rsidRDefault="00675D1A" w:rsidP="00675D1A">
            <w:pPr>
              <w:jc w:val="both"/>
              <w:rPr>
                <w:sz w:val="24"/>
                <w:szCs w:val="24"/>
              </w:rPr>
            </w:pPr>
            <w:r w:rsidRPr="003271C5">
              <w:rPr>
                <w:sz w:val="24"/>
                <w:szCs w:val="24"/>
              </w:rPr>
              <w:t>The designated</w:t>
            </w:r>
            <w:r w:rsidR="000473DB">
              <w:rPr>
                <w:sz w:val="24"/>
                <w:szCs w:val="24"/>
              </w:rPr>
              <w:t xml:space="preserve"> ZHRC</w:t>
            </w:r>
            <w:r w:rsidRPr="003271C5">
              <w:rPr>
                <w:sz w:val="24"/>
                <w:szCs w:val="24"/>
              </w:rPr>
              <w:t xml:space="preserve"> focal point will assist the consultant in arranging introductory meetings with the relevant parties in UNDP, the ZHRC, EU, the GoZ and civil society. The consultant will take responsibility for setting up meetings and conducting the evaluation, subject to advanced approval of the methodology submitted in the inception report. The UNDP country office will develop a management response to the evaluation within six weeks of report finalization. </w:t>
            </w:r>
          </w:p>
          <w:p w:rsidR="00675D1A" w:rsidRPr="003271C5" w:rsidRDefault="00675D1A" w:rsidP="00675D1A">
            <w:pPr>
              <w:jc w:val="both"/>
              <w:rPr>
                <w:sz w:val="24"/>
                <w:szCs w:val="24"/>
              </w:rPr>
            </w:pPr>
            <w:r w:rsidRPr="003271C5">
              <w:rPr>
                <w:sz w:val="24"/>
                <w:szCs w:val="24"/>
              </w:rPr>
              <w:t>While UNDP</w:t>
            </w:r>
            <w:r w:rsidR="000473DB">
              <w:rPr>
                <w:sz w:val="24"/>
                <w:szCs w:val="24"/>
              </w:rPr>
              <w:t xml:space="preserve"> and ZHRC</w:t>
            </w:r>
            <w:r w:rsidRPr="003271C5">
              <w:rPr>
                <w:sz w:val="24"/>
                <w:szCs w:val="24"/>
              </w:rPr>
              <w:t xml:space="preserve"> will provide some logistical support during the evaluation, for instance assisting in setting interviews with ZHRC Commissioners and staff and  senior government officials, it will be the responsibility of the consultant to logistically and financially arrange their travel to and from relevant project sites and to arrange most interviews. Planned travels and associated costs will be included in the Inception Report.  </w:t>
            </w:r>
          </w:p>
          <w:p w:rsidR="004B6E35" w:rsidRPr="003271C5" w:rsidRDefault="00675D1A" w:rsidP="00F42CE6">
            <w:pPr>
              <w:jc w:val="both"/>
              <w:rPr>
                <w:rFonts w:eastAsia="Times New Roman" w:cs="Times New Roman"/>
                <w:bCs/>
                <w:caps/>
                <w:color w:val="669966"/>
                <w:spacing w:val="15"/>
                <w:sz w:val="24"/>
                <w:szCs w:val="24"/>
                <w:lang w:eastAsia="en-ZW"/>
              </w:rPr>
            </w:pPr>
            <w:r w:rsidRPr="003271C5">
              <w:rPr>
                <w:sz w:val="24"/>
                <w:szCs w:val="24"/>
              </w:rPr>
              <w:t xml:space="preserve"> </w:t>
            </w:r>
            <w:r w:rsidR="004B6E35" w:rsidRPr="003271C5">
              <w:rPr>
                <w:rFonts w:eastAsia="Times New Roman" w:cs="Times New Roman"/>
                <w:bCs/>
                <w:caps/>
                <w:color w:val="669966"/>
                <w:spacing w:val="15"/>
                <w:sz w:val="24"/>
                <w:szCs w:val="24"/>
                <w:lang w:eastAsia="en-ZW"/>
              </w:rPr>
              <w:t xml:space="preserve">10. Time-frame for the evaluation process </w:t>
            </w:r>
          </w:p>
          <w:p w:rsidR="00675D1A" w:rsidRPr="003271C5" w:rsidRDefault="00675D1A" w:rsidP="00675D1A">
            <w:pPr>
              <w:jc w:val="both"/>
              <w:rPr>
                <w:sz w:val="24"/>
                <w:szCs w:val="24"/>
              </w:rPr>
            </w:pPr>
            <w:r w:rsidRPr="003271C5">
              <w:rPr>
                <w:sz w:val="24"/>
                <w:szCs w:val="24"/>
              </w:rPr>
              <w:t xml:space="preserve">The evaluation is expected to take 30 working days for the consultant, over a period of four weeks starting after the contract is signed. A tentative date for the stakeholder workshop will be set in the inception meeting and the final draft evaluation report is due after 30 working days from the commencement of the assignment.  The following table provides an indicative breakout for activities and delivery: </w:t>
            </w:r>
          </w:p>
          <w:p w:rsidR="00E30A61" w:rsidRPr="003271C5" w:rsidRDefault="00E30A61" w:rsidP="00E30A61">
            <w:pPr>
              <w:spacing w:after="0" w:line="240" w:lineRule="auto"/>
              <w:jc w:val="both"/>
              <w:rPr>
                <w:rFonts w:eastAsia="SimSun" w:cs="Times New Roman"/>
                <w:sz w:val="24"/>
                <w:szCs w:val="24"/>
                <w:lang w:val="en-GB" w:eastAsia="zh-CN"/>
              </w:rPr>
            </w:pPr>
            <w:r w:rsidRPr="003271C5">
              <w:rPr>
                <w:rFonts w:eastAsia="SimSun" w:cs="Times New Roman"/>
                <w:sz w:val="24"/>
                <w:szCs w:val="24"/>
                <w:lang w:val="en-GB" w:eastAsia="zh-CN"/>
              </w:rPr>
              <w:t>Proposed Evaluation Mission Schedule (</w:t>
            </w:r>
            <w:r w:rsidR="00CD4F22" w:rsidRPr="003271C5">
              <w:rPr>
                <w:rFonts w:eastAsia="SimSun" w:cs="Times New Roman"/>
                <w:sz w:val="24"/>
                <w:szCs w:val="24"/>
                <w:lang w:val="en-GB" w:eastAsia="zh-CN"/>
              </w:rPr>
              <w:t>30</w:t>
            </w:r>
            <w:r w:rsidRPr="003271C5">
              <w:rPr>
                <w:rFonts w:eastAsia="SimSun" w:cs="Times New Roman"/>
                <w:sz w:val="24"/>
                <w:szCs w:val="24"/>
                <w:lang w:val="en-GB" w:eastAsia="zh-CN"/>
              </w:rPr>
              <w:t xml:space="preserve"> working days </w:t>
            </w:r>
            <w:r w:rsidR="002C6106">
              <w:rPr>
                <w:rFonts w:eastAsia="SimSun" w:cs="Times New Roman"/>
                <w:sz w:val="24"/>
                <w:szCs w:val="24"/>
                <w:lang w:val="en-GB" w:eastAsia="zh-CN"/>
              </w:rPr>
              <w:t>from</w:t>
            </w:r>
            <w:r w:rsidRPr="003271C5">
              <w:rPr>
                <w:rFonts w:eastAsia="SimSun" w:cs="Times New Roman"/>
                <w:sz w:val="24"/>
                <w:szCs w:val="24"/>
                <w:lang w:val="en-GB" w:eastAsia="zh-CN"/>
              </w:rPr>
              <w:t xml:space="preserve"> February</w:t>
            </w:r>
            <w:r w:rsidR="00B4393D" w:rsidRPr="003271C5">
              <w:rPr>
                <w:rFonts w:eastAsia="SimSun" w:cs="Times New Roman"/>
                <w:sz w:val="24"/>
                <w:szCs w:val="24"/>
                <w:lang w:val="en-GB" w:eastAsia="zh-CN"/>
              </w:rPr>
              <w:t xml:space="preserve"> to</w:t>
            </w:r>
            <w:r w:rsidR="001414AB">
              <w:rPr>
                <w:rFonts w:eastAsia="SimSun" w:cs="Times New Roman"/>
                <w:sz w:val="24"/>
                <w:szCs w:val="24"/>
                <w:lang w:val="en-GB" w:eastAsia="zh-CN"/>
              </w:rPr>
              <w:t xml:space="preserve"> April</w:t>
            </w:r>
            <w:r w:rsidRPr="003271C5">
              <w:rPr>
                <w:rFonts w:eastAsia="SimSun" w:cs="Times New Roman"/>
                <w:sz w:val="24"/>
                <w:szCs w:val="24"/>
                <w:lang w:val="en-GB" w:eastAsia="zh-CN"/>
              </w:rPr>
              <w:t>, 20</w:t>
            </w:r>
            <w:r w:rsidR="00CD4F22" w:rsidRPr="003271C5">
              <w:rPr>
                <w:rFonts w:eastAsia="SimSun" w:cs="Times New Roman"/>
                <w:sz w:val="24"/>
                <w:szCs w:val="24"/>
                <w:lang w:val="en-GB" w:eastAsia="zh-CN"/>
              </w:rPr>
              <w:t>15</w:t>
            </w:r>
            <w:r w:rsidRPr="003271C5">
              <w:rPr>
                <w:rFonts w:eastAsia="SimSun" w:cs="Times New Roman"/>
                <w:sz w:val="24"/>
                <w:szCs w:val="24"/>
                <w:lang w:val="en-GB" w:eastAsia="zh-CN"/>
              </w:rPr>
              <w:t>)</w:t>
            </w:r>
          </w:p>
          <w:p w:rsidR="00E30A61" w:rsidRPr="003271C5" w:rsidRDefault="00E30A61" w:rsidP="00E30A61">
            <w:pPr>
              <w:spacing w:after="0" w:line="240" w:lineRule="auto"/>
              <w:jc w:val="both"/>
              <w:rPr>
                <w:rFonts w:eastAsia="SimSun" w:cs="Times New Roman"/>
                <w:sz w:val="24"/>
                <w:szCs w:val="24"/>
                <w:lang w:val="en-GB" w:eastAsia="zh-CN"/>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3046"/>
              <w:gridCol w:w="3046"/>
            </w:tblGrid>
            <w:tr w:rsidR="00E30A61" w:rsidRPr="003271C5" w:rsidTr="00A7033F">
              <w:tc>
                <w:tcPr>
                  <w:tcW w:w="3153" w:type="dxa"/>
                </w:tcPr>
                <w:p w:rsidR="00E30A61" w:rsidRPr="003271C5" w:rsidRDefault="00E30A61" w:rsidP="00E30A61">
                  <w:pPr>
                    <w:spacing w:after="0" w:line="240" w:lineRule="auto"/>
                    <w:jc w:val="center"/>
                    <w:rPr>
                      <w:rFonts w:eastAsia="SimSun" w:cs="Times New Roman"/>
                      <w:sz w:val="24"/>
                      <w:szCs w:val="24"/>
                      <w:lang w:val="en-GB" w:eastAsia="zh-CN"/>
                    </w:rPr>
                  </w:pPr>
                  <w:r w:rsidRPr="003271C5">
                    <w:rPr>
                      <w:rFonts w:eastAsia="SimSun" w:cs="Times New Roman"/>
                      <w:sz w:val="24"/>
                      <w:szCs w:val="24"/>
                      <w:lang w:val="en-GB" w:eastAsia="zh-CN"/>
                    </w:rPr>
                    <w:t>Activity</w:t>
                  </w:r>
                </w:p>
              </w:tc>
              <w:tc>
                <w:tcPr>
                  <w:tcW w:w="3046" w:type="dxa"/>
                </w:tcPr>
                <w:p w:rsidR="00E30A61" w:rsidRPr="003271C5" w:rsidRDefault="00E30A61" w:rsidP="00E30A61">
                  <w:pPr>
                    <w:spacing w:after="0" w:line="240" w:lineRule="auto"/>
                    <w:jc w:val="center"/>
                    <w:rPr>
                      <w:rFonts w:eastAsia="SimSun" w:cs="Times New Roman"/>
                      <w:sz w:val="24"/>
                      <w:szCs w:val="24"/>
                      <w:lang w:val="en-GB" w:eastAsia="zh-CN"/>
                    </w:rPr>
                  </w:pPr>
                  <w:r w:rsidRPr="003271C5">
                    <w:rPr>
                      <w:rFonts w:eastAsia="SimSun" w:cs="Times New Roman"/>
                      <w:sz w:val="24"/>
                      <w:szCs w:val="24"/>
                      <w:lang w:val="en-GB" w:eastAsia="zh-CN"/>
                    </w:rPr>
                    <w:t>Responsible party</w:t>
                  </w:r>
                </w:p>
              </w:tc>
              <w:tc>
                <w:tcPr>
                  <w:tcW w:w="3046" w:type="dxa"/>
                </w:tcPr>
                <w:p w:rsidR="00E30A61" w:rsidRPr="003271C5" w:rsidRDefault="00E30A61" w:rsidP="00E30A61">
                  <w:pPr>
                    <w:spacing w:after="0" w:line="240" w:lineRule="auto"/>
                    <w:jc w:val="center"/>
                    <w:rPr>
                      <w:rFonts w:eastAsia="SimSun" w:cs="Times New Roman"/>
                      <w:sz w:val="24"/>
                      <w:szCs w:val="24"/>
                      <w:lang w:val="en-GB" w:eastAsia="zh-CN"/>
                    </w:rPr>
                  </w:pPr>
                  <w:r w:rsidRPr="003271C5">
                    <w:rPr>
                      <w:rFonts w:eastAsia="SimSun" w:cs="Times New Roman"/>
                      <w:sz w:val="24"/>
                      <w:szCs w:val="24"/>
                      <w:lang w:val="en-GB" w:eastAsia="zh-CN"/>
                    </w:rPr>
                    <w:t>Timeframe/Deadline</w:t>
                  </w:r>
                </w:p>
              </w:tc>
            </w:tr>
            <w:tr w:rsidR="00E30A61" w:rsidRPr="003271C5" w:rsidTr="00A7033F">
              <w:trPr>
                <w:trHeight w:val="1120"/>
              </w:trPr>
              <w:tc>
                <w:tcPr>
                  <w:tcW w:w="3153" w:type="dxa"/>
                </w:tcPr>
                <w:p w:rsidR="00E30A61" w:rsidRPr="003271C5" w:rsidRDefault="00E30A61" w:rsidP="00E30A61">
                  <w:pPr>
                    <w:spacing w:after="0" w:line="240" w:lineRule="auto"/>
                    <w:rPr>
                      <w:rFonts w:eastAsia="SimSun" w:cs="Times New Roman"/>
                      <w:sz w:val="24"/>
                      <w:szCs w:val="24"/>
                      <w:lang w:val="en-GB" w:eastAsia="zh-CN"/>
                    </w:rPr>
                  </w:pPr>
                  <w:r w:rsidRPr="003271C5">
                    <w:rPr>
                      <w:rFonts w:eastAsia="SimSun" w:cs="Times New Roman"/>
                      <w:sz w:val="24"/>
                      <w:szCs w:val="24"/>
                      <w:lang w:val="en-GB" w:eastAsia="zh-CN"/>
                    </w:rPr>
                    <w:t>Desk review, Evaluation design and work</w:t>
                  </w:r>
                  <w:r w:rsidR="00B4393D" w:rsidRPr="003271C5">
                    <w:rPr>
                      <w:rFonts w:eastAsia="SimSun" w:cs="Times New Roman"/>
                      <w:sz w:val="24"/>
                      <w:szCs w:val="24"/>
                      <w:lang w:val="en-GB" w:eastAsia="zh-CN"/>
                    </w:rPr>
                    <w:t xml:space="preserve"> </w:t>
                  </w:r>
                  <w:r w:rsidRPr="003271C5">
                    <w:rPr>
                      <w:rFonts w:eastAsia="SimSun" w:cs="Times New Roman"/>
                      <w:sz w:val="24"/>
                      <w:szCs w:val="24"/>
                      <w:lang w:val="en-GB" w:eastAsia="zh-CN"/>
                    </w:rPr>
                    <w:t>plan (Inception report)</w:t>
                  </w:r>
                </w:p>
                <w:p w:rsidR="00E30A61" w:rsidRPr="003271C5" w:rsidRDefault="00E30A61" w:rsidP="00E30A61">
                  <w:pPr>
                    <w:spacing w:after="0" w:line="240" w:lineRule="auto"/>
                    <w:rPr>
                      <w:rFonts w:eastAsia="SimSun" w:cs="Times New Roman"/>
                      <w:sz w:val="24"/>
                      <w:szCs w:val="24"/>
                      <w:lang w:val="en-GB" w:eastAsia="zh-CN"/>
                    </w:rPr>
                  </w:pPr>
                </w:p>
              </w:tc>
              <w:tc>
                <w:tcPr>
                  <w:tcW w:w="3046" w:type="dxa"/>
                </w:tcPr>
                <w:p w:rsidR="00E30A61" w:rsidRPr="003271C5" w:rsidRDefault="00E30A61" w:rsidP="00E30A61">
                  <w:pPr>
                    <w:spacing w:after="0" w:line="240" w:lineRule="auto"/>
                    <w:rPr>
                      <w:rFonts w:eastAsia="SimSun" w:cs="Times New Roman"/>
                      <w:sz w:val="24"/>
                      <w:szCs w:val="24"/>
                      <w:lang w:val="en-GB" w:eastAsia="zh-CN"/>
                    </w:rPr>
                  </w:pPr>
                </w:p>
                <w:p w:rsidR="00E30A61" w:rsidRPr="003271C5" w:rsidRDefault="00E30A61" w:rsidP="00E30A61">
                  <w:pPr>
                    <w:spacing w:after="0" w:line="240" w:lineRule="auto"/>
                    <w:rPr>
                      <w:rFonts w:eastAsia="SimSun" w:cs="Times New Roman"/>
                      <w:sz w:val="24"/>
                      <w:szCs w:val="24"/>
                      <w:lang w:val="en-GB" w:eastAsia="zh-CN"/>
                    </w:rPr>
                  </w:pPr>
                  <w:r w:rsidRPr="003271C5">
                    <w:rPr>
                      <w:rFonts w:eastAsia="SimSun" w:cs="Times New Roman"/>
                      <w:sz w:val="24"/>
                      <w:szCs w:val="24"/>
                      <w:lang w:val="en-GB" w:eastAsia="zh-CN"/>
                    </w:rPr>
                    <w:t>Evaluation team</w:t>
                  </w:r>
                </w:p>
              </w:tc>
              <w:tc>
                <w:tcPr>
                  <w:tcW w:w="3046" w:type="dxa"/>
                </w:tcPr>
                <w:p w:rsidR="00E30A61" w:rsidRPr="003271C5" w:rsidRDefault="00E30A61" w:rsidP="00E30A61">
                  <w:pPr>
                    <w:spacing w:after="0" w:line="240" w:lineRule="auto"/>
                    <w:jc w:val="center"/>
                    <w:rPr>
                      <w:rFonts w:eastAsia="SimSun" w:cs="Times New Roman"/>
                      <w:sz w:val="24"/>
                      <w:szCs w:val="24"/>
                      <w:lang w:val="en-GB" w:eastAsia="zh-CN"/>
                    </w:rPr>
                  </w:pPr>
                </w:p>
                <w:p w:rsidR="00E30A61" w:rsidRPr="003271C5" w:rsidRDefault="00CD4F22" w:rsidP="00E30A61">
                  <w:pPr>
                    <w:spacing w:after="0" w:line="240" w:lineRule="auto"/>
                    <w:jc w:val="center"/>
                    <w:rPr>
                      <w:rFonts w:eastAsia="SimSun" w:cs="Times New Roman"/>
                      <w:sz w:val="24"/>
                      <w:szCs w:val="24"/>
                      <w:lang w:val="en-GB" w:eastAsia="zh-CN"/>
                    </w:rPr>
                  </w:pPr>
                  <w:r w:rsidRPr="003271C5">
                    <w:rPr>
                      <w:rFonts w:eastAsia="SimSun" w:cs="Times New Roman"/>
                      <w:sz w:val="24"/>
                      <w:szCs w:val="24"/>
                      <w:lang w:val="en-GB" w:eastAsia="zh-CN"/>
                    </w:rPr>
                    <w:t>5</w:t>
                  </w:r>
                  <w:r w:rsidR="00E30A61" w:rsidRPr="003271C5">
                    <w:rPr>
                      <w:rFonts w:eastAsia="SimSun" w:cs="Times New Roman"/>
                      <w:sz w:val="24"/>
                      <w:szCs w:val="24"/>
                      <w:lang w:val="en-GB" w:eastAsia="zh-CN"/>
                    </w:rPr>
                    <w:t xml:space="preserve"> days</w:t>
                  </w:r>
                </w:p>
              </w:tc>
            </w:tr>
            <w:tr w:rsidR="00E30A61" w:rsidRPr="003271C5" w:rsidTr="00A7033F">
              <w:tc>
                <w:tcPr>
                  <w:tcW w:w="3153" w:type="dxa"/>
                </w:tcPr>
                <w:p w:rsidR="00E30A61" w:rsidRPr="003271C5" w:rsidRDefault="00E30A61" w:rsidP="00E30A61">
                  <w:pPr>
                    <w:spacing w:after="0" w:line="240" w:lineRule="auto"/>
                    <w:rPr>
                      <w:rFonts w:eastAsia="SimSun" w:cs="Times New Roman"/>
                      <w:sz w:val="24"/>
                      <w:szCs w:val="24"/>
                      <w:lang w:val="en-GB" w:eastAsia="zh-CN"/>
                    </w:rPr>
                  </w:pPr>
                  <w:r w:rsidRPr="003271C5">
                    <w:rPr>
                      <w:rFonts w:eastAsia="SimSun" w:cs="Times New Roman"/>
                      <w:sz w:val="24"/>
                      <w:szCs w:val="24"/>
                      <w:lang w:val="en-GB" w:eastAsia="zh-CN"/>
                    </w:rPr>
                    <w:t>Field visits, interviews with partners, and key stakeholders</w:t>
                  </w:r>
                </w:p>
              </w:tc>
              <w:tc>
                <w:tcPr>
                  <w:tcW w:w="3046" w:type="dxa"/>
                </w:tcPr>
                <w:p w:rsidR="00E30A61" w:rsidRPr="003271C5" w:rsidRDefault="00E30A61" w:rsidP="00E30A61">
                  <w:pPr>
                    <w:spacing w:after="0" w:line="240" w:lineRule="auto"/>
                    <w:rPr>
                      <w:rFonts w:eastAsia="SimSun" w:cs="Times New Roman"/>
                      <w:sz w:val="24"/>
                      <w:szCs w:val="24"/>
                      <w:lang w:val="en-GB" w:eastAsia="zh-CN"/>
                    </w:rPr>
                  </w:pPr>
                  <w:r w:rsidRPr="003271C5">
                    <w:rPr>
                      <w:rFonts w:eastAsia="SimSun" w:cs="Times New Roman"/>
                      <w:sz w:val="24"/>
                      <w:szCs w:val="24"/>
                      <w:lang w:val="en-GB" w:eastAsia="zh-CN"/>
                    </w:rPr>
                    <w:t>Evaluation team</w:t>
                  </w:r>
                </w:p>
              </w:tc>
              <w:tc>
                <w:tcPr>
                  <w:tcW w:w="3046" w:type="dxa"/>
                </w:tcPr>
                <w:p w:rsidR="00E30A61" w:rsidRPr="003271C5" w:rsidRDefault="00E30A61" w:rsidP="00E30A61">
                  <w:pPr>
                    <w:spacing w:after="0" w:line="240" w:lineRule="auto"/>
                    <w:jc w:val="center"/>
                    <w:rPr>
                      <w:rFonts w:eastAsia="SimSun" w:cs="Times New Roman"/>
                      <w:sz w:val="24"/>
                      <w:szCs w:val="24"/>
                      <w:lang w:val="en-GB" w:eastAsia="zh-CN"/>
                    </w:rPr>
                  </w:pPr>
                  <w:r w:rsidRPr="003271C5">
                    <w:rPr>
                      <w:rFonts w:eastAsia="SimSun" w:cs="Times New Roman"/>
                      <w:sz w:val="24"/>
                      <w:szCs w:val="24"/>
                      <w:lang w:val="en-GB" w:eastAsia="zh-CN"/>
                    </w:rPr>
                    <w:t>1</w:t>
                  </w:r>
                  <w:r w:rsidR="00CD4F22" w:rsidRPr="003271C5">
                    <w:rPr>
                      <w:rFonts w:eastAsia="SimSun" w:cs="Times New Roman"/>
                      <w:sz w:val="24"/>
                      <w:szCs w:val="24"/>
                      <w:lang w:val="en-GB" w:eastAsia="zh-CN"/>
                    </w:rPr>
                    <w:t>1</w:t>
                  </w:r>
                  <w:r w:rsidRPr="003271C5">
                    <w:rPr>
                      <w:rFonts w:eastAsia="SimSun" w:cs="Times New Roman"/>
                      <w:sz w:val="24"/>
                      <w:szCs w:val="24"/>
                      <w:lang w:val="en-GB" w:eastAsia="zh-CN"/>
                    </w:rPr>
                    <w:t xml:space="preserve"> days</w:t>
                  </w:r>
                </w:p>
              </w:tc>
            </w:tr>
            <w:tr w:rsidR="00E30A61" w:rsidRPr="003271C5" w:rsidTr="00A7033F">
              <w:tc>
                <w:tcPr>
                  <w:tcW w:w="3153" w:type="dxa"/>
                </w:tcPr>
                <w:p w:rsidR="00E30A61" w:rsidRPr="003271C5" w:rsidRDefault="00E30A61" w:rsidP="00E30A61">
                  <w:pPr>
                    <w:spacing w:after="0" w:line="240" w:lineRule="auto"/>
                    <w:rPr>
                      <w:rFonts w:eastAsia="SimSun" w:cs="Times New Roman"/>
                      <w:sz w:val="24"/>
                      <w:szCs w:val="24"/>
                      <w:lang w:val="en-GB" w:eastAsia="zh-CN"/>
                    </w:rPr>
                  </w:pPr>
                  <w:r w:rsidRPr="003271C5">
                    <w:rPr>
                      <w:rFonts w:eastAsia="SimSun" w:cs="Times New Roman"/>
                      <w:sz w:val="24"/>
                      <w:szCs w:val="24"/>
                      <w:lang w:val="en-GB" w:eastAsia="zh-CN"/>
                    </w:rPr>
                    <w:t>Drafting of the evaluation reports</w:t>
                  </w:r>
                </w:p>
              </w:tc>
              <w:tc>
                <w:tcPr>
                  <w:tcW w:w="3046" w:type="dxa"/>
                </w:tcPr>
                <w:p w:rsidR="00E30A61" w:rsidRPr="003271C5" w:rsidRDefault="00E30A61" w:rsidP="00E30A61">
                  <w:pPr>
                    <w:spacing w:after="0" w:line="240" w:lineRule="auto"/>
                    <w:rPr>
                      <w:rFonts w:eastAsia="SimSun" w:cs="Times New Roman"/>
                      <w:sz w:val="24"/>
                      <w:szCs w:val="24"/>
                      <w:lang w:val="en-GB" w:eastAsia="zh-CN"/>
                    </w:rPr>
                  </w:pPr>
                  <w:r w:rsidRPr="003271C5">
                    <w:rPr>
                      <w:rFonts w:eastAsia="SimSun" w:cs="Times New Roman"/>
                      <w:sz w:val="24"/>
                      <w:szCs w:val="24"/>
                      <w:lang w:val="en-GB" w:eastAsia="zh-CN"/>
                    </w:rPr>
                    <w:t>Evaluation team</w:t>
                  </w:r>
                </w:p>
              </w:tc>
              <w:tc>
                <w:tcPr>
                  <w:tcW w:w="3046" w:type="dxa"/>
                </w:tcPr>
                <w:p w:rsidR="00E30A61" w:rsidRPr="003271C5" w:rsidRDefault="00CD4F22" w:rsidP="00E30A61">
                  <w:pPr>
                    <w:spacing w:after="0" w:line="240" w:lineRule="auto"/>
                    <w:jc w:val="center"/>
                    <w:rPr>
                      <w:rFonts w:eastAsia="SimSun" w:cs="Times New Roman"/>
                      <w:sz w:val="24"/>
                      <w:szCs w:val="24"/>
                      <w:lang w:val="en-GB" w:eastAsia="zh-CN"/>
                    </w:rPr>
                  </w:pPr>
                  <w:r w:rsidRPr="003271C5">
                    <w:rPr>
                      <w:rFonts w:eastAsia="SimSun" w:cs="Times New Roman"/>
                      <w:sz w:val="24"/>
                      <w:szCs w:val="24"/>
                      <w:lang w:val="en-GB" w:eastAsia="zh-CN"/>
                    </w:rPr>
                    <w:t>8</w:t>
                  </w:r>
                  <w:r w:rsidR="00E30A61" w:rsidRPr="003271C5">
                    <w:rPr>
                      <w:rFonts w:eastAsia="SimSun" w:cs="Times New Roman"/>
                      <w:sz w:val="24"/>
                      <w:szCs w:val="24"/>
                      <w:lang w:val="en-GB" w:eastAsia="zh-CN"/>
                    </w:rPr>
                    <w:t xml:space="preserve"> days</w:t>
                  </w:r>
                </w:p>
              </w:tc>
            </w:tr>
            <w:tr w:rsidR="00E30A61" w:rsidRPr="003271C5" w:rsidTr="00A7033F">
              <w:tc>
                <w:tcPr>
                  <w:tcW w:w="3153" w:type="dxa"/>
                </w:tcPr>
                <w:p w:rsidR="00E30A61" w:rsidRPr="003271C5" w:rsidRDefault="00E30A61" w:rsidP="00E30A61">
                  <w:pPr>
                    <w:spacing w:after="0" w:line="240" w:lineRule="auto"/>
                    <w:rPr>
                      <w:rFonts w:eastAsia="SimSun" w:cs="Times New Roman"/>
                      <w:sz w:val="24"/>
                      <w:szCs w:val="24"/>
                      <w:lang w:val="en-GB" w:eastAsia="zh-CN"/>
                    </w:rPr>
                  </w:pPr>
                  <w:r w:rsidRPr="003271C5">
                    <w:rPr>
                      <w:rFonts w:eastAsia="SimSun" w:cs="Times New Roman"/>
                      <w:sz w:val="24"/>
                      <w:szCs w:val="24"/>
                      <w:lang w:val="en-GB" w:eastAsia="zh-CN"/>
                    </w:rPr>
                    <w:t xml:space="preserve">Debriefing with UNDP </w:t>
                  </w:r>
                </w:p>
              </w:tc>
              <w:tc>
                <w:tcPr>
                  <w:tcW w:w="3046" w:type="dxa"/>
                </w:tcPr>
                <w:p w:rsidR="00E30A61" w:rsidRPr="003271C5" w:rsidRDefault="00E30A61" w:rsidP="00E30A61">
                  <w:pPr>
                    <w:spacing w:after="0" w:line="240" w:lineRule="auto"/>
                    <w:rPr>
                      <w:rFonts w:eastAsia="SimSun" w:cs="Times New Roman"/>
                      <w:sz w:val="24"/>
                      <w:szCs w:val="24"/>
                      <w:lang w:val="en-GB" w:eastAsia="zh-CN"/>
                    </w:rPr>
                  </w:pPr>
                  <w:r w:rsidRPr="003271C5">
                    <w:rPr>
                      <w:rFonts w:eastAsia="SimSun" w:cs="Times New Roman"/>
                      <w:sz w:val="24"/>
                      <w:szCs w:val="24"/>
                      <w:lang w:val="en-GB" w:eastAsia="zh-CN"/>
                    </w:rPr>
                    <w:t>Evaluation team</w:t>
                  </w:r>
                </w:p>
              </w:tc>
              <w:tc>
                <w:tcPr>
                  <w:tcW w:w="3046" w:type="dxa"/>
                </w:tcPr>
                <w:p w:rsidR="00E30A61" w:rsidRPr="003271C5" w:rsidRDefault="00E30A61" w:rsidP="00E30A61">
                  <w:pPr>
                    <w:spacing w:after="0" w:line="240" w:lineRule="auto"/>
                    <w:jc w:val="center"/>
                    <w:rPr>
                      <w:rFonts w:eastAsia="SimSun" w:cs="Times New Roman"/>
                      <w:sz w:val="24"/>
                      <w:szCs w:val="24"/>
                      <w:lang w:val="en-GB" w:eastAsia="zh-CN"/>
                    </w:rPr>
                  </w:pPr>
                  <w:r w:rsidRPr="003271C5">
                    <w:rPr>
                      <w:rFonts w:eastAsia="SimSun" w:cs="Times New Roman"/>
                      <w:sz w:val="24"/>
                      <w:szCs w:val="24"/>
                      <w:lang w:val="en-GB" w:eastAsia="zh-CN"/>
                    </w:rPr>
                    <w:t>Half day</w:t>
                  </w:r>
                </w:p>
              </w:tc>
            </w:tr>
            <w:tr w:rsidR="00E30A61" w:rsidRPr="003271C5" w:rsidTr="00A7033F">
              <w:tc>
                <w:tcPr>
                  <w:tcW w:w="3153" w:type="dxa"/>
                </w:tcPr>
                <w:p w:rsidR="00E30A61" w:rsidRPr="003271C5" w:rsidRDefault="00E30A61" w:rsidP="00E30A61">
                  <w:pPr>
                    <w:spacing w:after="0" w:line="240" w:lineRule="auto"/>
                    <w:rPr>
                      <w:rFonts w:eastAsia="SimSun" w:cs="Times New Roman"/>
                      <w:sz w:val="24"/>
                      <w:szCs w:val="24"/>
                      <w:lang w:val="en-GB" w:eastAsia="zh-CN"/>
                    </w:rPr>
                  </w:pPr>
                  <w:r w:rsidRPr="003271C5">
                    <w:rPr>
                      <w:rFonts w:eastAsia="SimSun" w:cs="Times New Roman"/>
                      <w:sz w:val="24"/>
                      <w:szCs w:val="24"/>
                      <w:lang w:val="en-GB" w:eastAsia="zh-CN"/>
                    </w:rPr>
                    <w:t>Debriefing with partners</w:t>
                  </w:r>
                </w:p>
              </w:tc>
              <w:tc>
                <w:tcPr>
                  <w:tcW w:w="3046" w:type="dxa"/>
                </w:tcPr>
                <w:p w:rsidR="00E30A61" w:rsidRPr="003271C5" w:rsidRDefault="00E30A61" w:rsidP="00E30A61">
                  <w:pPr>
                    <w:spacing w:after="0" w:line="240" w:lineRule="auto"/>
                    <w:rPr>
                      <w:rFonts w:eastAsia="SimSun" w:cs="Times New Roman"/>
                      <w:sz w:val="24"/>
                      <w:szCs w:val="24"/>
                      <w:lang w:val="en-GB" w:eastAsia="zh-CN"/>
                    </w:rPr>
                  </w:pPr>
                  <w:r w:rsidRPr="003271C5">
                    <w:rPr>
                      <w:rFonts w:eastAsia="SimSun" w:cs="Times New Roman"/>
                      <w:sz w:val="24"/>
                      <w:szCs w:val="24"/>
                      <w:lang w:val="en-GB" w:eastAsia="zh-CN"/>
                    </w:rPr>
                    <w:t>Partners and the Evaluation team</w:t>
                  </w:r>
                </w:p>
              </w:tc>
              <w:tc>
                <w:tcPr>
                  <w:tcW w:w="3046" w:type="dxa"/>
                </w:tcPr>
                <w:p w:rsidR="00E30A61" w:rsidRPr="003271C5" w:rsidRDefault="00E30A61" w:rsidP="00E30A61">
                  <w:pPr>
                    <w:spacing w:after="0" w:line="240" w:lineRule="auto"/>
                    <w:jc w:val="center"/>
                    <w:rPr>
                      <w:rFonts w:eastAsia="SimSun" w:cs="Times New Roman"/>
                      <w:sz w:val="24"/>
                      <w:szCs w:val="24"/>
                      <w:lang w:val="en-GB" w:eastAsia="zh-CN"/>
                    </w:rPr>
                  </w:pPr>
                  <w:r w:rsidRPr="003271C5">
                    <w:rPr>
                      <w:rFonts w:eastAsia="SimSun" w:cs="Times New Roman"/>
                      <w:sz w:val="24"/>
                      <w:szCs w:val="24"/>
                      <w:lang w:val="en-GB" w:eastAsia="zh-CN"/>
                    </w:rPr>
                    <w:t>Half day</w:t>
                  </w:r>
                </w:p>
              </w:tc>
            </w:tr>
            <w:tr w:rsidR="00E30A61" w:rsidRPr="003271C5" w:rsidTr="00A7033F">
              <w:tc>
                <w:tcPr>
                  <w:tcW w:w="3153" w:type="dxa"/>
                </w:tcPr>
                <w:p w:rsidR="00E30A61" w:rsidRPr="003271C5" w:rsidRDefault="00E30A61" w:rsidP="00E30A61">
                  <w:pPr>
                    <w:spacing w:after="0" w:line="240" w:lineRule="auto"/>
                    <w:rPr>
                      <w:rFonts w:eastAsia="SimSun" w:cs="Times New Roman"/>
                      <w:sz w:val="24"/>
                      <w:szCs w:val="24"/>
                      <w:lang w:val="en-GB" w:eastAsia="zh-CN"/>
                    </w:rPr>
                  </w:pPr>
                  <w:r w:rsidRPr="003271C5">
                    <w:rPr>
                      <w:rFonts w:eastAsia="SimSun" w:cs="Times New Roman"/>
                      <w:sz w:val="24"/>
                      <w:szCs w:val="24"/>
                      <w:lang w:val="en-GB" w:eastAsia="zh-CN"/>
                    </w:rPr>
                    <w:lastRenderedPageBreak/>
                    <w:t xml:space="preserve">Finalization </w:t>
                  </w:r>
                  <w:r w:rsidR="005411A2" w:rsidRPr="003271C5">
                    <w:rPr>
                      <w:rFonts w:eastAsia="SimSun" w:cs="Times New Roman"/>
                      <w:sz w:val="24"/>
                      <w:szCs w:val="24"/>
                      <w:lang w:val="en-GB" w:eastAsia="zh-CN"/>
                    </w:rPr>
                    <w:t xml:space="preserve">and submission </w:t>
                  </w:r>
                  <w:r w:rsidRPr="003271C5">
                    <w:rPr>
                      <w:rFonts w:eastAsia="SimSun" w:cs="Times New Roman"/>
                      <w:sz w:val="24"/>
                      <w:szCs w:val="24"/>
                      <w:lang w:val="en-GB" w:eastAsia="zh-CN"/>
                    </w:rPr>
                    <w:t>of the evaluation reports (incorporating comments received on first drafts)</w:t>
                  </w:r>
                </w:p>
              </w:tc>
              <w:tc>
                <w:tcPr>
                  <w:tcW w:w="3046" w:type="dxa"/>
                </w:tcPr>
                <w:p w:rsidR="00E30A61" w:rsidRPr="003271C5" w:rsidRDefault="00E30A61" w:rsidP="00E30A61">
                  <w:pPr>
                    <w:spacing w:after="0" w:line="240" w:lineRule="auto"/>
                    <w:rPr>
                      <w:rFonts w:eastAsia="SimSun" w:cs="Times New Roman"/>
                      <w:sz w:val="24"/>
                      <w:szCs w:val="24"/>
                      <w:lang w:val="en-GB" w:eastAsia="zh-CN"/>
                    </w:rPr>
                  </w:pPr>
                  <w:r w:rsidRPr="003271C5">
                    <w:rPr>
                      <w:rFonts w:eastAsia="SimSun" w:cs="Times New Roman"/>
                      <w:sz w:val="24"/>
                      <w:szCs w:val="24"/>
                      <w:lang w:val="en-GB" w:eastAsia="zh-CN"/>
                    </w:rPr>
                    <w:t>Evaluation team</w:t>
                  </w:r>
                </w:p>
              </w:tc>
              <w:tc>
                <w:tcPr>
                  <w:tcW w:w="3046" w:type="dxa"/>
                </w:tcPr>
                <w:p w:rsidR="00E30A61" w:rsidRPr="003271C5" w:rsidRDefault="00CD4F22" w:rsidP="00E30A61">
                  <w:pPr>
                    <w:spacing w:after="0" w:line="240" w:lineRule="auto"/>
                    <w:jc w:val="center"/>
                    <w:rPr>
                      <w:rFonts w:eastAsia="SimSun" w:cs="Times New Roman"/>
                      <w:sz w:val="24"/>
                      <w:szCs w:val="24"/>
                      <w:lang w:val="en-GB" w:eastAsia="zh-CN"/>
                    </w:rPr>
                  </w:pPr>
                  <w:r w:rsidRPr="003271C5">
                    <w:rPr>
                      <w:rFonts w:eastAsia="SimSun" w:cs="Times New Roman"/>
                      <w:sz w:val="24"/>
                      <w:szCs w:val="24"/>
                      <w:lang w:val="en-GB" w:eastAsia="zh-CN"/>
                    </w:rPr>
                    <w:t>5</w:t>
                  </w:r>
                  <w:r w:rsidR="00E30A61" w:rsidRPr="003271C5">
                    <w:rPr>
                      <w:rFonts w:eastAsia="SimSun" w:cs="Times New Roman"/>
                      <w:sz w:val="24"/>
                      <w:szCs w:val="24"/>
                      <w:lang w:val="en-GB" w:eastAsia="zh-CN"/>
                    </w:rPr>
                    <w:t xml:space="preserve"> days</w:t>
                  </w:r>
                </w:p>
              </w:tc>
            </w:tr>
            <w:tr w:rsidR="00E30A61" w:rsidRPr="003271C5" w:rsidTr="00A7033F">
              <w:tc>
                <w:tcPr>
                  <w:tcW w:w="3153" w:type="dxa"/>
                </w:tcPr>
                <w:p w:rsidR="00E30A61" w:rsidRPr="003271C5" w:rsidRDefault="00E30A61" w:rsidP="00E30A61">
                  <w:pPr>
                    <w:spacing w:after="0" w:line="240" w:lineRule="auto"/>
                    <w:rPr>
                      <w:rFonts w:eastAsia="SimSun" w:cs="Times New Roman"/>
                      <w:bCs/>
                      <w:sz w:val="24"/>
                      <w:szCs w:val="24"/>
                      <w:lang w:val="en-GB" w:eastAsia="zh-CN"/>
                    </w:rPr>
                  </w:pPr>
                  <w:r w:rsidRPr="003271C5">
                    <w:rPr>
                      <w:rFonts w:eastAsia="SimSun" w:cs="Times New Roman"/>
                      <w:bCs/>
                      <w:sz w:val="24"/>
                      <w:szCs w:val="24"/>
                      <w:lang w:val="en-GB" w:eastAsia="zh-CN"/>
                    </w:rPr>
                    <w:t>Total No. of Working Days</w:t>
                  </w:r>
                </w:p>
              </w:tc>
              <w:tc>
                <w:tcPr>
                  <w:tcW w:w="3046" w:type="dxa"/>
                </w:tcPr>
                <w:p w:rsidR="00E30A61" w:rsidRPr="003271C5" w:rsidRDefault="00E30A61" w:rsidP="00E30A61">
                  <w:pPr>
                    <w:spacing w:after="0" w:line="240" w:lineRule="auto"/>
                    <w:rPr>
                      <w:rFonts w:eastAsia="SimSun" w:cs="Times New Roman"/>
                      <w:bCs/>
                      <w:sz w:val="24"/>
                      <w:szCs w:val="24"/>
                      <w:lang w:val="en-GB" w:eastAsia="zh-CN"/>
                    </w:rPr>
                  </w:pPr>
                </w:p>
              </w:tc>
              <w:tc>
                <w:tcPr>
                  <w:tcW w:w="3046" w:type="dxa"/>
                </w:tcPr>
                <w:p w:rsidR="00E30A61" w:rsidRPr="003271C5" w:rsidRDefault="000E44B1" w:rsidP="00E30A61">
                  <w:pPr>
                    <w:spacing w:after="0" w:line="240" w:lineRule="auto"/>
                    <w:jc w:val="center"/>
                    <w:rPr>
                      <w:rFonts w:eastAsia="SimSun" w:cs="Times New Roman"/>
                      <w:bCs/>
                      <w:sz w:val="24"/>
                      <w:szCs w:val="24"/>
                      <w:lang w:val="en-GB" w:eastAsia="zh-CN"/>
                    </w:rPr>
                  </w:pPr>
                  <w:r w:rsidRPr="003271C5">
                    <w:rPr>
                      <w:rFonts w:eastAsia="SimSun" w:cs="Times New Roman"/>
                      <w:bCs/>
                      <w:sz w:val="24"/>
                      <w:szCs w:val="24"/>
                      <w:lang w:val="en-GB" w:eastAsia="zh-CN"/>
                    </w:rPr>
                    <w:t>30</w:t>
                  </w:r>
                </w:p>
              </w:tc>
            </w:tr>
          </w:tbl>
          <w:p w:rsidR="00E30A61" w:rsidRPr="003271C5" w:rsidRDefault="00E30A61" w:rsidP="00675D1A">
            <w:pPr>
              <w:jc w:val="both"/>
              <w:rPr>
                <w:sz w:val="24"/>
                <w:szCs w:val="24"/>
              </w:rPr>
            </w:pPr>
          </w:p>
          <w:p w:rsidR="004B6E35" w:rsidRPr="003271C5" w:rsidRDefault="004B6E35" w:rsidP="004B6E35">
            <w:pPr>
              <w:spacing w:after="0" w:line="312" w:lineRule="auto"/>
              <w:jc w:val="both"/>
              <w:outlineLvl w:val="5"/>
              <w:rPr>
                <w:rFonts w:eastAsia="Times New Roman" w:cs="Times New Roman"/>
                <w:bCs/>
                <w:caps/>
                <w:color w:val="669966"/>
                <w:spacing w:val="15"/>
                <w:sz w:val="24"/>
                <w:szCs w:val="24"/>
                <w:lang w:eastAsia="en-ZW"/>
              </w:rPr>
            </w:pPr>
            <w:r w:rsidRPr="003271C5">
              <w:rPr>
                <w:rFonts w:eastAsia="Times New Roman" w:cs="Times New Roman"/>
                <w:bCs/>
                <w:caps/>
                <w:color w:val="669966"/>
                <w:spacing w:val="15"/>
                <w:sz w:val="24"/>
                <w:szCs w:val="24"/>
                <w:lang w:eastAsia="en-ZW"/>
              </w:rPr>
              <w:t xml:space="preserve">11. Cost </w:t>
            </w:r>
          </w:p>
          <w:p w:rsidR="00675D1A" w:rsidRPr="003271C5" w:rsidRDefault="00675D1A" w:rsidP="00675D1A">
            <w:pPr>
              <w:jc w:val="both"/>
              <w:rPr>
                <w:sz w:val="24"/>
                <w:szCs w:val="24"/>
              </w:rPr>
            </w:pPr>
            <w:r w:rsidRPr="003271C5">
              <w:rPr>
                <w:color w:val="000000"/>
                <w:sz w:val="24"/>
                <w:szCs w:val="24"/>
              </w:rPr>
              <w:t xml:space="preserve">Interested consultants should provide their requested fee rates when they submit their expressions of interest, in USD. </w:t>
            </w:r>
            <w:r w:rsidRPr="003271C5">
              <w:rPr>
                <w:sz w:val="24"/>
                <w:szCs w:val="24"/>
              </w:rPr>
              <w:t>Fee payments will be made upon acceptance and approval by the UNDP</w:t>
            </w:r>
            <w:r w:rsidR="000473DB">
              <w:rPr>
                <w:sz w:val="24"/>
                <w:szCs w:val="24"/>
              </w:rPr>
              <w:t xml:space="preserve"> and ZHRC</w:t>
            </w:r>
            <w:r w:rsidRPr="003271C5">
              <w:rPr>
                <w:sz w:val="24"/>
                <w:szCs w:val="24"/>
              </w:rPr>
              <w:t xml:space="preserve"> of planned deliverables, based on the following payment schedule:</w:t>
            </w:r>
          </w:p>
          <w:tbl>
            <w:tblPr>
              <w:tblStyle w:val="TableGrid"/>
              <w:tblW w:w="0" w:type="auto"/>
              <w:tblLook w:val="04A0" w:firstRow="1" w:lastRow="0" w:firstColumn="1" w:lastColumn="0" w:noHBand="0" w:noVBand="1"/>
            </w:tblPr>
            <w:tblGrid>
              <w:gridCol w:w="2965"/>
              <w:gridCol w:w="1260"/>
            </w:tblGrid>
            <w:tr w:rsidR="00675D1A" w:rsidRPr="003271C5" w:rsidTr="00361083">
              <w:tc>
                <w:tcPr>
                  <w:tcW w:w="2965" w:type="dxa"/>
                </w:tcPr>
                <w:p w:rsidR="00675D1A" w:rsidRPr="003271C5" w:rsidRDefault="00675D1A" w:rsidP="00675D1A">
                  <w:pPr>
                    <w:jc w:val="both"/>
                    <w:rPr>
                      <w:sz w:val="24"/>
                      <w:szCs w:val="24"/>
                    </w:rPr>
                  </w:pPr>
                  <w:r w:rsidRPr="003271C5">
                    <w:rPr>
                      <w:sz w:val="24"/>
                      <w:szCs w:val="24"/>
                    </w:rPr>
                    <w:t xml:space="preserve">Inception report </w:t>
                  </w:r>
                </w:p>
              </w:tc>
              <w:tc>
                <w:tcPr>
                  <w:tcW w:w="1260" w:type="dxa"/>
                </w:tcPr>
                <w:p w:rsidR="00675D1A" w:rsidRPr="003271C5" w:rsidRDefault="00675D1A" w:rsidP="00675D1A">
                  <w:pPr>
                    <w:jc w:val="both"/>
                    <w:rPr>
                      <w:sz w:val="24"/>
                      <w:szCs w:val="24"/>
                    </w:rPr>
                  </w:pPr>
                  <w:r w:rsidRPr="003271C5">
                    <w:rPr>
                      <w:sz w:val="24"/>
                      <w:szCs w:val="24"/>
                    </w:rPr>
                    <w:t>10%</w:t>
                  </w:r>
                </w:p>
              </w:tc>
            </w:tr>
            <w:tr w:rsidR="00675D1A" w:rsidRPr="003271C5" w:rsidTr="00361083">
              <w:tc>
                <w:tcPr>
                  <w:tcW w:w="2965" w:type="dxa"/>
                </w:tcPr>
                <w:p w:rsidR="00675D1A" w:rsidRPr="003271C5" w:rsidRDefault="00675D1A" w:rsidP="00675D1A">
                  <w:pPr>
                    <w:jc w:val="both"/>
                    <w:rPr>
                      <w:sz w:val="24"/>
                      <w:szCs w:val="24"/>
                    </w:rPr>
                  </w:pPr>
                  <w:r w:rsidRPr="003271C5">
                    <w:rPr>
                      <w:sz w:val="24"/>
                      <w:szCs w:val="24"/>
                    </w:rPr>
                    <w:t xml:space="preserve">Draft Evaluation Report </w:t>
                  </w:r>
                </w:p>
              </w:tc>
              <w:tc>
                <w:tcPr>
                  <w:tcW w:w="1260" w:type="dxa"/>
                </w:tcPr>
                <w:p w:rsidR="00675D1A" w:rsidRPr="003271C5" w:rsidRDefault="00675D1A" w:rsidP="00675D1A">
                  <w:pPr>
                    <w:jc w:val="both"/>
                    <w:rPr>
                      <w:sz w:val="24"/>
                      <w:szCs w:val="24"/>
                    </w:rPr>
                  </w:pPr>
                  <w:r w:rsidRPr="003271C5">
                    <w:rPr>
                      <w:sz w:val="24"/>
                      <w:szCs w:val="24"/>
                    </w:rPr>
                    <w:t>70%</w:t>
                  </w:r>
                </w:p>
              </w:tc>
            </w:tr>
            <w:tr w:rsidR="00675D1A" w:rsidRPr="003271C5" w:rsidTr="00361083">
              <w:tc>
                <w:tcPr>
                  <w:tcW w:w="2965" w:type="dxa"/>
                </w:tcPr>
                <w:p w:rsidR="00675D1A" w:rsidRPr="003271C5" w:rsidRDefault="00675D1A" w:rsidP="00675D1A">
                  <w:pPr>
                    <w:jc w:val="both"/>
                    <w:rPr>
                      <w:sz w:val="24"/>
                      <w:szCs w:val="24"/>
                    </w:rPr>
                  </w:pPr>
                  <w:r w:rsidRPr="003271C5">
                    <w:rPr>
                      <w:sz w:val="24"/>
                      <w:szCs w:val="24"/>
                    </w:rPr>
                    <w:t xml:space="preserve">Final Evaluation Report </w:t>
                  </w:r>
                </w:p>
              </w:tc>
              <w:tc>
                <w:tcPr>
                  <w:tcW w:w="1260" w:type="dxa"/>
                </w:tcPr>
                <w:p w:rsidR="00675D1A" w:rsidRPr="003271C5" w:rsidRDefault="00675D1A" w:rsidP="00675D1A">
                  <w:pPr>
                    <w:jc w:val="both"/>
                    <w:rPr>
                      <w:sz w:val="24"/>
                      <w:szCs w:val="24"/>
                    </w:rPr>
                  </w:pPr>
                  <w:r w:rsidRPr="003271C5">
                    <w:rPr>
                      <w:sz w:val="24"/>
                      <w:szCs w:val="24"/>
                    </w:rPr>
                    <w:t>20%</w:t>
                  </w:r>
                </w:p>
              </w:tc>
            </w:tr>
          </w:tbl>
          <w:p w:rsidR="00675D1A" w:rsidRPr="003271C5" w:rsidRDefault="00675D1A" w:rsidP="004B6E35">
            <w:pPr>
              <w:spacing w:after="0" w:line="312" w:lineRule="auto"/>
              <w:jc w:val="both"/>
              <w:outlineLvl w:val="5"/>
              <w:rPr>
                <w:rFonts w:eastAsia="Times New Roman" w:cs="Times New Roman"/>
                <w:bCs/>
                <w:caps/>
                <w:color w:val="669966"/>
                <w:spacing w:val="15"/>
                <w:sz w:val="24"/>
                <w:szCs w:val="24"/>
                <w:lang w:eastAsia="en-ZW"/>
              </w:rPr>
            </w:pPr>
          </w:p>
          <w:p w:rsidR="004B6E35" w:rsidRPr="003271C5" w:rsidRDefault="004B6E35" w:rsidP="004B6E35">
            <w:pPr>
              <w:spacing w:after="0" w:line="312" w:lineRule="auto"/>
              <w:jc w:val="both"/>
              <w:outlineLvl w:val="5"/>
              <w:rPr>
                <w:rFonts w:eastAsia="Times New Roman" w:cs="Times New Roman"/>
                <w:bCs/>
                <w:caps/>
                <w:color w:val="669966"/>
                <w:spacing w:val="15"/>
                <w:sz w:val="24"/>
                <w:szCs w:val="24"/>
                <w:lang w:eastAsia="en-ZW"/>
              </w:rPr>
            </w:pPr>
            <w:r w:rsidRPr="003271C5">
              <w:rPr>
                <w:rFonts w:eastAsia="Times New Roman" w:cs="Times New Roman"/>
                <w:bCs/>
                <w:caps/>
                <w:color w:val="669966"/>
                <w:spacing w:val="15"/>
                <w:sz w:val="24"/>
                <w:szCs w:val="24"/>
                <w:lang w:eastAsia="en-ZW"/>
              </w:rPr>
              <w:t xml:space="preserve">12. ToR annexes </w:t>
            </w:r>
          </w:p>
          <w:p w:rsidR="004B6E35" w:rsidRPr="003271C5" w:rsidRDefault="008B7A58" w:rsidP="004B6E35">
            <w:p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color w:val="333333"/>
                <w:sz w:val="24"/>
                <w:szCs w:val="24"/>
                <w:lang w:eastAsia="en-ZW"/>
              </w:rPr>
              <w:t>The following documents will be shared with the consultant as ev</w:t>
            </w:r>
            <w:r w:rsidR="004B6E35" w:rsidRPr="003271C5">
              <w:rPr>
                <w:rFonts w:eastAsia="Times New Roman" w:cs="Times New Roman"/>
                <w:color w:val="333333"/>
                <w:sz w:val="24"/>
                <w:szCs w:val="24"/>
                <w:lang w:eastAsia="en-ZW"/>
              </w:rPr>
              <w:t xml:space="preserve">aluation background </w:t>
            </w:r>
            <w:r w:rsidRPr="003271C5">
              <w:rPr>
                <w:rFonts w:eastAsia="Times New Roman" w:cs="Times New Roman"/>
                <w:color w:val="333333"/>
                <w:sz w:val="24"/>
                <w:szCs w:val="24"/>
                <w:lang w:eastAsia="en-ZW"/>
              </w:rPr>
              <w:t>documents</w:t>
            </w:r>
            <w:r w:rsidR="004B6E35" w:rsidRPr="003271C5">
              <w:rPr>
                <w:rFonts w:eastAsia="Times New Roman" w:cs="Times New Roman"/>
                <w:color w:val="333333"/>
                <w:sz w:val="24"/>
                <w:szCs w:val="24"/>
                <w:lang w:eastAsia="en-ZW"/>
              </w:rPr>
              <w:t xml:space="preserve"> to facilitate </w:t>
            </w:r>
            <w:r w:rsidRPr="003271C5">
              <w:rPr>
                <w:rFonts w:eastAsia="Times New Roman" w:cs="Times New Roman"/>
                <w:color w:val="333333"/>
                <w:sz w:val="24"/>
                <w:szCs w:val="24"/>
                <w:lang w:eastAsia="en-ZW"/>
              </w:rPr>
              <w:t xml:space="preserve">his or her </w:t>
            </w:r>
            <w:r w:rsidR="004B6E35" w:rsidRPr="003271C5">
              <w:rPr>
                <w:rFonts w:eastAsia="Times New Roman" w:cs="Times New Roman"/>
                <w:color w:val="333333"/>
                <w:sz w:val="24"/>
                <w:szCs w:val="24"/>
                <w:lang w:eastAsia="en-ZW"/>
              </w:rPr>
              <w:t xml:space="preserve">work of evaluators. </w:t>
            </w:r>
          </w:p>
          <w:p w:rsidR="008B7A58" w:rsidRPr="003271C5" w:rsidRDefault="008B7A58"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ZUNDAF</w:t>
            </w:r>
          </w:p>
          <w:p w:rsidR="008B7A58" w:rsidRPr="003271C5" w:rsidRDefault="008B7A58"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CPAP</w:t>
            </w:r>
          </w:p>
          <w:p w:rsidR="008B7A58" w:rsidRPr="003271C5" w:rsidRDefault="008B7A58"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Project Document</w:t>
            </w:r>
          </w:p>
          <w:p w:rsidR="008B7A58" w:rsidRPr="003271C5" w:rsidRDefault="008B7A58"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Constitution of Zimbabwe</w:t>
            </w:r>
          </w:p>
          <w:p w:rsidR="008B7A58" w:rsidRPr="003271C5" w:rsidRDefault="008B7A58"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Zimbabwe Human Rights Commission Act</w:t>
            </w:r>
          </w:p>
          <w:p w:rsidR="008B7A58" w:rsidRPr="003271C5" w:rsidRDefault="008B7A58"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Work plans</w:t>
            </w:r>
          </w:p>
          <w:p w:rsidR="008B7A58" w:rsidRPr="003271C5" w:rsidRDefault="008B7A58"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Progress Reports</w:t>
            </w:r>
          </w:p>
          <w:p w:rsidR="008B7A58" w:rsidRPr="003271C5" w:rsidRDefault="008B7A58"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ZHRC Annual Reports</w:t>
            </w:r>
          </w:p>
          <w:p w:rsidR="008B7A58" w:rsidRPr="003271C5" w:rsidRDefault="008B7A58"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ZHRC Monitoring Reports</w:t>
            </w:r>
          </w:p>
          <w:p w:rsidR="008B7A58" w:rsidRPr="003271C5" w:rsidRDefault="008B7A58"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Partnership Agreements</w:t>
            </w:r>
          </w:p>
          <w:p w:rsidR="008B7A58" w:rsidRPr="003271C5" w:rsidRDefault="008B7A58"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Donor Reports</w:t>
            </w:r>
          </w:p>
          <w:p w:rsidR="00E30A61" w:rsidRPr="003271C5" w:rsidRDefault="00E30A61"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ROAR</w:t>
            </w:r>
          </w:p>
          <w:p w:rsidR="008B7A58" w:rsidRPr="003271C5" w:rsidRDefault="008B7A58"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Financial Narratives</w:t>
            </w:r>
          </w:p>
          <w:p w:rsidR="008B7A58" w:rsidRPr="003271C5" w:rsidRDefault="008B7A58"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UNDP Governance Outcome Reports for ZUNDAF 2012-2015</w:t>
            </w:r>
          </w:p>
          <w:p w:rsidR="00E30A61" w:rsidRPr="003271C5" w:rsidRDefault="00E30A61"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 xml:space="preserve">PME </w:t>
            </w:r>
            <w:r w:rsidR="00CD4F22" w:rsidRPr="003271C5">
              <w:rPr>
                <w:rFonts w:eastAsia="Times New Roman" w:cs="Times New Roman"/>
                <w:bCs/>
                <w:color w:val="333333"/>
                <w:sz w:val="24"/>
                <w:szCs w:val="24"/>
                <w:lang w:eastAsia="en-ZW"/>
              </w:rPr>
              <w:t>Handbook</w:t>
            </w:r>
          </w:p>
          <w:p w:rsidR="00E30A61" w:rsidRPr="003271C5" w:rsidRDefault="005411A2"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CPD</w:t>
            </w:r>
          </w:p>
          <w:p w:rsidR="005411A2" w:rsidRPr="003271C5" w:rsidRDefault="005411A2" w:rsidP="00DA0F6B">
            <w:pPr>
              <w:numPr>
                <w:ilvl w:val="0"/>
                <w:numId w:val="23"/>
              </w:numPr>
              <w:spacing w:before="100" w:beforeAutospacing="1" w:after="100" w:afterAutospacing="1" w:line="312" w:lineRule="auto"/>
              <w:jc w:val="both"/>
              <w:rPr>
                <w:rFonts w:eastAsia="Times New Roman" w:cs="Times New Roman"/>
                <w:color w:val="333333"/>
                <w:sz w:val="24"/>
                <w:szCs w:val="24"/>
                <w:lang w:eastAsia="en-ZW"/>
              </w:rPr>
            </w:pPr>
            <w:r w:rsidRPr="003271C5">
              <w:rPr>
                <w:rFonts w:eastAsia="Times New Roman" w:cs="Times New Roman"/>
                <w:bCs/>
                <w:color w:val="333333"/>
                <w:sz w:val="24"/>
                <w:szCs w:val="24"/>
                <w:lang w:eastAsia="en-ZW"/>
              </w:rPr>
              <w:t>ZUNDAF evaluation and thematic reports</w:t>
            </w:r>
          </w:p>
          <w:p w:rsidR="008B7A58" w:rsidRPr="003271C5" w:rsidRDefault="008B7A58" w:rsidP="008B7A58">
            <w:pPr>
              <w:spacing w:before="100" w:beforeAutospacing="1" w:after="100" w:afterAutospacing="1" w:line="312" w:lineRule="auto"/>
              <w:jc w:val="both"/>
              <w:rPr>
                <w:rFonts w:eastAsia="Times New Roman" w:cs="Times New Roman"/>
                <w:bCs/>
                <w:color w:val="333333"/>
                <w:sz w:val="24"/>
                <w:szCs w:val="24"/>
                <w:lang w:eastAsia="en-ZW"/>
              </w:rPr>
            </w:pPr>
            <w:r w:rsidRPr="003271C5">
              <w:rPr>
                <w:rFonts w:eastAsia="Times New Roman" w:cs="Times New Roman"/>
                <w:bCs/>
                <w:color w:val="333333"/>
                <w:sz w:val="24"/>
                <w:szCs w:val="24"/>
                <w:lang w:eastAsia="en-ZW"/>
              </w:rPr>
              <w:lastRenderedPageBreak/>
              <w:t>In addition, a</w:t>
            </w:r>
            <w:r w:rsidR="004B6E35" w:rsidRPr="003271C5">
              <w:rPr>
                <w:rFonts w:eastAsia="Times New Roman" w:cs="Times New Roman"/>
                <w:bCs/>
                <w:color w:val="333333"/>
                <w:sz w:val="24"/>
                <w:szCs w:val="24"/>
                <w:lang w:eastAsia="en-ZW"/>
              </w:rPr>
              <w:t xml:space="preserve"> list of key stakeholders and other individuals who should be consulted, together with an indication of their affiliation and relevance for the evaluation and their contact information. </w:t>
            </w:r>
          </w:p>
          <w:p w:rsidR="005411A2" w:rsidRPr="003271C5" w:rsidRDefault="005411A2" w:rsidP="008B7A58">
            <w:pPr>
              <w:spacing w:before="100" w:beforeAutospacing="1" w:after="100" w:afterAutospacing="1" w:line="312" w:lineRule="auto"/>
              <w:jc w:val="both"/>
              <w:rPr>
                <w:rFonts w:eastAsia="Times New Roman" w:cs="Times New Roman"/>
                <w:bCs/>
                <w:color w:val="333333"/>
                <w:sz w:val="24"/>
                <w:szCs w:val="24"/>
                <w:lang w:eastAsia="en-ZW"/>
              </w:rPr>
            </w:pPr>
            <w:r w:rsidRPr="003271C5">
              <w:rPr>
                <w:rFonts w:eastAsia="Times New Roman" w:cs="Times New Roman"/>
                <w:bCs/>
                <w:color w:val="333333"/>
                <w:sz w:val="24"/>
                <w:szCs w:val="24"/>
                <w:lang w:eastAsia="en-ZW"/>
              </w:rPr>
              <w:t>Please list some of the major stakeholders</w:t>
            </w:r>
          </w:p>
          <w:p w:rsidR="004B6E35" w:rsidRPr="003271C5" w:rsidRDefault="005411A2" w:rsidP="00F42CE6">
            <w:pPr>
              <w:spacing w:after="0" w:line="312" w:lineRule="auto"/>
              <w:jc w:val="both"/>
              <w:outlineLvl w:val="5"/>
              <w:rPr>
                <w:rFonts w:eastAsia="Times New Roman" w:cs="Times New Roman"/>
                <w:bCs/>
                <w:caps/>
                <w:color w:val="669966"/>
                <w:spacing w:val="15"/>
                <w:sz w:val="24"/>
                <w:szCs w:val="24"/>
                <w:lang w:eastAsia="en-ZW"/>
              </w:rPr>
            </w:pPr>
            <w:r w:rsidRPr="003271C5">
              <w:rPr>
                <w:rFonts w:eastAsia="Times New Roman" w:cs="Times New Roman"/>
                <w:bCs/>
                <w:caps/>
                <w:color w:val="669966"/>
                <w:spacing w:val="15"/>
                <w:sz w:val="24"/>
                <w:szCs w:val="24"/>
                <w:lang w:eastAsia="en-ZW"/>
              </w:rPr>
              <w:t xml:space="preserve">1.2 </w:t>
            </w:r>
            <w:r w:rsidR="00513E09" w:rsidRPr="003271C5">
              <w:rPr>
                <w:rFonts w:eastAsia="Times New Roman" w:cs="Times New Roman"/>
                <w:bCs/>
                <w:caps/>
                <w:color w:val="669966"/>
                <w:spacing w:val="15"/>
                <w:sz w:val="24"/>
                <w:szCs w:val="24"/>
                <w:lang w:eastAsia="en-ZW"/>
              </w:rPr>
              <w:t xml:space="preserve">  EVALUATION MATRIX</w:t>
            </w:r>
          </w:p>
          <w:tbl>
            <w:tblPr>
              <w:tblStyle w:val="TableGrid"/>
              <w:tblW w:w="0" w:type="auto"/>
              <w:tblLook w:val="04A0" w:firstRow="1" w:lastRow="0" w:firstColumn="1" w:lastColumn="0" w:noHBand="0" w:noVBand="1"/>
            </w:tblPr>
            <w:tblGrid>
              <w:gridCol w:w="1378"/>
              <w:gridCol w:w="1367"/>
              <w:gridCol w:w="1367"/>
              <w:gridCol w:w="1323"/>
              <w:gridCol w:w="1706"/>
              <w:gridCol w:w="1383"/>
              <w:gridCol w:w="1347"/>
            </w:tblGrid>
            <w:tr w:rsidR="005411A2" w:rsidRPr="003271C5" w:rsidTr="00BF7054">
              <w:tc>
                <w:tcPr>
                  <w:tcW w:w="9871" w:type="dxa"/>
                  <w:gridSpan w:val="7"/>
                </w:tcPr>
                <w:p w:rsidR="005411A2" w:rsidRPr="003271C5" w:rsidRDefault="005411A2" w:rsidP="005411A2">
                  <w:pPr>
                    <w:rPr>
                      <w:rFonts w:eastAsia="Times New Roman" w:cs="Times New Roman"/>
                      <w:sz w:val="24"/>
                      <w:szCs w:val="24"/>
                      <w:lang w:eastAsia="en-ZW"/>
                    </w:rPr>
                  </w:pPr>
                  <w:r w:rsidRPr="003271C5">
                    <w:rPr>
                      <w:rFonts w:eastAsia="Times New Roman" w:cs="Times New Roman"/>
                      <w:sz w:val="24"/>
                      <w:szCs w:val="24"/>
                      <w:lang w:eastAsia="en-ZW"/>
                    </w:rPr>
                    <w:t>EVALUATION MATRIX</w:t>
                  </w:r>
                </w:p>
              </w:tc>
            </w:tr>
            <w:tr w:rsidR="005411A2" w:rsidRPr="003271C5" w:rsidTr="004B383F">
              <w:tc>
                <w:tcPr>
                  <w:tcW w:w="1410" w:type="dxa"/>
                  <w:shd w:val="clear" w:color="auto" w:fill="C6D9F1" w:themeFill="text2" w:themeFillTint="33"/>
                </w:tcPr>
                <w:p w:rsidR="005411A2" w:rsidRPr="003271C5" w:rsidRDefault="005411A2" w:rsidP="005411A2">
                  <w:pPr>
                    <w:autoSpaceDE w:val="0"/>
                    <w:autoSpaceDN w:val="0"/>
                    <w:adjustRightInd w:val="0"/>
                    <w:jc w:val="center"/>
                    <w:rPr>
                      <w:rFonts w:cs="Myriad-Bold"/>
                      <w:bCs/>
                      <w:sz w:val="24"/>
                      <w:szCs w:val="24"/>
                    </w:rPr>
                  </w:pPr>
                  <w:r w:rsidRPr="003271C5">
                    <w:rPr>
                      <w:rFonts w:cs="Myriad-Bold"/>
                      <w:bCs/>
                      <w:sz w:val="24"/>
                      <w:szCs w:val="24"/>
                    </w:rPr>
                    <w:t>Relevant</w:t>
                  </w:r>
                </w:p>
                <w:p w:rsidR="005411A2" w:rsidRPr="003271C5" w:rsidRDefault="005411A2" w:rsidP="005411A2">
                  <w:pPr>
                    <w:autoSpaceDE w:val="0"/>
                    <w:autoSpaceDN w:val="0"/>
                    <w:adjustRightInd w:val="0"/>
                    <w:jc w:val="center"/>
                    <w:rPr>
                      <w:rFonts w:cs="Myriad-Bold"/>
                      <w:bCs/>
                      <w:sz w:val="24"/>
                      <w:szCs w:val="24"/>
                    </w:rPr>
                  </w:pPr>
                  <w:r w:rsidRPr="003271C5">
                    <w:rPr>
                      <w:rFonts w:cs="Myriad-Bold"/>
                      <w:bCs/>
                      <w:sz w:val="24"/>
                      <w:szCs w:val="24"/>
                    </w:rPr>
                    <w:t>evaluation</w:t>
                  </w:r>
                </w:p>
                <w:p w:rsidR="005411A2" w:rsidRPr="003271C5" w:rsidRDefault="005411A2" w:rsidP="005411A2">
                  <w:pPr>
                    <w:jc w:val="center"/>
                    <w:rPr>
                      <w:rFonts w:eastAsia="Times New Roman" w:cs="Times New Roman"/>
                      <w:sz w:val="24"/>
                      <w:szCs w:val="24"/>
                      <w:lang w:eastAsia="en-ZW"/>
                    </w:rPr>
                  </w:pPr>
                  <w:r w:rsidRPr="003271C5">
                    <w:rPr>
                      <w:rFonts w:cs="Myriad-Bold"/>
                      <w:bCs/>
                      <w:sz w:val="24"/>
                      <w:szCs w:val="24"/>
                    </w:rPr>
                    <w:t>criteria</w:t>
                  </w:r>
                </w:p>
              </w:tc>
              <w:tc>
                <w:tcPr>
                  <w:tcW w:w="1410" w:type="dxa"/>
                  <w:shd w:val="clear" w:color="auto" w:fill="C6D9F1" w:themeFill="text2" w:themeFillTint="33"/>
                </w:tcPr>
                <w:p w:rsidR="005411A2" w:rsidRPr="003271C5" w:rsidRDefault="005411A2" w:rsidP="005411A2">
                  <w:pPr>
                    <w:autoSpaceDE w:val="0"/>
                    <w:autoSpaceDN w:val="0"/>
                    <w:adjustRightInd w:val="0"/>
                    <w:jc w:val="center"/>
                    <w:rPr>
                      <w:rFonts w:cs="Myriad-Bold"/>
                      <w:bCs/>
                      <w:sz w:val="24"/>
                      <w:szCs w:val="24"/>
                    </w:rPr>
                  </w:pPr>
                  <w:r w:rsidRPr="003271C5">
                    <w:rPr>
                      <w:rFonts w:cs="Myriad-Bold"/>
                      <w:bCs/>
                      <w:sz w:val="24"/>
                      <w:szCs w:val="24"/>
                    </w:rPr>
                    <w:t>Key</w:t>
                  </w:r>
                </w:p>
                <w:p w:rsidR="005411A2" w:rsidRPr="003271C5" w:rsidRDefault="005411A2" w:rsidP="005411A2">
                  <w:pPr>
                    <w:autoSpaceDE w:val="0"/>
                    <w:autoSpaceDN w:val="0"/>
                    <w:adjustRightInd w:val="0"/>
                    <w:jc w:val="center"/>
                    <w:rPr>
                      <w:rFonts w:cs="Myriad-Bold"/>
                      <w:bCs/>
                      <w:sz w:val="24"/>
                      <w:szCs w:val="24"/>
                    </w:rPr>
                  </w:pPr>
                  <w:r w:rsidRPr="003271C5">
                    <w:rPr>
                      <w:rFonts w:cs="Myriad-Bold"/>
                      <w:bCs/>
                      <w:sz w:val="24"/>
                      <w:szCs w:val="24"/>
                    </w:rPr>
                    <w:t>Questions</w:t>
                  </w:r>
                </w:p>
                <w:p w:rsidR="005411A2" w:rsidRPr="003271C5" w:rsidRDefault="005411A2" w:rsidP="005411A2">
                  <w:pPr>
                    <w:autoSpaceDE w:val="0"/>
                    <w:autoSpaceDN w:val="0"/>
                    <w:adjustRightInd w:val="0"/>
                    <w:jc w:val="center"/>
                    <w:rPr>
                      <w:rFonts w:cs="Myriad-Bold"/>
                      <w:bCs/>
                      <w:sz w:val="24"/>
                      <w:szCs w:val="24"/>
                    </w:rPr>
                  </w:pPr>
                </w:p>
                <w:p w:rsidR="005411A2" w:rsidRPr="003271C5" w:rsidRDefault="005411A2" w:rsidP="005411A2">
                  <w:pPr>
                    <w:autoSpaceDE w:val="0"/>
                    <w:autoSpaceDN w:val="0"/>
                    <w:adjustRightInd w:val="0"/>
                    <w:jc w:val="center"/>
                    <w:rPr>
                      <w:rFonts w:eastAsia="Times New Roman" w:cs="Times New Roman"/>
                      <w:sz w:val="24"/>
                      <w:szCs w:val="24"/>
                      <w:lang w:eastAsia="en-ZW"/>
                    </w:rPr>
                  </w:pPr>
                </w:p>
              </w:tc>
              <w:tc>
                <w:tcPr>
                  <w:tcW w:w="1410" w:type="dxa"/>
                  <w:shd w:val="clear" w:color="auto" w:fill="C6D9F1" w:themeFill="text2" w:themeFillTint="33"/>
                </w:tcPr>
                <w:p w:rsidR="005411A2" w:rsidRPr="003271C5" w:rsidRDefault="005411A2" w:rsidP="005411A2">
                  <w:pPr>
                    <w:autoSpaceDE w:val="0"/>
                    <w:autoSpaceDN w:val="0"/>
                    <w:adjustRightInd w:val="0"/>
                    <w:jc w:val="center"/>
                    <w:rPr>
                      <w:rFonts w:cs="Myriad-Bold"/>
                      <w:bCs/>
                      <w:sz w:val="24"/>
                      <w:szCs w:val="24"/>
                    </w:rPr>
                  </w:pPr>
                  <w:r w:rsidRPr="003271C5">
                    <w:rPr>
                      <w:rFonts w:cs="Myriad-Bold"/>
                      <w:bCs/>
                      <w:sz w:val="24"/>
                      <w:szCs w:val="24"/>
                    </w:rPr>
                    <w:t>Specific</w:t>
                  </w:r>
                </w:p>
                <w:p w:rsidR="005411A2" w:rsidRPr="003271C5" w:rsidRDefault="005411A2" w:rsidP="005411A2">
                  <w:pPr>
                    <w:autoSpaceDE w:val="0"/>
                    <w:autoSpaceDN w:val="0"/>
                    <w:adjustRightInd w:val="0"/>
                    <w:jc w:val="center"/>
                    <w:rPr>
                      <w:rFonts w:cs="Myriad-Bold"/>
                      <w:bCs/>
                      <w:sz w:val="24"/>
                      <w:szCs w:val="24"/>
                    </w:rPr>
                  </w:pPr>
                  <w:r w:rsidRPr="003271C5">
                    <w:rPr>
                      <w:rFonts w:cs="Myriad-Bold"/>
                      <w:bCs/>
                      <w:sz w:val="24"/>
                      <w:szCs w:val="24"/>
                    </w:rPr>
                    <w:t>Sub-</w:t>
                  </w:r>
                </w:p>
                <w:p w:rsidR="005411A2" w:rsidRPr="003271C5" w:rsidRDefault="005411A2" w:rsidP="005411A2">
                  <w:pPr>
                    <w:jc w:val="center"/>
                    <w:rPr>
                      <w:rFonts w:eastAsia="Times New Roman" w:cs="Times New Roman"/>
                      <w:sz w:val="24"/>
                      <w:szCs w:val="24"/>
                      <w:lang w:eastAsia="en-ZW"/>
                    </w:rPr>
                  </w:pPr>
                  <w:r w:rsidRPr="003271C5">
                    <w:rPr>
                      <w:rFonts w:cs="Myriad-Bold"/>
                      <w:bCs/>
                      <w:sz w:val="24"/>
                      <w:szCs w:val="24"/>
                    </w:rPr>
                    <w:t>Questions</w:t>
                  </w:r>
                </w:p>
              </w:tc>
              <w:tc>
                <w:tcPr>
                  <w:tcW w:w="1410" w:type="dxa"/>
                  <w:shd w:val="clear" w:color="auto" w:fill="C6D9F1" w:themeFill="text2" w:themeFillTint="33"/>
                </w:tcPr>
                <w:p w:rsidR="005411A2" w:rsidRPr="003271C5" w:rsidRDefault="005411A2" w:rsidP="005411A2">
                  <w:pPr>
                    <w:autoSpaceDE w:val="0"/>
                    <w:autoSpaceDN w:val="0"/>
                    <w:adjustRightInd w:val="0"/>
                    <w:jc w:val="center"/>
                    <w:rPr>
                      <w:rFonts w:cs="Myriad-Bold"/>
                      <w:bCs/>
                      <w:sz w:val="24"/>
                      <w:szCs w:val="24"/>
                    </w:rPr>
                  </w:pPr>
                  <w:r w:rsidRPr="003271C5">
                    <w:rPr>
                      <w:rFonts w:cs="Myriad-Bold"/>
                      <w:bCs/>
                      <w:sz w:val="24"/>
                      <w:szCs w:val="24"/>
                    </w:rPr>
                    <w:t>Data</w:t>
                  </w:r>
                </w:p>
                <w:p w:rsidR="005411A2" w:rsidRPr="003271C5" w:rsidRDefault="005411A2" w:rsidP="005411A2">
                  <w:pPr>
                    <w:autoSpaceDE w:val="0"/>
                    <w:autoSpaceDN w:val="0"/>
                    <w:adjustRightInd w:val="0"/>
                    <w:jc w:val="center"/>
                    <w:rPr>
                      <w:rFonts w:cs="Myriad-Bold"/>
                      <w:bCs/>
                      <w:sz w:val="24"/>
                      <w:szCs w:val="24"/>
                    </w:rPr>
                  </w:pPr>
                  <w:r w:rsidRPr="003271C5">
                    <w:rPr>
                      <w:rFonts w:cs="Myriad-Bold"/>
                      <w:bCs/>
                      <w:sz w:val="24"/>
                      <w:szCs w:val="24"/>
                    </w:rPr>
                    <w:t>Sources</w:t>
                  </w:r>
                </w:p>
                <w:p w:rsidR="005411A2" w:rsidRPr="003271C5" w:rsidRDefault="005411A2" w:rsidP="005411A2">
                  <w:pPr>
                    <w:jc w:val="center"/>
                    <w:rPr>
                      <w:rFonts w:eastAsia="Times New Roman" w:cs="Times New Roman"/>
                      <w:sz w:val="24"/>
                      <w:szCs w:val="24"/>
                      <w:lang w:eastAsia="en-ZW"/>
                    </w:rPr>
                  </w:pPr>
                </w:p>
              </w:tc>
              <w:tc>
                <w:tcPr>
                  <w:tcW w:w="1410" w:type="dxa"/>
                  <w:shd w:val="clear" w:color="auto" w:fill="C6D9F1" w:themeFill="text2" w:themeFillTint="33"/>
                </w:tcPr>
                <w:p w:rsidR="005411A2" w:rsidRPr="003271C5" w:rsidRDefault="005411A2" w:rsidP="005411A2">
                  <w:pPr>
                    <w:autoSpaceDE w:val="0"/>
                    <w:autoSpaceDN w:val="0"/>
                    <w:adjustRightInd w:val="0"/>
                    <w:jc w:val="center"/>
                    <w:rPr>
                      <w:rFonts w:cs="Myriad-Bold"/>
                      <w:bCs/>
                      <w:sz w:val="24"/>
                      <w:szCs w:val="24"/>
                    </w:rPr>
                  </w:pPr>
                  <w:r w:rsidRPr="003271C5">
                    <w:rPr>
                      <w:rFonts w:cs="Myriad-Bold"/>
                      <w:bCs/>
                      <w:sz w:val="24"/>
                      <w:szCs w:val="24"/>
                    </w:rPr>
                    <w:t>Data collection</w:t>
                  </w:r>
                </w:p>
                <w:p w:rsidR="005411A2" w:rsidRPr="003271C5" w:rsidRDefault="005411A2" w:rsidP="005411A2">
                  <w:pPr>
                    <w:jc w:val="center"/>
                    <w:rPr>
                      <w:rFonts w:eastAsia="Times New Roman" w:cs="Times New Roman"/>
                      <w:sz w:val="24"/>
                      <w:szCs w:val="24"/>
                      <w:lang w:eastAsia="en-ZW"/>
                    </w:rPr>
                  </w:pPr>
                  <w:r w:rsidRPr="003271C5">
                    <w:rPr>
                      <w:rFonts w:cs="Myriad-Bold"/>
                      <w:bCs/>
                      <w:sz w:val="24"/>
                      <w:szCs w:val="24"/>
                    </w:rPr>
                    <w:t>Methods/Tools</w:t>
                  </w:r>
                </w:p>
              </w:tc>
              <w:tc>
                <w:tcPr>
                  <w:tcW w:w="1410" w:type="dxa"/>
                  <w:shd w:val="clear" w:color="auto" w:fill="C6D9F1" w:themeFill="text2" w:themeFillTint="33"/>
                </w:tcPr>
                <w:p w:rsidR="005411A2" w:rsidRPr="003271C5" w:rsidRDefault="005411A2" w:rsidP="005411A2">
                  <w:pPr>
                    <w:autoSpaceDE w:val="0"/>
                    <w:autoSpaceDN w:val="0"/>
                    <w:adjustRightInd w:val="0"/>
                    <w:jc w:val="center"/>
                    <w:rPr>
                      <w:rFonts w:cs="Myriad-Bold"/>
                      <w:bCs/>
                      <w:sz w:val="24"/>
                      <w:szCs w:val="24"/>
                    </w:rPr>
                  </w:pPr>
                  <w:r w:rsidRPr="003271C5">
                    <w:rPr>
                      <w:rFonts w:cs="Myriad-Bold"/>
                      <w:bCs/>
                      <w:sz w:val="24"/>
                      <w:szCs w:val="24"/>
                    </w:rPr>
                    <w:t>Indicators/</w:t>
                  </w:r>
                </w:p>
                <w:p w:rsidR="005411A2" w:rsidRPr="003271C5" w:rsidRDefault="005411A2" w:rsidP="005411A2">
                  <w:pPr>
                    <w:autoSpaceDE w:val="0"/>
                    <w:autoSpaceDN w:val="0"/>
                    <w:adjustRightInd w:val="0"/>
                    <w:jc w:val="center"/>
                    <w:rPr>
                      <w:rFonts w:cs="Myriad-Bold"/>
                      <w:bCs/>
                      <w:sz w:val="24"/>
                      <w:szCs w:val="24"/>
                    </w:rPr>
                  </w:pPr>
                  <w:r w:rsidRPr="003271C5">
                    <w:rPr>
                      <w:rFonts w:cs="Myriad-Bold"/>
                      <w:bCs/>
                      <w:sz w:val="24"/>
                      <w:szCs w:val="24"/>
                    </w:rPr>
                    <w:t>Success</w:t>
                  </w:r>
                </w:p>
                <w:p w:rsidR="005411A2" w:rsidRPr="003271C5" w:rsidRDefault="005411A2" w:rsidP="005411A2">
                  <w:pPr>
                    <w:jc w:val="center"/>
                    <w:rPr>
                      <w:rFonts w:eastAsia="Times New Roman" w:cs="Times New Roman"/>
                      <w:sz w:val="24"/>
                      <w:szCs w:val="24"/>
                      <w:lang w:eastAsia="en-ZW"/>
                    </w:rPr>
                  </w:pPr>
                  <w:r w:rsidRPr="003271C5">
                    <w:rPr>
                      <w:rFonts w:cs="Myriad-Bold"/>
                      <w:bCs/>
                      <w:sz w:val="24"/>
                      <w:szCs w:val="24"/>
                    </w:rPr>
                    <w:t>Standard</w:t>
                  </w:r>
                </w:p>
              </w:tc>
              <w:tc>
                <w:tcPr>
                  <w:tcW w:w="1411" w:type="dxa"/>
                  <w:shd w:val="clear" w:color="auto" w:fill="C6D9F1" w:themeFill="text2" w:themeFillTint="33"/>
                </w:tcPr>
                <w:p w:rsidR="005411A2" w:rsidRPr="003271C5" w:rsidRDefault="005411A2" w:rsidP="005411A2">
                  <w:pPr>
                    <w:autoSpaceDE w:val="0"/>
                    <w:autoSpaceDN w:val="0"/>
                    <w:adjustRightInd w:val="0"/>
                    <w:rPr>
                      <w:rFonts w:cs="Myriad-Bold"/>
                      <w:bCs/>
                      <w:sz w:val="24"/>
                      <w:szCs w:val="24"/>
                    </w:rPr>
                  </w:pPr>
                  <w:r w:rsidRPr="003271C5">
                    <w:rPr>
                      <w:rFonts w:cs="Myriad-Bold"/>
                      <w:bCs/>
                      <w:sz w:val="24"/>
                      <w:szCs w:val="24"/>
                    </w:rPr>
                    <w:t>Methods for Data Analysis</w:t>
                  </w:r>
                </w:p>
              </w:tc>
            </w:tr>
            <w:tr w:rsidR="005411A2" w:rsidRPr="003271C5" w:rsidTr="005411A2">
              <w:tc>
                <w:tcPr>
                  <w:tcW w:w="1410" w:type="dxa"/>
                </w:tcPr>
                <w:p w:rsidR="005411A2" w:rsidRPr="003271C5" w:rsidRDefault="005411A2" w:rsidP="005411A2">
                  <w:pPr>
                    <w:rPr>
                      <w:rFonts w:eastAsia="Times New Roman" w:cs="Times New Roman"/>
                      <w:sz w:val="24"/>
                      <w:szCs w:val="24"/>
                      <w:lang w:eastAsia="en-ZW"/>
                    </w:rPr>
                  </w:pPr>
                </w:p>
              </w:tc>
              <w:tc>
                <w:tcPr>
                  <w:tcW w:w="1410" w:type="dxa"/>
                </w:tcPr>
                <w:p w:rsidR="005411A2" w:rsidRPr="003271C5" w:rsidRDefault="005411A2" w:rsidP="005411A2">
                  <w:pPr>
                    <w:rPr>
                      <w:rFonts w:eastAsia="Times New Roman" w:cs="Times New Roman"/>
                      <w:sz w:val="24"/>
                      <w:szCs w:val="24"/>
                      <w:lang w:eastAsia="en-ZW"/>
                    </w:rPr>
                  </w:pPr>
                </w:p>
              </w:tc>
              <w:tc>
                <w:tcPr>
                  <w:tcW w:w="1410" w:type="dxa"/>
                </w:tcPr>
                <w:p w:rsidR="005411A2" w:rsidRPr="003271C5" w:rsidRDefault="005411A2" w:rsidP="005411A2">
                  <w:pPr>
                    <w:rPr>
                      <w:rFonts w:eastAsia="Times New Roman" w:cs="Times New Roman"/>
                      <w:sz w:val="24"/>
                      <w:szCs w:val="24"/>
                      <w:lang w:eastAsia="en-ZW"/>
                    </w:rPr>
                  </w:pPr>
                </w:p>
              </w:tc>
              <w:tc>
                <w:tcPr>
                  <w:tcW w:w="1410" w:type="dxa"/>
                </w:tcPr>
                <w:p w:rsidR="005411A2" w:rsidRPr="003271C5" w:rsidRDefault="005411A2" w:rsidP="005411A2">
                  <w:pPr>
                    <w:rPr>
                      <w:rFonts w:eastAsia="Times New Roman" w:cs="Times New Roman"/>
                      <w:sz w:val="24"/>
                      <w:szCs w:val="24"/>
                      <w:lang w:eastAsia="en-ZW"/>
                    </w:rPr>
                  </w:pPr>
                </w:p>
              </w:tc>
              <w:tc>
                <w:tcPr>
                  <w:tcW w:w="1410" w:type="dxa"/>
                </w:tcPr>
                <w:p w:rsidR="005411A2" w:rsidRPr="003271C5" w:rsidRDefault="005411A2" w:rsidP="005411A2">
                  <w:pPr>
                    <w:rPr>
                      <w:rFonts w:eastAsia="Times New Roman" w:cs="Times New Roman"/>
                      <w:sz w:val="24"/>
                      <w:szCs w:val="24"/>
                      <w:lang w:eastAsia="en-ZW"/>
                    </w:rPr>
                  </w:pPr>
                </w:p>
              </w:tc>
              <w:tc>
                <w:tcPr>
                  <w:tcW w:w="1410" w:type="dxa"/>
                </w:tcPr>
                <w:p w:rsidR="005411A2" w:rsidRPr="003271C5" w:rsidRDefault="005411A2" w:rsidP="005411A2">
                  <w:pPr>
                    <w:rPr>
                      <w:rFonts w:eastAsia="Times New Roman" w:cs="Times New Roman"/>
                      <w:sz w:val="24"/>
                      <w:szCs w:val="24"/>
                      <w:lang w:eastAsia="en-ZW"/>
                    </w:rPr>
                  </w:pPr>
                </w:p>
              </w:tc>
              <w:tc>
                <w:tcPr>
                  <w:tcW w:w="1411" w:type="dxa"/>
                </w:tcPr>
                <w:p w:rsidR="005411A2" w:rsidRPr="003271C5" w:rsidRDefault="005411A2" w:rsidP="005411A2">
                  <w:pPr>
                    <w:rPr>
                      <w:rFonts w:eastAsia="Times New Roman" w:cs="Times New Roman"/>
                      <w:sz w:val="24"/>
                      <w:szCs w:val="24"/>
                      <w:lang w:eastAsia="en-ZW"/>
                    </w:rPr>
                  </w:pPr>
                </w:p>
              </w:tc>
            </w:tr>
            <w:tr w:rsidR="005411A2" w:rsidRPr="003271C5" w:rsidTr="005411A2">
              <w:tc>
                <w:tcPr>
                  <w:tcW w:w="1410" w:type="dxa"/>
                </w:tcPr>
                <w:p w:rsidR="005411A2" w:rsidRPr="003271C5" w:rsidRDefault="005411A2" w:rsidP="005411A2">
                  <w:pPr>
                    <w:rPr>
                      <w:rFonts w:eastAsia="Times New Roman" w:cs="Times New Roman"/>
                      <w:sz w:val="24"/>
                      <w:szCs w:val="24"/>
                      <w:lang w:eastAsia="en-ZW"/>
                    </w:rPr>
                  </w:pPr>
                </w:p>
              </w:tc>
              <w:tc>
                <w:tcPr>
                  <w:tcW w:w="1410" w:type="dxa"/>
                </w:tcPr>
                <w:p w:rsidR="005411A2" w:rsidRPr="003271C5" w:rsidRDefault="005411A2" w:rsidP="005411A2">
                  <w:pPr>
                    <w:rPr>
                      <w:rFonts w:eastAsia="Times New Roman" w:cs="Times New Roman"/>
                      <w:sz w:val="24"/>
                      <w:szCs w:val="24"/>
                      <w:lang w:eastAsia="en-ZW"/>
                    </w:rPr>
                  </w:pPr>
                </w:p>
              </w:tc>
              <w:tc>
                <w:tcPr>
                  <w:tcW w:w="1410" w:type="dxa"/>
                </w:tcPr>
                <w:p w:rsidR="005411A2" w:rsidRPr="003271C5" w:rsidRDefault="005411A2" w:rsidP="005411A2">
                  <w:pPr>
                    <w:rPr>
                      <w:rFonts w:eastAsia="Times New Roman" w:cs="Times New Roman"/>
                      <w:sz w:val="24"/>
                      <w:szCs w:val="24"/>
                      <w:lang w:eastAsia="en-ZW"/>
                    </w:rPr>
                  </w:pPr>
                </w:p>
              </w:tc>
              <w:tc>
                <w:tcPr>
                  <w:tcW w:w="1410" w:type="dxa"/>
                </w:tcPr>
                <w:p w:rsidR="005411A2" w:rsidRPr="003271C5" w:rsidRDefault="005411A2" w:rsidP="005411A2">
                  <w:pPr>
                    <w:rPr>
                      <w:rFonts w:eastAsia="Times New Roman" w:cs="Times New Roman"/>
                      <w:sz w:val="24"/>
                      <w:szCs w:val="24"/>
                      <w:lang w:eastAsia="en-ZW"/>
                    </w:rPr>
                  </w:pPr>
                </w:p>
              </w:tc>
              <w:tc>
                <w:tcPr>
                  <w:tcW w:w="1410" w:type="dxa"/>
                </w:tcPr>
                <w:p w:rsidR="005411A2" w:rsidRPr="003271C5" w:rsidRDefault="005411A2" w:rsidP="005411A2">
                  <w:pPr>
                    <w:rPr>
                      <w:rFonts w:eastAsia="Times New Roman" w:cs="Times New Roman"/>
                      <w:sz w:val="24"/>
                      <w:szCs w:val="24"/>
                      <w:lang w:eastAsia="en-ZW"/>
                    </w:rPr>
                  </w:pPr>
                </w:p>
              </w:tc>
              <w:tc>
                <w:tcPr>
                  <w:tcW w:w="1410" w:type="dxa"/>
                </w:tcPr>
                <w:p w:rsidR="005411A2" w:rsidRPr="003271C5" w:rsidRDefault="005411A2" w:rsidP="005411A2">
                  <w:pPr>
                    <w:rPr>
                      <w:rFonts w:eastAsia="Times New Roman" w:cs="Times New Roman"/>
                      <w:sz w:val="24"/>
                      <w:szCs w:val="24"/>
                      <w:lang w:eastAsia="en-ZW"/>
                    </w:rPr>
                  </w:pPr>
                </w:p>
              </w:tc>
              <w:tc>
                <w:tcPr>
                  <w:tcW w:w="1411" w:type="dxa"/>
                </w:tcPr>
                <w:p w:rsidR="005411A2" w:rsidRPr="003271C5" w:rsidRDefault="005411A2" w:rsidP="005411A2">
                  <w:pPr>
                    <w:rPr>
                      <w:rFonts w:eastAsia="Times New Roman" w:cs="Times New Roman"/>
                      <w:sz w:val="24"/>
                      <w:szCs w:val="24"/>
                      <w:lang w:eastAsia="en-ZW"/>
                    </w:rPr>
                  </w:pPr>
                </w:p>
              </w:tc>
            </w:tr>
          </w:tbl>
          <w:p w:rsidR="005411A2" w:rsidRPr="003271C5" w:rsidRDefault="005411A2" w:rsidP="005411A2">
            <w:pPr>
              <w:rPr>
                <w:rFonts w:eastAsia="Times New Roman" w:cs="Times New Roman"/>
                <w:sz w:val="24"/>
                <w:szCs w:val="24"/>
                <w:lang w:eastAsia="en-ZW"/>
              </w:rPr>
            </w:pPr>
          </w:p>
        </w:tc>
      </w:tr>
      <w:tr w:rsidR="004B6E35" w:rsidRPr="008E15BE" w:rsidTr="004B6E35">
        <w:trPr>
          <w:tblCellSpacing w:w="0" w:type="dxa"/>
        </w:trPr>
        <w:tc>
          <w:tcPr>
            <w:tcW w:w="3414" w:type="pct"/>
            <w:tcBorders>
              <w:bottom w:val="single" w:sz="6" w:space="0" w:color="BCB8B6"/>
              <w:right w:val="single" w:sz="6" w:space="0" w:color="BCB8B6"/>
            </w:tcBorders>
            <w:shd w:val="clear" w:color="auto" w:fill="F9F9F9"/>
            <w:tcMar>
              <w:top w:w="0" w:type="dxa"/>
              <w:left w:w="0" w:type="dxa"/>
              <w:bottom w:w="375" w:type="dxa"/>
              <w:right w:w="0" w:type="dxa"/>
            </w:tcMar>
            <w:vAlign w:val="bottom"/>
          </w:tcPr>
          <w:p w:rsidR="004B6E35" w:rsidRPr="008E15BE" w:rsidRDefault="004B6E35" w:rsidP="004B6E35">
            <w:pPr>
              <w:spacing w:after="0" w:line="240" w:lineRule="auto"/>
              <w:jc w:val="both"/>
              <w:rPr>
                <w:rFonts w:eastAsia="Times New Roman" w:cs="Times New Roman"/>
                <w:color w:val="666666"/>
                <w:sz w:val="24"/>
                <w:szCs w:val="24"/>
                <w:lang w:eastAsia="en-ZW"/>
              </w:rPr>
            </w:pPr>
          </w:p>
        </w:tc>
        <w:tc>
          <w:tcPr>
            <w:tcW w:w="1586" w:type="pct"/>
            <w:tcMar>
              <w:top w:w="0" w:type="dxa"/>
              <w:left w:w="300" w:type="dxa"/>
              <w:bottom w:w="450" w:type="dxa"/>
              <w:right w:w="450" w:type="dxa"/>
            </w:tcMar>
            <w:vAlign w:val="bottom"/>
          </w:tcPr>
          <w:p w:rsidR="004B6E35" w:rsidRPr="008E15BE" w:rsidRDefault="004B6E35" w:rsidP="004B6E35">
            <w:pPr>
              <w:spacing w:before="100" w:beforeAutospacing="1" w:after="100" w:afterAutospacing="1" w:line="312" w:lineRule="auto"/>
              <w:jc w:val="both"/>
              <w:rPr>
                <w:rFonts w:eastAsia="Times New Roman" w:cs="Times New Roman"/>
                <w:color w:val="999999"/>
                <w:sz w:val="24"/>
                <w:szCs w:val="24"/>
                <w:lang w:eastAsia="en-ZW"/>
              </w:rPr>
            </w:pPr>
            <w:bookmarkStart w:id="1" w:name="62"/>
            <w:bookmarkEnd w:id="1"/>
          </w:p>
        </w:tc>
      </w:tr>
    </w:tbl>
    <w:p w:rsidR="00416EFA" w:rsidRPr="008E15BE" w:rsidRDefault="00416EFA" w:rsidP="004B6E35">
      <w:pPr>
        <w:jc w:val="both"/>
        <w:rPr>
          <w:sz w:val="24"/>
          <w:szCs w:val="24"/>
        </w:rPr>
      </w:pPr>
    </w:p>
    <w:sectPr w:rsidR="00416EFA" w:rsidRPr="008E15BE" w:rsidSect="004B6E35">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FAA" w:rsidRDefault="00A35FAA" w:rsidP="000E44B1">
      <w:pPr>
        <w:spacing w:after="0" w:line="240" w:lineRule="auto"/>
      </w:pPr>
      <w:r>
        <w:separator/>
      </w:r>
    </w:p>
  </w:endnote>
  <w:endnote w:type="continuationSeparator" w:id="0">
    <w:p w:rsidR="00A35FAA" w:rsidRDefault="00A35FAA" w:rsidP="000E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slon-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yria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9927"/>
      <w:docPartObj>
        <w:docPartGallery w:val="Page Numbers (Bottom of Page)"/>
        <w:docPartUnique/>
      </w:docPartObj>
    </w:sdtPr>
    <w:sdtEndPr>
      <w:rPr>
        <w:color w:val="7F7F7F" w:themeColor="background1" w:themeShade="7F"/>
        <w:spacing w:val="60"/>
      </w:rPr>
    </w:sdtEndPr>
    <w:sdtContent>
      <w:p w:rsidR="000E44B1" w:rsidRDefault="000E44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81F30" w:rsidRPr="00681F30">
          <w:rPr>
            <w:b/>
            <w:bCs/>
            <w:noProof/>
          </w:rPr>
          <w:t>1</w:t>
        </w:r>
        <w:r>
          <w:rPr>
            <w:b/>
            <w:bCs/>
            <w:noProof/>
          </w:rPr>
          <w:fldChar w:fldCharType="end"/>
        </w:r>
        <w:r>
          <w:rPr>
            <w:b/>
            <w:bCs/>
          </w:rPr>
          <w:t xml:space="preserve"> | </w:t>
        </w:r>
        <w:r>
          <w:rPr>
            <w:color w:val="7F7F7F" w:themeColor="background1" w:themeShade="7F"/>
            <w:spacing w:val="60"/>
          </w:rPr>
          <w:t>Page</w:t>
        </w:r>
      </w:p>
    </w:sdtContent>
  </w:sdt>
  <w:p w:rsidR="000E44B1" w:rsidRDefault="000E4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FAA" w:rsidRDefault="00A35FAA" w:rsidP="000E44B1">
      <w:pPr>
        <w:spacing w:after="0" w:line="240" w:lineRule="auto"/>
      </w:pPr>
      <w:r>
        <w:separator/>
      </w:r>
    </w:p>
  </w:footnote>
  <w:footnote w:type="continuationSeparator" w:id="0">
    <w:p w:rsidR="00A35FAA" w:rsidRDefault="00A35FAA" w:rsidP="000E44B1">
      <w:pPr>
        <w:spacing w:after="0" w:line="240" w:lineRule="auto"/>
      </w:pPr>
      <w:r>
        <w:continuationSeparator/>
      </w:r>
    </w:p>
  </w:footnote>
  <w:footnote w:id="1">
    <w:p w:rsidR="003D3AC6" w:rsidRDefault="003D3AC6">
      <w:pPr>
        <w:pStyle w:val="FootnoteText"/>
      </w:pPr>
      <w:r>
        <w:rPr>
          <w:rStyle w:val="FootnoteReference"/>
        </w:rPr>
        <w:footnoteRef/>
      </w:r>
      <w:r>
        <w:t xml:space="preserve"> </w:t>
      </w:r>
      <w:r w:rsidR="00D612C5">
        <w:t>UNDP support to the ZHRC commenced in 2010. The EU came on board with contribution for the same project in 2011 and application of their funds commenced in January 2012. This evaluation is the first in this project cycle.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3in;height:3in" o:bullet="t"/>
    </w:pict>
  </w:numPicBullet>
  <w:numPicBullet w:numPicBulletId="7">
    <w:pict>
      <v:shape id="_x0000_i1051" type="#_x0000_t75" style="width:3in;height:3in" o:bullet="t"/>
    </w:pict>
  </w:numPicBullet>
  <w:numPicBullet w:numPicBulletId="8">
    <w:pict>
      <v:shape id="_x0000_i1052" type="#_x0000_t75" style="width:3in;height:3in" o:bullet="t"/>
    </w:pict>
  </w:numPicBullet>
  <w:numPicBullet w:numPicBulletId="9">
    <w:pict>
      <v:shape id="_x0000_i1053" type="#_x0000_t75" style="width:3in;height:3in" o:bullet="t"/>
    </w:pict>
  </w:numPicBullet>
  <w:numPicBullet w:numPicBulletId="10">
    <w:pict>
      <v:shape id="_x0000_i1054" type="#_x0000_t75" style="width:3in;height:3in" o:bullet="t"/>
    </w:pict>
  </w:numPicBullet>
  <w:numPicBullet w:numPicBulletId="11">
    <w:pict>
      <v:shape id="_x0000_i1055" type="#_x0000_t75" style="width:3in;height:3in" o:bullet="t"/>
    </w:pict>
  </w:numPicBullet>
  <w:numPicBullet w:numPicBulletId="12">
    <w:pict>
      <v:shape id="_x0000_i1056" type="#_x0000_t75" style="width:3in;height:3in" o:bullet="t"/>
    </w:pict>
  </w:numPicBullet>
  <w:numPicBullet w:numPicBulletId="13">
    <w:pict>
      <v:shape id="_x0000_i1057" type="#_x0000_t75" style="width:3in;height:3in" o:bullet="t"/>
    </w:pict>
  </w:numPicBullet>
  <w:numPicBullet w:numPicBulletId="14">
    <w:pict>
      <v:shape id="_x0000_i1058" type="#_x0000_t75" style="width:3in;height:3in" o:bullet="t"/>
    </w:pict>
  </w:numPicBullet>
  <w:numPicBullet w:numPicBulletId="15">
    <w:pict>
      <v:shape id="_x0000_i1059" type="#_x0000_t75" style="width:3in;height:3in" o:bullet="t"/>
    </w:pict>
  </w:numPicBullet>
  <w:numPicBullet w:numPicBulletId="16">
    <w:pict>
      <v:shape id="_x0000_i1060" type="#_x0000_t75" style="width:3in;height:3in" o:bullet="t"/>
    </w:pict>
  </w:numPicBullet>
  <w:numPicBullet w:numPicBulletId="17">
    <w:pict>
      <v:shape id="_x0000_i1061" type="#_x0000_t75" style="width:3in;height:3in" o:bullet="t"/>
    </w:pict>
  </w:numPicBullet>
  <w:abstractNum w:abstractNumId="0">
    <w:nsid w:val="00000002"/>
    <w:multiLevelType w:val="multilevel"/>
    <w:tmpl w:val="8FEE05A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569C6"/>
    <w:multiLevelType w:val="multilevel"/>
    <w:tmpl w:val="42FAE0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AB109C"/>
    <w:multiLevelType w:val="multilevel"/>
    <w:tmpl w:val="E166B6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143810"/>
    <w:multiLevelType w:val="multilevel"/>
    <w:tmpl w:val="F592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835BE"/>
    <w:multiLevelType w:val="multilevel"/>
    <w:tmpl w:val="016E2A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4E08FD"/>
    <w:multiLevelType w:val="multilevel"/>
    <w:tmpl w:val="EE98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B01CB"/>
    <w:multiLevelType w:val="multilevel"/>
    <w:tmpl w:val="15A0F9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4CC0755"/>
    <w:multiLevelType w:val="hybridMultilevel"/>
    <w:tmpl w:val="4260B74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18CB4EFB"/>
    <w:multiLevelType w:val="hybridMultilevel"/>
    <w:tmpl w:val="503C88EA"/>
    <w:lvl w:ilvl="0" w:tplc="04090001">
      <w:start w:val="1"/>
      <w:numFmt w:val="bullet"/>
      <w:lvlText w:val=""/>
      <w:lvlJc w:val="left"/>
      <w:pPr>
        <w:ind w:left="540" w:hanging="360"/>
      </w:pPr>
      <w:rPr>
        <w:rFonts w:ascii="Symbol" w:hAnsi="Symbol" w:hint="default"/>
      </w:rPr>
    </w:lvl>
    <w:lvl w:ilvl="1" w:tplc="30090003" w:tentative="1">
      <w:start w:val="1"/>
      <w:numFmt w:val="bullet"/>
      <w:lvlText w:val="o"/>
      <w:lvlJc w:val="left"/>
      <w:pPr>
        <w:ind w:left="1260" w:hanging="360"/>
      </w:pPr>
      <w:rPr>
        <w:rFonts w:ascii="Courier New" w:hAnsi="Courier New" w:cs="Courier New" w:hint="default"/>
      </w:rPr>
    </w:lvl>
    <w:lvl w:ilvl="2" w:tplc="30090005" w:tentative="1">
      <w:start w:val="1"/>
      <w:numFmt w:val="bullet"/>
      <w:lvlText w:val=""/>
      <w:lvlJc w:val="left"/>
      <w:pPr>
        <w:ind w:left="1980" w:hanging="360"/>
      </w:pPr>
      <w:rPr>
        <w:rFonts w:ascii="Wingdings" w:hAnsi="Wingdings" w:hint="default"/>
      </w:rPr>
    </w:lvl>
    <w:lvl w:ilvl="3" w:tplc="30090001" w:tentative="1">
      <w:start w:val="1"/>
      <w:numFmt w:val="bullet"/>
      <w:lvlText w:val=""/>
      <w:lvlJc w:val="left"/>
      <w:pPr>
        <w:ind w:left="2700" w:hanging="360"/>
      </w:pPr>
      <w:rPr>
        <w:rFonts w:ascii="Symbol" w:hAnsi="Symbol" w:hint="default"/>
      </w:rPr>
    </w:lvl>
    <w:lvl w:ilvl="4" w:tplc="30090003" w:tentative="1">
      <w:start w:val="1"/>
      <w:numFmt w:val="bullet"/>
      <w:lvlText w:val="o"/>
      <w:lvlJc w:val="left"/>
      <w:pPr>
        <w:ind w:left="3420" w:hanging="360"/>
      </w:pPr>
      <w:rPr>
        <w:rFonts w:ascii="Courier New" w:hAnsi="Courier New" w:cs="Courier New" w:hint="default"/>
      </w:rPr>
    </w:lvl>
    <w:lvl w:ilvl="5" w:tplc="30090005" w:tentative="1">
      <w:start w:val="1"/>
      <w:numFmt w:val="bullet"/>
      <w:lvlText w:val=""/>
      <w:lvlJc w:val="left"/>
      <w:pPr>
        <w:ind w:left="4140" w:hanging="360"/>
      </w:pPr>
      <w:rPr>
        <w:rFonts w:ascii="Wingdings" w:hAnsi="Wingdings" w:hint="default"/>
      </w:rPr>
    </w:lvl>
    <w:lvl w:ilvl="6" w:tplc="30090001" w:tentative="1">
      <w:start w:val="1"/>
      <w:numFmt w:val="bullet"/>
      <w:lvlText w:val=""/>
      <w:lvlJc w:val="left"/>
      <w:pPr>
        <w:ind w:left="4860" w:hanging="360"/>
      </w:pPr>
      <w:rPr>
        <w:rFonts w:ascii="Symbol" w:hAnsi="Symbol" w:hint="default"/>
      </w:rPr>
    </w:lvl>
    <w:lvl w:ilvl="7" w:tplc="30090003" w:tentative="1">
      <w:start w:val="1"/>
      <w:numFmt w:val="bullet"/>
      <w:lvlText w:val="o"/>
      <w:lvlJc w:val="left"/>
      <w:pPr>
        <w:ind w:left="5580" w:hanging="360"/>
      </w:pPr>
      <w:rPr>
        <w:rFonts w:ascii="Courier New" w:hAnsi="Courier New" w:cs="Courier New" w:hint="default"/>
      </w:rPr>
    </w:lvl>
    <w:lvl w:ilvl="8" w:tplc="30090005" w:tentative="1">
      <w:start w:val="1"/>
      <w:numFmt w:val="bullet"/>
      <w:lvlText w:val=""/>
      <w:lvlJc w:val="left"/>
      <w:pPr>
        <w:ind w:left="6300" w:hanging="360"/>
      </w:pPr>
      <w:rPr>
        <w:rFonts w:ascii="Wingdings" w:hAnsi="Wingdings" w:hint="default"/>
      </w:rPr>
    </w:lvl>
  </w:abstractNum>
  <w:abstractNum w:abstractNumId="10">
    <w:nsid w:val="1AD645CC"/>
    <w:multiLevelType w:val="multilevel"/>
    <w:tmpl w:val="BD5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AF6BEF"/>
    <w:multiLevelType w:val="hybridMultilevel"/>
    <w:tmpl w:val="1492A32E"/>
    <w:lvl w:ilvl="0" w:tplc="73D2A854">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nsid w:val="1DDD6AF7"/>
    <w:multiLevelType w:val="multilevel"/>
    <w:tmpl w:val="9C3AC9B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PicBulletId w:val="12"/>
      <w:lvlJc w:val="left"/>
      <w:pPr>
        <w:tabs>
          <w:tab w:val="num" w:pos="1260"/>
        </w:tabs>
        <w:ind w:left="1260" w:hanging="360"/>
      </w:pPr>
      <w:rPr>
        <w:rFonts w:ascii="Courier New" w:hAnsi="Courier New" w:hint="default"/>
        <w:sz w:val="20"/>
      </w:rPr>
    </w:lvl>
    <w:lvl w:ilvl="2" w:tentative="1">
      <w:start w:val="1"/>
      <w:numFmt w:val="bullet"/>
      <w:lvlText w:val=""/>
      <w:lvlPicBulletId w:val="13"/>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3">
    <w:nsid w:val="1E067842"/>
    <w:multiLevelType w:val="multilevel"/>
    <w:tmpl w:val="AE6E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EC585E"/>
    <w:multiLevelType w:val="multilevel"/>
    <w:tmpl w:val="8940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FF71CF"/>
    <w:multiLevelType w:val="hybridMultilevel"/>
    <w:tmpl w:val="BBC29224"/>
    <w:lvl w:ilvl="0" w:tplc="73D2A854">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6">
    <w:nsid w:val="23733E4C"/>
    <w:multiLevelType w:val="multilevel"/>
    <w:tmpl w:val="3DA2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EB3759"/>
    <w:multiLevelType w:val="hybridMultilevel"/>
    <w:tmpl w:val="1ED054C0"/>
    <w:lvl w:ilvl="0" w:tplc="30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D3341D3"/>
    <w:multiLevelType w:val="hybridMultilevel"/>
    <w:tmpl w:val="EEFCCDDA"/>
    <w:lvl w:ilvl="0" w:tplc="73D2A854">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nsid w:val="2E9B3C06"/>
    <w:multiLevelType w:val="multilevel"/>
    <w:tmpl w:val="F616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5E40CA"/>
    <w:multiLevelType w:val="hybridMultilevel"/>
    <w:tmpl w:val="6A6404C0"/>
    <w:lvl w:ilvl="0" w:tplc="73D2A8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1A2FB7"/>
    <w:multiLevelType w:val="hybridMultilevel"/>
    <w:tmpl w:val="59C0A4AA"/>
    <w:lvl w:ilvl="0" w:tplc="73D2A854">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nsid w:val="3C971D24"/>
    <w:multiLevelType w:val="hybridMultilevel"/>
    <w:tmpl w:val="40460BDC"/>
    <w:lvl w:ilvl="0" w:tplc="73D2A854">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nsid w:val="3DB16579"/>
    <w:multiLevelType w:val="hybridMultilevel"/>
    <w:tmpl w:val="2E92172C"/>
    <w:lvl w:ilvl="0" w:tplc="2E422370">
      <w:start w:val="1"/>
      <w:numFmt w:val="bullet"/>
      <w:lvlText w:val=""/>
      <w:lvlJc w:val="left"/>
      <w:pPr>
        <w:tabs>
          <w:tab w:val="num" w:pos="494"/>
        </w:tabs>
        <w:ind w:left="494" w:hanging="360"/>
      </w:pPr>
      <w:rPr>
        <w:rFonts w:ascii="Symbol" w:hAnsi="Symbol" w:hint="default"/>
      </w:rPr>
    </w:lvl>
    <w:lvl w:ilvl="1" w:tplc="04190003">
      <w:start w:val="1"/>
      <w:numFmt w:val="bullet"/>
      <w:lvlText w:val="o"/>
      <w:lvlJc w:val="left"/>
      <w:pPr>
        <w:tabs>
          <w:tab w:val="num" w:pos="1574"/>
        </w:tabs>
        <w:ind w:left="1574" w:hanging="360"/>
      </w:pPr>
      <w:rPr>
        <w:rFonts w:ascii="Courier New" w:hAnsi="Courier New" w:cs="Courier New" w:hint="default"/>
      </w:rPr>
    </w:lvl>
    <w:lvl w:ilvl="2" w:tplc="04190005">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abstractNum w:abstractNumId="25">
    <w:nsid w:val="3DF05D9F"/>
    <w:multiLevelType w:val="hybridMultilevel"/>
    <w:tmpl w:val="EAC40C3C"/>
    <w:lvl w:ilvl="0" w:tplc="73D2A854">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nsid w:val="3FE1598C"/>
    <w:multiLevelType w:val="hybridMultilevel"/>
    <w:tmpl w:val="F19ED94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E15B5C"/>
    <w:multiLevelType w:val="multilevel"/>
    <w:tmpl w:val="4E78E0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571061"/>
    <w:multiLevelType w:val="hybridMultilevel"/>
    <w:tmpl w:val="8E24A56E"/>
    <w:lvl w:ilvl="0" w:tplc="30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8EF3B5D"/>
    <w:multiLevelType w:val="hybridMultilevel"/>
    <w:tmpl w:val="560A1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D555DE"/>
    <w:multiLevelType w:val="hybridMultilevel"/>
    <w:tmpl w:val="F4EA4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03A122C"/>
    <w:multiLevelType w:val="hybridMultilevel"/>
    <w:tmpl w:val="9244A824"/>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33">
    <w:nsid w:val="53262D17"/>
    <w:multiLevelType w:val="hybridMultilevel"/>
    <w:tmpl w:val="310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C91287"/>
    <w:multiLevelType w:val="hybridMultilevel"/>
    <w:tmpl w:val="B992AC7A"/>
    <w:lvl w:ilvl="0" w:tplc="30090003">
      <w:start w:val="1"/>
      <w:numFmt w:val="bullet"/>
      <w:lvlText w:val="o"/>
      <w:lvlJc w:val="left"/>
      <w:pPr>
        <w:ind w:left="1800" w:hanging="360"/>
      </w:pPr>
      <w:rPr>
        <w:rFonts w:ascii="Courier New" w:hAnsi="Courier New" w:cs="Courier New" w:hint="default"/>
      </w:rPr>
    </w:lvl>
    <w:lvl w:ilvl="1" w:tplc="D8B2BC8A">
      <w:numFmt w:val="bullet"/>
      <w:lvlText w:val="•"/>
      <w:lvlJc w:val="left"/>
      <w:pPr>
        <w:ind w:left="720" w:hanging="360"/>
      </w:pPr>
      <w:rPr>
        <w:rFonts w:ascii="Calibri" w:eastAsia="Calibri" w:hAnsi="Calibri" w:cs="Times New Roman" w:hint="default"/>
      </w:rPr>
    </w:lvl>
    <w:lvl w:ilvl="2" w:tplc="30090005">
      <w:start w:val="1"/>
      <w:numFmt w:val="bullet"/>
      <w:lvlText w:val=""/>
      <w:lvlJc w:val="left"/>
      <w:pPr>
        <w:ind w:left="3240" w:hanging="360"/>
      </w:pPr>
      <w:rPr>
        <w:rFonts w:ascii="Wingdings" w:hAnsi="Wingdings" w:hint="default"/>
      </w:rPr>
    </w:lvl>
    <w:lvl w:ilvl="3" w:tplc="30090001">
      <w:start w:val="1"/>
      <w:numFmt w:val="bullet"/>
      <w:lvlText w:val=""/>
      <w:lvlJc w:val="left"/>
      <w:pPr>
        <w:ind w:left="3960" w:hanging="360"/>
      </w:pPr>
      <w:rPr>
        <w:rFonts w:ascii="Symbol" w:hAnsi="Symbol" w:hint="default"/>
      </w:rPr>
    </w:lvl>
    <w:lvl w:ilvl="4" w:tplc="30090003">
      <w:start w:val="1"/>
      <w:numFmt w:val="bullet"/>
      <w:lvlText w:val="o"/>
      <w:lvlJc w:val="left"/>
      <w:pPr>
        <w:ind w:left="4680" w:hanging="360"/>
      </w:pPr>
      <w:rPr>
        <w:rFonts w:ascii="Courier New" w:hAnsi="Courier New" w:cs="Courier New" w:hint="default"/>
      </w:rPr>
    </w:lvl>
    <w:lvl w:ilvl="5" w:tplc="30090005">
      <w:start w:val="1"/>
      <w:numFmt w:val="bullet"/>
      <w:lvlText w:val=""/>
      <w:lvlJc w:val="left"/>
      <w:pPr>
        <w:ind w:left="5400" w:hanging="360"/>
      </w:pPr>
      <w:rPr>
        <w:rFonts w:ascii="Wingdings" w:hAnsi="Wingdings" w:hint="default"/>
      </w:rPr>
    </w:lvl>
    <w:lvl w:ilvl="6" w:tplc="30090001">
      <w:start w:val="1"/>
      <w:numFmt w:val="bullet"/>
      <w:lvlText w:val=""/>
      <w:lvlJc w:val="left"/>
      <w:pPr>
        <w:ind w:left="6120" w:hanging="360"/>
      </w:pPr>
      <w:rPr>
        <w:rFonts w:ascii="Symbol" w:hAnsi="Symbol" w:hint="default"/>
      </w:rPr>
    </w:lvl>
    <w:lvl w:ilvl="7" w:tplc="30090003">
      <w:start w:val="1"/>
      <w:numFmt w:val="bullet"/>
      <w:lvlText w:val="o"/>
      <w:lvlJc w:val="left"/>
      <w:pPr>
        <w:ind w:left="6840" w:hanging="360"/>
      </w:pPr>
      <w:rPr>
        <w:rFonts w:ascii="Courier New" w:hAnsi="Courier New" w:cs="Courier New" w:hint="default"/>
      </w:rPr>
    </w:lvl>
    <w:lvl w:ilvl="8" w:tplc="30090005">
      <w:start w:val="1"/>
      <w:numFmt w:val="bullet"/>
      <w:lvlText w:val=""/>
      <w:lvlJc w:val="left"/>
      <w:pPr>
        <w:ind w:left="7560" w:hanging="360"/>
      </w:pPr>
      <w:rPr>
        <w:rFonts w:ascii="Wingdings" w:hAnsi="Wingdings" w:hint="default"/>
      </w:rPr>
    </w:lvl>
  </w:abstractNum>
  <w:abstractNum w:abstractNumId="35">
    <w:nsid w:val="5D5F48E7"/>
    <w:multiLevelType w:val="multilevel"/>
    <w:tmpl w:val="1692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857333"/>
    <w:multiLevelType w:val="hybridMultilevel"/>
    <w:tmpl w:val="0368E720"/>
    <w:lvl w:ilvl="0" w:tplc="73D2A854">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37">
    <w:nsid w:val="5FE06CE9"/>
    <w:multiLevelType w:val="multilevel"/>
    <w:tmpl w:val="CA2EFE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2FE6EBB"/>
    <w:multiLevelType w:val="hybridMultilevel"/>
    <w:tmpl w:val="9CDAE8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3DD6BDD"/>
    <w:multiLevelType w:val="multilevel"/>
    <w:tmpl w:val="286E8260"/>
    <w:lvl w:ilvl="0">
      <w:start w:val="1"/>
      <w:numFmt w:val="bullet"/>
      <w:lvlText w:val="o"/>
      <w:lvlJc w:val="left"/>
      <w:pPr>
        <w:tabs>
          <w:tab w:val="num" w:pos="1800"/>
        </w:tabs>
        <w:ind w:left="1800" w:hanging="360"/>
      </w:pPr>
      <w:rPr>
        <w:rFonts w:ascii="Courier New" w:hAnsi="Courier New" w:cs="Courier New"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40">
    <w:nsid w:val="6A690AB7"/>
    <w:multiLevelType w:val="hybridMultilevel"/>
    <w:tmpl w:val="987EA4E6"/>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1">
    <w:nsid w:val="70A12452"/>
    <w:multiLevelType w:val="hybridMultilevel"/>
    <w:tmpl w:val="90707E4E"/>
    <w:lvl w:ilvl="0" w:tplc="73D2A854">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2">
    <w:nsid w:val="7426163C"/>
    <w:multiLevelType w:val="multilevel"/>
    <w:tmpl w:val="648CE1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5EE6A1B"/>
    <w:multiLevelType w:val="hybridMultilevel"/>
    <w:tmpl w:val="DA9C502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nsid w:val="76F32B4D"/>
    <w:multiLevelType w:val="multilevel"/>
    <w:tmpl w:val="E6F272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7635AC0"/>
    <w:multiLevelType w:val="hybridMultilevel"/>
    <w:tmpl w:val="7D1651AC"/>
    <w:lvl w:ilvl="0" w:tplc="73D2A854">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6">
    <w:nsid w:val="7791548A"/>
    <w:multiLevelType w:val="hybridMultilevel"/>
    <w:tmpl w:val="D374C958"/>
    <w:lvl w:ilvl="0" w:tplc="73D2A854">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7">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E400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7F384908"/>
    <w:multiLevelType w:val="multilevel"/>
    <w:tmpl w:val="15A0F9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16"/>
  </w:num>
  <w:num w:numId="3">
    <w:abstractNumId w:val="4"/>
  </w:num>
  <w:num w:numId="4">
    <w:abstractNumId w:val="20"/>
  </w:num>
  <w:num w:numId="5">
    <w:abstractNumId w:val="14"/>
  </w:num>
  <w:num w:numId="6">
    <w:abstractNumId w:val="6"/>
  </w:num>
  <w:num w:numId="7">
    <w:abstractNumId w:val="12"/>
  </w:num>
  <w:num w:numId="8">
    <w:abstractNumId w:val="28"/>
  </w:num>
  <w:num w:numId="9">
    <w:abstractNumId w:val="35"/>
  </w:num>
  <w:num w:numId="10">
    <w:abstractNumId w:val="10"/>
  </w:num>
  <w:num w:numId="11">
    <w:abstractNumId w:val="30"/>
  </w:num>
  <w:num w:numId="12">
    <w:abstractNumId w:val="0"/>
  </w:num>
  <w:num w:numId="13">
    <w:abstractNumId w:val="26"/>
  </w:num>
  <w:num w:numId="14">
    <w:abstractNumId w:val="27"/>
  </w:num>
  <w:num w:numId="15">
    <w:abstractNumId w:val="17"/>
  </w:num>
  <w:num w:numId="16">
    <w:abstractNumId w:val="47"/>
  </w:num>
  <w:num w:numId="17">
    <w:abstractNumId w:val="1"/>
  </w:num>
  <w:num w:numId="18">
    <w:abstractNumId w:val="33"/>
  </w:num>
  <w:num w:numId="19">
    <w:abstractNumId w:val="43"/>
  </w:num>
  <w:num w:numId="20">
    <w:abstractNumId w:val="38"/>
  </w:num>
  <w:num w:numId="21">
    <w:abstractNumId w:val="31"/>
  </w:num>
  <w:num w:numId="22">
    <w:abstractNumId w:val="37"/>
  </w:num>
  <w:num w:numId="23">
    <w:abstractNumId w:val="48"/>
  </w:num>
  <w:num w:numId="24">
    <w:abstractNumId w:val="42"/>
  </w:num>
  <w:num w:numId="25">
    <w:abstractNumId w:val="2"/>
  </w:num>
  <w:num w:numId="26">
    <w:abstractNumId w:val="3"/>
  </w:num>
  <w:num w:numId="27">
    <w:abstractNumId w:val="44"/>
  </w:num>
  <w:num w:numId="28">
    <w:abstractNumId w:val="39"/>
  </w:num>
  <w:num w:numId="29">
    <w:abstractNumId w:val="5"/>
  </w:num>
  <w:num w:numId="30">
    <w:abstractNumId w:val="49"/>
  </w:num>
  <w:num w:numId="31">
    <w:abstractNumId w:val="7"/>
  </w:num>
  <w:num w:numId="32">
    <w:abstractNumId w:val="24"/>
  </w:num>
  <w:num w:numId="33">
    <w:abstractNumId w:val="18"/>
  </w:num>
  <w:num w:numId="34">
    <w:abstractNumId w:val="21"/>
  </w:num>
  <w:num w:numId="35">
    <w:abstractNumId w:val="29"/>
  </w:num>
  <w:num w:numId="36">
    <w:abstractNumId w:val="9"/>
  </w:num>
  <w:num w:numId="37">
    <w:abstractNumId w:val="11"/>
  </w:num>
  <w:num w:numId="38">
    <w:abstractNumId w:val="22"/>
  </w:num>
  <w:num w:numId="39">
    <w:abstractNumId w:val="19"/>
  </w:num>
  <w:num w:numId="40">
    <w:abstractNumId w:val="25"/>
  </w:num>
  <w:num w:numId="41">
    <w:abstractNumId w:val="46"/>
  </w:num>
  <w:num w:numId="42">
    <w:abstractNumId w:val="40"/>
  </w:num>
  <w:num w:numId="43">
    <w:abstractNumId w:val="8"/>
  </w:num>
  <w:num w:numId="44">
    <w:abstractNumId w:val="36"/>
  </w:num>
  <w:num w:numId="45">
    <w:abstractNumId w:val="34"/>
  </w:num>
  <w:num w:numId="46">
    <w:abstractNumId w:val="15"/>
  </w:num>
  <w:num w:numId="47">
    <w:abstractNumId w:val="32"/>
  </w:num>
  <w:num w:numId="48">
    <w:abstractNumId w:val="45"/>
  </w:num>
  <w:num w:numId="49">
    <w:abstractNumId w:val="2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35"/>
    <w:rsid w:val="00015D6B"/>
    <w:rsid w:val="00016F12"/>
    <w:rsid w:val="00022DCF"/>
    <w:rsid w:val="00023E54"/>
    <w:rsid w:val="00026335"/>
    <w:rsid w:val="000473DB"/>
    <w:rsid w:val="000A0EA0"/>
    <w:rsid w:val="000B70B7"/>
    <w:rsid w:val="000E2CF7"/>
    <w:rsid w:val="000E44B1"/>
    <w:rsid w:val="00135A6B"/>
    <w:rsid w:val="001414AB"/>
    <w:rsid w:val="00150FB2"/>
    <w:rsid w:val="00154F50"/>
    <w:rsid w:val="001908A1"/>
    <w:rsid w:val="001B40F9"/>
    <w:rsid w:val="001C13B8"/>
    <w:rsid w:val="00201849"/>
    <w:rsid w:val="00267FAB"/>
    <w:rsid w:val="002C6106"/>
    <w:rsid w:val="003271C5"/>
    <w:rsid w:val="00361083"/>
    <w:rsid w:val="00381DD0"/>
    <w:rsid w:val="003B42DA"/>
    <w:rsid w:val="003D3AC6"/>
    <w:rsid w:val="003F5ECC"/>
    <w:rsid w:val="00402130"/>
    <w:rsid w:val="00416EFA"/>
    <w:rsid w:val="00451870"/>
    <w:rsid w:val="0045725E"/>
    <w:rsid w:val="00472875"/>
    <w:rsid w:val="004768D4"/>
    <w:rsid w:val="004773FE"/>
    <w:rsid w:val="004B383F"/>
    <w:rsid w:val="004B6E35"/>
    <w:rsid w:val="00513E09"/>
    <w:rsid w:val="005411A2"/>
    <w:rsid w:val="00561A9B"/>
    <w:rsid w:val="005C098E"/>
    <w:rsid w:val="00674377"/>
    <w:rsid w:val="00675D1A"/>
    <w:rsid w:val="00681F30"/>
    <w:rsid w:val="00695488"/>
    <w:rsid w:val="006A6B40"/>
    <w:rsid w:val="006B544E"/>
    <w:rsid w:val="007051BC"/>
    <w:rsid w:val="007169E2"/>
    <w:rsid w:val="00763271"/>
    <w:rsid w:val="007C3410"/>
    <w:rsid w:val="007C4196"/>
    <w:rsid w:val="007C4D3B"/>
    <w:rsid w:val="007E757C"/>
    <w:rsid w:val="0081064E"/>
    <w:rsid w:val="00816278"/>
    <w:rsid w:val="00875D6B"/>
    <w:rsid w:val="0088214A"/>
    <w:rsid w:val="008B7A58"/>
    <w:rsid w:val="008E15BE"/>
    <w:rsid w:val="00922682"/>
    <w:rsid w:val="009C13C0"/>
    <w:rsid w:val="009C6EA6"/>
    <w:rsid w:val="009D2C4D"/>
    <w:rsid w:val="00A2172A"/>
    <w:rsid w:val="00A35FAA"/>
    <w:rsid w:val="00AB1BAF"/>
    <w:rsid w:val="00AC25BE"/>
    <w:rsid w:val="00AC5B2C"/>
    <w:rsid w:val="00AF590F"/>
    <w:rsid w:val="00B3193D"/>
    <w:rsid w:val="00B4393D"/>
    <w:rsid w:val="00B4396B"/>
    <w:rsid w:val="00B96D3F"/>
    <w:rsid w:val="00C020A9"/>
    <w:rsid w:val="00C116BA"/>
    <w:rsid w:val="00C14D98"/>
    <w:rsid w:val="00C40A63"/>
    <w:rsid w:val="00C5777B"/>
    <w:rsid w:val="00C85DBC"/>
    <w:rsid w:val="00C87BAD"/>
    <w:rsid w:val="00C90ECD"/>
    <w:rsid w:val="00CD4F22"/>
    <w:rsid w:val="00D35210"/>
    <w:rsid w:val="00D418D9"/>
    <w:rsid w:val="00D612C5"/>
    <w:rsid w:val="00D61C03"/>
    <w:rsid w:val="00D77B5D"/>
    <w:rsid w:val="00D97F82"/>
    <w:rsid w:val="00DA0F6B"/>
    <w:rsid w:val="00DA12DC"/>
    <w:rsid w:val="00DF0A04"/>
    <w:rsid w:val="00E01BE4"/>
    <w:rsid w:val="00E24E2D"/>
    <w:rsid w:val="00E30A61"/>
    <w:rsid w:val="00E368EC"/>
    <w:rsid w:val="00E37607"/>
    <w:rsid w:val="00E646F6"/>
    <w:rsid w:val="00ED0642"/>
    <w:rsid w:val="00ED390E"/>
    <w:rsid w:val="00EE646D"/>
    <w:rsid w:val="00EE7A52"/>
    <w:rsid w:val="00F042DA"/>
    <w:rsid w:val="00F42CE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46C73-349C-4A23-A32F-7272B1CF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5D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1BE4"/>
    <w:pPr>
      <w:keepNext/>
      <w:keepLines/>
      <w:spacing w:before="40" w:after="0"/>
      <w:outlineLvl w:val="2"/>
    </w:pPr>
    <w:rPr>
      <w:rFonts w:asciiTheme="majorHAnsi" w:eastAsiaTheme="majorEastAsia" w:hAnsiTheme="majorHAnsi" w:cstheme="majorBidi"/>
      <w:i/>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5"/>
    <w:rPr>
      <w:rFonts w:ascii="Tahoma" w:hAnsi="Tahoma" w:cs="Tahoma"/>
      <w:sz w:val="16"/>
      <w:szCs w:val="16"/>
    </w:rPr>
  </w:style>
  <w:style w:type="paragraph" w:styleId="ListParagraph">
    <w:name w:val="List Paragraph"/>
    <w:basedOn w:val="Normal"/>
    <w:uiPriority w:val="34"/>
    <w:qFormat/>
    <w:rsid w:val="00E01BE4"/>
    <w:pPr>
      <w:spacing w:after="120"/>
      <w:ind w:left="720"/>
      <w:contextualSpacing/>
    </w:pPr>
    <w:rPr>
      <w:lang w:eastAsia="ru-RU"/>
    </w:rPr>
  </w:style>
  <w:style w:type="character" w:customStyle="1" w:styleId="Heading3Char">
    <w:name w:val="Heading 3 Char"/>
    <w:basedOn w:val="DefaultParagraphFont"/>
    <w:link w:val="Heading3"/>
    <w:uiPriority w:val="9"/>
    <w:rsid w:val="00E01BE4"/>
    <w:rPr>
      <w:rFonts w:asciiTheme="majorHAnsi" w:eastAsiaTheme="majorEastAsia" w:hAnsiTheme="majorHAnsi" w:cstheme="majorBidi"/>
      <w:i/>
      <w:lang w:eastAsia="ru-RU"/>
    </w:rPr>
  </w:style>
  <w:style w:type="character" w:customStyle="1" w:styleId="Heading2Char">
    <w:name w:val="Heading 2 Char"/>
    <w:basedOn w:val="DefaultParagraphFont"/>
    <w:link w:val="Heading2"/>
    <w:uiPriority w:val="9"/>
    <w:rsid w:val="00675D1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67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5D1A"/>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TitleChar">
    <w:name w:val="Title Char"/>
    <w:basedOn w:val="DefaultParagraphFont"/>
    <w:link w:val="Title"/>
    <w:uiPriority w:val="10"/>
    <w:rsid w:val="00675D1A"/>
    <w:rPr>
      <w:rFonts w:asciiTheme="majorHAnsi" w:eastAsiaTheme="majorEastAsia" w:hAnsiTheme="majorHAnsi" w:cstheme="majorBidi"/>
      <w:spacing w:val="-10"/>
      <w:kern w:val="28"/>
      <w:sz w:val="56"/>
      <w:szCs w:val="56"/>
      <w:lang w:eastAsia="ru-RU"/>
    </w:rPr>
  </w:style>
  <w:style w:type="character" w:styleId="CommentReference">
    <w:name w:val="annotation reference"/>
    <w:basedOn w:val="DefaultParagraphFont"/>
    <w:uiPriority w:val="99"/>
    <w:semiHidden/>
    <w:unhideWhenUsed/>
    <w:rsid w:val="003B42DA"/>
    <w:rPr>
      <w:sz w:val="16"/>
      <w:szCs w:val="16"/>
    </w:rPr>
  </w:style>
  <w:style w:type="paragraph" w:styleId="CommentText">
    <w:name w:val="annotation text"/>
    <w:basedOn w:val="Normal"/>
    <w:link w:val="CommentTextChar"/>
    <w:uiPriority w:val="99"/>
    <w:semiHidden/>
    <w:unhideWhenUsed/>
    <w:rsid w:val="003B42DA"/>
    <w:pPr>
      <w:spacing w:line="240" w:lineRule="auto"/>
    </w:pPr>
    <w:rPr>
      <w:sz w:val="20"/>
      <w:szCs w:val="20"/>
    </w:rPr>
  </w:style>
  <w:style w:type="character" w:customStyle="1" w:styleId="CommentTextChar">
    <w:name w:val="Comment Text Char"/>
    <w:basedOn w:val="DefaultParagraphFont"/>
    <w:link w:val="CommentText"/>
    <w:uiPriority w:val="99"/>
    <w:semiHidden/>
    <w:rsid w:val="003B42DA"/>
    <w:rPr>
      <w:sz w:val="20"/>
      <w:szCs w:val="20"/>
    </w:rPr>
  </w:style>
  <w:style w:type="paragraph" w:styleId="CommentSubject">
    <w:name w:val="annotation subject"/>
    <w:basedOn w:val="CommentText"/>
    <w:next w:val="CommentText"/>
    <w:link w:val="CommentSubjectChar"/>
    <w:uiPriority w:val="99"/>
    <w:semiHidden/>
    <w:unhideWhenUsed/>
    <w:rsid w:val="003B42DA"/>
    <w:rPr>
      <w:b/>
      <w:bCs/>
    </w:rPr>
  </w:style>
  <w:style w:type="character" w:customStyle="1" w:styleId="CommentSubjectChar">
    <w:name w:val="Comment Subject Char"/>
    <w:basedOn w:val="CommentTextChar"/>
    <w:link w:val="CommentSubject"/>
    <w:uiPriority w:val="99"/>
    <w:semiHidden/>
    <w:rsid w:val="003B42DA"/>
    <w:rPr>
      <w:b/>
      <w:bCs/>
      <w:sz w:val="20"/>
      <w:szCs w:val="20"/>
    </w:rPr>
  </w:style>
  <w:style w:type="paragraph" w:styleId="Header">
    <w:name w:val="header"/>
    <w:basedOn w:val="Normal"/>
    <w:link w:val="HeaderChar"/>
    <w:uiPriority w:val="99"/>
    <w:unhideWhenUsed/>
    <w:rsid w:val="000E4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4B1"/>
  </w:style>
  <w:style w:type="paragraph" w:styleId="Footer">
    <w:name w:val="footer"/>
    <w:basedOn w:val="Normal"/>
    <w:link w:val="FooterChar"/>
    <w:uiPriority w:val="99"/>
    <w:unhideWhenUsed/>
    <w:rsid w:val="000E4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4B1"/>
  </w:style>
  <w:style w:type="paragraph" w:styleId="FootnoteText">
    <w:name w:val="footnote text"/>
    <w:basedOn w:val="Normal"/>
    <w:link w:val="FootnoteTextChar"/>
    <w:uiPriority w:val="99"/>
    <w:semiHidden/>
    <w:unhideWhenUsed/>
    <w:rsid w:val="003D3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AC6"/>
    <w:rPr>
      <w:sz w:val="20"/>
      <w:szCs w:val="20"/>
    </w:rPr>
  </w:style>
  <w:style w:type="character" w:styleId="FootnoteReference">
    <w:name w:val="footnote reference"/>
    <w:basedOn w:val="DefaultParagraphFont"/>
    <w:uiPriority w:val="99"/>
    <w:semiHidden/>
    <w:unhideWhenUsed/>
    <w:rsid w:val="003D3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99506">
      <w:bodyDiv w:val="1"/>
      <w:marLeft w:val="0"/>
      <w:marRight w:val="0"/>
      <w:marTop w:val="0"/>
      <w:marBottom w:val="0"/>
      <w:divBdr>
        <w:top w:val="none" w:sz="0" w:space="0" w:color="auto"/>
        <w:left w:val="none" w:sz="0" w:space="0" w:color="auto"/>
        <w:bottom w:val="none" w:sz="0" w:space="0" w:color="auto"/>
        <w:right w:val="none" w:sz="0" w:space="0" w:color="auto"/>
      </w:divBdr>
    </w:div>
    <w:div w:id="855776892">
      <w:bodyDiv w:val="1"/>
      <w:marLeft w:val="0"/>
      <w:marRight w:val="0"/>
      <w:marTop w:val="0"/>
      <w:marBottom w:val="0"/>
      <w:divBdr>
        <w:top w:val="none" w:sz="0" w:space="0" w:color="auto"/>
        <w:left w:val="none" w:sz="0" w:space="0" w:color="auto"/>
        <w:bottom w:val="none" w:sz="0" w:space="0" w:color="auto"/>
        <w:right w:val="none" w:sz="0" w:space="0" w:color="auto"/>
      </w:divBdr>
    </w:div>
    <w:div w:id="1008096963">
      <w:bodyDiv w:val="1"/>
      <w:marLeft w:val="0"/>
      <w:marRight w:val="0"/>
      <w:marTop w:val="0"/>
      <w:marBottom w:val="0"/>
      <w:divBdr>
        <w:top w:val="none" w:sz="0" w:space="0" w:color="auto"/>
        <w:left w:val="none" w:sz="0" w:space="0" w:color="auto"/>
        <w:bottom w:val="none" w:sz="0" w:space="0" w:color="auto"/>
        <w:right w:val="none" w:sz="0" w:space="0" w:color="auto"/>
      </w:divBdr>
    </w:div>
    <w:div w:id="1124302764">
      <w:bodyDiv w:val="1"/>
      <w:marLeft w:val="0"/>
      <w:marRight w:val="0"/>
      <w:marTop w:val="0"/>
      <w:marBottom w:val="0"/>
      <w:divBdr>
        <w:top w:val="none" w:sz="0" w:space="0" w:color="auto"/>
        <w:left w:val="none" w:sz="0" w:space="0" w:color="auto"/>
        <w:bottom w:val="none" w:sz="0" w:space="0" w:color="auto"/>
        <w:right w:val="none" w:sz="0" w:space="0" w:color="auto"/>
      </w:divBdr>
      <w:divsChild>
        <w:div w:id="284971890">
          <w:marLeft w:val="0"/>
          <w:marRight w:val="0"/>
          <w:marTop w:val="0"/>
          <w:marBottom w:val="0"/>
          <w:divBdr>
            <w:top w:val="none" w:sz="0" w:space="0" w:color="auto"/>
            <w:left w:val="none" w:sz="0" w:space="0" w:color="auto"/>
            <w:bottom w:val="none" w:sz="0" w:space="0" w:color="auto"/>
            <w:right w:val="none" w:sz="0" w:space="0" w:color="auto"/>
          </w:divBdr>
        </w:div>
        <w:div w:id="1883208841">
          <w:marLeft w:val="0"/>
          <w:marRight w:val="0"/>
          <w:marTop w:val="0"/>
          <w:marBottom w:val="0"/>
          <w:divBdr>
            <w:top w:val="none" w:sz="0" w:space="0" w:color="auto"/>
            <w:left w:val="none" w:sz="0" w:space="0" w:color="auto"/>
            <w:bottom w:val="none" w:sz="0" w:space="0" w:color="auto"/>
            <w:right w:val="none" w:sz="0" w:space="0" w:color="auto"/>
          </w:divBdr>
        </w:div>
        <w:div w:id="860972823">
          <w:marLeft w:val="0"/>
          <w:marRight w:val="0"/>
          <w:marTop w:val="0"/>
          <w:marBottom w:val="0"/>
          <w:divBdr>
            <w:top w:val="none" w:sz="0" w:space="0" w:color="auto"/>
            <w:left w:val="none" w:sz="0" w:space="0" w:color="auto"/>
            <w:bottom w:val="none" w:sz="0" w:space="0" w:color="auto"/>
            <w:right w:val="none" w:sz="0" w:space="0" w:color="auto"/>
          </w:divBdr>
        </w:div>
      </w:divsChild>
    </w:div>
    <w:div w:id="19633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handbook/Annex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8660F-BF25-4C3C-9484-A9EC97D0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Conteh</dc:creator>
  <cp:lastModifiedBy>Tafadzwa Muvingi</cp:lastModifiedBy>
  <cp:revision>2</cp:revision>
  <dcterms:created xsi:type="dcterms:W3CDTF">2015-02-10T06:38:00Z</dcterms:created>
  <dcterms:modified xsi:type="dcterms:W3CDTF">2015-02-10T06:38:00Z</dcterms:modified>
</cp:coreProperties>
</file>